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6"/>
        <w:gridCol w:w="1399"/>
        <w:gridCol w:w="1109"/>
        <w:gridCol w:w="1014"/>
        <w:gridCol w:w="827"/>
        <w:gridCol w:w="914"/>
        <w:gridCol w:w="920"/>
        <w:gridCol w:w="1071"/>
        <w:gridCol w:w="1668"/>
        <w:gridCol w:w="987"/>
        <w:gridCol w:w="1131"/>
        <w:gridCol w:w="1163"/>
        <w:gridCol w:w="845"/>
      </w:tblGrid>
      <w:tr w:rsidR="00282379" w:rsidRPr="00282379" w:rsidTr="00282379">
        <w:trPr>
          <w:trHeight w:val="2117"/>
        </w:trPr>
        <w:tc>
          <w:tcPr>
            <w:tcW w:w="440" w:type="pct"/>
            <w:shd w:val="clear" w:color="auto" w:fill="auto"/>
            <w:hideMark/>
          </w:tcPr>
          <w:p w:rsidR="00282379" w:rsidRPr="007D7B70" w:rsidRDefault="00282379" w:rsidP="007D7B7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u w:val="single"/>
                <w:lang w:eastAsia="en-GB"/>
              </w:rPr>
            </w:pPr>
            <w:bookmarkStart w:id="0" w:name="_GoBack"/>
            <w:bookmarkEnd w:id="0"/>
            <w:r w:rsidRPr="007D7B70">
              <w:rPr>
                <w:rFonts w:eastAsia="Times New Roman" w:cs="Times New Roman"/>
                <w:b/>
                <w:bCs/>
                <w:sz w:val="16"/>
                <w:szCs w:val="16"/>
                <w:u w:val="single"/>
                <w:lang w:eastAsia="en-GB"/>
              </w:rPr>
              <w:t>Reference (Author, date)</w:t>
            </w:r>
          </w:p>
        </w:tc>
        <w:tc>
          <w:tcPr>
            <w:tcW w:w="408" w:type="pct"/>
          </w:tcPr>
          <w:p w:rsidR="00282379" w:rsidRPr="00282379" w:rsidRDefault="00282379">
            <w:pPr>
              <w:jc w:val="center"/>
              <w:rPr>
                <w:b/>
                <w:bCs/>
                <w:sz w:val="16"/>
                <w:szCs w:val="16"/>
              </w:rPr>
            </w:pPr>
            <w:r w:rsidRPr="00282379">
              <w:rPr>
                <w:b/>
                <w:bCs/>
                <w:sz w:val="16"/>
                <w:szCs w:val="16"/>
              </w:rPr>
              <w:t>Methodology  (E)</w:t>
            </w:r>
            <w:proofErr w:type="spellStart"/>
            <w:r w:rsidRPr="00282379">
              <w:rPr>
                <w:b/>
                <w:bCs/>
                <w:sz w:val="16"/>
                <w:szCs w:val="16"/>
              </w:rPr>
              <w:t>thnography</w:t>
            </w:r>
            <w:proofErr w:type="spellEnd"/>
            <w:r w:rsidRPr="00282379">
              <w:rPr>
                <w:b/>
                <w:bCs/>
                <w:sz w:val="16"/>
                <w:szCs w:val="16"/>
              </w:rPr>
              <w:t xml:space="preserve"> (P)</w:t>
            </w:r>
            <w:proofErr w:type="spellStart"/>
            <w:r w:rsidRPr="00282379">
              <w:rPr>
                <w:b/>
                <w:bCs/>
                <w:sz w:val="16"/>
                <w:szCs w:val="16"/>
              </w:rPr>
              <w:t>henomenology</w:t>
            </w:r>
            <w:proofErr w:type="spellEnd"/>
            <w:r w:rsidRPr="00282379">
              <w:rPr>
                <w:b/>
                <w:bCs/>
                <w:sz w:val="16"/>
                <w:szCs w:val="16"/>
              </w:rPr>
              <w:t xml:space="preserve"> (G)rounded Theory (O)</w:t>
            </w:r>
            <w:proofErr w:type="spellStart"/>
            <w:r w:rsidRPr="00282379">
              <w:rPr>
                <w:b/>
                <w:bCs/>
                <w:sz w:val="16"/>
                <w:szCs w:val="16"/>
              </w:rPr>
              <w:t>ther</w:t>
            </w:r>
            <w:proofErr w:type="spellEnd"/>
            <w:r w:rsidRPr="00282379">
              <w:rPr>
                <w:b/>
                <w:bCs/>
                <w:sz w:val="16"/>
                <w:szCs w:val="16"/>
              </w:rPr>
              <w:t xml:space="preserve"> (please specify) </w:t>
            </w:r>
          </w:p>
        </w:tc>
        <w:tc>
          <w:tcPr>
            <w:tcW w:w="366" w:type="pct"/>
          </w:tcPr>
          <w:p w:rsidR="00282379" w:rsidRPr="00282379" w:rsidRDefault="00282379">
            <w:pPr>
              <w:jc w:val="center"/>
              <w:rPr>
                <w:b/>
                <w:bCs/>
                <w:sz w:val="16"/>
                <w:szCs w:val="16"/>
              </w:rPr>
            </w:pPr>
            <w:r w:rsidRPr="00282379">
              <w:rPr>
                <w:b/>
                <w:bCs/>
                <w:sz w:val="16"/>
                <w:szCs w:val="16"/>
              </w:rPr>
              <w:t>Personal characteristic of researchers reported Y/N</w:t>
            </w:r>
          </w:p>
        </w:tc>
        <w:tc>
          <w:tcPr>
            <w:tcW w:w="366" w:type="pct"/>
          </w:tcPr>
          <w:p w:rsidR="00282379" w:rsidRPr="00282379" w:rsidRDefault="00282379">
            <w:pPr>
              <w:jc w:val="center"/>
              <w:rPr>
                <w:b/>
                <w:bCs/>
                <w:sz w:val="16"/>
                <w:szCs w:val="16"/>
              </w:rPr>
            </w:pPr>
            <w:r w:rsidRPr="00282379">
              <w:rPr>
                <w:b/>
                <w:bCs/>
                <w:sz w:val="16"/>
                <w:szCs w:val="16"/>
              </w:rPr>
              <w:t>Researcher relationship to participants reported Y/N</w:t>
            </w:r>
          </w:p>
        </w:tc>
        <w:tc>
          <w:tcPr>
            <w:tcW w:w="367" w:type="pct"/>
          </w:tcPr>
          <w:p w:rsidR="00282379" w:rsidRPr="00282379" w:rsidRDefault="00282379">
            <w:pPr>
              <w:jc w:val="center"/>
              <w:rPr>
                <w:b/>
                <w:bCs/>
                <w:sz w:val="16"/>
                <w:szCs w:val="16"/>
              </w:rPr>
            </w:pPr>
            <w:r w:rsidRPr="00282379">
              <w:rPr>
                <w:b/>
                <w:bCs/>
                <w:sz w:val="16"/>
                <w:szCs w:val="16"/>
              </w:rPr>
              <w:t>Sampling method reported                 Y/N</w:t>
            </w:r>
          </w:p>
        </w:tc>
        <w:tc>
          <w:tcPr>
            <w:tcW w:w="367" w:type="pct"/>
          </w:tcPr>
          <w:p w:rsidR="00282379" w:rsidRPr="00282379" w:rsidRDefault="00282379">
            <w:pPr>
              <w:jc w:val="center"/>
              <w:rPr>
                <w:b/>
                <w:bCs/>
                <w:sz w:val="16"/>
                <w:szCs w:val="16"/>
              </w:rPr>
            </w:pPr>
            <w:r w:rsidRPr="00282379">
              <w:rPr>
                <w:b/>
                <w:bCs/>
                <w:sz w:val="16"/>
                <w:szCs w:val="16"/>
              </w:rPr>
              <w:t>Data collection method  described Y/N</w:t>
            </w:r>
          </w:p>
        </w:tc>
        <w:tc>
          <w:tcPr>
            <w:tcW w:w="367" w:type="pct"/>
          </w:tcPr>
          <w:p w:rsidR="00282379" w:rsidRPr="00282379" w:rsidRDefault="00282379">
            <w:pPr>
              <w:jc w:val="center"/>
              <w:rPr>
                <w:b/>
                <w:bCs/>
                <w:sz w:val="16"/>
                <w:szCs w:val="16"/>
              </w:rPr>
            </w:pPr>
            <w:r w:rsidRPr="00282379">
              <w:rPr>
                <w:b/>
                <w:bCs/>
                <w:sz w:val="16"/>
                <w:szCs w:val="16"/>
              </w:rPr>
              <w:t>Data saturation discussed      Y/N</w:t>
            </w:r>
          </w:p>
        </w:tc>
        <w:tc>
          <w:tcPr>
            <w:tcW w:w="367" w:type="pct"/>
          </w:tcPr>
          <w:p w:rsidR="00282379" w:rsidRPr="00282379" w:rsidRDefault="00282379">
            <w:pPr>
              <w:jc w:val="center"/>
              <w:rPr>
                <w:b/>
                <w:bCs/>
                <w:sz w:val="16"/>
                <w:szCs w:val="16"/>
              </w:rPr>
            </w:pPr>
            <w:r w:rsidRPr="00282379">
              <w:rPr>
                <w:b/>
                <w:bCs/>
                <w:sz w:val="16"/>
                <w:szCs w:val="16"/>
              </w:rPr>
              <w:t>Independent coders               Y/N</w:t>
            </w:r>
          </w:p>
        </w:tc>
        <w:tc>
          <w:tcPr>
            <w:tcW w:w="487" w:type="pct"/>
          </w:tcPr>
          <w:p w:rsidR="00282379" w:rsidRPr="00282379" w:rsidRDefault="00282379">
            <w:pPr>
              <w:jc w:val="center"/>
              <w:rPr>
                <w:b/>
                <w:bCs/>
                <w:sz w:val="16"/>
                <w:szCs w:val="16"/>
              </w:rPr>
            </w:pPr>
            <w:r w:rsidRPr="00282379">
              <w:rPr>
                <w:b/>
                <w:bCs/>
                <w:sz w:val="16"/>
                <w:szCs w:val="16"/>
              </w:rPr>
              <w:t>Member checking (feedback on interpretation/coding tree)                                     Y/N</w:t>
            </w:r>
          </w:p>
        </w:tc>
        <w:tc>
          <w:tcPr>
            <w:tcW w:w="367" w:type="pct"/>
          </w:tcPr>
          <w:p w:rsidR="00282379" w:rsidRPr="00282379" w:rsidRDefault="00282379">
            <w:pPr>
              <w:jc w:val="center"/>
              <w:rPr>
                <w:b/>
                <w:bCs/>
                <w:sz w:val="16"/>
                <w:szCs w:val="16"/>
              </w:rPr>
            </w:pPr>
            <w:r w:rsidRPr="00282379">
              <w:rPr>
                <w:b/>
                <w:bCs/>
                <w:sz w:val="16"/>
                <w:szCs w:val="16"/>
              </w:rPr>
              <w:t>Sufficient data to support findings? (Was there consistency between data presented and the findings?)  Y/N</w:t>
            </w:r>
          </w:p>
        </w:tc>
        <w:tc>
          <w:tcPr>
            <w:tcW w:w="367" w:type="pct"/>
          </w:tcPr>
          <w:p w:rsidR="00282379" w:rsidRPr="00282379" w:rsidRDefault="00282379">
            <w:pPr>
              <w:jc w:val="center"/>
              <w:rPr>
                <w:b/>
                <w:bCs/>
                <w:sz w:val="16"/>
                <w:szCs w:val="16"/>
              </w:rPr>
            </w:pPr>
            <w:r w:rsidRPr="00282379">
              <w:rPr>
                <w:b/>
                <w:bCs/>
                <w:sz w:val="16"/>
                <w:szCs w:val="16"/>
              </w:rPr>
              <w:t>Contradictory data considered? (authors recognise and consider deviant cases) Y/N</w:t>
            </w:r>
          </w:p>
        </w:tc>
        <w:tc>
          <w:tcPr>
            <w:tcW w:w="367" w:type="pct"/>
          </w:tcPr>
          <w:p w:rsidR="00282379" w:rsidRPr="00282379" w:rsidRDefault="00282379">
            <w:pPr>
              <w:jc w:val="center"/>
              <w:rPr>
                <w:b/>
                <w:bCs/>
                <w:sz w:val="16"/>
                <w:szCs w:val="16"/>
              </w:rPr>
            </w:pPr>
            <w:r w:rsidRPr="00282379">
              <w:rPr>
                <w:b/>
                <w:bCs/>
                <w:sz w:val="16"/>
                <w:szCs w:val="16"/>
              </w:rPr>
              <w:t>Critical examination of researcher's own role/influence on findings? Y/N</w:t>
            </w:r>
          </w:p>
        </w:tc>
        <w:tc>
          <w:tcPr>
            <w:tcW w:w="366" w:type="pct"/>
          </w:tcPr>
          <w:p w:rsidR="00282379" w:rsidRPr="00282379" w:rsidRDefault="00282379">
            <w:pPr>
              <w:jc w:val="center"/>
              <w:rPr>
                <w:b/>
                <w:bCs/>
                <w:sz w:val="16"/>
                <w:szCs w:val="16"/>
              </w:rPr>
            </w:pPr>
            <w:r w:rsidRPr="00282379">
              <w:rPr>
                <w:b/>
                <w:bCs/>
                <w:sz w:val="16"/>
                <w:szCs w:val="16"/>
              </w:rPr>
              <w:t>Total fully met</w:t>
            </w:r>
          </w:p>
        </w:tc>
      </w:tr>
      <w:tr w:rsidR="00282379" w:rsidRPr="00282379" w:rsidTr="00282379">
        <w:trPr>
          <w:trHeight w:val="626"/>
        </w:trPr>
        <w:tc>
          <w:tcPr>
            <w:tcW w:w="440" w:type="pct"/>
            <w:shd w:val="clear" w:color="auto" w:fill="auto"/>
            <w:hideMark/>
          </w:tcPr>
          <w:p w:rsidR="00282379" w:rsidRPr="007D7B70" w:rsidRDefault="00282379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Bradley</w:t>
            </w:r>
            <w:r w:rsidRPr="00282379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et al.,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2015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408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N/S - thematic analysis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48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jc w:val="right"/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3</w:t>
            </w:r>
          </w:p>
        </w:tc>
      </w:tr>
      <w:tr w:rsidR="00282379" w:rsidRPr="00282379" w:rsidTr="00282379">
        <w:trPr>
          <w:trHeight w:val="536"/>
        </w:trPr>
        <w:tc>
          <w:tcPr>
            <w:tcW w:w="440" w:type="pct"/>
            <w:shd w:val="clear" w:color="auto" w:fill="auto"/>
            <w:hideMark/>
          </w:tcPr>
          <w:p w:rsidR="00282379" w:rsidRPr="007D7B70" w:rsidRDefault="00282379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Brooks</w:t>
            </w:r>
            <w:r w:rsidRPr="00282379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et al.,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2016                                    </w:t>
            </w:r>
          </w:p>
        </w:tc>
        <w:tc>
          <w:tcPr>
            <w:tcW w:w="408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Social network interviews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48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jc w:val="right"/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9</w:t>
            </w:r>
          </w:p>
        </w:tc>
      </w:tr>
      <w:tr w:rsidR="00282379" w:rsidRPr="00282379" w:rsidTr="00282379">
        <w:trPr>
          <w:trHeight w:val="588"/>
        </w:trPr>
        <w:tc>
          <w:tcPr>
            <w:tcW w:w="440" w:type="pct"/>
            <w:shd w:val="clear" w:color="auto" w:fill="auto"/>
            <w:hideMark/>
          </w:tcPr>
          <w:p w:rsidR="00282379" w:rsidRPr="007D7B70" w:rsidRDefault="00282379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Bystrom</w:t>
            </w:r>
            <w:proofErr w:type="spellEnd"/>
            <w:r w:rsidRPr="00282379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et al.,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2015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408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N/S - inductive thematic analysis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48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jc w:val="right"/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4</w:t>
            </w:r>
          </w:p>
        </w:tc>
      </w:tr>
      <w:tr w:rsidR="00282379" w:rsidRPr="00282379" w:rsidTr="00282379">
        <w:trPr>
          <w:trHeight w:val="485"/>
        </w:trPr>
        <w:tc>
          <w:tcPr>
            <w:tcW w:w="440" w:type="pct"/>
            <w:shd w:val="clear" w:color="auto" w:fill="auto"/>
            <w:vAlign w:val="bottom"/>
            <w:hideMark/>
          </w:tcPr>
          <w:p w:rsidR="00282379" w:rsidRPr="007D7B70" w:rsidRDefault="00282379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Hunt</w:t>
            </w:r>
            <w:r w:rsidRPr="00282379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&amp; Stein,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2007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408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N/S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366" w:type="pct"/>
            <w:vAlign w:val="bottom"/>
          </w:tcPr>
          <w:p w:rsidR="00282379" w:rsidRPr="00282379" w:rsidRDefault="00282379" w:rsidP="0028237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 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48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jc w:val="right"/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6</w:t>
            </w:r>
          </w:p>
        </w:tc>
      </w:tr>
      <w:tr w:rsidR="00282379" w:rsidRPr="00282379" w:rsidTr="00282379">
        <w:trPr>
          <w:trHeight w:val="607"/>
        </w:trPr>
        <w:tc>
          <w:tcPr>
            <w:tcW w:w="440" w:type="pct"/>
            <w:shd w:val="clear" w:color="auto" w:fill="auto"/>
            <w:vAlign w:val="bottom"/>
            <w:hideMark/>
          </w:tcPr>
          <w:p w:rsidR="00282379" w:rsidRPr="007D7B70" w:rsidRDefault="00282379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proofErr w:type="spellStart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Pehle</w:t>
            </w:r>
            <w:proofErr w:type="spellEnd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, Margaret A.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408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P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48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jc w:val="right"/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3</w:t>
            </w:r>
          </w:p>
        </w:tc>
      </w:tr>
      <w:tr w:rsidR="00282379" w:rsidRPr="00282379" w:rsidTr="00282379">
        <w:trPr>
          <w:trHeight w:val="391"/>
        </w:trPr>
        <w:tc>
          <w:tcPr>
            <w:tcW w:w="440" w:type="pct"/>
            <w:shd w:val="clear" w:color="auto" w:fill="auto"/>
            <w:vAlign w:val="bottom"/>
            <w:hideMark/>
          </w:tcPr>
          <w:p w:rsidR="00282379" w:rsidRPr="007D7B70" w:rsidRDefault="00282379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Rijken</w:t>
            </w:r>
            <w:proofErr w:type="spellEnd"/>
            <w:r w:rsidRPr="00282379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et al.,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2011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408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48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6" w:type="pct"/>
            <w:vAlign w:val="bottom"/>
          </w:tcPr>
          <w:p w:rsidR="00282379" w:rsidRPr="00282379" w:rsidRDefault="00D6436C" w:rsidP="00D6436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</w:tr>
      <w:tr w:rsidR="00282379" w:rsidRPr="00282379" w:rsidTr="00282379">
        <w:trPr>
          <w:trHeight w:val="504"/>
        </w:trPr>
        <w:tc>
          <w:tcPr>
            <w:tcW w:w="440" w:type="pct"/>
            <w:shd w:val="clear" w:color="auto" w:fill="auto"/>
            <w:vAlign w:val="bottom"/>
            <w:hideMark/>
          </w:tcPr>
          <w:p w:rsidR="00282379" w:rsidRPr="007D7B70" w:rsidRDefault="00282379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Satterfield</w:t>
            </w:r>
            <w:r w:rsidRPr="00282379">
              <w:rPr>
                <w:rFonts w:eastAsia="Times New Roman" w:cs="Times New Roman"/>
                <w:sz w:val="16"/>
                <w:szCs w:val="16"/>
                <w:lang w:eastAsia="en-GB"/>
              </w:rPr>
              <w:t>, P., 2014</w:t>
            </w:r>
          </w:p>
        </w:tc>
        <w:tc>
          <w:tcPr>
            <w:tcW w:w="408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48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6" w:type="pct"/>
            <w:vAlign w:val="bottom"/>
          </w:tcPr>
          <w:p w:rsidR="00282379" w:rsidRPr="00282379" w:rsidRDefault="00D6436C" w:rsidP="00D6436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</w:tr>
      <w:tr w:rsidR="00282379" w:rsidRPr="00282379" w:rsidTr="00282379">
        <w:trPr>
          <w:trHeight w:val="274"/>
        </w:trPr>
        <w:tc>
          <w:tcPr>
            <w:tcW w:w="440" w:type="pct"/>
            <w:shd w:val="clear" w:color="auto" w:fill="auto"/>
            <w:vAlign w:val="bottom"/>
            <w:hideMark/>
          </w:tcPr>
          <w:p w:rsidR="00282379" w:rsidRPr="007D7B70" w:rsidRDefault="00282379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Stern</w:t>
            </w:r>
            <w:r w:rsidRPr="00282379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et al., 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2013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408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48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6" w:type="pct"/>
            <w:vAlign w:val="bottom"/>
          </w:tcPr>
          <w:p w:rsidR="00282379" w:rsidRPr="00282379" w:rsidRDefault="00D6436C" w:rsidP="00D6436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</w:tr>
      <w:tr w:rsidR="00282379" w:rsidRPr="00282379" w:rsidTr="00282379">
        <w:trPr>
          <w:trHeight w:val="682"/>
        </w:trPr>
        <w:tc>
          <w:tcPr>
            <w:tcW w:w="440" w:type="pct"/>
            <w:shd w:val="clear" w:color="auto" w:fill="auto"/>
            <w:vAlign w:val="bottom"/>
            <w:hideMark/>
          </w:tcPr>
          <w:p w:rsidR="00282379" w:rsidRPr="007D7B70" w:rsidRDefault="00282379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Wells</w:t>
            </w:r>
            <w:r w:rsidRPr="00282379">
              <w:rPr>
                <w:rFonts w:eastAsia="Times New Roman" w:cs="Times New Roman"/>
                <w:sz w:val="16"/>
                <w:szCs w:val="16"/>
                <w:lang w:eastAsia="en-GB"/>
              </w:rPr>
              <w:t>,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2009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408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48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6" w:type="pct"/>
            <w:vAlign w:val="bottom"/>
          </w:tcPr>
          <w:p w:rsidR="00282379" w:rsidRPr="00282379" w:rsidRDefault="00D6436C" w:rsidP="00D6436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</w:tr>
      <w:tr w:rsidR="00282379" w:rsidRPr="00282379" w:rsidTr="00282379">
        <w:trPr>
          <w:trHeight w:val="416"/>
        </w:trPr>
        <w:tc>
          <w:tcPr>
            <w:tcW w:w="440" w:type="pct"/>
            <w:shd w:val="clear" w:color="auto" w:fill="auto"/>
            <w:vAlign w:val="center"/>
            <w:hideMark/>
          </w:tcPr>
          <w:p w:rsidR="00282379" w:rsidRPr="007D7B70" w:rsidRDefault="00282379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lastRenderedPageBreak/>
              <w:t>White</w:t>
            </w:r>
            <w:r w:rsidRPr="00282379">
              <w:rPr>
                <w:rFonts w:eastAsia="Times New Roman" w:cs="Times New Roman"/>
                <w:sz w:val="16"/>
                <w:szCs w:val="16"/>
                <w:lang w:eastAsia="en-GB"/>
              </w:rPr>
              <w:t>,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2014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408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P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48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jc w:val="right"/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9</w:t>
            </w:r>
          </w:p>
        </w:tc>
      </w:tr>
      <w:tr w:rsidR="00282379" w:rsidRPr="00282379" w:rsidTr="00282379">
        <w:trPr>
          <w:trHeight w:val="408"/>
        </w:trPr>
        <w:tc>
          <w:tcPr>
            <w:tcW w:w="440" w:type="pct"/>
            <w:shd w:val="clear" w:color="auto" w:fill="auto"/>
            <w:vAlign w:val="bottom"/>
            <w:hideMark/>
          </w:tcPr>
          <w:p w:rsidR="00282379" w:rsidRPr="007D7B70" w:rsidRDefault="00282379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Wisdom</w:t>
            </w:r>
            <w:r w:rsidRPr="00282379">
              <w:rPr>
                <w:rFonts w:eastAsia="Times New Roman" w:cs="Times New Roman"/>
                <w:sz w:val="16"/>
                <w:szCs w:val="16"/>
                <w:lang w:eastAsia="en-GB"/>
              </w:rPr>
              <w:t>,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2009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408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G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48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jc w:val="right"/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5</w:t>
            </w:r>
          </w:p>
        </w:tc>
      </w:tr>
      <w:tr w:rsidR="00282379" w:rsidRPr="00282379" w:rsidTr="00282379">
        <w:trPr>
          <w:trHeight w:val="374"/>
        </w:trPr>
        <w:tc>
          <w:tcPr>
            <w:tcW w:w="440" w:type="pct"/>
            <w:shd w:val="clear" w:color="auto" w:fill="auto"/>
            <w:vAlign w:val="bottom"/>
            <w:hideMark/>
          </w:tcPr>
          <w:p w:rsidR="00282379" w:rsidRPr="007D7B70" w:rsidRDefault="00282379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Zimolag</w:t>
            </w:r>
            <w:proofErr w:type="spellEnd"/>
            <w:r w:rsidRPr="00282379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&amp; Krupa,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2009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408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48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6" w:type="pct"/>
            <w:vAlign w:val="bottom"/>
          </w:tcPr>
          <w:p w:rsidR="00282379" w:rsidRPr="00282379" w:rsidRDefault="00282379" w:rsidP="00D6436C">
            <w:pPr>
              <w:jc w:val="right"/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</w:tr>
      <w:tr w:rsidR="00282379" w:rsidRPr="00282379" w:rsidTr="00282379">
        <w:trPr>
          <w:trHeight w:val="495"/>
        </w:trPr>
        <w:tc>
          <w:tcPr>
            <w:tcW w:w="440" w:type="pct"/>
            <w:shd w:val="clear" w:color="auto" w:fill="auto"/>
            <w:vAlign w:val="center"/>
            <w:hideMark/>
          </w:tcPr>
          <w:p w:rsidR="00282379" w:rsidRPr="007D7B70" w:rsidRDefault="00282379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Zimolag</w:t>
            </w:r>
            <w:proofErr w:type="spellEnd"/>
            <w:r w:rsidRPr="00282379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and Krupa,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2010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408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NS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48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jc w:val="right"/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4</w:t>
            </w:r>
          </w:p>
        </w:tc>
      </w:tr>
      <w:tr w:rsidR="00282379" w:rsidRPr="00282379" w:rsidTr="00282379">
        <w:trPr>
          <w:trHeight w:val="433"/>
        </w:trPr>
        <w:tc>
          <w:tcPr>
            <w:tcW w:w="440" w:type="pct"/>
            <w:shd w:val="clear" w:color="auto" w:fill="auto"/>
            <w:vAlign w:val="bottom"/>
            <w:hideMark/>
          </w:tcPr>
          <w:p w:rsidR="00282379" w:rsidRPr="007D7B70" w:rsidRDefault="00282379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Ford, Vicky. </w:t>
            </w:r>
          </w:p>
        </w:tc>
        <w:tc>
          <w:tcPr>
            <w:tcW w:w="408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GT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48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jc w:val="right"/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9</w:t>
            </w:r>
          </w:p>
        </w:tc>
      </w:tr>
      <w:tr w:rsidR="00282379" w:rsidRPr="00282379" w:rsidTr="00282379">
        <w:trPr>
          <w:trHeight w:val="455"/>
        </w:trPr>
        <w:tc>
          <w:tcPr>
            <w:tcW w:w="440" w:type="pct"/>
            <w:shd w:val="clear" w:color="auto" w:fill="auto"/>
            <w:vAlign w:val="bottom"/>
            <w:hideMark/>
          </w:tcPr>
          <w:p w:rsidR="00282379" w:rsidRPr="007D7B70" w:rsidRDefault="00282379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J </w:t>
            </w:r>
            <w:proofErr w:type="spellStart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McNicholas</w:t>
            </w:r>
            <w:proofErr w:type="spellEnd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. </w:t>
            </w:r>
          </w:p>
        </w:tc>
        <w:tc>
          <w:tcPr>
            <w:tcW w:w="408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NS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48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Y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jc w:val="right"/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3</w:t>
            </w:r>
          </w:p>
        </w:tc>
      </w:tr>
      <w:tr w:rsidR="00282379" w:rsidRPr="00282379" w:rsidTr="00282379">
        <w:trPr>
          <w:trHeight w:val="463"/>
        </w:trPr>
        <w:tc>
          <w:tcPr>
            <w:tcW w:w="440" w:type="pct"/>
            <w:shd w:val="clear" w:color="auto" w:fill="auto"/>
            <w:vAlign w:val="bottom"/>
            <w:hideMark/>
          </w:tcPr>
          <w:p w:rsidR="00282379" w:rsidRPr="007D7B70" w:rsidRDefault="00282379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Siegel, </w:t>
            </w:r>
            <w:r w:rsidRPr="00282379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et al., 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1999. </w:t>
            </w:r>
          </w:p>
        </w:tc>
        <w:tc>
          <w:tcPr>
            <w:tcW w:w="408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48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  <w:tc>
          <w:tcPr>
            <w:tcW w:w="366" w:type="pct"/>
            <w:vAlign w:val="bottom"/>
          </w:tcPr>
          <w:p w:rsidR="00282379" w:rsidRPr="00282379" w:rsidRDefault="00282379" w:rsidP="00D6436C">
            <w:pPr>
              <w:jc w:val="right"/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N/A</w:t>
            </w:r>
          </w:p>
        </w:tc>
      </w:tr>
      <w:tr w:rsidR="00282379" w:rsidRPr="00282379" w:rsidTr="00282379">
        <w:trPr>
          <w:trHeight w:val="413"/>
        </w:trPr>
        <w:tc>
          <w:tcPr>
            <w:tcW w:w="440" w:type="pct"/>
            <w:shd w:val="clear" w:color="auto" w:fill="auto"/>
            <w:vAlign w:val="bottom"/>
            <w:hideMark/>
          </w:tcPr>
          <w:p w:rsidR="00282379" w:rsidRPr="007D7B70" w:rsidRDefault="00282379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Carmack</w:t>
            </w:r>
            <w:proofErr w:type="spellEnd"/>
            <w:r w:rsidRPr="00282379">
              <w:rPr>
                <w:rFonts w:eastAsia="Times New Roman" w:cs="Times New Roman"/>
                <w:sz w:val="16"/>
                <w:szCs w:val="16"/>
                <w:lang w:eastAsia="en-GB"/>
              </w:rPr>
              <w:t>, 1991.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408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NS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 xml:space="preserve">N 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 xml:space="preserve">N 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 xml:space="preserve">N 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 xml:space="preserve">N 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 xml:space="preserve">N 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 xml:space="preserve">N </w:t>
            </w:r>
          </w:p>
        </w:tc>
        <w:tc>
          <w:tcPr>
            <w:tcW w:w="48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 xml:space="preserve">N 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 xml:space="preserve">N 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 xml:space="preserve">N </w:t>
            </w:r>
          </w:p>
        </w:tc>
        <w:tc>
          <w:tcPr>
            <w:tcW w:w="367" w:type="pct"/>
            <w:vAlign w:val="bottom"/>
          </w:tcPr>
          <w:p w:rsidR="00282379" w:rsidRPr="00282379" w:rsidRDefault="00282379">
            <w:pPr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 xml:space="preserve">N </w:t>
            </w:r>
          </w:p>
        </w:tc>
        <w:tc>
          <w:tcPr>
            <w:tcW w:w="366" w:type="pct"/>
            <w:vAlign w:val="bottom"/>
          </w:tcPr>
          <w:p w:rsidR="00282379" w:rsidRPr="00282379" w:rsidRDefault="00282379">
            <w:pPr>
              <w:jc w:val="right"/>
              <w:rPr>
                <w:sz w:val="16"/>
                <w:szCs w:val="16"/>
              </w:rPr>
            </w:pPr>
            <w:r w:rsidRPr="00282379">
              <w:rPr>
                <w:sz w:val="16"/>
                <w:szCs w:val="16"/>
              </w:rPr>
              <w:t>0</w:t>
            </w:r>
          </w:p>
        </w:tc>
      </w:tr>
    </w:tbl>
    <w:p w:rsidR="006368E0" w:rsidRDefault="00055C22"/>
    <w:sectPr w:rsidR="006368E0" w:rsidSect="0028237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587" w:rsidRDefault="00092587" w:rsidP="00092587">
      <w:pPr>
        <w:spacing w:after="0" w:line="240" w:lineRule="auto"/>
      </w:pPr>
      <w:r>
        <w:separator/>
      </w:r>
    </w:p>
  </w:endnote>
  <w:endnote w:type="continuationSeparator" w:id="0">
    <w:p w:rsidR="00092587" w:rsidRDefault="00092587" w:rsidP="00092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587" w:rsidRDefault="00092587" w:rsidP="00092587">
      <w:pPr>
        <w:spacing w:after="0" w:line="240" w:lineRule="auto"/>
      </w:pPr>
      <w:r>
        <w:separator/>
      </w:r>
    </w:p>
  </w:footnote>
  <w:footnote w:type="continuationSeparator" w:id="0">
    <w:p w:rsidR="00092587" w:rsidRDefault="00092587" w:rsidP="000925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B70"/>
    <w:rsid w:val="0001611D"/>
    <w:rsid w:val="00055C22"/>
    <w:rsid w:val="00092587"/>
    <w:rsid w:val="00184C7B"/>
    <w:rsid w:val="00271C2E"/>
    <w:rsid w:val="00282379"/>
    <w:rsid w:val="0058496E"/>
    <w:rsid w:val="007D7B70"/>
    <w:rsid w:val="008634BB"/>
    <w:rsid w:val="00D6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25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2587"/>
  </w:style>
  <w:style w:type="paragraph" w:styleId="Footer">
    <w:name w:val="footer"/>
    <w:basedOn w:val="Normal"/>
    <w:link w:val="FooterChar"/>
    <w:uiPriority w:val="99"/>
    <w:unhideWhenUsed/>
    <w:rsid w:val="000925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258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25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2587"/>
  </w:style>
  <w:style w:type="paragraph" w:styleId="Footer">
    <w:name w:val="footer"/>
    <w:basedOn w:val="Normal"/>
    <w:link w:val="FooterChar"/>
    <w:uiPriority w:val="99"/>
    <w:unhideWhenUsed/>
    <w:rsid w:val="000925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2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2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1510</Characters>
  <Application>Microsoft Macintosh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Brooks</dc:creator>
  <cp:lastModifiedBy>Helen Brooks</cp:lastModifiedBy>
  <cp:revision>2</cp:revision>
  <dcterms:created xsi:type="dcterms:W3CDTF">2017-08-30T13:15:00Z</dcterms:created>
  <dcterms:modified xsi:type="dcterms:W3CDTF">2017-08-30T13:15:00Z</dcterms:modified>
</cp:coreProperties>
</file>