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C21D60" w14:textId="55B710CC" w:rsidR="00A3041A" w:rsidRPr="002620F9" w:rsidRDefault="002704D2" w:rsidP="00A3041A">
      <w:pPr>
        <w:jc w:val="both"/>
        <w:rPr>
          <w:b/>
          <w:sz w:val="24"/>
          <w:szCs w:val="24"/>
        </w:rPr>
      </w:pPr>
      <w:r w:rsidRPr="002620F9">
        <w:rPr>
          <w:b/>
          <w:sz w:val="24"/>
          <w:szCs w:val="24"/>
        </w:rPr>
        <w:t xml:space="preserve">Table </w:t>
      </w:r>
      <w:r w:rsidR="00032AB9">
        <w:rPr>
          <w:b/>
          <w:sz w:val="24"/>
          <w:szCs w:val="24"/>
        </w:rPr>
        <w:t xml:space="preserve"> S2</w:t>
      </w:r>
      <w:bookmarkStart w:id="0" w:name="_GoBack"/>
      <w:bookmarkEnd w:id="0"/>
      <w:r w:rsidR="00096751">
        <w:rPr>
          <w:b/>
          <w:sz w:val="24"/>
          <w:szCs w:val="24"/>
        </w:rPr>
        <w:t xml:space="preserve">- </w:t>
      </w:r>
      <w:r w:rsidR="00A3041A" w:rsidRPr="002620F9">
        <w:rPr>
          <w:b/>
          <w:sz w:val="24"/>
          <w:szCs w:val="24"/>
        </w:rPr>
        <w:t>Identification of barriers to recruitment and mitigating action</w:t>
      </w:r>
    </w:p>
    <w:p w14:paraId="1CEDE290" w14:textId="77777777" w:rsidR="00A3041A" w:rsidRPr="00A3041A" w:rsidRDefault="00A3041A" w:rsidP="00A3041A">
      <w:pPr>
        <w:jc w:val="both"/>
        <w:rPr>
          <w:b/>
          <w:color w:val="FF0000"/>
        </w:rPr>
      </w:pPr>
    </w:p>
    <w:tbl>
      <w:tblPr>
        <w:tblStyle w:val="TableGrid"/>
        <w:tblW w:w="11082" w:type="dxa"/>
        <w:tblInd w:w="-1027" w:type="dxa"/>
        <w:tblLook w:val="04A0" w:firstRow="1" w:lastRow="0" w:firstColumn="1" w:lastColumn="0" w:noHBand="0" w:noVBand="1"/>
      </w:tblPr>
      <w:tblGrid>
        <w:gridCol w:w="3925"/>
        <w:gridCol w:w="3578"/>
        <w:gridCol w:w="3579"/>
      </w:tblGrid>
      <w:tr w:rsidR="00A3041A" w:rsidRPr="00A3041A" w14:paraId="1B48FEE8" w14:textId="77777777" w:rsidTr="00135234">
        <w:trPr>
          <w:trHeight w:val="469"/>
        </w:trPr>
        <w:tc>
          <w:tcPr>
            <w:tcW w:w="3925" w:type="dxa"/>
          </w:tcPr>
          <w:p w14:paraId="6D197D5C" w14:textId="77777777" w:rsidR="00A3041A" w:rsidRPr="00A3041A" w:rsidRDefault="00A3041A" w:rsidP="00A3041A">
            <w:pPr>
              <w:jc w:val="both"/>
              <w:rPr>
                <w:b/>
              </w:rPr>
            </w:pPr>
            <w:r w:rsidRPr="00A3041A">
              <w:rPr>
                <w:b/>
              </w:rPr>
              <w:t>Issue/area of concern</w:t>
            </w:r>
          </w:p>
        </w:tc>
        <w:tc>
          <w:tcPr>
            <w:tcW w:w="3578" w:type="dxa"/>
          </w:tcPr>
          <w:p w14:paraId="05EB2477" w14:textId="77777777" w:rsidR="00A3041A" w:rsidRPr="00A3041A" w:rsidRDefault="00A3041A" w:rsidP="00A3041A">
            <w:pPr>
              <w:jc w:val="both"/>
              <w:rPr>
                <w:b/>
              </w:rPr>
            </w:pPr>
            <w:r>
              <w:rPr>
                <w:b/>
              </w:rPr>
              <w:t>Barriers</w:t>
            </w:r>
          </w:p>
        </w:tc>
        <w:tc>
          <w:tcPr>
            <w:tcW w:w="3579" w:type="dxa"/>
          </w:tcPr>
          <w:p w14:paraId="28E2AE64" w14:textId="77777777" w:rsidR="00A3041A" w:rsidRPr="00A3041A" w:rsidRDefault="00A3041A" w:rsidP="00A3041A">
            <w:pPr>
              <w:jc w:val="both"/>
              <w:rPr>
                <w:b/>
              </w:rPr>
            </w:pPr>
            <w:r>
              <w:rPr>
                <w:b/>
              </w:rPr>
              <w:t xml:space="preserve">Mitigating </w:t>
            </w:r>
            <w:r w:rsidRPr="00A3041A">
              <w:rPr>
                <w:b/>
              </w:rPr>
              <w:t>Action</w:t>
            </w:r>
          </w:p>
        </w:tc>
      </w:tr>
      <w:tr w:rsidR="00A3041A" w:rsidRPr="00A3041A" w14:paraId="5887A27D" w14:textId="77777777" w:rsidTr="00135234">
        <w:trPr>
          <w:trHeight w:val="439"/>
        </w:trPr>
        <w:tc>
          <w:tcPr>
            <w:tcW w:w="3925" w:type="dxa"/>
            <w:vMerge w:val="restart"/>
          </w:tcPr>
          <w:p w14:paraId="5A67D62F" w14:textId="77777777" w:rsidR="00A3041A" w:rsidRPr="00A3041A" w:rsidRDefault="00A3041A" w:rsidP="00A3041A">
            <w:pPr>
              <w:jc w:val="both"/>
            </w:pPr>
            <w:r w:rsidRPr="00A3041A">
              <w:t>Inclusion Criteria</w:t>
            </w:r>
            <w:r w:rsidRPr="00A3041A">
              <w:rPr>
                <w:szCs w:val="20"/>
              </w:rPr>
              <w:t xml:space="preserve"> </w:t>
            </w:r>
          </w:p>
        </w:tc>
        <w:tc>
          <w:tcPr>
            <w:tcW w:w="3578" w:type="dxa"/>
          </w:tcPr>
          <w:p w14:paraId="5C90A2FD" w14:textId="21AAE291" w:rsidR="00A3041A" w:rsidRPr="00A3041A" w:rsidRDefault="00A3041A" w:rsidP="002704D2">
            <w:pPr>
              <w:jc w:val="both"/>
            </w:pPr>
            <w:r w:rsidRPr="00A3041A">
              <w:t>Concerns were raised by clinicians regarding difficulties in identifying individuals who meet the inclusion criteria of having 2 self-harm episodes in past 12 months</w:t>
            </w:r>
            <w:r w:rsidRPr="00A3041A">
              <w:rPr>
                <w:szCs w:val="20"/>
              </w:rPr>
              <w:t xml:space="preserve">. The criteria </w:t>
            </w:r>
            <w:r w:rsidR="002704D2" w:rsidRPr="00A3041A">
              <w:rPr>
                <w:szCs w:val="20"/>
              </w:rPr>
              <w:t>w</w:t>
            </w:r>
            <w:r w:rsidR="002704D2">
              <w:rPr>
                <w:szCs w:val="20"/>
              </w:rPr>
              <w:t>ere</w:t>
            </w:r>
            <w:r w:rsidR="002704D2" w:rsidRPr="00A3041A">
              <w:rPr>
                <w:szCs w:val="20"/>
              </w:rPr>
              <w:t xml:space="preserve"> </w:t>
            </w:r>
            <w:r w:rsidRPr="00A3041A">
              <w:rPr>
                <w:szCs w:val="20"/>
              </w:rPr>
              <w:t xml:space="preserve">considered restrictive and </w:t>
            </w:r>
            <w:r w:rsidR="002704D2">
              <w:rPr>
                <w:szCs w:val="20"/>
              </w:rPr>
              <w:t>potentially</w:t>
            </w:r>
            <w:r w:rsidRPr="00A3041A">
              <w:rPr>
                <w:szCs w:val="20"/>
              </w:rPr>
              <w:t xml:space="preserve"> contributing to low recruitment figures.</w:t>
            </w:r>
          </w:p>
        </w:tc>
        <w:tc>
          <w:tcPr>
            <w:tcW w:w="3579" w:type="dxa"/>
          </w:tcPr>
          <w:p w14:paraId="33C99C8D" w14:textId="4A5E0149" w:rsidR="00A3041A" w:rsidRPr="00A3041A" w:rsidRDefault="00A3041A" w:rsidP="00A3041A">
            <w:pPr>
              <w:jc w:val="both"/>
            </w:pPr>
            <w:r w:rsidRPr="00A3041A">
              <w:t>An amendment was made to extend second self-harm episode to be evident in person’s lifetime</w:t>
            </w:r>
            <w:r w:rsidR="006E680F">
              <w:t>.</w:t>
            </w:r>
          </w:p>
        </w:tc>
      </w:tr>
      <w:tr w:rsidR="00A3041A" w:rsidRPr="00A3041A" w14:paraId="50F7D140" w14:textId="77777777" w:rsidTr="00135234">
        <w:trPr>
          <w:trHeight w:val="469"/>
        </w:trPr>
        <w:tc>
          <w:tcPr>
            <w:tcW w:w="3925" w:type="dxa"/>
            <w:vMerge/>
          </w:tcPr>
          <w:p w14:paraId="66718A5F" w14:textId="77777777" w:rsidR="00A3041A" w:rsidRPr="00A3041A" w:rsidRDefault="00A3041A" w:rsidP="00A3041A">
            <w:pPr>
              <w:jc w:val="both"/>
            </w:pPr>
          </w:p>
        </w:tc>
        <w:tc>
          <w:tcPr>
            <w:tcW w:w="3578" w:type="dxa"/>
          </w:tcPr>
          <w:p w14:paraId="2CD64D1B" w14:textId="13643081" w:rsidR="00A3041A" w:rsidRPr="00A3041A" w:rsidRDefault="00A3041A" w:rsidP="002704D2">
            <w:pPr>
              <w:jc w:val="both"/>
            </w:pPr>
            <w:r w:rsidRPr="00A3041A">
              <w:t xml:space="preserve">Some clinicians were confused </w:t>
            </w:r>
            <w:r w:rsidR="002704D2">
              <w:t>about the</w:t>
            </w:r>
            <w:r w:rsidRPr="00A3041A">
              <w:t xml:space="preserve"> aspect of the criteria that required the most recent self-harm episode to have occurred in the past 96 hours</w:t>
            </w:r>
          </w:p>
        </w:tc>
        <w:tc>
          <w:tcPr>
            <w:tcW w:w="3579" w:type="dxa"/>
          </w:tcPr>
          <w:p w14:paraId="3458E28C" w14:textId="231517D4" w:rsidR="00A3041A" w:rsidRPr="00A3041A" w:rsidRDefault="00A3041A" w:rsidP="006E680F">
            <w:pPr>
              <w:jc w:val="both"/>
            </w:pPr>
            <w:r w:rsidRPr="00A3041A">
              <w:t>An amendment was made to remove the 96 hour requirement</w:t>
            </w:r>
            <w:r w:rsidR="006E680F">
              <w:t>,</w:t>
            </w:r>
            <w:r w:rsidR="002C5DBF">
              <w:t xml:space="preserve"> resulting in 4/22 (18%) </w:t>
            </w:r>
            <w:r w:rsidR="006E680F">
              <w:t xml:space="preserve">participants who were </w:t>
            </w:r>
            <w:r w:rsidR="002C5DBF">
              <w:t xml:space="preserve">referred outside </w:t>
            </w:r>
            <w:r w:rsidR="006E680F">
              <w:t xml:space="preserve">the </w:t>
            </w:r>
            <w:r w:rsidR="002C5DBF">
              <w:t>96 hour window</w:t>
            </w:r>
            <w:r w:rsidR="002620F9">
              <w:t>.</w:t>
            </w:r>
          </w:p>
        </w:tc>
      </w:tr>
      <w:tr w:rsidR="00A3041A" w:rsidRPr="00A3041A" w14:paraId="46BD93D2" w14:textId="77777777" w:rsidTr="00135234">
        <w:trPr>
          <w:trHeight w:val="469"/>
        </w:trPr>
        <w:tc>
          <w:tcPr>
            <w:tcW w:w="3925" w:type="dxa"/>
          </w:tcPr>
          <w:p w14:paraId="4E236D86" w14:textId="77777777" w:rsidR="00A3041A" w:rsidRPr="00A3041A" w:rsidRDefault="00A3041A" w:rsidP="00A3041A">
            <w:pPr>
              <w:jc w:val="both"/>
            </w:pPr>
            <w:r w:rsidRPr="00A3041A">
              <w:t xml:space="preserve">Example Participant </w:t>
            </w:r>
          </w:p>
        </w:tc>
        <w:tc>
          <w:tcPr>
            <w:tcW w:w="3578" w:type="dxa"/>
          </w:tcPr>
          <w:p w14:paraId="402D8F63" w14:textId="1081887E" w:rsidR="00A3041A" w:rsidRPr="00A3041A" w:rsidRDefault="00A3041A" w:rsidP="006E680F">
            <w:pPr>
              <w:jc w:val="both"/>
              <w:rPr>
                <w:szCs w:val="20"/>
              </w:rPr>
            </w:pPr>
            <w:r w:rsidRPr="00A3041A">
              <w:rPr>
                <w:szCs w:val="20"/>
              </w:rPr>
              <w:t xml:space="preserve">Clinicians raised concerns about who would </w:t>
            </w:r>
            <w:r w:rsidR="002704D2">
              <w:rPr>
                <w:szCs w:val="20"/>
              </w:rPr>
              <w:t>meet the</w:t>
            </w:r>
            <w:r w:rsidR="002704D2" w:rsidRPr="00A3041A">
              <w:rPr>
                <w:szCs w:val="20"/>
              </w:rPr>
              <w:t xml:space="preserve"> </w:t>
            </w:r>
            <w:r w:rsidRPr="00A3041A">
              <w:rPr>
                <w:szCs w:val="20"/>
              </w:rPr>
              <w:t>criteria. A suggestion that some example scenario</w:t>
            </w:r>
            <w:r w:rsidR="006E680F">
              <w:rPr>
                <w:szCs w:val="20"/>
              </w:rPr>
              <w:t xml:space="preserve">s or </w:t>
            </w:r>
            <w:r w:rsidRPr="00A3041A">
              <w:rPr>
                <w:szCs w:val="20"/>
              </w:rPr>
              <w:t>vignettes of typical patients would be useful for clinicians to identify people suitable for the study.</w:t>
            </w:r>
          </w:p>
        </w:tc>
        <w:tc>
          <w:tcPr>
            <w:tcW w:w="3579" w:type="dxa"/>
          </w:tcPr>
          <w:p w14:paraId="2EE29D69" w14:textId="77777777" w:rsidR="00A3041A" w:rsidRPr="00A3041A" w:rsidRDefault="00A3041A" w:rsidP="00A3041A">
            <w:pPr>
              <w:jc w:val="both"/>
            </w:pPr>
            <w:r w:rsidRPr="00A3041A">
              <w:rPr>
                <w:szCs w:val="20"/>
              </w:rPr>
              <w:t>Scenario/vignettes developed and circulated to teams.</w:t>
            </w:r>
          </w:p>
        </w:tc>
      </w:tr>
      <w:tr w:rsidR="00A3041A" w:rsidRPr="00A3041A" w14:paraId="4DFD2474" w14:textId="77777777" w:rsidTr="00135234">
        <w:trPr>
          <w:trHeight w:val="469"/>
        </w:trPr>
        <w:tc>
          <w:tcPr>
            <w:tcW w:w="3925" w:type="dxa"/>
            <w:vMerge w:val="restart"/>
          </w:tcPr>
          <w:p w14:paraId="71DCAE7C" w14:textId="30DDCE8F" w:rsidR="00A3041A" w:rsidRPr="00A3041A" w:rsidRDefault="00A3041A" w:rsidP="002704D2">
            <w:pPr>
              <w:jc w:val="both"/>
            </w:pPr>
            <w:r w:rsidRPr="00A3041A">
              <w:t xml:space="preserve">Keeping </w:t>
            </w:r>
            <w:r w:rsidR="002704D2">
              <w:t xml:space="preserve">the </w:t>
            </w:r>
            <w:r w:rsidRPr="00A3041A">
              <w:t xml:space="preserve">study </w:t>
            </w:r>
            <w:r w:rsidR="002704D2">
              <w:t>i</w:t>
            </w:r>
            <w:r w:rsidR="002704D2" w:rsidRPr="00A3041A">
              <w:t xml:space="preserve">n </w:t>
            </w:r>
            <w:r w:rsidRPr="00A3041A">
              <w:t>clinicians’ mind</w:t>
            </w:r>
            <w:r w:rsidR="002704D2">
              <w:t>s</w:t>
            </w:r>
          </w:p>
        </w:tc>
        <w:tc>
          <w:tcPr>
            <w:tcW w:w="3578" w:type="dxa"/>
          </w:tcPr>
          <w:p w14:paraId="3A1ECB06" w14:textId="545E087D" w:rsidR="00A3041A" w:rsidRPr="00A3041A" w:rsidRDefault="00A3041A" w:rsidP="002704D2">
            <w:pPr>
              <w:jc w:val="both"/>
            </w:pPr>
            <w:r w:rsidRPr="00A3041A">
              <w:t xml:space="preserve">Clinicians suggested that having an </w:t>
            </w:r>
            <w:r w:rsidR="002704D2">
              <w:t>‘</w:t>
            </w:r>
            <w:r w:rsidRPr="00A3041A">
              <w:t>e-DASH</w:t>
            </w:r>
            <w:r w:rsidR="002704D2">
              <w:t>’</w:t>
            </w:r>
            <w:r w:rsidRPr="00A3041A">
              <w:t xml:space="preserve"> poster to display in waiting areas/rooms would be very helpful in keeping the study </w:t>
            </w:r>
            <w:r w:rsidR="002704D2">
              <w:t xml:space="preserve">in </w:t>
            </w:r>
            <w:r w:rsidR="002704D2" w:rsidRPr="00A3041A">
              <w:t>clinicians’</w:t>
            </w:r>
            <w:r w:rsidRPr="00A3041A">
              <w:t xml:space="preserve"> minds.</w:t>
            </w:r>
          </w:p>
        </w:tc>
        <w:tc>
          <w:tcPr>
            <w:tcW w:w="3579" w:type="dxa"/>
          </w:tcPr>
          <w:p w14:paraId="4A5F884F" w14:textId="77777777" w:rsidR="00A3041A" w:rsidRPr="00A3041A" w:rsidRDefault="00A3041A" w:rsidP="00A3041A">
            <w:pPr>
              <w:jc w:val="both"/>
            </w:pPr>
            <w:r w:rsidRPr="00A3041A">
              <w:t>Individual posters (site specific) were developed which also included vignette examples (specific for adult and children sites) and were circulated to teams.</w:t>
            </w:r>
          </w:p>
        </w:tc>
      </w:tr>
      <w:tr w:rsidR="00A3041A" w:rsidRPr="00A3041A" w14:paraId="04FAA11C" w14:textId="77777777" w:rsidTr="00135234">
        <w:trPr>
          <w:trHeight w:val="439"/>
        </w:trPr>
        <w:tc>
          <w:tcPr>
            <w:tcW w:w="3925" w:type="dxa"/>
            <w:vMerge/>
          </w:tcPr>
          <w:p w14:paraId="036C433F" w14:textId="77777777" w:rsidR="00A3041A" w:rsidRPr="00A3041A" w:rsidRDefault="00A3041A" w:rsidP="00A3041A">
            <w:pPr>
              <w:jc w:val="both"/>
            </w:pPr>
          </w:p>
        </w:tc>
        <w:tc>
          <w:tcPr>
            <w:tcW w:w="3578" w:type="dxa"/>
          </w:tcPr>
          <w:p w14:paraId="6B5C77D7" w14:textId="5D68AB6F" w:rsidR="00A3041A" w:rsidRPr="00A3041A" w:rsidRDefault="00A3041A" w:rsidP="002704D2">
            <w:pPr>
              <w:jc w:val="both"/>
            </w:pPr>
            <w:r w:rsidRPr="00A3041A">
              <w:t xml:space="preserve">It was felt that embedding a researcher on site at one of the large sites would raise the profile of the study amongst clinicians </w:t>
            </w:r>
            <w:r w:rsidR="002704D2">
              <w:t>and</w:t>
            </w:r>
            <w:r w:rsidRPr="00A3041A">
              <w:t xml:space="preserve"> allow any queries to be quickly resolved.</w:t>
            </w:r>
          </w:p>
        </w:tc>
        <w:tc>
          <w:tcPr>
            <w:tcW w:w="3579" w:type="dxa"/>
          </w:tcPr>
          <w:p w14:paraId="556E5689" w14:textId="77777777" w:rsidR="00A3041A" w:rsidRPr="00A3041A" w:rsidRDefault="00A3041A" w:rsidP="00A3041A">
            <w:pPr>
              <w:jc w:val="both"/>
            </w:pPr>
            <w:r w:rsidRPr="00A3041A">
              <w:t>A researcher was based in one of the larger adult teams one day a week to act as a point of contact for referring clinicians.</w:t>
            </w:r>
          </w:p>
        </w:tc>
      </w:tr>
      <w:tr w:rsidR="00A3041A" w:rsidRPr="00A3041A" w14:paraId="6D39346F" w14:textId="77777777" w:rsidTr="00135234">
        <w:trPr>
          <w:trHeight w:val="439"/>
        </w:trPr>
        <w:tc>
          <w:tcPr>
            <w:tcW w:w="3925" w:type="dxa"/>
          </w:tcPr>
          <w:p w14:paraId="1E0372C2" w14:textId="0A280EB5" w:rsidR="00A3041A" w:rsidRPr="00A3041A" w:rsidRDefault="00A3041A" w:rsidP="002704D2">
            <w:pPr>
              <w:jc w:val="both"/>
            </w:pPr>
            <w:r w:rsidRPr="00A3041A">
              <w:t xml:space="preserve">Recruitment from </w:t>
            </w:r>
            <w:r w:rsidR="002704D2">
              <w:t>acute settings</w:t>
            </w:r>
          </w:p>
        </w:tc>
        <w:tc>
          <w:tcPr>
            <w:tcW w:w="3578" w:type="dxa"/>
          </w:tcPr>
          <w:p w14:paraId="0556502D" w14:textId="3DC8DE24" w:rsidR="00A3041A" w:rsidRPr="00A3041A" w:rsidRDefault="002704D2" w:rsidP="002704D2">
            <w:pPr>
              <w:jc w:val="both"/>
            </w:pPr>
            <w:r>
              <w:t>C</w:t>
            </w:r>
            <w:r w:rsidR="00A3041A" w:rsidRPr="00A3041A">
              <w:t xml:space="preserve">oncerns were raised that </w:t>
            </w:r>
            <w:r>
              <w:t>the study</w:t>
            </w:r>
            <w:r w:rsidRPr="00A3041A">
              <w:t xml:space="preserve"> </w:t>
            </w:r>
            <w:r w:rsidR="00A3041A" w:rsidRPr="00A3041A">
              <w:t xml:space="preserve">may be too much for some participants to take on so soon after an episode of self-harm. </w:t>
            </w:r>
          </w:p>
        </w:tc>
        <w:tc>
          <w:tcPr>
            <w:tcW w:w="3579" w:type="dxa"/>
          </w:tcPr>
          <w:p w14:paraId="5B4E7DB3" w14:textId="77777777" w:rsidR="00A3041A" w:rsidRPr="00A3041A" w:rsidRDefault="00A3041A" w:rsidP="00A3041A">
            <w:pPr>
              <w:jc w:val="both"/>
            </w:pPr>
            <w:r w:rsidRPr="00A3041A">
              <w:t>The identification and referral of potential participants through a third sector organisation (who provide support for those actively help-seeking) was put into place which saw recruitment numbers pick up.</w:t>
            </w:r>
          </w:p>
        </w:tc>
      </w:tr>
    </w:tbl>
    <w:p w14:paraId="469D828E" w14:textId="77777777" w:rsidR="00A3041A" w:rsidRDefault="00A3041A" w:rsidP="00815BEE">
      <w:pPr>
        <w:jc w:val="both"/>
        <w:rPr>
          <w:b/>
        </w:rPr>
      </w:pPr>
    </w:p>
    <w:p w14:paraId="23A661B9" w14:textId="6B7EB1BE" w:rsidR="00A3041A" w:rsidRDefault="00A3041A">
      <w:pPr>
        <w:rPr>
          <w:b/>
        </w:rPr>
      </w:pPr>
    </w:p>
    <w:sectPr w:rsidR="00A304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10396"/>
    <w:multiLevelType w:val="hybridMultilevel"/>
    <w:tmpl w:val="85FC73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A622BF"/>
    <w:multiLevelType w:val="hybridMultilevel"/>
    <w:tmpl w:val="495E11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8566B9"/>
    <w:multiLevelType w:val="hybridMultilevel"/>
    <w:tmpl w:val="0602BF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96D2AE4"/>
    <w:multiLevelType w:val="hybridMultilevel"/>
    <w:tmpl w:val="6E0078D2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BEE"/>
    <w:rsid w:val="00030DB3"/>
    <w:rsid w:val="00032AB9"/>
    <w:rsid w:val="00096751"/>
    <w:rsid w:val="000B07D8"/>
    <w:rsid w:val="0019687F"/>
    <w:rsid w:val="001E3989"/>
    <w:rsid w:val="00252162"/>
    <w:rsid w:val="002620F9"/>
    <w:rsid w:val="002704D2"/>
    <w:rsid w:val="002C4986"/>
    <w:rsid w:val="002C5DBF"/>
    <w:rsid w:val="00366502"/>
    <w:rsid w:val="0036695E"/>
    <w:rsid w:val="003B5767"/>
    <w:rsid w:val="003C12E1"/>
    <w:rsid w:val="004B079E"/>
    <w:rsid w:val="004D5943"/>
    <w:rsid w:val="00507908"/>
    <w:rsid w:val="00675F22"/>
    <w:rsid w:val="006E0227"/>
    <w:rsid w:val="006E5878"/>
    <w:rsid w:val="006E680F"/>
    <w:rsid w:val="007E4F2D"/>
    <w:rsid w:val="00815BEE"/>
    <w:rsid w:val="00A3041A"/>
    <w:rsid w:val="00A86001"/>
    <w:rsid w:val="00AB51BC"/>
    <w:rsid w:val="00AF0DEB"/>
    <w:rsid w:val="00B57C9F"/>
    <w:rsid w:val="00C16465"/>
    <w:rsid w:val="00C70CFA"/>
    <w:rsid w:val="00CD56DA"/>
    <w:rsid w:val="00D9386F"/>
    <w:rsid w:val="00D9676C"/>
    <w:rsid w:val="00DC27F4"/>
    <w:rsid w:val="00DE4937"/>
    <w:rsid w:val="00E55DD9"/>
    <w:rsid w:val="00E618F1"/>
    <w:rsid w:val="00ED16C6"/>
    <w:rsid w:val="00EF16F6"/>
    <w:rsid w:val="00F34C47"/>
    <w:rsid w:val="00FA0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AAD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5BEE"/>
    <w:pPr>
      <w:ind w:left="720"/>
      <w:contextualSpacing/>
    </w:pPr>
  </w:style>
  <w:style w:type="table" w:styleId="TableGrid">
    <w:name w:val="Table Grid"/>
    <w:basedOn w:val="TableNormal"/>
    <w:uiPriority w:val="39"/>
    <w:rsid w:val="00A304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1E3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521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21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21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21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216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21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16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5BEE"/>
    <w:pPr>
      <w:ind w:left="720"/>
      <w:contextualSpacing/>
    </w:pPr>
  </w:style>
  <w:style w:type="table" w:styleId="TableGrid">
    <w:name w:val="Table Grid"/>
    <w:basedOn w:val="TableNormal"/>
    <w:uiPriority w:val="39"/>
    <w:rsid w:val="00A304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1E3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521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21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21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21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216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21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1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Nottingham</Company>
  <LinksUpToDate>false</LinksUpToDate>
  <CharactersWithSpaces>2097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Morriss Richard</dc:creator>
  <cp:lastModifiedBy>Sevilla, Hernando Jr.</cp:lastModifiedBy>
  <cp:revision>3</cp:revision>
  <dcterms:created xsi:type="dcterms:W3CDTF">2019-01-11T05:02:00Z</dcterms:created>
  <dcterms:modified xsi:type="dcterms:W3CDTF">2019-01-11T05:06:00Z</dcterms:modified>
</cp:coreProperties>
</file>