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F798E73" w14:textId="096F8F12" w:rsidR="006F7556" w:rsidRPr="0027401B" w:rsidRDefault="005D076E" w:rsidP="00757459">
      <w:pPr>
        <w:jc w:val="left"/>
        <w:rPr>
          <w:b/>
          <w:color w:val="000000" w:themeColor="text1"/>
        </w:rPr>
      </w:pPr>
      <w:bookmarkStart w:id="0" w:name="_Hlk491101573"/>
      <w:r w:rsidRPr="006A56BF">
        <w:rPr>
          <w:rFonts w:hint="eastAsia"/>
          <w:b/>
          <w:color w:val="000000" w:themeColor="text1"/>
        </w:rPr>
        <w:t>Refere</w:t>
      </w:r>
      <w:r w:rsidRPr="0027401B">
        <w:rPr>
          <w:rFonts w:hint="eastAsia"/>
          <w:b/>
          <w:color w:val="000000" w:themeColor="text1"/>
        </w:rPr>
        <w:t>nces</w:t>
      </w:r>
      <w:r w:rsidR="00003348" w:rsidRPr="0027401B">
        <w:rPr>
          <w:b/>
          <w:color w:val="000000" w:themeColor="text1"/>
        </w:rPr>
        <w:t xml:space="preserve"> in the </w:t>
      </w:r>
      <w:r w:rsidR="00FB08CD" w:rsidRPr="0027401B">
        <w:rPr>
          <w:rFonts w:hint="eastAsia"/>
          <w:b/>
          <w:color w:val="000000" w:themeColor="text1"/>
        </w:rPr>
        <w:t>Additional</w:t>
      </w:r>
      <w:r w:rsidR="00FB08CD" w:rsidRPr="0027401B">
        <w:rPr>
          <w:b/>
          <w:color w:val="000000" w:themeColor="text1"/>
        </w:rPr>
        <w:t xml:space="preserve"> files</w:t>
      </w:r>
    </w:p>
    <w:bookmarkEnd w:id="0"/>
    <w:p w14:paraId="055AC3DC" w14:textId="77777777" w:rsidR="006F7556" w:rsidRPr="006A56BF" w:rsidRDefault="006F7556" w:rsidP="00757459">
      <w:pPr>
        <w:jc w:val="left"/>
        <w:rPr>
          <w:color w:val="000000" w:themeColor="text1"/>
        </w:rPr>
      </w:pPr>
    </w:p>
    <w:p w14:paraId="06188446" w14:textId="77777777" w:rsidR="00DB0BAB" w:rsidRPr="006A56BF" w:rsidRDefault="00A66EFB" w:rsidP="00FE1FB8">
      <w:pPr>
        <w:ind w:left="424" w:hangingChars="202" w:hanging="424"/>
        <w:jc w:val="left"/>
        <w:rPr>
          <w:rFonts w:ascii="Century" w:hAnsi="Century"/>
          <w:noProof/>
          <w:color w:val="000000" w:themeColor="text1"/>
          <w:sz w:val="20"/>
        </w:rPr>
      </w:pPr>
      <w:r w:rsidRPr="006A56BF">
        <w:rPr>
          <w:color w:val="000000" w:themeColor="text1"/>
        </w:rPr>
        <w:fldChar w:fldCharType="begin"/>
      </w:r>
      <w:r w:rsidR="006F7556" w:rsidRPr="006A56BF">
        <w:rPr>
          <w:color w:val="000000" w:themeColor="text1"/>
        </w:rPr>
        <w:instrText xml:space="preserve"> ADDIN EN.REFLIST </w:instrText>
      </w:r>
      <w:r w:rsidRPr="006A56BF">
        <w:rPr>
          <w:color w:val="000000" w:themeColor="text1"/>
        </w:rPr>
        <w:fldChar w:fldCharType="separate"/>
      </w:r>
      <w:bookmarkStart w:id="1" w:name="_ENREF_1"/>
      <w:r w:rsidR="00DB0BAB" w:rsidRPr="006A56BF">
        <w:rPr>
          <w:rFonts w:ascii="Century" w:hAnsi="Century"/>
          <w:noProof/>
          <w:color w:val="000000" w:themeColor="text1"/>
          <w:sz w:val="20"/>
        </w:rPr>
        <w:t>1.</w:t>
      </w:r>
      <w:r w:rsidR="00DB0BAB" w:rsidRPr="006A56BF">
        <w:rPr>
          <w:rFonts w:ascii="Century" w:hAnsi="Century"/>
          <w:noProof/>
          <w:color w:val="000000" w:themeColor="text1"/>
          <w:sz w:val="20"/>
        </w:rPr>
        <w:tab/>
        <w:t xml:space="preserve">Inagaki M, Kawashima Y, Kawanishi C, et al. Interventions to prevent repeat suicidal behavior in patients admitted to an emergency department for a suicide attempt: a meta-analysis. </w:t>
      </w:r>
      <w:r w:rsidR="00DB0BAB" w:rsidRPr="006A56BF">
        <w:rPr>
          <w:rFonts w:ascii="Century" w:hAnsi="Century"/>
          <w:i/>
          <w:noProof/>
          <w:color w:val="000000" w:themeColor="text1"/>
          <w:sz w:val="20"/>
        </w:rPr>
        <w:t>J Affect Disord</w:t>
      </w:r>
      <w:r w:rsidR="00DB0BAB" w:rsidRPr="006A56BF">
        <w:rPr>
          <w:rFonts w:ascii="Century" w:hAnsi="Century"/>
          <w:noProof/>
          <w:color w:val="000000" w:themeColor="text1"/>
          <w:sz w:val="20"/>
        </w:rPr>
        <w:t xml:space="preserve"> 2015; 175: 66-78.</w:t>
      </w:r>
      <w:bookmarkEnd w:id="1"/>
    </w:p>
    <w:p w14:paraId="7597317E" w14:textId="77777777" w:rsidR="00DB0BAB" w:rsidRPr="006A56BF" w:rsidRDefault="00DB0BAB" w:rsidP="00FE1FB8">
      <w:pPr>
        <w:ind w:left="404" w:hangingChars="202" w:hanging="404"/>
        <w:jc w:val="left"/>
        <w:rPr>
          <w:rFonts w:ascii="Century" w:hAnsi="Century"/>
          <w:noProof/>
          <w:color w:val="000000" w:themeColor="text1"/>
          <w:sz w:val="20"/>
        </w:rPr>
      </w:pPr>
      <w:bookmarkStart w:id="2" w:name="_ENREF_2"/>
      <w:r w:rsidRPr="006A56BF">
        <w:rPr>
          <w:rFonts w:ascii="Century" w:hAnsi="Century"/>
          <w:noProof/>
          <w:color w:val="000000" w:themeColor="text1"/>
          <w:sz w:val="20"/>
        </w:rPr>
        <w:t>2.</w:t>
      </w:r>
      <w:r w:rsidRPr="006A56BF">
        <w:rPr>
          <w:rFonts w:ascii="Century" w:hAnsi="Century"/>
          <w:noProof/>
          <w:color w:val="000000" w:themeColor="text1"/>
          <w:sz w:val="20"/>
        </w:rPr>
        <w:tab/>
        <w:t xml:space="preserve">Allard R, Marshall M, Plante MC. Intensive follow-up does not decrease the risk of repeat suicide attempts. </w:t>
      </w:r>
      <w:r w:rsidRPr="006A56BF">
        <w:rPr>
          <w:rFonts w:ascii="Century" w:hAnsi="Century"/>
          <w:i/>
          <w:noProof/>
          <w:color w:val="000000" w:themeColor="text1"/>
          <w:sz w:val="20"/>
        </w:rPr>
        <w:t>Suicide Life Threat Behav</w:t>
      </w:r>
      <w:r w:rsidRPr="006A56BF">
        <w:rPr>
          <w:rFonts w:ascii="Century" w:hAnsi="Century"/>
          <w:noProof/>
          <w:color w:val="000000" w:themeColor="text1"/>
          <w:sz w:val="20"/>
        </w:rPr>
        <w:t xml:space="preserve"> 1992; 22(3): 303-14.</w:t>
      </w:r>
      <w:bookmarkEnd w:id="2"/>
    </w:p>
    <w:p w14:paraId="4452943A" w14:textId="77777777" w:rsidR="00DB0BAB" w:rsidRPr="006A56BF" w:rsidRDefault="00DB0BAB" w:rsidP="00FE1FB8">
      <w:pPr>
        <w:ind w:left="404" w:hangingChars="202" w:hanging="404"/>
        <w:jc w:val="left"/>
        <w:rPr>
          <w:rFonts w:ascii="Century" w:hAnsi="Century"/>
          <w:noProof/>
          <w:color w:val="000000" w:themeColor="text1"/>
          <w:sz w:val="20"/>
        </w:rPr>
      </w:pPr>
      <w:bookmarkStart w:id="3" w:name="_ENREF_3"/>
      <w:r w:rsidRPr="006A56BF">
        <w:rPr>
          <w:rFonts w:ascii="Century" w:hAnsi="Century"/>
          <w:noProof/>
          <w:color w:val="000000" w:themeColor="text1"/>
          <w:sz w:val="20"/>
        </w:rPr>
        <w:t>3.</w:t>
      </w:r>
      <w:r w:rsidRPr="006A56BF">
        <w:rPr>
          <w:rFonts w:ascii="Century" w:hAnsi="Century"/>
          <w:noProof/>
          <w:color w:val="000000" w:themeColor="text1"/>
          <w:sz w:val="20"/>
        </w:rPr>
        <w:tab/>
        <w:t xml:space="preserve">Van Heeringen C, Jannes S, Buylaert W, Henderick H, De Bacquer D, Van Remoortel J. The management of non-compliance with referral to out-patient after-care among attempted suicide patients: a controlled intervention study. </w:t>
      </w:r>
      <w:r w:rsidRPr="006A56BF">
        <w:rPr>
          <w:rFonts w:ascii="Century" w:hAnsi="Century"/>
          <w:i/>
          <w:noProof/>
          <w:color w:val="000000" w:themeColor="text1"/>
          <w:sz w:val="20"/>
        </w:rPr>
        <w:t>Psychol Med</w:t>
      </w:r>
      <w:r w:rsidRPr="006A56BF">
        <w:rPr>
          <w:rFonts w:ascii="Century" w:hAnsi="Century"/>
          <w:noProof/>
          <w:color w:val="000000" w:themeColor="text1"/>
          <w:sz w:val="20"/>
        </w:rPr>
        <w:t xml:space="preserve"> 1995; 25(5): 963-70.</w:t>
      </w:r>
      <w:bookmarkEnd w:id="3"/>
    </w:p>
    <w:p w14:paraId="2F0D4CD0" w14:textId="77777777" w:rsidR="00DB0BAB" w:rsidRPr="006A56BF" w:rsidRDefault="00DB0BAB" w:rsidP="00FE1FB8">
      <w:pPr>
        <w:ind w:left="404" w:hangingChars="202" w:hanging="404"/>
        <w:jc w:val="left"/>
        <w:rPr>
          <w:rFonts w:ascii="Century" w:hAnsi="Century"/>
          <w:noProof/>
          <w:color w:val="000000" w:themeColor="text1"/>
          <w:sz w:val="20"/>
        </w:rPr>
      </w:pPr>
      <w:bookmarkStart w:id="4" w:name="_ENREF_4"/>
      <w:r w:rsidRPr="006A56BF">
        <w:rPr>
          <w:rFonts w:ascii="Century" w:hAnsi="Century"/>
          <w:noProof/>
          <w:color w:val="000000" w:themeColor="text1"/>
          <w:sz w:val="20"/>
        </w:rPr>
        <w:t>4.</w:t>
      </w:r>
      <w:r w:rsidRPr="006A56BF">
        <w:rPr>
          <w:rFonts w:ascii="Century" w:hAnsi="Century"/>
          <w:noProof/>
          <w:color w:val="000000" w:themeColor="text1"/>
          <w:sz w:val="20"/>
        </w:rPr>
        <w:tab/>
        <w:t xml:space="preserve">van der Sande R, van Rooijen L, Buskens E, et al. Intensive in-patient and community intervention versus routine care after attempted suicide. A randomised controlled intervention study. </w:t>
      </w:r>
      <w:r w:rsidRPr="006A56BF">
        <w:rPr>
          <w:rFonts w:ascii="Century" w:hAnsi="Century"/>
          <w:i/>
          <w:noProof/>
          <w:color w:val="000000" w:themeColor="text1"/>
          <w:sz w:val="20"/>
        </w:rPr>
        <w:t>Br J Psychiatry</w:t>
      </w:r>
      <w:r w:rsidRPr="006A56BF">
        <w:rPr>
          <w:rFonts w:ascii="Century" w:hAnsi="Century"/>
          <w:noProof/>
          <w:color w:val="000000" w:themeColor="text1"/>
          <w:sz w:val="20"/>
        </w:rPr>
        <w:t xml:space="preserve"> 1997; 171: 35-41.</w:t>
      </w:r>
      <w:bookmarkEnd w:id="4"/>
    </w:p>
    <w:p w14:paraId="2C4895F0" w14:textId="77777777" w:rsidR="00DB0BAB" w:rsidRPr="006A56BF" w:rsidRDefault="00DB0BAB" w:rsidP="00FE1FB8">
      <w:pPr>
        <w:ind w:left="404" w:hangingChars="202" w:hanging="404"/>
        <w:jc w:val="left"/>
        <w:rPr>
          <w:rFonts w:ascii="Century" w:hAnsi="Century"/>
          <w:noProof/>
          <w:color w:val="000000" w:themeColor="text1"/>
          <w:sz w:val="20"/>
        </w:rPr>
      </w:pPr>
      <w:bookmarkStart w:id="5" w:name="_ENREF_5"/>
      <w:r w:rsidRPr="006A56BF">
        <w:rPr>
          <w:rFonts w:ascii="Century" w:hAnsi="Century"/>
          <w:noProof/>
          <w:color w:val="000000" w:themeColor="text1"/>
          <w:sz w:val="20"/>
        </w:rPr>
        <w:t>5.</w:t>
      </w:r>
      <w:r w:rsidRPr="006A56BF">
        <w:rPr>
          <w:rFonts w:ascii="Century" w:hAnsi="Century"/>
          <w:noProof/>
          <w:color w:val="000000" w:themeColor="text1"/>
          <w:sz w:val="20"/>
        </w:rPr>
        <w:tab/>
        <w:t xml:space="preserve">Morthorst B, Krogh J, Erlangsen A, Alberdi F, Nordentoft M. Effect of assertive outreach after suicide attempt in the AID (assertive intervention for deliberate self harm) trial: randomised controlled trial. </w:t>
      </w:r>
      <w:r w:rsidRPr="006A56BF">
        <w:rPr>
          <w:rFonts w:ascii="Century" w:hAnsi="Century"/>
          <w:i/>
          <w:noProof/>
          <w:color w:val="000000" w:themeColor="text1"/>
          <w:sz w:val="20"/>
        </w:rPr>
        <w:t>BMJ</w:t>
      </w:r>
      <w:r w:rsidRPr="006A56BF">
        <w:rPr>
          <w:rFonts w:ascii="Century" w:hAnsi="Century"/>
          <w:noProof/>
          <w:color w:val="000000" w:themeColor="text1"/>
          <w:sz w:val="20"/>
        </w:rPr>
        <w:t xml:space="preserve"> 2012; 345: e4972.</w:t>
      </w:r>
      <w:bookmarkEnd w:id="5"/>
    </w:p>
    <w:p w14:paraId="77ACF1E0" w14:textId="77777777" w:rsidR="00DB0BAB" w:rsidRPr="006A56BF" w:rsidRDefault="00DB0BAB" w:rsidP="00FE1FB8">
      <w:pPr>
        <w:ind w:left="404" w:hangingChars="202" w:hanging="404"/>
        <w:jc w:val="left"/>
        <w:rPr>
          <w:rFonts w:ascii="Century" w:hAnsi="Century"/>
          <w:noProof/>
          <w:color w:val="000000" w:themeColor="text1"/>
          <w:sz w:val="20"/>
        </w:rPr>
      </w:pPr>
      <w:bookmarkStart w:id="6" w:name="_ENREF_6"/>
      <w:r w:rsidRPr="006A56BF">
        <w:rPr>
          <w:rFonts w:ascii="Century" w:hAnsi="Century"/>
          <w:noProof/>
          <w:color w:val="000000" w:themeColor="text1"/>
          <w:sz w:val="20"/>
        </w:rPr>
        <w:t>6.</w:t>
      </w:r>
      <w:r w:rsidRPr="006A56BF">
        <w:rPr>
          <w:rFonts w:ascii="Century" w:hAnsi="Century"/>
          <w:noProof/>
          <w:color w:val="000000" w:themeColor="text1"/>
          <w:sz w:val="20"/>
        </w:rPr>
        <w:tab/>
        <w:t xml:space="preserve">Kawanishi C, Aruga T, Ishizuka N, et al. Assertive case management versus enhanced usual care for people with mental health problems who had attempted suicide and were admitted to hospital emergency departments in Japan (ACTION-J): a multicentre, randomised controlled trial. </w:t>
      </w:r>
      <w:r w:rsidRPr="006A56BF">
        <w:rPr>
          <w:rFonts w:ascii="Century" w:hAnsi="Century"/>
          <w:i/>
          <w:noProof/>
          <w:color w:val="000000" w:themeColor="text1"/>
          <w:sz w:val="20"/>
        </w:rPr>
        <w:t>Lancet Psychiatry</w:t>
      </w:r>
      <w:r w:rsidRPr="006A56BF">
        <w:rPr>
          <w:rFonts w:ascii="Century" w:hAnsi="Century"/>
          <w:noProof/>
          <w:color w:val="000000" w:themeColor="text1"/>
          <w:sz w:val="20"/>
        </w:rPr>
        <w:t xml:space="preserve"> 2014; 1(3): 193-201.</w:t>
      </w:r>
      <w:bookmarkEnd w:id="6"/>
    </w:p>
    <w:p w14:paraId="40C80879" w14:textId="77777777" w:rsidR="00DB0BAB" w:rsidRPr="006A56BF" w:rsidRDefault="00DB0BAB" w:rsidP="00FE1FB8">
      <w:pPr>
        <w:ind w:left="404" w:hangingChars="202" w:hanging="404"/>
        <w:jc w:val="left"/>
        <w:rPr>
          <w:rFonts w:ascii="Century" w:hAnsi="Century"/>
          <w:noProof/>
          <w:color w:val="000000" w:themeColor="text1"/>
          <w:sz w:val="20"/>
        </w:rPr>
      </w:pPr>
      <w:bookmarkStart w:id="7" w:name="_ENREF_7"/>
      <w:r w:rsidRPr="006A56BF">
        <w:rPr>
          <w:rFonts w:ascii="Century" w:hAnsi="Century"/>
          <w:noProof/>
          <w:color w:val="000000" w:themeColor="text1"/>
          <w:sz w:val="20"/>
        </w:rPr>
        <w:t>7.</w:t>
      </w:r>
      <w:r w:rsidRPr="006A56BF">
        <w:rPr>
          <w:rFonts w:ascii="Century" w:hAnsi="Century"/>
          <w:noProof/>
          <w:color w:val="000000" w:themeColor="text1"/>
          <w:sz w:val="20"/>
        </w:rPr>
        <w:tab/>
        <w:t xml:space="preserve">Hatcher S, Sharon C, House A, Collins N, Collings S, Pillai A. The ACCESS study: Zelen randomised controlled trial of a package of care for people presenting to hospital after self-harm. </w:t>
      </w:r>
      <w:r w:rsidRPr="006A56BF">
        <w:rPr>
          <w:rFonts w:ascii="Century" w:hAnsi="Century"/>
          <w:i/>
          <w:noProof/>
          <w:color w:val="000000" w:themeColor="text1"/>
          <w:sz w:val="20"/>
        </w:rPr>
        <w:t>Br J Psychiatry</w:t>
      </w:r>
      <w:r w:rsidRPr="006A56BF">
        <w:rPr>
          <w:rFonts w:ascii="Century" w:hAnsi="Century"/>
          <w:noProof/>
          <w:color w:val="000000" w:themeColor="text1"/>
          <w:sz w:val="20"/>
        </w:rPr>
        <w:t xml:space="preserve"> 2015; 206(3): 229-36.</w:t>
      </w:r>
      <w:bookmarkEnd w:id="7"/>
    </w:p>
    <w:p w14:paraId="54F9EB96" w14:textId="77777777" w:rsidR="00DB0BAB" w:rsidRPr="006A56BF" w:rsidRDefault="00DB0BAB" w:rsidP="00FE1FB8">
      <w:pPr>
        <w:ind w:left="404" w:hangingChars="202" w:hanging="404"/>
        <w:jc w:val="left"/>
        <w:rPr>
          <w:rFonts w:ascii="Century" w:hAnsi="Century"/>
          <w:noProof/>
          <w:color w:val="000000" w:themeColor="text1"/>
          <w:sz w:val="20"/>
        </w:rPr>
      </w:pPr>
      <w:bookmarkStart w:id="8" w:name="_ENREF_8"/>
      <w:r w:rsidRPr="006A56BF">
        <w:rPr>
          <w:rFonts w:ascii="Century" w:hAnsi="Century"/>
          <w:noProof/>
          <w:color w:val="000000" w:themeColor="text1"/>
          <w:sz w:val="20"/>
        </w:rPr>
        <w:t>8.</w:t>
      </w:r>
      <w:r w:rsidRPr="006A56BF">
        <w:rPr>
          <w:rFonts w:ascii="Century" w:hAnsi="Century"/>
          <w:noProof/>
          <w:color w:val="000000" w:themeColor="text1"/>
          <w:sz w:val="20"/>
        </w:rPr>
        <w:tab/>
        <w:t xml:space="preserve">Fleischmann A, Bertolote JM, Wasserman D, et al. Effectiveness of brief intervention and contact for suicide attempters: a randomized controlled trial in five countries. </w:t>
      </w:r>
      <w:r w:rsidRPr="006A56BF">
        <w:rPr>
          <w:rFonts w:ascii="Century" w:hAnsi="Century"/>
          <w:i/>
          <w:noProof/>
          <w:color w:val="000000" w:themeColor="text1"/>
          <w:sz w:val="20"/>
        </w:rPr>
        <w:t>Bull World Health Organ</w:t>
      </w:r>
      <w:r w:rsidRPr="006A56BF">
        <w:rPr>
          <w:rFonts w:ascii="Century" w:hAnsi="Century"/>
          <w:noProof/>
          <w:color w:val="000000" w:themeColor="text1"/>
          <w:sz w:val="20"/>
        </w:rPr>
        <w:t xml:space="preserve"> 2008; 86(9): 703-9.</w:t>
      </w:r>
      <w:bookmarkEnd w:id="8"/>
    </w:p>
    <w:p w14:paraId="12CFCD56" w14:textId="77777777" w:rsidR="00DB0BAB" w:rsidRPr="006A56BF" w:rsidRDefault="00DB0BAB" w:rsidP="00FE1FB8">
      <w:pPr>
        <w:ind w:left="404" w:hangingChars="202" w:hanging="404"/>
        <w:jc w:val="left"/>
        <w:rPr>
          <w:rFonts w:ascii="Century" w:hAnsi="Century"/>
          <w:noProof/>
          <w:color w:val="000000" w:themeColor="text1"/>
          <w:sz w:val="20"/>
        </w:rPr>
      </w:pPr>
      <w:bookmarkStart w:id="9" w:name="_ENREF_9"/>
      <w:r w:rsidRPr="006A56BF">
        <w:rPr>
          <w:rFonts w:ascii="Century" w:hAnsi="Century"/>
          <w:noProof/>
          <w:color w:val="000000" w:themeColor="text1"/>
          <w:sz w:val="20"/>
        </w:rPr>
        <w:t>9.</w:t>
      </w:r>
      <w:r w:rsidRPr="006A56BF">
        <w:rPr>
          <w:rFonts w:ascii="Century" w:hAnsi="Century"/>
          <w:noProof/>
          <w:color w:val="000000" w:themeColor="text1"/>
          <w:sz w:val="20"/>
        </w:rPr>
        <w:tab/>
        <w:t xml:space="preserve">Bertolote JM, Fleischmann A, De Leo D, et al. Repetition of suicide attempts: data from emergency care settings in five culturally different low- and middle-income countries participating in the WHO SUPRE-MISS Study. </w:t>
      </w:r>
      <w:r w:rsidRPr="006A56BF">
        <w:rPr>
          <w:rFonts w:ascii="Century" w:hAnsi="Century"/>
          <w:i/>
          <w:noProof/>
          <w:color w:val="000000" w:themeColor="text1"/>
          <w:sz w:val="20"/>
        </w:rPr>
        <w:t>Crisis</w:t>
      </w:r>
      <w:r w:rsidRPr="006A56BF">
        <w:rPr>
          <w:rFonts w:ascii="Century" w:hAnsi="Century"/>
          <w:noProof/>
          <w:color w:val="000000" w:themeColor="text1"/>
          <w:sz w:val="20"/>
        </w:rPr>
        <w:t xml:space="preserve"> 2010; 31(4): 194-201.</w:t>
      </w:r>
      <w:bookmarkEnd w:id="9"/>
    </w:p>
    <w:p w14:paraId="490508AD" w14:textId="77777777" w:rsidR="00DB0BAB" w:rsidRPr="006A56BF" w:rsidRDefault="00DB0BAB" w:rsidP="00FE1FB8">
      <w:pPr>
        <w:ind w:left="404" w:hangingChars="202" w:hanging="404"/>
        <w:jc w:val="left"/>
        <w:rPr>
          <w:rFonts w:ascii="Century" w:hAnsi="Century"/>
          <w:noProof/>
          <w:color w:val="000000" w:themeColor="text1"/>
          <w:sz w:val="20"/>
        </w:rPr>
      </w:pPr>
      <w:bookmarkStart w:id="10" w:name="_ENREF_10"/>
      <w:r w:rsidRPr="006A56BF">
        <w:rPr>
          <w:rFonts w:ascii="Century" w:hAnsi="Century"/>
          <w:noProof/>
          <w:color w:val="000000" w:themeColor="text1"/>
          <w:sz w:val="20"/>
        </w:rPr>
        <w:t>10.</w:t>
      </w:r>
      <w:r w:rsidRPr="006A56BF">
        <w:rPr>
          <w:rFonts w:ascii="Century" w:hAnsi="Century"/>
          <w:noProof/>
          <w:color w:val="000000" w:themeColor="text1"/>
          <w:sz w:val="20"/>
        </w:rPr>
        <w:tab/>
        <w:t xml:space="preserve">Mousavi SG, Zohreh R, Maracy MR, Ebrahimi A, Sharbafchi MR. The efficacy of telephonic follow up in prevention of suicidal reattempt in patients with suicide attempt history. </w:t>
      </w:r>
      <w:r w:rsidRPr="006A56BF">
        <w:rPr>
          <w:rFonts w:ascii="Century" w:hAnsi="Century"/>
          <w:i/>
          <w:noProof/>
          <w:color w:val="000000" w:themeColor="text1"/>
          <w:sz w:val="20"/>
        </w:rPr>
        <w:t>Adv Biomed Res</w:t>
      </w:r>
      <w:r w:rsidRPr="006A56BF">
        <w:rPr>
          <w:rFonts w:ascii="Century" w:hAnsi="Century"/>
          <w:noProof/>
          <w:color w:val="000000" w:themeColor="text1"/>
          <w:sz w:val="20"/>
        </w:rPr>
        <w:t xml:space="preserve"> 2014; 3: 198.</w:t>
      </w:r>
      <w:bookmarkEnd w:id="10"/>
    </w:p>
    <w:p w14:paraId="612AA3AC" w14:textId="77777777" w:rsidR="00DB0BAB" w:rsidRPr="006A56BF" w:rsidRDefault="00DB0BAB" w:rsidP="00FE1FB8">
      <w:pPr>
        <w:ind w:left="404" w:hangingChars="202" w:hanging="404"/>
        <w:jc w:val="left"/>
        <w:rPr>
          <w:rFonts w:ascii="Century" w:hAnsi="Century"/>
          <w:noProof/>
          <w:color w:val="000000" w:themeColor="text1"/>
          <w:sz w:val="20"/>
        </w:rPr>
      </w:pPr>
      <w:bookmarkStart w:id="11" w:name="_ENREF_11"/>
      <w:r w:rsidRPr="006A56BF">
        <w:rPr>
          <w:rFonts w:ascii="Century" w:hAnsi="Century"/>
          <w:noProof/>
          <w:color w:val="000000" w:themeColor="text1"/>
          <w:sz w:val="20"/>
        </w:rPr>
        <w:t>11.</w:t>
      </w:r>
      <w:r w:rsidRPr="006A56BF">
        <w:rPr>
          <w:rFonts w:ascii="Century" w:hAnsi="Century"/>
          <w:noProof/>
          <w:color w:val="000000" w:themeColor="text1"/>
          <w:sz w:val="20"/>
        </w:rPr>
        <w:tab/>
        <w:t xml:space="preserve">Carter GL, Clover K, Whyte IM, Dawson AH, D'Este C. Postcards from the EDge project: randomised controlled trial of an intervention using postcards to reduce repetition of hospital treated deliberate self poisoning. </w:t>
      </w:r>
      <w:r w:rsidRPr="006A56BF">
        <w:rPr>
          <w:rFonts w:ascii="Century" w:hAnsi="Century"/>
          <w:i/>
          <w:noProof/>
          <w:color w:val="000000" w:themeColor="text1"/>
          <w:sz w:val="20"/>
        </w:rPr>
        <w:t>BMJ</w:t>
      </w:r>
      <w:r w:rsidRPr="006A56BF">
        <w:rPr>
          <w:rFonts w:ascii="Century" w:hAnsi="Century"/>
          <w:noProof/>
          <w:color w:val="000000" w:themeColor="text1"/>
          <w:sz w:val="20"/>
        </w:rPr>
        <w:t xml:space="preserve"> 2005; 331(7520): 805.</w:t>
      </w:r>
      <w:bookmarkEnd w:id="11"/>
    </w:p>
    <w:p w14:paraId="3BD5DA9F" w14:textId="77777777" w:rsidR="00DB0BAB" w:rsidRPr="006A56BF" w:rsidRDefault="00DB0BAB" w:rsidP="00FE1FB8">
      <w:pPr>
        <w:ind w:left="404" w:hangingChars="202" w:hanging="404"/>
        <w:jc w:val="left"/>
        <w:rPr>
          <w:rFonts w:ascii="Century" w:hAnsi="Century"/>
          <w:noProof/>
          <w:color w:val="000000" w:themeColor="text1"/>
          <w:sz w:val="20"/>
        </w:rPr>
      </w:pPr>
      <w:bookmarkStart w:id="12" w:name="_ENREF_12"/>
      <w:r w:rsidRPr="006A56BF">
        <w:rPr>
          <w:rFonts w:ascii="Century" w:hAnsi="Century"/>
          <w:noProof/>
          <w:color w:val="000000" w:themeColor="text1"/>
          <w:sz w:val="20"/>
        </w:rPr>
        <w:lastRenderedPageBreak/>
        <w:t>12.</w:t>
      </w:r>
      <w:r w:rsidRPr="006A56BF">
        <w:rPr>
          <w:rFonts w:ascii="Century" w:hAnsi="Century"/>
          <w:noProof/>
          <w:color w:val="000000" w:themeColor="text1"/>
          <w:sz w:val="20"/>
        </w:rPr>
        <w:tab/>
        <w:t xml:space="preserve">Carter GL, Clover K, Whyte IM, Dawson AH, D'Este C. Postcards from the EDge: 24-month outcomes of a randomised controlled trial for hospital-treated self-poisoning. </w:t>
      </w:r>
      <w:r w:rsidRPr="006A56BF">
        <w:rPr>
          <w:rFonts w:ascii="Century" w:hAnsi="Century"/>
          <w:i/>
          <w:noProof/>
          <w:color w:val="000000" w:themeColor="text1"/>
          <w:sz w:val="20"/>
        </w:rPr>
        <w:t>Br J Psychiatry</w:t>
      </w:r>
      <w:r w:rsidRPr="006A56BF">
        <w:rPr>
          <w:rFonts w:ascii="Century" w:hAnsi="Century"/>
          <w:noProof/>
          <w:color w:val="000000" w:themeColor="text1"/>
          <w:sz w:val="20"/>
        </w:rPr>
        <w:t xml:space="preserve"> 2007; 191: 548-53.</w:t>
      </w:r>
      <w:bookmarkEnd w:id="12"/>
    </w:p>
    <w:p w14:paraId="1630D723" w14:textId="77777777" w:rsidR="00DB0BAB" w:rsidRPr="006A56BF" w:rsidRDefault="00DB0BAB" w:rsidP="00FE1FB8">
      <w:pPr>
        <w:ind w:left="404" w:hangingChars="202" w:hanging="404"/>
        <w:jc w:val="left"/>
        <w:rPr>
          <w:rFonts w:ascii="Century" w:hAnsi="Century"/>
          <w:noProof/>
          <w:color w:val="000000" w:themeColor="text1"/>
          <w:sz w:val="20"/>
        </w:rPr>
      </w:pPr>
      <w:bookmarkStart w:id="13" w:name="_ENREF_13"/>
      <w:r w:rsidRPr="006A56BF">
        <w:rPr>
          <w:rFonts w:ascii="Century" w:hAnsi="Century"/>
          <w:noProof/>
          <w:color w:val="000000" w:themeColor="text1"/>
          <w:sz w:val="20"/>
        </w:rPr>
        <w:t>13.</w:t>
      </w:r>
      <w:r w:rsidRPr="006A56BF">
        <w:rPr>
          <w:rFonts w:ascii="Century" w:hAnsi="Century"/>
          <w:noProof/>
          <w:color w:val="000000" w:themeColor="text1"/>
          <w:sz w:val="20"/>
        </w:rPr>
        <w:tab/>
        <w:t xml:space="preserve">Carter GL, Clover K, Whyte IM, Dawson AH, D'Este C. Postcards from the EDge: 5-year outcomes of a randomised controlled trial for hospital-treated self-poisoning. </w:t>
      </w:r>
      <w:r w:rsidRPr="006A56BF">
        <w:rPr>
          <w:rFonts w:ascii="Century" w:hAnsi="Century"/>
          <w:i/>
          <w:noProof/>
          <w:color w:val="000000" w:themeColor="text1"/>
          <w:sz w:val="20"/>
        </w:rPr>
        <w:t>Br J Psychiatry</w:t>
      </w:r>
      <w:r w:rsidRPr="006A56BF">
        <w:rPr>
          <w:rFonts w:ascii="Century" w:hAnsi="Century"/>
          <w:noProof/>
          <w:color w:val="000000" w:themeColor="text1"/>
          <w:sz w:val="20"/>
        </w:rPr>
        <w:t xml:space="preserve"> 2013; 202(5): 372-80.</w:t>
      </w:r>
      <w:bookmarkEnd w:id="13"/>
    </w:p>
    <w:p w14:paraId="6ABA173B" w14:textId="77777777" w:rsidR="00DB0BAB" w:rsidRPr="006A56BF" w:rsidRDefault="00DB0BAB" w:rsidP="00FE1FB8">
      <w:pPr>
        <w:ind w:left="404" w:hangingChars="202" w:hanging="404"/>
        <w:jc w:val="left"/>
        <w:rPr>
          <w:rFonts w:ascii="Century" w:hAnsi="Century"/>
          <w:noProof/>
          <w:color w:val="000000" w:themeColor="text1"/>
          <w:sz w:val="20"/>
        </w:rPr>
      </w:pPr>
      <w:bookmarkStart w:id="14" w:name="_ENREF_14"/>
      <w:r w:rsidRPr="006A56BF">
        <w:rPr>
          <w:rFonts w:ascii="Century" w:hAnsi="Century"/>
          <w:noProof/>
          <w:color w:val="000000" w:themeColor="text1"/>
          <w:sz w:val="20"/>
        </w:rPr>
        <w:t>14.</w:t>
      </w:r>
      <w:r w:rsidRPr="006A56BF">
        <w:rPr>
          <w:rFonts w:ascii="Century" w:hAnsi="Century"/>
          <w:noProof/>
          <w:color w:val="000000" w:themeColor="text1"/>
          <w:sz w:val="20"/>
        </w:rPr>
        <w:tab/>
        <w:t xml:space="preserve">Beautrais AL, Gibb SJ, Faulkner A, Fergusson DM, Mulder RT. Postcard intervention for repeat self-harm: randomised controlled trial. </w:t>
      </w:r>
      <w:r w:rsidRPr="006A56BF">
        <w:rPr>
          <w:rFonts w:ascii="Century" w:hAnsi="Century"/>
          <w:i/>
          <w:noProof/>
          <w:color w:val="000000" w:themeColor="text1"/>
          <w:sz w:val="20"/>
        </w:rPr>
        <w:t>Br J Psychiatry</w:t>
      </w:r>
      <w:r w:rsidRPr="006A56BF">
        <w:rPr>
          <w:rFonts w:ascii="Century" w:hAnsi="Century"/>
          <w:noProof/>
          <w:color w:val="000000" w:themeColor="text1"/>
          <w:sz w:val="20"/>
        </w:rPr>
        <w:t xml:space="preserve"> 2010; 197(1): 55-60.</w:t>
      </w:r>
      <w:bookmarkEnd w:id="14"/>
    </w:p>
    <w:p w14:paraId="001A1126" w14:textId="77777777" w:rsidR="00DB0BAB" w:rsidRPr="006A56BF" w:rsidRDefault="00DB0BAB" w:rsidP="00FE1FB8">
      <w:pPr>
        <w:ind w:left="404" w:hangingChars="202" w:hanging="404"/>
        <w:jc w:val="left"/>
        <w:rPr>
          <w:rFonts w:ascii="Century" w:hAnsi="Century"/>
          <w:noProof/>
          <w:color w:val="000000" w:themeColor="text1"/>
          <w:sz w:val="20"/>
        </w:rPr>
      </w:pPr>
      <w:bookmarkStart w:id="15" w:name="_ENREF_15"/>
      <w:r w:rsidRPr="006A56BF">
        <w:rPr>
          <w:rFonts w:ascii="Century" w:hAnsi="Century"/>
          <w:noProof/>
          <w:color w:val="000000" w:themeColor="text1"/>
          <w:sz w:val="20"/>
        </w:rPr>
        <w:t>15.</w:t>
      </w:r>
      <w:r w:rsidRPr="006A56BF">
        <w:rPr>
          <w:rFonts w:ascii="Century" w:hAnsi="Century"/>
          <w:noProof/>
          <w:color w:val="000000" w:themeColor="text1"/>
          <w:sz w:val="20"/>
        </w:rPr>
        <w:tab/>
        <w:t xml:space="preserve">Hassanian-Moghaddam H, Sarjami S, Kolahi AA, Carter GL. Postcards in Persia: randomised controlled trial to reduce suicidal behaviours 12 months after hospital-treated self-poisoning. </w:t>
      </w:r>
      <w:r w:rsidRPr="006A56BF">
        <w:rPr>
          <w:rFonts w:ascii="Century" w:hAnsi="Century"/>
          <w:i/>
          <w:noProof/>
          <w:color w:val="000000" w:themeColor="text1"/>
          <w:sz w:val="20"/>
        </w:rPr>
        <w:t>Br J Psychiatry</w:t>
      </w:r>
      <w:r w:rsidRPr="006A56BF">
        <w:rPr>
          <w:rFonts w:ascii="Century" w:hAnsi="Century"/>
          <w:noProof/>
          <w:color w:val="000000" w:themeColor="text1"/>
          <w:sz w:val="20"/>
        </w:rPr>
        <w:t xml:space="preserve"> 2011; 198(4): 309-16.</w:t>
      </w:r>
      <w:bookmarkEnd w:id="15"/>
    </w:p>
    <w:p w14:paraId="031082B3" w14:textId="5CFB3E28" w:rsidR="00DB0BAB" w:rsidRPr="006A56BF" w:rsidRDefault="00DB0BAB" w:rsidP="00FE1FB8">
      <w:pPr>
        <w:ind w:left="404" w:hangingChars="202" w:hanging="404"/>
        <w:jc w:val="left"/>
        <w:rPr>
          <w:rFonts w:ascii="Century" w:hAnsi="Century"/>
          <w:noProof/>
          <w:color w:val="000000" w:themeColor="text1"/>
          <w:sz w:val="20"/>
        </w:rPr>
      </w:pPr>
      <w:bookmarkStart w:id="16" w:name="_ENREF_16"/>
      <w:r w:rsidRPr="006A56BF">
        <w:rPr>
          <w:rFonts w:ascii="Century" w:hAnsi="Century"/>
          <w:noProof/>
          <w:color w:val="000000" w:themeColor="text1"/>
          <w:sz w:val="20"/>
        </w:rPr>
        <w:t>16.</w:t>
      </w:r>
      <w:r w:rsidRPr="006A56BF">
        <w:rPr>
          <w:rFonts w:ascii="Century" w:hAnsi="Century"/>
          <w:noProof/>
          <w:color w:val="000000" w:themeColor="text1"/>
          <w:sz w:val="20"/>
        </w:rPr>
        <w:tab/>
        <w:t xml:space="preserve">Hassanian-Moghaddam H, Sarjami S, Kolahi AA, Lewin T, Carter G. Postcards in Persia: A Twelve to Twenty-four Month Follow-up of a Randomized Controlled Trial for Hospital-Treated Deliberate Self-Poisoning. </w:t>
      </w:r>
      <w:r w:rsidRPr="006A56BF">
        <w:rPr>
          <w:rFonts w:ascii="Century" w:hAnsi="Century"/>
          <w:i/>
          <w:noProof/>
          <w:color w:val="000000" w:themeColor="text1"/>
          <w:sz w:val="20"/>
        </w:rPr>
        <w:t>Arch Suicide Res</w:t>
      </w:r>
      <w:r w:rsidRPr="006A56BF">
        <w:rPr>
          <w:rFonts w:ascii="Century" w:hAnsi="Century"/>
          <w:noProof/>
          <w:color w:val="000000" w:themeColor="text1"/>
          <w:sz w:val="20"/>
        </w:rPr>
        <w:t xml:space="preserve"> </w:t>
      </w:r>
      <w:r w:rsidR="00567F16" w:rsidRPr="00567F16">
        <w:rPr>
          <w:rFonts w:ascii="Century" w:hAnsi="Century"/>
          <w:noProof/>
          <w:color w:val="000000" w:themeColor="text1"/>
          <w:sz w:val="20"/>
        </w:rPr>
        <w:t>2017;</w:t>
      </w:r>
      <w:r w:rsidR="00567F16">
        <w:rPr>
          <w:rFonts w:ascii="Century" w:hAnsi="Century" w:hint="eastAsia"/>
          <w:noProof/>
          <w:color w:val="000000" w:themeColor="text1"/>
          <w:sz w:val="20"/>
        </w:rPr>
        <w:t xml:space="preserve"> </w:t>
      </w:r>
      <w:r w:rsidR="00567F16" w:rsidRPr="00567F16">
        <w:rPr>
          <w:rFonts w:ascii="Century" w:hAnsi="Century"/>
          <w:noProof/>
          <w:color w:val="000000" w:themeColor="text1"/>
          <w:sz w:val="20"/>
        </w:rPr>
        <w:t>21(1):</w:t>
      </w:r>
      <w:r w:rsidR="00567F16">
        <w:rPr>
          <w:rFonts w:ascii="Century" w:hAnsi="Century"/>
          <w:noProof/>
          <w:color w:val="000000" w:themeColor="text1"/>
          <w:sz w:val="20"/>
        </w:rPr>
        <w:t xml:space="preserve"> </w:t>
      </w:r>
      <w:bookmarkStart w:id="17" w:name="_GoBack"/>
      <w:bookmarkEnd w:id="17"/>
      <w:r w:rsidR="00567F16" w:rsidRPr="00567F16">
        <w:rPr>
          <w:rFonts w:ascii="Century" w:hAnsi="Century"/>
          <w:noProof/>
          <w:color w:val="000000" w:themeColor="text1"/>
          <w:sz w:val="20"/>
        </w:rPr>
        <w:t>138-154.</w:t>
      </w:r>
      <w:bookmarkEnd w:id="16"/>
    </w:p>
    <w:p w14:paraId="2B72C0BB" w14:textId="77777777" w:rsidR="00DB0BAB" w:rsidRPr="006A56BF" w:rsidRDefault="00DB0BAB" w:rsidP="00FE1FB8">
      <w:pPr>
        <w:ind w:left="404" w:hangingChars="202" w:hanging="404"/>
        <w:jc w:val="left"/>
        <w:rPr>
          <w:rFonts w:ascii="Century" w:hAnsi="Century"/>
          <w:noProof/>
          <w:color w:val="000000" w:themeColor="text1"/>
          <w:sz w:val="20"/>
        </w:rPr>
      </w:pPr>
      <w:bookmarkStart w:id="18" w:name="_ENREF_17"/>
      <w:r w:rsidRPr="006A56BF">
        <w:rPr>
          <w:rFonts w:ascii="Century" w:hAnsi="Century"/>
          <w:noProof/>
          <w:color w:val="000000" w:themeColor="text1"/>
          <w:sz w:val="20"/>
        </w:rPr>
        <w:t>17.</w:t>
      </w:r>
      <w:r w:rsidRPr="006A56BF">
        <w:rPr>
          <w:rFonts w:ascii="Century" w:hAnsi="Century"/>
          <w:noProof/>
          <w:color w:val="000000" w:themeColor="text1"/>
          <w:sz w:val="20"/>
        </w:rPr>
        <w:tab/>
        <w:t xml:space="preserve">Cedereke M, Monti K, Ojehagen A. Telephone contact with patients in the year after a suicide attempt: does it affect treatment attendance and outcome? A randomised controlled study. </w:t>
      </w:r>
      <w:r w:rsidRPr="006A56BF">
        <w:rPr>
          <w:rFonts w:ascii="Century" w:hAnsi="Century"/>
          <w:i/>
          <w:noProof/>
          <w:color w:val="000000" w:themeColor="text1"/>
          <w:sz w:val="20"/>
        </w:rPr>
        <w:t>Eur Psychiatry</w:t>
      </w:r>
      <w:r w:rsidRPr="006A56BF">
        <w:rPr>
          <w:rFonts w:ascii="Century" w:hAnsi="Century"/>
          <w:noProof/>
          <w:color w:val="000000" w:themeColor="text1"/>
          <w:sz w:val="20"/>
        </w:rPr>
        <w:t xml:space="preserve"> 2002; 17(2): 82-91.</w:t>
      </w:r>
      <w:bookmarkEnd w:id="18"/>
    </w:p>
    <w:p w14:paraId="6C589485" w14:textId="77777777" w:rsidR="00DB0BAB" w:rsidRPr="006A56BF" w:rsidRDefault="00DB0BAB" w:rsidP="00FE1FB8">
      <w:pPr>
        <w:ind w:left="404" w:hangingChars="202" w:hanging="404"/>
        <w:jc w:val="left"/>
        <w:rPr>
          <w:rFonts w:ascii="Century" w:hAnsi="Century"/>
          <w:noProof/>
          <w:color w:val="000000" w:themeColor="text1"/>
          <w:sz w:val="20"/>
        </w:rPr>
      </w:pPr>
      <w:bookmarkStart w:id="19" w:name="_ENREF_18"/>
      <w:r w:rsidRPr="006A56BF">
        <w:rPr>
          <w:rFonts w:ascii="Century" w:hAnsi="Century"/>
          <w:noProof/>
          <w:color w:val="000000" w:themeColor="text1"/>
          <w:sz w:val="20"/>
        </w:rPr>
        <w:t>18.</w:t>
      </w:r>
      <w:r w:rsidRPr="006A56BF">
        <w:rPr>
          <w:rFonts w:ascii="Century" w:hAnsi="Century"/>
          <w:noProof/>
          <w:color w:val="000000" w:themeColor="text1"/>
          <w:sz w:val="20"/>
        </w:rPr>
        <w:tab/>
        <w:t xml:space="preserve">Vaiva G, Ducrocq F, Meyer P, et al. Effect of telephone contact on further suicide attempts in patients discharged from an emergency department: randomised controlled study. </w:t>
      </w:r>
      <w:r w:rsidRPr="006A56BF">
        <w:rPr>
          <w:rFonts w:ascii="Century" w:hAnsi="Century"/>
          <w:i/>
          <w:noProof/>
          <w:color w:val="000000" w:themeColor="text1"/>
          <w:sz w:val="20"/>
        </w:rPr>
        <w:t>BMJ</w:t>
      </w:r>
      <w:r w:rsidRPr="006A56BF">
        <w:rPr>
          <w:rFonts w:ascii="Century" w:hAnsi="Century"/>
          <w:noProof/>
          <w:color w:val="000000" w:themeColor="text1"/>
          <w:sz w:val="20"/>
        </w:rPr>
        <w:t xml:space="preserve"> 2006; 332(7552): 1241-5.</w:t>
      </w:r>
      <w:bookmarkEnd w:id="19"/>
    </w:p>
    <w:p w14:paraId="1D46A107" w14:textId="77777777" w:rsidR="00DB0BAB" w:rsidRPr="006A56BF" w:rsidRDefault="00DB0BAB" w:rsidP="00FE1FB8">
      <w:pPr>
        <w:ind w:left="404" w:hangingChars="202" w:hanging="404"/>
        <w:jc w:val="left"/>
        <w:rPr>
          <w:rFonts w:ascii="Century" w:hAnsi="Century"/>
          <w:noProof/>
          <w:color w:val="000000" w:themeColor="text1"/>
          <w:sz w:val="20"/>
        </w:rPr>
      </w:pPr>
      <w:bookmarkStart w:id="20" w:name="_ENREF_19"/>
      <w:r w:rsidRPr="006A56BF">
        <w:rPr>
          <w:rFonts w:ascii="Century" w:hAnsi="Century"/>
          <w:noProof/>
          <w:color w:val="000000" w:themeColor="text1"/>
          <w:sz w:val="20"/>
        </w:rPr>
        <w:t>19.</w:t>
      </w:r>
      <w:r w:rsidRPr="006A56BF">
        <w:rPr>
          <w:rFonts w:ascii="Century" w:hAnsi="Century"/>
          <w:noProof/>
          <w:color w:val="000000" w:themeColor="text1"/>
          <w:sz w:val="20"/>
        </w:rPr>
        <w:tab/>
        <w:t xml:space="preserve">Kapur N, Gunnell D, Hawton K, et al. Messages from Manchester: pilot randomised controlled trial following self-harm. </w:t>
      </w:r>
      <w:r w:rsidRPr="006A56BF">
        <w:rPr>
          <w:rFonts w:ascii="Century" w:hAnsi="Century"/>
          <w:i/>
          <w:noProof/>
          <w:color w:val="000000" w:themeColor="text1"/>
          <w:sz w:val="20"/>
        </w:rPr>
        <w:t>Br J Psychiatry</w:t>
      </w:r>
      <w:r w:rsidRPr="006A56BF">
        <w:rPr>
          <w:rFonts w:ascii="Century" w:hAnsi="Century"/>
          <w:noProof/>
          <w:color w:val="000000" w:themeColor="text1"/>
          <w:sz w:val="20"/>
        </w:rPr>
        <w:t xml:space="preserve"> 2013; 203(1): 73-4.</w:t>
      </w:r>
      <w:bookmarkEnd w:id="20"/>
    </w:p>
    <w:p w14:paraId="399C3839" w14:textId="77777777" w:rsidR="00DB0BAB" w:rsidRPr="006A56BF" w:rsidRDefault="00DB0BAB" w:rsidP="00FE1FB8">
      <w:pPr>
        <w:ind w:left="404" w:hangingChars="202" w:hanging="404"/>
        <w:jc w:val="left"/>
        <w:rPr>
          <w:rFonts w:ascii="Century" w:hAnsi="Century"/>
          <w:noProof/>
          <w:color w:val="000000" w:themeColor="text1"/>
          <w:sz w:val="20"/>
        </w:rPr>
      </w:pPr>
      <w:bookmarkStart w:id="21" w:name="_ENREF_20"/>
      <w:r w:rsidRPr="006A56BF">
        <w:rPr>
          <w:rFonts w:ascii="Century" w:hAnsi="Century"/>
          <w:noProof/>
          <w:color w:val="000000" w:themeColor="text1"/>
          <w:sz w:val="20"/>
        </w:rPr>
        <w:t>20.</w:t>
      </w:r>
      <w:r w:rsidRPr="006A56BF">
        <w:rPr>
          <w:rFonts w:ascii="Century" w:hAnsi="Century"/>
          <w:noProof/>
          <w:color w:val="000000" w:themeColor="text1"/>
          <w:sz w:val="20"/>
        </w:rPr>
        <w:tab/>
        <w:t xml:space="preserve">Gibbons JS, Butler J, Urwin P, Gibbons JL. Evaluation of a social work service for self-poisoning patients. </w:t>
      </w:r>
      <w:r w:rsidRPr="006A56BF">
        <w:rPr>
          <w:rFonts w:ascii="Century" w:hAnsi="Century"/>
          <w:i/>
          <w:noProof/>
          <w:color w:val="000000" w:themeColor="text1"/>
          <w:sz w:val="20"/>
        </w:rPr>
        <w:t>Br J Psychiatry</w:t>
      </w:r>
      <w:r w:rsidRPr="006A56BF">
        <w:rPr>
          <w:rFonts w:ascii="Century" w:hAnsi="Century"/>
          <w:noProof/>
          <w:color w:val="000000" w:themeColor="text1"/>
          <w:sz w:val="20"/>
        </w:rPr>
        <w:t xml:space="preserve"> 1978; 133: 111-8.</w:t>
      </w:r>
      <w:bookmarkEnd w:id="21"/>
    </w:p>
    <w:p w14:paraId="3925C2C4" w14:textId="77777777" w:rsidR="00DB0BAB" w:rsidRPr="006A56BF" w:rsidRDefault="00DB0BAB" w:rsidP="00FE1FB8">
      <w:pPr>
        <w:ind w:left="404" w:hangingChars="202" w:hanging="404"/>
        <w:jc w:val="left"/>
        <w:rPr>
          <w:rFonts w:ascii="Century" w:hAnsi="Century"/>
          <w:noProof/>
          <w:color w:val="000000" w:themeColor="text1"/>
          <w:sz w:val="20"/>
        </w:rPr>
      </w:pPr>
      <w:bookmarkStart w:id="22" w:name="_ENREF_21"/>
      <w:r w:rsidRPr="006A56BF">
        <w:rPr>
          <w:rFonts w:ascii="Century" w:hAnsi="Century"/>
          <w:noProof/>
          <w:color w:val="000000" w:themeColor="text1"/>
          <w:sz w:val="20"/>
        </w:rPr>
        <w:t>21.</w:t>
      </w:r>
      <w:r w:rsidRPr="006A56BF">
        <w:rPr>
          <w:rFonts w:ascii="Century" w:hAnsi="Century"/>
          <w:noProof/>
          <w:color w:val="000000" w:themeColor="text1"/>
          <w:sz w:val="20"/>
        </w:rPr>
        <w:tab/>
        <w:t xml:space="preserve">Liberman RP, Eckman T. Behavior therapy vs insight-oriented therapy for repeated suicide attempters. </w:t>
      </w:r>
      <w:r w:rsidRPr="006A56BF">
        <w:rPr>
          <w:rFonts w:ascii="Century" w:hAnsi="Century"/>
          <w:i/>
          <w:noProof/>
          <w:color w:val="000000" w:themeColor="text1"/>
          <w:sz w:val="20"/>
        </w:rPr>
        <w:t>Arch Gen Psychiatry</w:t>
      </w:r>
      <w:r w:rsidRPr="006A56BF">
        <w:rPr>
          <w:rFonts w:ascii="Century" w:hAnsi="Century"/>
          <w:noProof/>
          <w:color w:val="000000" w:themeColor="text1"/>
          <w:sz w:val="20"/>
        </w:rPr>
        <w:t xml:space="preserve"> 1981; 38(10): 1126-30.</w:t>
      </w:r>
      <w:bookmarkEnd w:id="22"/>
    </w:p>
    <w:p w14:paraId="78ADADCB" w14:textId="77777777" w:rsidR="00DB0BAB" w:rsidRPr="006A56BF" w:rsidRDefault="00DB0BAB" w:rsidP="00FE1FB8">
      <w:pPr>
        <w:ind w:left="404" w:hangingChars="202" w:hanging="404"/>
        <w:jc w:val="left"/>
        <w:rPr>
          <w:rFonts w:ascii="Century" w:hAnsi="Century"/>
          <w:noProof/>
          <w:color w:val="000000" w:themeColor="text1"/>
          <w:sz w:val="20"/>
        </w:rPr>
      </w:pPr>
      <w:bookmarkStart w:id="23" w:name="_ENREF_22"/>
      <w:r w:rsidRPr="006A56BF">
        <w:rPr>
          <w:rFonts w:ascii="Century" w:hAnsi="Century"/>
          <w:noProof/>
          <w:color w:val="000000" w:themeColor="text1"/>
          <w:sz w:val="20"/>
        </w:rPr>
        <w:t>22.</w:t>
      </w:r>
      <w:r w:rsidRPr="006A56BF">
        <w:rPr>
          <w:rFonts w:ascii="Century" w:hAnsi="Century"/>
          <w:noProof/>
          <w:color w:val="000000" w:themeColor="text1"/>
          <w:sz w:val="20"/>
        </w:rPr>
        <w:tab/>
        <w:t xml:space="preserve">McLeavey BC, Daly RJ, Ludgate JW, Murray CM. Interpersonal problem-solving skills training in the treatment of self-poisoning patients. </w:t>
      </w:r>
      <w:r w:rsidRPr="006A56BF">
        <w:rPr>
          <w:rFonts w:ascii="Century" w:hAnsi="Century"/>
          <w:i/>
          <w:noProof/>
          <w:color w:val="000000" w:themeColor="text1"/>
          <w:sz w:val="20"/>
        </w:rPr>
        <w:t>Suicide Life Threat Behav</w:t>
      </w:r>
      <w:r w:rsidRPr="006A56BF">
        <w:rPr>
          <w:rFonts w:ascii="Century" w:hAnsi="Century"/>
          <w:noProof/>
          <w:color w:val="000000" w:themeColor="text1"/>
          <w:sz w:val="20"/>
        </w:rPr>
        <w:t xml:space="preserve"> 1994; 24(4): 382-94.</w:t>
      </w:r>
      <w:bookmarkEnd w:id="23"/>
    </w:p>
    <w:p w14:paraId="39F147B9" w14:textId="77777777" w:rsidR="00DB0BAB" w:rsidRPr="006A56BF" w:rsidRDefault="00DB0BAB" w:rsidP="00FE1FB8">
      <w:pPr>
        <w:ind w:left="404" w:hangingChars="202" w:hanging="404"/>
        <w:jc w:val="left"/>
        <w:rPr>
          <w:rFonts w:ascii="Century" w:hAnsi="Century"/>
          <w:noProof/>
          <w:color w:val="000000" w:themeColor="text1"/>
          <w:sz w:val="20"/>
        </w:rPr>
      </w:pPr>
      <w:bookmarkStart w:id="24" w:name="_ENREF_23"/>
      <w:r w:rsidRPr="006A56BF">
        <w:rPr>
          <w:rFonts w:ascii="Century" w:hAnsi="Century"/>
          <w:noProof/>
          <w:color w:val="000000" w:themeColor="text1"/>
          <w:sz w:val="20"/>
        </w:rPr>
        <w:t>23.</w:t>
      </w:r>
      <w:r w:rsidRPr="006A56BF">
        <w:rPr>
          <w:rFonts w:ascii="Century" w:hAnsi="Century"/>
          <w:noProof/>
          <w:color w:val="000000" w:themeColor="text1"/>
          <w:sz w:val="20"/>
        </w:rPr>
        <w:tab/>
        <w:t xml:space="preserve">Guthrie E, Kapur N, Mackway-Jones K, et al. Randomised controlled trial of brief psychological intervention after deliberate self poisoning. </w:t>
      </w:r>
      <w:r w:rsidRPr="006A56BF">
        <w:rPr>
          <w:rFonts w:ascii="Century" w:hAnsi="Century"/>
          <w:i/>
          <w:noProof/>
          <w:color w:val="000000" w:themeColor="text1"/>
          <w:sz w:val="20"/>
        </w:rPr>
        <w:t>BMJ</w:t>
      </w:r>
      <w:r w:rsidRPr="006A56BF">
        <w:rPr>
          <w:rFonts w:ascii="Century" w:hAnsi="Century"/>
          <w:noProof/>
          <w:color w:val="000000" w:themeColor="text1"/>
          <w:sz w:val="20"/>
        </w:rPr>
        <w:t xml:space="preserve"> 2001; 323(7305): 135-8.</w:t>
      </w:r>
      <w:bookmarkEnd w:id="24"/>
    </w:p>
    <w:p w14:paraId="78594B29" w14:textId="77777777" w:rsidR="00DB0BAB" w:rsidRPr="006A56BF" w:rsidRDefault="00DB0BAB" w:rsidP="00FE1FB8">
      <w:pPr>
        <w:ind w:left="404" w:hangingChars="202" w:hanging="404"/>
        <w:jc w:val="left"/>
        <w:rPr>
          <w:rFonts w:ascii="Century" w:hAnsi="Century"/>
          <w:noProof/>
          <w:color w:val="000000" w:themeColor="text1"/>
          <w:sz w:val="20"/>
        </w:rPr>
      </w:pPr>
      <w:bookmarkStart w:id="25" w:name="_ENREF_24"/>
      <w:r w:rsidRPr="006A56BF">
        <w:rPr>
          <w:rFonts w:ascii="Century" w:hAnsi="Century"/>
          <w:noProof/>
          <w:color w:val="000000" w:themeColor="text1"/>
          <w:sz w:val="20"/>
        </w:rPr>
        <w:t>24.</w:t>
      </w:r>
      <w:r w:rsidRPr="006A56BF">
        <w:rPr>
          <w:rFonts w:ascii="Century" w:hAnsi="Century"/>
          <w:noProof/>
          <w:color w:val="000000" w:themeColor="text1"/>
          <w:sz w:val="20"/>
        </w:rPr>
        <w:tab/>
        <w:t xml:space="preserve">Raj MA, Kumaraiah V, Bhide AV. Cognitive-behavioural intervention in deliberate self-harm. </w:t>
      </w:r>
      <w:r w:rsidRPr="006A56BF">
        <w:rPr>
          <w:rFonts w:ascii="Century" w:hAnsi="Century"/>
          <w:i/>
          <w:noProof/>
          <w:color w:val="000000" w:themeColor="text1"/>
          <w:sz w:val="20"/>
        </w:rPr>
        <w:t>Acta Psychiatr Scand</w:t>
      </w:r>
      <w:r w:rsidRPr="006A56BF">
        <w:rPr>
          <w:rFonts w:ascii="Century" w:hAnsi="Century"/>
          <w:noProof/>
          <w:color w:val="000000" w:themeColor="text1"/>
          <w:sz w:val="20"/>
        </w:rPr>
        <w:t xml:space="preserve"> 2001; 104(5): 340-5.</w:t>
      </w:r>
      <w:bookmarkEnd w:id="25"/>
    </w:p>
    <w:p w14:paraId="14A564A0" w14:textId="77777777" w:rsidR="00DB0BAB" w:rsidRPr="006A56BF" w:rsidRDefault="00DB0BAB" w:rsidP="00FE1FB8">
      <w:pPr>
        <w:ind w:left="404" w:hangingChars="202" w:hanging="404"/>
        <w:jc w:val="left"/>
        <w:rPr>
          <w:rFonts w:ascii="Century" w:hAnsi="Century"/>
          <w:noProof/>
          <w:color w:val="000000" w:themeColor="text1"/>
          <w:sz w:val="20"/>
        </w:rPr>
      </w:pPr>
      <w:bookmarkStart w:id="26" w:name="_ENREF_25"/>
      <w:r w:rsidRPr="006A56BF">
        <w:rPr>
          <w:rFonts w:ascii="Century" w:hAnsi="Century"/>
          <w:noProof/>
          <w:color w:val="000000" w:themeColor="text1"/>
          <w:sz w:val="20"/>
        </w:rPr>
        <w:t>25.</w:t>
      </w:r>
      <w:r w:rsidRPr="006A56BF">
        <w:rPr>
          <w:rFonts w:ascii="Century" w:hAnsi="Century"/>
          <w:noProof/>
          <w:color w:val="000000" w:themeColor="text1"/>
          <w:sz w:val="20"/>
        </w:rPr>
        <w:tab/>
        <w:t xml:space="preserve">Brown GK, Ten Have T, Henriques GR, Xie SX, Hollander JE, Beck AT. Cognitive therapy for the prevention of suicide attempts: a randomized controlled trial. </w:t>
      </w:r>
      <w:r w:rsidRPr="006A56BF">
        <w:rPr>
          <w:rFonts w:ascii="Century" w:hAnsi="Century"/>
          <w:i/>
          <w:noProof/>
          <w:color w:val="000000" w:themeColor="text1"/>
          <w:sz w:val="20"/>
        </w:rPr>
        <w:t>JAMA : the journal of the American Medical Association</w:t>
      </w:r>
      <w:r w:rsidRPr="006A56BF">
        <w:rPr>
          <w:rFonts w:ascii="Century" w:hAnsi="Century"/>
          <w:noProof/>
          <w:color w:val="000000" w:themeColor="text1"/>
          <w:sz w:val="20"/>
        </w:rPr>
        <w:t xml:space="preserve"> 2005; 294(5): 563-70.</w:t>
      </w:r>
      <w:bookmarkEnd w:id="26"/>
    </w:p>
    <w:p w14:paraId="28120400" w14:textId="77777777" w:rsidR="00DB0BAB" w:rsidRPr="006A56BF" w:rsidRDefault="00DB0BAB" w:rsidP="00FE1FB8">
      <w:pPr>
        <w:ind w:left="404" w:hangingChars="202" w:hanging="404"/>
        <w:jc w:val="left"/>
        <w:rPr>
          <w:rFonts w:ascii="Century" w:hAnsi="Century"/>
          <w:noProof/>
          <w:color w:val="000000" w:themeColor="text1"/>
          <w:sz w:val="20"/>
        </w:rPr>
      </w:pPr>
      <w:bookmarkStart w:id="27" w:name="_ENREF_26"/>
      <w:r w:rsidRPr="006A56BF">
        <w:rPr>
          <w:rFonts w:ascii="Century" w:hAnsi="Century"/>
          <w:noProof/>
          <w:color w:val="000000" w:themeColor="text1"/>
          <w:sz w:val="20"/>
        </w:rPr>
        <w:lastRenderedPageBreak/>
        <w:t>26.</w:t>
      </w:r>
      <w:r w:rsidRPr="006A56BF">
        <w:rPr>
          <w:rFonts w:ascii="Century" w:hAnsi="Century"/>
          <w:noProof/>
          <w:color w:val="000000" w:themeColor="text1"/>
          <w:sz w:val="20"/>
        </w:rPr>
        <w:tab/>
        <w:t xml:space="preserve">Ghahramanlou-Holloway M, Bhar SS, Brown GK, Olsen C, Beck AT. Changes in problem-solving appraisal after cognitive therapy for the prevention of suicide. </w:t>
      </w:r>
      <w:r w:rsidRPr="006A56BF">
        <w:rPr>
          <w:rFonts w:ascii="Century" w:hAnsi="Century"/>
          <w:i/>
          <w:noProof/>
          <w:color w:val="000000" w:themeColor="text1"/>
          <w:sz w:val="20"/>
        </w:rPr>
        <w:t>Psychol Med</w:t>
      </w:r>
      <w:r w:rsidRPr="006A56BF">
        <w:rPr>
          <w:rFonts w:ascii="Century" w:hAnsi="Century"/>
          <w:noProof/>
          <w:color w:val="000000" w:themeColor="text1"/>
          <w:sz w:val="20"/>
        </w:rPr>
        <w:t xml:space="preserve"> 2012; 42(6): 1185-93.</w:t>
      </w:r>
      <w:bookmarkEnd w:id="27"/>
    </w:p>
    <w:p w14:paraId="56303E7A" w14:textId="77777777" w:rsidR="00DB0BAB" w:rsidRPr="006A56BF" w:rsidRDefault="00DB0BAB" w:rsidP="00FE1FB8">
      <w:pPr>
        <w:ind w:left="404" w:hangingChars="202" w:hanging="404"/>
        <w:jc w:val="left"/>
        <w:rPr>
          <w:rFonts w:ascii="Century" w:hAnsi="Century"/>
          <w:noProof/>
          <w:color w:val="000000" w:themeColor="text1"/>
          <w:sz w:val="20"/>
        </w:rPr>
      </w:pPr>
      <w:bookmarkStart w:id="28" w:name="_ENREF_27"/>
      <w:r w:rsidRPr="006A56BF">
        <w:rPr>
          <w:rFonts w:ascii="Century" w:hAnsi="Century"/>
          <w:noProof/>
          <w:color w:val="000000" w:themeColor="text1"/>
          <w:sz w:val="20"/>
        </w:rPr>
        <w:t>27.</w:t>
      </w:r>
      <w:r w:rsidRPr="006A56BF">
        <w:rPr>
          <w:rFonts w:ascii="Century" w:hAnsi="Century"/>
          <w:noProof/>
          <w:color w:val="000000" w:themeColor="text1"/>
          <w:sz w:val="20"/>
        </w:rPr>
        <w:tab/>
        <w:t xml:space="preserve">Bannan N. Group-based problem-solving therapy in self-poisoning females: A pilot study. </w:t>
      </w:r>
      <w:r w:rsidRPr="006A56BF">
        <w:rPr>
          <w:rFonts w:ascii="Century" w:hAnsi="Century"/>
          <w:i/>
          <w:noProof/>
          <w:color w:val="000000" w:themeColor="text1"/>
          <w:sz w:val="20"/>
        </w:rPr>
        <w:t>Counsel Psychotherapy Res</w:t>
      </w:r>
      <w:r w:rsidRPr="006A56BF">
        <w:rPr>
          <w:rFonts w:ascii="Century" w:hAnsi="Century"/>
          <w:noProof/>
          <w:color w:val="000000" w:themeColor="text1"/>
          <w:sz w:val="20"/>
        </w:rPr>
        <w:t xml:space="preserve"> 2010; 10(3): 201-13.</w:t>
      </w:r>
      <w:bookmarkEnd w:id="28"/>
    </w:p>
    <w:p w14:paraId="13D9BD4B" w14:textId="77777777" w:rsidR="00DB0BAB" w:rsidRPr="006A56BF" w:rsidRDefault="00DB0BAB" w:rsidP="00FE1FB8">
      <w:pPr>
        <w:ind w:left="404" w:hangingChars="202" w:hanging="404"/>
        <w:jc w:val="left"/>
        <w:rPr>
          <w:rFonts w:ascii="Century" w:hAnsi="Century"/>
          <w:noProof/>
          <w:color w:val="000000" w:themeColor="text1"/>
          <w:sz w:val="20"/>
        </w:rPr>
      </w:pPr>
      <w:bookmarkStart w:id="29" w:name="_ENREF_28"/>
      <w:r w:rsidRPr="006A56BF">
        <w:rPr>
          <w:rFonts w:ascii="Century" w:hAnsi="Century"/>
          <w:noProof/>
          <w:color w:val="000000" w:themeColor="text1"/>
          <w:sz w:val="20"/>
        </w:rPr>
        <w:t>28.</w:t>
      </w:r>
      <w:r w:rsidRPr="006A56BF">
        <w:rPr>
          <w:rFonts w:ascii="Century" w:hAnsi="Century"/>
          <w:noProof/>
          <w:color w:val="000000" w:themeColor="text1"/>
          <w:sz w:val="20"/>
        </w:rPr>
        <w:tab/>
        <w:t xml:space="preserve">Ougrin D, Zundel T, Ng A, Banarsee R, Bottle A, Taylor E. Trial of Therapeutic Assessment in London: randomised controlled trial of Therapeutic Assessment versus standard psychosocial assessment in adolescents presenting with self-harm. </w:t>
      </w:r>
      <w:r w:rsidRPr="006A56BF">
        <w:rPr>
          <w:rFonts w:ascii="Century" w:hAnsi="Century"/>
          <w:i/>
          <w:noProof/>
          <w:color w:val="000000" w:themeColor="text1"/>
          <w:sz w:val="20"/>
        </w:rPr>
        <w:t>Arch Dis Child</w:t>
      </w:r>
      <w:r w:rsidRPr="006A56BF">
        <w:rPr>
          <w:rFonts w:ascii="Century" w:hAnsi="Century"/>
          <w:noProof/>
          <w:color w:val="000000" w:themeColor="text1"/>
          <w:sz w:val="20"/>
        </w:rPr>
        <w:t xml:space="preserve"> 2011; 96(2): 148-53.</w:t>
      </w:r>
      <w:bookmarkEnd w:id="29"/>
    </w:p>
    <w:p w14:paraId="5A077F3B" w14:textId="2A4DCEF9" w:rsidR="00DB0BAB" w:rsidRPr="006A56BF" w:rsidRDefault="00DB0BAB" w:rsidP="00FE1FB8">
      <w:pPr>
        <w:ind w:left="404" w:hangingChars="202" w:hanging="404"/>
        <w:jc w:val="left"/>
        <w:rPr>
          <w:rFonts w:ascii="Century" w:hAnsi="Century"/>
          <w:noProof/>
          <w:color w:val="000000" w:themeColor="text1"/>
          <w:sz w:val="20"/>
        </w:rPr>
      </w:pPr>
      <w:bookmarkStart w:id="30" w:name="_ENREF_29"/>
      <w:r w:rsidRPr="006A56BF">
        <w:rPr>
          <w:rFonts w:ascii="Century" w:hAnsi="Century"/>
          <w:noProof/>
          <w:color w:val="000000" w:themeColor="text1"/>
          <w:sz w:val="20"/>
        </w:rPr>
        <w:t>29.</w:t>
      </w:r>
      <w:r w:rsidRPr="006A56BF">
        <w:rPr>
          <w:rFonts w:ascii="Century" w:hAnsi="Century"/>
          <w:noProof/>
          <w:color w:val="000000" w:themeColor="text1"/>
          <w:sz w:val="20"/>
        </w:rPr>
        <w:tab/>
        <w:t xml:space="preserve">Ougrin D, Boege I, Stahl D, Banarsee R, Taylor E. Randomised controlled trial of therapeutic assessment versus usual assessment in adolescents with self-harm: 2-year follow-up. </w:t>
      </w:r>
      <w:r w:rsidRPr="006A56BF">
        <w:rPr>
          <w:rFonts w:ascii="Century" w:hAnsi="Century"/>
          <w:i/>
          <w:noProof/>
          <w:color w:val="000000" w:themeColor="text1"/>
          <w:sz w:val="20"/>
        </w:rPr>
        <w:t>Arch Dis Child</w:t>
      </w:r>
      <w:r w:rsidRPr="006A56BF">
        <w:rPr>
          <w:rFonts w:ascii="Century" w:hAnsi="Century"/>
          <w:noProof/>
          <w:color w:val="000000" w:themeColor="text1"/>
          <w:sz w:val="20"/>
        </w:rPr>
        <w:t xml:space="preserve"> 2013; 98(10): 772-6.</w:t>
      </w:r>
      <w:bookmarkEnd w:id="30"/>
      <w:r w:rsidR="00E16A5C" w:rsidRPr="006A56BF">
        <w:rPr>
          <w:rFonts w:ascii="Century" w:hAnsi="Century"/>
          <w:noProof/>
          <w:color w:val="000000" w:themeColor="text1"/>
          <w:sz w:val="20"/>
        </w:rPr>
        <w:t>3</w:t>
      </w:r>
      <w:bookmarkStart w:id="31" w:name="_ENREF_30"/>
      <w:r w:rsidRPr="006A56BF">
        <w:rPr>
          <w:rFonts w:ascii="Century" w:hAnsi="Century"/>
          <w:noProof/>
          <w:color w:val="000000" w:themeColor="text1"/>
          <w:sz w:val="20"/>
        </w:rPr>
        <w:t>30.</w:t>
      </w:r>
      <w:r w:rsidRPr="006A56BF">
        <w:rPr>
          <w:rFonts w:ascii="Century" w:hAnsi="Century"/>
          <w:noProof/>
          <w:color w:val="000000" w:themeColor="text1"/>
          <w:sz w:val="20"/>
        </w:rPr>
        <w:tab/>
        <w:t xml:space="preserve">Wei S, Liu L, Bi B, et al. An intervention and follow-up study following a suicide attempt in the emergency departments of four general hospitals in Shenyang, China. </w:t>
      </w:r>
      <w:r w:rsidRPr="006A56BF">
        <w:rPr>
          <w:rFonts w:ascii="Century" w:hAnsi="Century"/>
          <w:i/>
          <w:noProof/>
          <w:color w:val="000000" w:themeColor="text1"/>
          <w:sz w:val="20"/>
        </w:rPr>
        <w:t>Crisis</w:t>
      </w:r>
      <w:r w:rsidRPr="006A56BF">
        <w:rPr>
          <w:rFonts w:ascii="Century" w:hAnsi="Century"/>
          <w:noProof/>
          <w:color w:val="000000" w:themeColor="text1"/>
          <w:sz w:val="20"/>
        </w:rPr>
        <w:t xml:space="preserve"> 2013; 34(2): 107-15.</w:t>
      </w:r>
      <w:bookmarkEnd w:id="31"/>
    </w:p>
    <w:p w14:paraId="6CA8E594" w14:textId="77777777" w:rsidR="00DB0BAB" w:rsidRPr="006A56BF" w:rsidRDefault="00DB0BAB" w:rsidP="00FE1FB8">
      <w:pPr>
        <w:ind w:left="404" w:hangingChars="202" w:hanging="404"/>
        <w:jc w:val="left"/>
        <w:rPr>
          <w:rFonts w:ascii="Century" w:hAnsi="Century"/>
          <w:noProof/>
          <w:color w:val="000000" w:themeColor="text1"/>
          <w:sz w:val="20"/>
        </w:rPr>
      </w:pPr>
      <w:bookmarkStart w:id="32" w:name="_ENREF_31"/>
      <w:r w:rsidRPr="006A56BF">
        <w:rPr>
          <w:rFonts w:ascii="Century" w:hAnsi="Century"/>
          <w:noProof/>
          <w:color w:val="000000" w:themeColor="text1"/>
          <w:sz w:val="20"/>
        </w:rPr>
        <w:t>31.</w:t>
      </w:r>
      <w:r w:rsidRPr="006A56BF">
        <w:rPr>
          <w:rFonts w:ascii="Century" w:hAnsi="Century"/>
          <w:noProof/>
          <w:color w:val="000000" w:themeColor="text1"/>
          <w:sz w:val="20"/>
        </w:rPr>
        <w:tab/>
        <w:t xml:space="preserve">Davidson KM, Brown TM, James V, Kirk J, Richardson J. Manual-assisted cognitive therapy for self-harm in personality disorder and substance misuse: a feasibility trial. </w:t>
      </w:r>
      <w:r w:rsidRPr="006A56BF">
        <w:rPr>
          <w:rFonts w:ascii="Century" w:hAnsi="Century"/>
          <w:i/>
          <w:noProof/>
          <w:color w:val="000000" w:themeColor="text1"/>
          <w:sz w:val="20"/>
        </w:rPr>
        <w:t>Psychiatr Bull (2014)</w:t>
      </w:r>
      <w:r w:rsidRPr="006A56BF">
        <w:rPr>
          <w:rFonts w:ascii="Century" w:hAnsi="Century"/>
          <w:noProof/>
          <w:color w:val="000000" w:themeColor="text1"/>
          <w:sz w:val="20"/>
        </w:rPr>
        <w:t xml:space="preserve"> 2014; 38(3): 108-11.</w:t>
      </w:r>
      <w:bookmarkEnd w:id="32"/>
    </w:p>
    <w:p w14:paraId="267C553B" w14:textId="77777777" w:rsidR="00DB0BAB" w:rsidRPr="006A56BF" w:rsidRDefault="00DB0BAB" w:rsidP="00FE1FB8">
      <w:pPr>
        <w:ind w:left="404" w:hangingChars="202" w:hanging="404"/>
        <w:jc w:val="left"/>
        <w:rPr>
          <w:rFonts w:ascii="Century" w:hAnsi="Century"/>
          <w:noProof/>
          <w:color w:val="000000" w:themeColor="text1"/>
          <w:sz w:val="20"/>
        </w:rPr>
      </w:pPr>
      <w:bookmarkStart w:id="33" w:name="_ENREF_32"/>
      <w:r w:rsidRPr="006A56BF">
        <w:rPr>
          <w:rFonts w:ascii="Century" w:hAnsi="Century"/>
          <w:noProof/>
          <w:color w:val="000000" w:themeColor="text1"/>
          <w:sz w:val="20"/>
        </w:rPr>
        <w:t>32.</w:t>
      </w:r>
      <w:r w:rsidRPr="006A56BF">
        <w:rPr>
          <w:rFonts w:ascii="Century" w:hAnsi="Century"/>
          <w:noProof/>
          <w:color w:val="000000" w:themeColor="text1"/>
          <w:sz w:val="20"/>
        </w:rPr>
        <w:tab/>
        <w:t xml:space="preserve">Battaglia J, Wolff TK, Wagner-Johnson DS, Rush AJ, Carmody TJ, Basco MR. Structured diagnostic assessment and depot fluphenazine treatment of multiple suicide attempters in the emergency department. </w:t>
      </w:r>
      <w:r w:rsidRPr="006A56BF">
        <w:rPr>
          <w:rFonts w:ascii="Century" w:hAnsi="Century"/>
          <w:i/>
          <w:noProof/>
          <w:color w:val="000000" w:themeColor="text1"/>
          <w:sz w:val="20"/>
        </w:rPr>
        <w:t>Int Clin Psychopharmacol</w:t>
      </w:r>
      <w:r w:rsidRPr="006A56BF">
        <w:rPr>
          <w:rFonts w:ascii="Century" w:hAnsi="Century"/>
          <w:noProof/>
          <w:color w:val="000000" w:themeColor="text1"/>
          <w:sz w:val="20"/>
        </w:rPr>
        <w:t xml:space="preserve"> 1999; 14(6): 361-72.</w:t>
      </w:r>
      <w:bookmarkEnd w:id="33"/>
    </w:p>
    <w:p w14:paraId="0ADE72A8" w14:textId="77777777" w:rsidR="00DB0BAB" w:rsidRPr="006A56BF" w:rsidRDefault="00DB0BAB" w:rsidP="00FE1FB8">
      <w:pPr>
        <w:ind w:left="404" w:hangingChars="202" w:hanging="404"/>
        <w:jc w:val="left"/>
        <w:rPr>
          <w:rFonts w:ascii="Century" w:hAnsi="Century"/>
          <w:noProof/>
          <w:color w:val="000000" w:themeColor="text1"/>
          <w:sz w:val="20"/>
        </w:rPr>
      </w:pPr>
      <w:bookmarkStart w:id="34" w:name="_ENREF_33"/>
      <w:r w:rsidRPr="006A56BF">
        <w:rPr>
          <w:rFonts w:ascii="Century" w:hAnsi="Century"/>
          <w:noProof/>
          <w:color w:val="000000" w:themeColor="text1"/>
          <w:sz w:val="20"/>
        </w:rPr>
        <w:t>33.</w:t>
      </w:r>
      <w:r w:rsidRPr="006A56BF">
        <w:rPr>
          <w:rFonts w:ascii="Century" w:hAnsi="Century"/>
          <w:noProof/>
          <w:color w:val="000000" w:themeColor="text1"/>
          <w:sz w:val="20"/>
        </w:rPr>
        <w:tab/>
        <w:t xml:space="preserve">Torhorst A, Moller HJ, Burk F, Kurz A, Wachtler C, Lauter H. The psychiatric management of parasuicide patients: a controlled clinical study comparing different strategies of outpatient treatment. </w:t>
      </w:r>
      <w:r w:rsidRPr="006A56BF">
        <w:rPr>
          <w:rFonts w:ascii="Century" w:hAnsi="Century"/>
          <w:i/>
          <w:noProof/>
          <w:color w:val="000000" w:themeColor="text1"/>
          <w:sz w:val="20"/>
        </w:rPr>
        <w:t>Crisis</w:t>
      </w:r>
      <w:r w:rsidRPr="006A56BF">
        <w:rPr>
          <w:rFonts w:ascii="Century" w:hAnsi="Century"/>
          <w:noProof/>
          <w:color w:val="000000" w:themeColor="text1"/>
          <w:sz w:val="20"/>
        </w:rPr>
        <w:t xml:space="preserve"> 1987; 8(1): 53-61.</w:t>
      </w:r>
      <w:bookmarkEnd w:id="34"/>
    </w:p>
    <w:p w14:paraId="12E14FAE" w14:textId="77777777" w:rsidR="00DB0BAB" w:rsidRPr="006A56BF" w:rsidRDefault="00DB0BAB" w:rsidP="00FE1FB8">
      <w:pPr>
        <w:ind w:left="404" w:hangingChars="202" w:hanging="404"/>
        <w:jc w:val="left"/>
        <w:rPr>
          <w:rFonts w:ascii="Century" w:hAnsi="Century"/>
          <w:noProof/>
          <w:color w:val="000000" w:themeColor="text1"/>
          <w:sz w:val="20"/>
        </w:rPr>
      </w:pPr>
      <w:bookmarkStart w:id="35" w:name="_ENREF_34"/>
      <w:r w:rsidRPr="006A56BF">
        <w:rPr>
          <w:rFonts w:ascii="Century" w:hAnsi="Century"/>
          <w:noProof/>
          <w:color w:val="000000" w:themeColor="text1"/>
          <w:sz w:val="20"/>
        </w:rPr>
        <w:t>34.</w:t>
      </w:r>
      <w:r w:rsidRPr="006A56BF">
        <w:rPr>
          <w:rFonts w:ascii="Century" w:hAnsi="Century"/>
          <w:noProof/>
          <w:color w:val="000000" w:themeColor="text1"/>
          <w:sz w:val="20"/>
        </w:rPr>
        <w:tab/>
        <w:t xml:space="preserve">Waterhouse J, Platt S. General hospital admission in the management of parasuicide. A randomised controlled trial. </w:t>
      </w:r>
      <w:r w:rsidRPr="006A56BF">
        <w:rPr>
          <w:rFonts w:ascii="Century" w:hAnsi="Century"/>
          <w:i/>
          <w:noProof/>
          <w:color w:val="000000" w:themeColor="text1"/>
          <w:sz w:val="20"/>
        </w:rPr>
        <w:t>Br J Psychiatry</w:t>
      </w:r>
      <w:r w:rsidRPr="006A56BF">
        <w:rPr>
          <w:rFonts w:ascii="Century" w:hAnsi="Century"/>
          <w:noProof/>
          <w:color w:val="000000" w:themeColor="text1"/>
          <w:sz w:val="20"/>
        </w:rPr>
        <w:t xml:space="preserve"> 1990; 156: 236-42.</w:t>
      </w:r>
      <w:bookmarkEnd w:id="35"/>
    </w:p>
    <w:p w14:paraId="68BA85F9" w14:textId="77777777" w:rsidR="00DB0BAB" w:rsidRPr="006A56BF" w:rsidRDefault="00DB0BAB" w:rsidP="00FE1FB8">
      <w:pPr>
        <w:ind w:left="404" w:hangingChars="202" w:hanging="404"/>
        <w:jc w:val="left"/>
        <w:rPr>
          <w:rFonts w:ascii="Century" w:hAnsi="Century"/>
          <w:noProof/>
          <w:color w:val="000000" w:themeColor="text1"/>
          <w:sz w:val="20"/>
        </w:rPr>
      </w:pPr>
      <w:bookmarkStart w:id="36" w:name="_ENREF_35"/>
      <w:r w:rsidRPr="006A56BF">
        <w:rPr>
          <w:rFonts w:ascii="Century" w:hAnsi="Century"/>
          <w:noProof/>
          <w:color w:val="000000" w:themeColor="text1"/>
          <w:sz w:val="20"/>
        </w:rPr>
        <w:t>35.</w:t>
      </w:r>
      <w:r w:rsidRPr="006A56BF">
        <w:rPr>
          <w:rFonts w:ascii="Century" w:hAnsi="Century"/>
          <w:noProof/>
          <w:color w:val="000000" w:themeColor="text1"/>
          <w:sz w:val="20"/>
        </w:rPr>
        <w:tab/>
        <w:t xml:space="preserve">Crawford MJ, Csipke E, Brown A, et al. The effect of referral for brief intervention for alcohol misuse on repetition of deliberate self-harm: an exploratory randomized controlled trial. </w:t>
      </w:r>
      <w:r w:rsidRPr="006A56BF">
        <w:rPr>
          <w:rFonts w:ascii="Century" w:hAnsi="Century"/>
          <w:i/>
          <w:noProof/>
          <w:color w:val="000000" w:themeColor="text1"/>
          <w:sz w:val="20"/>
        </w:rPr>
        <w:t>Psychol Med</w:t>
      </w:r>
      <w:r w:rsidRPr="006A56BF">
        <w:rPr>
          <w:rFonts w:ascii="Century" w:hAnsi="Century"/>
          <w:noProof/>
          <w:color w:val="000000" w:themeColor="text1"/>
          <w:sz w:val="20"/>
        </w:rPr>
        <w:t xml:space="preserve"> 2010; 40(11): 1821-8.</w:t>
      </w:r>
      <w:bookmarkEnd w:id="36"/>
    </w:p>
    <w:p w14:paraId="56B29166" w14:textId="77777777" w:rsidR="00DB0BAB" w:rsidRPr="006A56BF" w:rsidRDefault="00DB0BAB" w:rsidP="00DB0BAB">
      <w:pPr>
        <w:jc w:val="left"/>
        <w:rPr>
          <w:rFonts w:ascii="Century" w:hAnsi="Century"/>
          <w:noProof/>
          <w:color w:val="000000" w:themeColor="text1"/>
          <w:sz w:val="20"/>
        </w:rPr>
      </w:pPr>
    </w:p>
    <w:p w14:paraId="1B80DE22" w14:textId="77777777" w:rsidR="00A6650A" w:rsidRPr="006A56BF" w:rsidRDefault="00A66EFB" w:rsidP="00757459">
      <w:pPr>
        <w:jc w:val="left"/>
        <w:rPr>
          <w:b/>
          <w:color w:val="000000" w:themeColor="text1"/>
        </w:rPr>
      </w:pPr>
      <w:r w:rsidRPr="006A56BF">
        <w:rPr>
          <w:color w:val="000000" w:themeColor="text1"/>
        </w:rPr>
        <w:fldChar w:fldCharType="end"/>
      </w:r>
    </w:p>
    <w:sectPr w:rsidR="00A6650A" w:rsidRPr="006A56BF" w:rsidSect="007D03DA">
      <w:footerReference w:type="default" r:id="rId7"/>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0B25865" w14:textId="77777777" w:rsidR="005A79DB" w:rsidRDefault="005A79DB" w:rsidP="00120F17">
      <w:r>
        <w:separator/>
      </w:r>
    </w:p>
  </w:endnote>
  <w:endnote w:type="continuationSeparator" w:id="0">
    <w:p w14:paraId="5C3125E0" w14:textId="77777777" w:rsidR="005A79DB" w:rsidRDefault="005A79DB" w:rsidP="00120F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838907"/>
      <w:docPartObj>
        <w:docPartGallery w:val="Page Numbers (Bottom of Page)"/>
        <w:docPartUnique/>
      </w:docPartObj>
    </w:sdtPr>
    <w:sdtEndPr>
      <w:rPr>
        <w:rFonts w:ascii="Times New Roman" w:hAnsi="Times New Roman" w:cs="Times New Roman"/>
        <w:sz w:val="16"/>
      </w:rPr>
    </w:sdtEndPr>
    <w:sdtContent>
      <w:p w14:paraId="2D5C6821" w14:textId="402F463B" w:rsidR="00346DAF" w:rsidRPr="000B7D59" w:rsidRDefault="00346DAF" w:rsidP="000B7D59">
        <w:pPr>
          <w:pStyle w:val="a5"/>
          <w:jc w:val="right"/>
          <w:rPr>
            <w:rFonts w:ascii="Times New Roman" w:hAnsi="Times New Roman" w:cs="Times New Roman"/>
            <w:sz w:val="16"/>
          </w:rPr>
        </w:pPr>
        <w:r w:rsidRPr="00DF7055">
          <w:rPr>
            <w:rFonts w:ascii="Times New Roman" w:hAnsi="Times New Roman" w:cs="Times New Roman"/>
            <w:sz w:val="16"/>
          </w:rPr>
          <w:fldChar w:fldCharType="begin"/>
        </w:r>
        <w:r w:rsidRPr="00DF7055">
          <w:rPr>
            <w:rFonts w:ascii="Times New Roman" w:hAnsi="Times New Roman" w:cs="Times New Roman"/>
            <w:sz w:val="16"/>
          </w:rPr>
          <w:instrText xml:space="preserve"> PAGE   \* MERGEFORMAT </w:instrText>
        </w:r>
        <w:r w:rsidRPr="00DF7055">
          <w:rPr>
            <w:rFonts w:ascii="Times New Roman" w:hAnsi="Times New Roman" w:cs="Times New Roman"/>
            <w:sz w:val="16"/>
          </w:rPr>
          <w:fldChar w:fldCharType="separate"/>
        </w:r>
        <w:r w:rsidR="0027401B" w:rsidRPr="0027401B">
          <w:rPr>
            <w:rFonts w:ascii="Times New Roman" w:hAnsi="Times New Roman" w:cs="Times New Roman"/>
            <w:noProof/>
            <w:sz w:val="16"/>
            <w:lang w:val="ja-JP"/>
          </w:rPr>
          <w:t>3</w:t>
        </w:r>
        <w:r w:rsidRPr="00DF7055">
          <w:rPr>
            <w:rFonts w:ascii="Times New Roman" w:hAnsi="Times New Roman" w:cs="Times New Roman"/>
            <w:sz w:val="16"/>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BDA1B9D" w14:textId="77777777" w:rsidR="005A79DB" w:rsidRDefault="005A79DB" w:rsidP="00120F17">
      <w:r>
        <w:separator/>
      </w:r>
    </w:p>
  </w:footnote>
  <w:footnote w:type="continuationSeparator" w:id="0">
    <w:p w14:paraId="75CB01F1" w14:textId="77777777" w:rsidR="005A79DB" w:rsidRDefault="005A79DB" w:rsidP="00120F1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1221FA5"/>
    <w:multiLevelType w:val="hybridMultilevel"/>
    <w:tmpl w:val="7EBC7B4E"/>
    <w:lvl w:ilvl="0" w:tplc="7B7CA04A">
      <w:start w:val="1"/>
      <w:numFmt w:val="decimal"/>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36F479AF"/>
    <w:multiLevelType w:val="hybridMultilevel"/>
    <w:tmpl w:val="013CC576"/>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3FCB1743"/>
    <w:multiLevelType w:val="hybridMultilevel"/>
    <w:tmpl w:val="269450CA"/>
    <w:lvl w:ilvl="0" w:tplc="7B7CA04A">
      <w:start w:val="1"/>
      <w:numFmt w:val="decimal"/>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417975E0"/>
    <w:multiLevelType w:val="hybridMultilevel"/>
    <w:tmpl w:val="ADC6FDE8"/>
    <w:lvl w:ilvl="0" w:tplc="7B7CA04A">
      <w:start w:val="1"/>
      <w:numFmt w:val="decimal"/>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436364D4"/>
    <w:multiLevelType w:val="hybridMultilevel"/>
    <w:tmpl w:val="CB6C8372"/>
    <w:lvl w:ilvl="0" w:tplc="866ECA48">
      <w:numFmt w:val="bullet"/>
      <w:lvlText w:val=""/>
      <w:lvlJc w:val="left"/>
      <w:pPr>
        <w:ind w:left="360" w:hanging="360"/>
      </w:pPr>
      <w:rPr>
        <w:rFonts w:ascii="Wingdings" w:eastAsiaTheme="minorEastAsia" w:hAnsi="Wingdings" w:cstheme="majorHAnsi"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5" w15:restartNumberingAfterBreak="0">
    <w:nsid w:val="5EA240A9"/>
    <w:multiLevelType w:val="hybridMultilevel"/>
    <w:tmpl w:val="CDC8F4D0"/>
    <w:lvl w:ilvl="0" w:tplc="EADCA636">
      <w:numFmt w:val="bullet"/>
      <w:lvlText w:val=""/>
      <w:lvlJc w:val="left"/>
      <w:pPr>
        <w:ind w:left="360" w:hanging="360"/>
      </w:pPr>
      <w:rPr>
        <w:rFonts w:ascii="Wingdings" w:eastAsiaTheme="minorEastAsia" w:hAnsi="Wingdings" w:cstheme="majorHAnsi"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abstractNumId w:val="1"/>
  </w:num>
  <w:num w:numId="2">
    <w:abstractNumId w:val="0"/>
  </w:num>
  <w:num w:numId="3">
    <w:abstractNumId w:val="2"/>
  </w:num>
  <w:num w:numId="4">
    <w:abstractNumId w:val="3"/>
  </w:num>
  <w:num w:numId="5">
    <w:abstractNumId w:val="5"/>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bordersDoNotSurroundHeader/>
  <w:bordersDoNotSurroundFooter/>
  <w:activeWritingStyle w:appName="MSWord" w:lang="en-US" w:vendorID="64" w:dllVersion="0" w:nlCheck="1" w:checkStyle="0"/>
  <w:activeWritingStyle w:appName="MSWord" w:lang="en-GB" w:vendorID="64" w:dllVersion="0" w:nlCheck="1" w:checkStyle="0"/>
  <w:activeWritingStyle w:appName="MSWord" w:lang="ja-JP" w:vendorID="64" w:dllVersion="0" w:nlCheck="1" w:checkStyle="1"/>
  <w:proofState w:spelling="clean" w:grammar="clean"/>
  <w:trackRevisions/>
  <w:defaultTabStop w:val="840"/>
  <w:drawingGridHorizontalSpacing w:val="105"/>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Setting w:name="useWord2013TrackBottomHyphenation" w:uri="http://schemas.microsoft.com/office/word" w:val="1"/>
  </w:compat>
  <w:docVars>
    <w:docVar w:name="EN.InstantFormat" w:val="&lt;ENInstantFormat&gt;&lt;Enabled&gt;0&lt;/Enabled&gt;&lt;ScanUnformatted&gt;1&lt;/ScanUnformatted&gt;&lt;ScanChanges&gt;1&lt;/ScanChanges&gt;&lt;Suspended&gt;0&lt;/Suspended&gt;&lt;/ENInstantFormat&gt;"/>
    <w:docVar w:name="EN.Layout" w:val="&lt;ENLayout&gt;&lt;Style&gt;Lancet&lt;/Style&gt;&lt;LeftDelim&gt;{&lt;/LeftDelim&gt;&lt;RightDelim&gt;}&lt;/RightDelim&gt;&lt;FontName&gt;Century&lt;/FontName&gt;&lt;FontSize&gt;10&lt;/FontSize&gt;&lt;ReflistTitle&gt;&lt;/ReflistTitle&gt;&lt;StartingRefnum&gt;1&lt;/StartingRefnum&gt;&lt;FirstLineIndent&gt;0&lt;/FirstLineIndent&gt;&lt;HangingIndent&gt;720&lt;/HangingIndent&gt;&lt;LineSpacing&gt;0&lt;/LineSpacing&gt;&lt;SpaceAfter&gt;0&lt;/SpaceAfter&gt;&lt;HyperlinksEnabled&gt;1&lt;/HyperlinksEnabled&gt;&lt;HyperlinksVisible&gt;0&lt;/HyperlinksVisible&gt;&lt;/ENLayout&gt;"/>
    <w:docVar w:name="EN.Libraries" w:val="&lt;Libraries&gt;&lt;item db-id=&quot;d0ztdsvvip9xfpedrtlpxpztwr5xe0fw0rwt&quot;&gt;Action-J_SystematicReview_ref_20160415&lt;record-ids&gt;&lt;item&gt;1&lt;/item&gt;&lt;item&gt;2&lt;/item&gt;&lt;item&gt;3&lt;/item&gt;&lt;item&gt;4&lt;/item&gt;&lt;item&gt;5&lt;/item&gt;&lt;item&gt;6&lt;/item&gt;&lt;item&gt;7&lt;/item&gt;&lt;item&gt;8&lt;/item&gt;&lt;item&gt;9&lt;/item&gt;&lt;item&gt;10&lt;/item&gt;&lt;item&gt;11&lt;/item&gt;&lt;item&gt;12&lt;/item&gt;&lt;item&gt;13&lt;/item&gt;&lt;item&gt;14&lt;/item&gt;&lt;item&gt;15&lt;/item&gt;&lt;item&gt;17&lt;/item&gt;&lt;item&gt;18&lt;/item&gt;&lt;item&gt;20&lt;/item&gt;&lt;item&gt;21&lt;/item&gt;&lt;item&gt;26&lt;/item&gt;&lt;item&gt;28&lt;/item&gt;&lt;item&gt;29&lt;/item&gt;&lt;item&gt;30&lt;/item&gt;&lt;item&gt;31&lt;/item&gt;&lt;item&gt;82&lt;/item&gt;&lt;item&gt;95&lt;/item&gt;&lt;item&gt;96&lt;/item&gt;&lt;item&gt;98&lt;/item&gt;&lt;item&gt;158&lt;/item&gt;&lt;item&gt;159&lt;/item&gt;&lt;item&gt;162&lt;/item&gt;&lt;item&gt;163&lt;/item&gt;&lt;item&gt;169&lt;/item&gt;&lt;item&gt;171&lt;/item&gt;&lt;item&gt;172&lt;/item&gt;&lt;/record-ids&gt;&lt;/item&gt;&lt;/Libraries&gt;"/>
  </w:docVars>
  <w:rsids>
    <w:rsidRoot w:val="00E8748B"/>
    <w:rsid w:val="00001C0E"/>
    <w:rsid w:val="00002293"/>
    <w:rsid w:val="00003348"/>
    <w:rsid w:val="00005493"/>
    <w:rsid w:val="000076E8"/>
    <w:rsid w:val="0001484F"/>
    <w:rsid w:val="0001605A"/>
    <w:rsid w:val="0001672A"/>
    <w:rsid w:val="000174E3"/>
    <w:rsid w:val="00017886"/>
    <w:rsid w:val="0002283C"/>
    <w:rsid w:val="000236D6"/>
    <w:rsid w:val="00025250"/>
    <w:rsid w:val="0003015B"/>
    <w:rsid w:val="0003054D"/>
    <w:rsid w:val="00036653"/>
    <w:rsid w:val="00036A86"/>
    <w:rsid w:val="00036EBD"/>
    <w:rsid w:val="00037E4E"/>
    <w:rsid w:val="00042219"/>
    <w:rsid w:val="00044090"/>
    <w:rsid w:val="000440CA"/>
    <w:rsid w:val="0004415C"/>
    <w:rsid w:val="00051D84"/>
    <w:rsid w:val="0005517A"/>
    <w:rsid w:val="00061FB6"/>
    <w:rsid w:val="0006306B"/>
    <w:rsid w:val="00063496"/>
    <w:rsid w:val="000636BA"/>
    <w:rsid w:val="00063901"/>
    <w:rsid w:val="0007082B"/>
    <w:rsid w:val="00073F15"/>
    <w:rsid w:val="00075CF7"/>
    <w:rsid w:val="0007649C"/>
    <w:rsid w:val="000779B6"/>
    <w:rsid w:val="00082146"/>
    <w:rsid w:val="000859AB"/>
    <w:rsid w:val="00087744"/>
    <w:rsid w:val="000948DE"/>
    <w:rsid w:val="00094A07"/>
    <w:rsid w:val="00095AD1"/>
    <w:rsid w:val="000A3181"/>
    <w:rsid w:val="000A3E8B"/>
    <w:rsid w:val="000A46E8"/>
    <w:rsid w:val="000A4888"/>
    <w:rsid w:val="000B0A6D"/>
    <w:rsid w:val="000B25C0"/>
    <w:rsid w:val="000B297E"/>
    <w:rsid w:val="000B477E"/>
    <w:rsid w:val="000B6181"/>
    <w:rsid w:val="000B7566"/>
    <w:rsid w:val="000B7D59"/>
    <w:rsid w:val="000C01C7"/>
    <w:rsid w:val="000C1A5E"/>
    <w:rsid w:val="000C271D"/>
    <w:rsid w:val="000C2A6F"/>
    <w:rsid w:val="000C73D2"/>
    <w:rsid w:val="000D07BB"/>
    <w:rsid w:val="000D26E2"/>
    <w:rsid w:val="000D2AF0"/>
    <w:rsid w:val="000D363E"/>
    <w:rsid w:val="000D416E"/>
    <w:rsid w:val="000D4482"/>
    <w:rsid w:val="000D6F6C"/>
    <w:rsid w:val="000E0266"/>
    <w:rsid w:val="000E0D78"/>
    <w:rsid w:val="000E2438"/>
    <w:rsid w:val="000E480C"/>
    <w:rsid w:val="000E4905"/>
    <w:rsid w:val="000F3AB4"/>
    <w:rsid w:val="000F4830"/>
    <w:rsid w:val="00102D55"/>
    <w:rsid w:val="00104E82"/>
    <w:rsid w:val="00106DD1"/>
    <w:rsid w:val="00110DB0"/>
    <w:rsid w:val="00115B85"/>
    <w:rsid w:val="00115D05"/>
    <w:rsid w:val="00116847"/>
    <w:rsid w:val="00120F17"/>
    <w:rsid w:val="00120F5A"/>
    <w:rsid w:val="00121C47"/>
    <w:rsid w:val="001240B2"/>
    <w:rsid w:val="001318F7"/>
    <w:rsid w:val="00132DD9"/>
    <w:rsid w:val="00136CA7"/>
    <w:rsid w:val="00136D2B"/>
    <w:rsid w:val="00140B24"/>
    <w:rsid w:val="0014263D"/>
    <w:rsid w:val="00142BC7"/>
    <w:rsid w:val="001447D1"/>
    <w:rsid w:val="00144E9E"/>
    <w:rsid w:val="00144F5C"/>
    <w:rsid w:val="00145B51"/>
    <w:rsid w:val="001509C6"/>
    <w:rsid w:val="00152B19"/>
    <w:rsid w:val="00154A17"/>
    <w:rsid w:val="00155676"/>
    <w:rsid w:val="00161E68"/>
    <w:rsid w:val="00162926"/>
    <w:rsid w:val="00163228"/>
    <w:rsid w:val="001643A5"/>
    <w:rsid w:val="0016535D"/>
    <w:rsid w:val="00166BD4"/>
    <w:rsid w:val="001734EB"/>
    <w:rsid w:val="00173818"/>
    <w:rsid w:val="001754E1"/>
    <w:rsid w:val="00176C27"/>
    <w:rsid w:val="00185601"/>
    <w:rsid w:val="00185AF4"/>
    <w:rsid w:val="00187C8F"/>
    <w:rsid w:val="00190128"/>
    <w:rsid w:val="0019382C"/>
    <w:rsid w:val="00197B5B"/>
    <w:rsid w:val="001A4265"/>
    <w:rsid w:val="001B0DB8"/>
    <w:rsid w:val="001B27FB"/>
    <w:rsid w:val="001B433A"/>
    <w:rsid w:val="001B4E16"/>
    <w:rsid w:val="001B57D7"/>
    <w:rsid w:val="001C0D18"/>
    <w:rsid w:val="001C4B89"/>
    <w:rsid w:val="001C4FC9"/>
    <w:rsid w:val="001C62BA"/>
    <w:rsid w:val="001D11C5"/>
    <w:rsid w:val="001D415D"/>
    <w:rsid w:val="001E0302"/>
    <w:rsid w:val="001E09F6"/>
    <w:rsid w:val="001E0C31"/>
    <w:rsid w:val="001E18F6"/>
    <w:rsid w:val="001E660B"/>
    <w:rsid w:val="001F3CF7"/>
    <w:rsid w:val="001F48CE"/>
    <w:rsid w:val="001F61E1"/>
    <w:rsid w:val="00202015"/>
    <w:rsid w:val="0020310C"/>
    <w:rsid w:val="002037EF"/>
    <w:rsid w:val="00206367"/>
    <w:rsid w:val="00210792"/>
    <w:rsid w:val="00211360"/>
    <w:rsid w:val="002126EB"/>
    <w:rsid w:val="00212B3D"/>
    <w:rsid w:val="00213C91"/>
    <w:rsid w:val="00216422"/>
    <w:rsid w:val="00220CC3"/>
    <w:rsid w:val="00223716"/>
    <w:rsid w:val="00224BAB"/>
    <w:rsid w:val="00224DBC"/>
    <w:rsid w:val="00224E31"/>
    <w:rsid w:val="00227009"/>
    <w:rsid w:val="00227771"/>
    <w:rsid w:val="0023069A"/>
    <w:rsid w:val="00232243"/>
    <w:rsid w:val="00232260"/>
    <w:rsid w:val="00232E38"/>
    <w:rsid w:val="00233A15"/>
    <w:rsid w:val="002355BB"/>
    <w:rsid w:val="002356EC"/>
    <w:rsid w:val="00242EDA"/>
    <w:rsid w:val="002431AE"/>
    <w:rsid w:val="00243BBA"/>
    <w:rsid w:val="00244563"/>
    <w:rsid w:val="00245EF4"/>
    <w:rsid w:val="00246090"/>
    <w:rsid w:val="002460F0"/>
    <w:rsid w:val="00250E43"/>
    <w:rsid w:val="002511BE"/>
    <w:rsid w:val="00251433"/>
    <w:rsid w:val="0025273E"/>
    <w:rsid w:val="002600CD"/>
    <w:rsid w:val="00263D99"/>
    <w:rsid w:val="00264411"/>
    <w:rsid w:val="00267E1E"/>
    <w:rsid w:val="0027050B"/>
    <w:rsid w:val="00272E79"/>
    <w:rsid w:val="0027401B"/>
    <w:rsid w:val="00276E08"/>
    <w:rsid w:val="00280427"/>
    <w:rsid w:val="00280DBC"/>
    <w:rsid w:val="0028426C"/>
    <w:rsid w:val="0028675E"/>
    <w:rsid w:val="00287E33"/>
    <w:rsid w:val="002900AB"/>
    <w:rsid w:val="00290518"/>
    <w:rsid w:val="0029126E"/>
    <w:rsid w:val="00291A47"/>
    <w:rsid w:val="002A2F20"/>
    <w:rsid w:val="002A4E2C"/>
    <w:rsid w:val="002A5427"/>
    <w:rsid w:val="002A695F"/>
    <w:rsid w:val="002A6F89"/>
    <w:rsid w:val="002A714C"/>
    <w:rsid w:val="002A76D4"/>
    <w:rsid w:val="002B079C"/>
    <w:rsid w:val="002B1966"/>
    <w:rsid w:val="002B38ED"/>
    <w:rsid w:val="002C1D84"/>
    <w:rsid w:val="002C4C97"/>
    <w:rsid w:val="002C4CE4"/>
    <w:rsid w:val="002C517F"/>
    <w:rsid w:val="002C559C"/>
    <w:rsid w:val="002C5CBA"/>
    <w:rsid w:val="002C77E3"/>
    <w:rsid w:val="002D4335"/>
    <w:rsid w:val="002D587B"/>
    <w:rsid w:val="002D72E3"/>
    <w:rsid w:val="002E1DE5"/>
    <w:rsid w:val="002E6ECD"/>
    <w:rsid w:val="002E71F6"/>
    <w:rsid w:val="002F0050"/>
    <w:rsid w:val="002F150E"/>
    <w:rsid w:val="002F21D5"/>
    <w:rsid w:val="002F31C2"/>
    <w:rsid w:val="002F3F06"/>
    <w:rsid w:val="002F4B53"/>
    <w:rsid w:val="002F4BCC"/>
    <w:rsid w:val="002F5433"/>
    <w:rsid w:val="002F7803"/>
    <w:rsid w:val="003060CA"/>
    <w:rsid w:val="00306F4E"/>
    <w:rsid w:val="00312838"/>
    <w:rsid w:val="0031383B"/>
    <w:rsid w:val="00316279"/>
    <w:rsid w:val="0032264E"/>
    <w:rsid w:val="00326091"/>
    <w:rsid w:val="00334792"/>
    <w:rsid w:val="003359A2"/>
    <w:rsid w:val="00335B4D"/>
    <w:rsid w:val="00336478"/>
    <w:rsid w:val="003378FE"/>
    <w:rsid w:val="00337FD0"/>
    <w:rsid w:val="00340FF6"/>
    <w:rsid w:val="0034129E"/>
    <w:rsid w:val="00346DAF"/>
    <w:rsid w:val="003505B0"/>
    <w:rsid w:val="003556A8"/>
    <w:rsid w:val="00357373"/>
    <w:rsid w:val="003574A8"/>
    <w:rsid w:val="00357597"/>
    <w:rsid w:val="00362C38"/>
    <w:rsid w:val="0036361A"/>
    <w:rsid w:val="003649A1"/>
    <w:rsid w:val="00366500"/>
    <w:rsid w:val="003665F4"/>
    <w:rsid w:val="00367F96"/>
    <w:rsid w:val="00372878"/>
    <w:rsid w:val="003757DC"/>
    <w:rsid w:val="00377E65"/>
    <w:rsid w:val="003801AD"/>
    <w:rsid w:val="00382D53"/>
    <w:rsid w:val="0038622F"/>
    <w:rsid w:val="003878C6"/>
    <w:rsid w:val="00392B01"/>
    <w:rsid w:val="00393996"/>
    <w:rsid w:val="00395E07"/>
    <w:rsid w:val="003A3CB1"/>
    <w:rsid w:val="003A4965"/>
    <w:rsid w:val="003A5B6E"/>
    <w:rsid w:val="003A77E1"/>
    <w:rsid w:val="003B0848"/>
    <w:rsid w:val="003B0E22"/>
    <w:rsid w:val="003B10B1"/>
    <w:rsid w:val="003B10E2"/>
    <w:rsid w:val="003B36D2"/>
    <w:rsid w:val="003C1216"/>
    <w:rsid w:val="003C2900"/>
    <w:rsid w:val="003C57C5"/>
    <w:rsid w:val="003C5D08"/>
    <w:rsid w:val="003C77B3"/>
    <w:rsid w:val="003D1E52"/>
    <w:rsid w:val="003D2078"/>
    <w:rsid w:val="003D45B0"/>
    <w:rsid w:val="003D5216"/>
    <w:rsid w:val="003E0A6F"/>
    <w:rsid w:val="003E478D"/>
    <w:rsid w:val="003E558A"/>
    <w:rsid w:val="003F04E1"/>
    <w:rsid w:val="003F19A0"/>
    <w:rsid w:val="003F2249"/>
    <w:rsid w:val="003F6F3C"/>
    <w:rsid w:val="00400251"/>
    <w:rsid w:val="00401AB5"/>
    <w:rsid w:val="0041061B"/>
    <w:rsid w:val="00412845"/>
    <w:rsid w:val="00413C28"/>
    <w:rsid w:val="00415C6D"/>
    <w:rsid w:val="00416826"/>
    <w:rsid w:val="00416F3E"/>
    <w:rsid w:val="00417669"/>
    <w:rsid w:val="00417BBC"/>
    <w:rsid w:val="00423B35"/>
    <w:rsid w:val="00430CD4"/>
    <w:rsid w:val="00431973"/>
    <w:rsid w:val="00431AE4"/>
    <w:rsid w:val="0043247C"/>
    <w:rsid w:val="00432905"/>
    <w:rsid w:val="00432A9E"/>
    <w:rsid w:val="00433296"/>
    <w:rsid w:val="004422B8"/>
    <w:rsid w:val="00445297"/>
    <w:rsid w:val="0045463A"/>
    <w:rsid w:val="00456801"/>
    <w:rsid w:val="00460E11"/>
    <w:rsid w:val="00465014"/>
    <w:rsid w:val="004667A8"/>
    <w:rsid w:val="004724AD"/>
    <w:rsid w:val="00472A6F"/>
    <w:rsid w:val="0047704D"/>
    <w:rsid w:val="004835C4"/>
    <w:rsid w:val="004837FC"/>
    <w:rsid w:val="0048424E"/>
    <w:rsid w:val="00486A39"/>
    <w:rsid w:val="004877AF"/>
    <w:rsid w:val="00491A64"/>
    <w:rsid w:val="004A75E8"/>
    <w:rsid w:val="004B4997"/>
    <w:rsid w:val="004B5750"/>
    <w:rsid w:val="004C00A2"/>
    <w:rsid w:val="004C4DBA"/>
    <w:rsid w:val="004C62BF"/>
    <w:rsid w:val="004C63C9"/>
    <w:rsid w:val="004C6EE8"/>
    <w:rsid w:val="004D53FF"/>
    <w:rsid w:val="004D76EB"/>
    <w:rsid w:val="004E1438"/>
    <w:rsid w:val="004E19AC"/>
    <w:rsid w:val="004E2599"/>
    <w:rsid w:val="004E3660"/>
    <w:rsid w:val="004E570F"/>
    <w:rsid w:val="004F290A"/>
    <w:rsid w:val="0050075F"/>
    <w:rsid w:val="005026F7"/>
    <w:rsid w:val="005033D7"/>
    <w:rsid w:val="00503DFA"/>
    <w:rsid w:val="005058AF"/>
    <w:rsid w:val="0050720F"/>
    <w:rsid w:val="00513B54"/>
    <w:rsid w:val="00514487"/>
    <w:rsid w:val="005145A1"/>
    <w:rsid w:val="00514CD0"/>
    <w:rsid w:val="00520855"/>
    <w:rsid w:val="005229C5"/>
    <w:rsid w:val="00522DF9"/>
    <w:rsid w:val="00531D4D"/>
    <w:rsid w:val="00533200"/>
    <w:rsid w:val="00536924"/>
    <w:rsid w:val="005403FD"/>
    <w:rsid w:val="005420AC"/>
    <w:rsid w:val="0054252A"/>
    <w:rsid w:val="005427E8"/>
    <w:rsid w:val="00544371"/>
    <w:rsid w:val="005451E9"/>
    <w:rsid w:val="00547748"/>
    <w:rsid w:val="005519B5"/>
    <w:rsid w:val="005535A3"/>
    <w:rsid w:val="0056109B"/>
    <w:rsid w:val="005616A1"/>
    <w:rsid w:val="00562DA7"/>
    <w:rsid w:val="00567F16"/>
    <w:rsid w:val="00572C65"/>
    <w:rsid w:val="0057361F"/>
    <w:rsid w:val="005765BE"/>
    <w:rsid w:val="00576FCF"/>
    <w:rsid w:val="0057799B"/>
    <w:rsid w:val="0058053A"/>
    <w:rsid w:val="00584F77"/>
    <w:rsid w:val="00587C55"/>
    <w:rsid w:val="0059105B"/>
    <w:rsid w:val="00591B04"/>
    <w:rsid w:val="00592132"/>
    <w:rsid w:val="00595215"/>
    <w:rsid w:val="00596868"/>
    <w:rsid w:val="005972E5"/>
    <w:rsid w:val="00597A4C"/>
    <w:rsid w:val="005A07A8"/>
    <w:rsid w:val="005A5934"/>
    <w:rsid w:val="005A6D1F"/>
    <w:rsid w:val="005A7545"/>
    <w:rsid w:val="005A79DB"/>
    <w:rsid w:val="005B063A"/>
    <w:rsid w:val="005B3059"/>
    <w:rsid w:val="005B5954"/>
    <w:rsid w:val="005C02E5"/>
    <w:rsid w:val="005C4945"/>
    <w:rsid w:val="005D076E"/>
    <w:rsid w:val="005D12BF"/>
    <w:rsid w:val="005D3AAD"/>
    <w:rsid w:val="005D4C07"/>
    <w:rsid w:val="005D63F5"/>
    <w:rsid w:val="005E523A"/>
    <w:rsid w:val="005E54CD"/>
    <w:rsid w:val="005E566D"/>
    <w:rsid w:val="005E576A"/>
    <w:rsid w:val="005E6702"/>
    <w:rsid w:val="005E7DBB"/>
    <w:rsid w:val="005F27AC"/>
    <w:rsid w:val="005F727F"/>
    <w:rsid w:val="005F78D3"/>
    <w:rsid w:val="006018DE"/>
    <w:rsid w:val="00602F5E"/>
    <w:rsid w:val="0060424D"/>
    <w:rsid w:val="0060630C"/>
    <w:rsid w:val="00606BED"/>
    <w:rsid w:val="00615CD4"/>
    <w:rsid w:val="0062208B"/>
    <w:rsid w:val="00622B8B"/>
    <w:rsid w:val="00625156"/>
    <w:rsid w:val="0063196B"/>
    <w:rsid w:val="00633A11"/>
    <w:rsid w:val="00633CA4"/>
    <w:rsid w:val="00637084"/>
    <w:rsid w:val="00641F9D"/>
    <w:rsid w:val="00642A89"/>
    <w:rsid w:val="00642B0E"/>
    <w:rsid w:val="00645343"/>
    <w:rsid w:val="00646BAB"/>
    <w:rsid w:val="0065038A"/>
    <w:rsid w:val="0065442E"/>
    <w:rsid w:val="0065652D"/>
    <w:rsid w:val="00656596"/>
    <w:rsid w:val="006567A3"/>
    <w:rsid w:val="006570D0"/>
    <w:rsid w:val="006573C2"/>
    <w:rsid w:val="00661736"/>
    <w:rsid w:val="0066392C"/>
    <w:rsid w:val="0066437B"/>
    <w:rsid w:val="00664FDD"/>
    <w:rsid w:val="00666296"/>
    <w:rsid w:val="006668DD"/>
    <w:rsid w:val="00670199"/>
    <w:rsid w:val="00673351"/>
    <w:rsid w:val="00673A53"/>
    <w:rsid w:val="006747D8"/>
    <w:rsid w:val="006764E5"/>
    <w:rsid w:val="0068048A"/>
    <w:rsid w:val="006804F7"/>
    <w:rsid w:val="00680C3C"/>
    <w:rsid w:val="006813A5"/>
    <w:rsid w:val="0068626A"/>
    <w:rsid w:val="00687A7B"/>
    <w:rsid w:val="00690D10"/>
    <w:rsid w:val="00691E45"/>
    <w:rsid w:val="00692B4A"/>
    <w:rsid w:val="00694056"/>
    <w:rsid w:val="006949CF"/>
    <w:rsid w:val="00695480"/>
    <w:rsid w:val="006A0778"/>
    <w:rsid w:val="006A1388"/>
    <w:rsid w:val="006A5145"/>
    <w:rsid w:val="006A56BF"/>
    <w:rsid w:val="006A57D4"/>
    <w:rsid w:val="006A581C"/>
    <w:rsid w:val="006A728E"/>
    <w:rsid w:val="006B4E2A"/>
    <w:rsid w:val="006C0E71"/>
    <w:rsid w:val="006C1EF8"/>
    <w:rsid w:val="006C2E06"/>
    <w:rsid w:val="006C4855"/>
    <w:rsid w:val="006C7D7A"/>
    <w:rsid w:val="006D1C2D"/>
    <w:rsid w:val="006D2E0F"/>
    <w:rsid w:val="006D74EE"/>
    <w:rsid w:val="006E05E9"/>
    <w:rsid w:val="006E19EE"/>
    <w:rsid w:val="006E2175"/>
    <w:rsid w:val="006E2524"/>
    <w:rsid w:val="006E2A1B"/>
    <w:rsid w:val="006E488F"/>
    <w:rsid w:val="006E631A"/>
    <w:rsid w:val="006E66FC"/>
    <w:rsid w:val="006F4CF6"/>
    <w:rsid w:val="006F7556"/>
    <w:rsid w:val="006F77FC"/>
    <w:rsid w:val="00702E31"/>
    <w:rsid w:val="00704BC7"/>
    <w:rsid w:val="0070636C"/>
    <w:rsid w:val="00710CEB"/>
    <w:rsid w:val="00712327"/>
    <w:rsid w:val="0071259E"/>
    <w:rsid w:val="00716CB6"/>
    <w:rsid w:val="00720AA8"/>
    <w:rsid w:val="007214C1"/>
    <w:rsid w:val="00724072"/>
    <w:rsid w:val="00730FDC"/>
    <w:rsid w:val="0073293C"/>
    <w:rsid w:val="00732B0E"/>
    <w:rsid w:val="007346BB"/>
    <w:rsid w:val="00734F4D"/>
    <w:rsid w:val="0073697B"/>
    <w:rsid w:val="00736D74"/>
    <w:rsid w:val="00740E8F"/>
    <w:rsid w:val="0074376A"/>
    <w:rsid w:val="007540F4"/>
    <w:rsid w:val="007568C0"/>
    <w:rsid w:val="00757459"/>
    <w:rsid w:val="00760787"/>
    <w:rsid w:val="007607AF"/>
    <w:rsid w:val="00760F61"/>
    <w:rsid w:val="00765090"/>
    <w:rsid w:val="00765118"/>
    <w:rsid w:val="00765C21"/>
    <w:rsid w:val="0077155F"/>
    <w:rsid w:val="00771C49"/>
    <w:rsid w:val="00772FDB"/>
    <w:rsid w:val="00777D50"/>
    <w:rsid w:val="007812AE"/>
    <w:rsid w:val="00782E42"/>
    <w:rsid w:val="00783ECF"/>
    <w:rsid w:val="00791FF0"/>
    <w:rsid w:val="007937A5"/>
    <w:rsid w:val="00794B69"/>
    <w:rsid w:val="00794FF7"/>
    <w:rsid w:val="007A042E"/>
    <w:rsid w:val="007A1ACC"/>
    <w:rsid w:val="007A1C7A"/>
    <w:rsid w:val="007A36F0"/>
    <w:rsid w:val="007B17E9"/>
    <w:rsid w:val="007B6746"/>
    <w:rsid w:val="007C0016"/>
    <w:rsid w:val="007C1B71"/>
    <w:rsid w:val="007C3460"/>
    <w:rsid w:val="007C3E60"/>
    <w:rsid w:val="007C518C"/>
    <w:rsid w:val="007C7B53"/>
    <w:rsid w:val="007D03DA"/>
    <w:rsid w:val="007D0706"/>
    <w:rsid w:val="007D1EA9"/>
    <w:rsid w:val="007D575C"/>
    <w:rsid w:val="007D6F31"/>
    <w:rsid w:val="007E4510"/>
    <w:rsid w:val="007F02E7"/>
    <w:rsid w:val="007F1807"/>
    <w:rsid w:val="007F2188"/>
    <w:rsid w:val="007F2B01"/>
    <w:rsid w:val="007F3383"/>
    <w:rsid w:val="007F3CE2"/>
    <w:rsid w:val="007F4334"/>
    <w:rsid w:val="007F5765"/>
    <w:rsid w:val="007F58FC"/>
    <w:rsid w:val="007F7E82"/>
    <w:rsid w:val="00803CD7"/>
    <w:rsid w:val="00804B08"/>
    <w:rsid w:val="00807B48"/>
    <w:rsid w:val="008131AA"/>
    <w:rsid w:val="00816B79"/>
    <w:rsid w:val="00821138"/>
    <w:rsid w:val="0082516C"/>
    <w:rsid w:val="00830AA6"/>
    <w:rsid w:val="0083541B"/>
    <w:rsid w:val="008354AF"/>
    <w:rsid w:val="00840250"/>
    <w:rsid w:val="00840A31"/>
    <w:rsid w:val="008429B8"/>
    <w:rsid w:val="00845248"/>
    <w:rsid w:val="00846499"/>
    <w:rsid w:val="00851424"/>
    <w:rsid w:val="00852178"/>
    <w:rsid w:val="00853C1F"/>
    <w:rsid w:val="008568FD"/>
    <w:rsid w:val="00856923"/>
    <w:rsid w:val="008612D3"/>
    <w:rsid w:val="0086141D"/>
    <w:rsid w:val="00861D66"/>
    <w:rsid w:val="00863E36"/>
    <w:rsid w:val="00870EC1"/>
    <w:rsid w:val="00872543"/>
    <w:rsid w:val="00872BBC"/>
    <w:rsid w:val="00873C9F"/>
    <w:rsid w:val="008751E3"/>
    <w:rsid w:val="00882414"/>
    <w:rsid w:val="00882FE8"/>
    <w:rsid w:val="00891054"/>
    <w:rsid w:val="0089113D"/>
    <w:rsid w:val="00892185"/>
    <w:rsid w:val="00894964"/>
    <w:rsid w:val="008960B0"/>
    <w:rsid w:val="00896D78"/>
    <w:rsid w:val="008A0750"/>
    <w:rsid w:val="008A39B8"/>
    <w:rsid w:val="008A50F6"/>
    <w:rsid w:val="008A6445"/>
    <w:rsid w:val="008B04F5"/>
    <w:rsid w:val="008B1801"/>
    <w:rsid w:val="008B3A07"/>
    <w:rsid w:val="008B7370"/>
    <w:rsid w:val="008B7CCF"/>
    <w:rsid w:val="008C06B1"/>
    <w:rsid w:val="008C6762"/>
    <w:rsid w:val="008D050E"/>
    <w:rsid w:val="008D3686"/>
    <w:rsid w:val="008D7E69"/>
    <w:rsid w:val="008E1DB5"/>
    <w:rsid w:val="008E4F40"/>
    <w:rsid w:val="008E5926"/>
    <w:rsid w:val="008E67AD"/>
    <w:rsid w:val="008E7207"/>
    <w:rsid w:val="008F02B3"/>
    <w:rsid w:val="008F0AEC"/>
    <w:rsid w:val="008F0CB5"/>
    <w:rsid w:val="008F2288"/>
    <w:rsid w:val="008F3F13"/>
    <w:rsid w:val="008F5B00"/>
    <w:rsid w:val="008F62B7"/>
    <w:rsid w:val="008F6FF3"/>
    <w:rsid w:val="008F720F"/>
    <w:rsid w:val="00907893"/>
    <w:rsid w:val="009162E7"/>
    <w:rsid w:val="0092025F"/>
    <w:rsid w:val="00921E68"/>
    <w:rsid w:val="00924600"/>
    <w:rsid w:val="00926334"/>
    <w:rsid w:val="00926E7E"/>
    <w:rsid w:val="00926FAB"/>
    <w:rsid w:val="00927D9F"/>
    <w:rsid w:val="009306E7"/>
    <w:rsid w:val="00933995"/>
    <w:rsid w:val="009362A5"/>
    <w:rsid w:val="00936CDE"/>
    <w:rsid w:val="00936EC9"/>
    <w:rsid w:val="0094097C"/>
    <w:rsid w:val="00942726"/>
    <w:rsid w:val="00942AC0"/>
    <w:rsid w:val="00945592"/>
    <w:rsid w:val="0095231E"/>
    <w:rsid w:val="009526CC"/>
    <w:rsid w:val="00952A77"/>
    <w:rsid w:val="009560A2"/>
    <w:rsid w:val="0096467F"/>
    <w:rsid w:val="00964CCF"/>
    <w:rsid w:val="00965788"/>
    <w:rsid w:val="00966CF7"/>
    <w:rsid w:val="009710D2"/>
    <w:rsid w:val="0097111D"/>
    <w:rsid w:val="009735F2"/>
    <w:rsid w:val="00976E23"/>
    <w:rsid w:val="009773BD"/>
    <w:rsid w:val="00985908"/>
    <w:rsid w:val="009908E2"/>
    <w:rsid w:val="00991536"/>
    <w:rsid w:val="0099429D"/>
    <w:rsid w:val="009A2161"/>
    <w:rsid w:val="009A5BE5"/>
    <w:rsid w:val="009B079D"/>
    <w:rsid w:val="009B09F8"/>
    <w:rsid w:val="009B110D"/>
    <w:rsid w:val="009B13AC"/>
    <w:rsid w:val="009B374E"/>
    <w:rsid w:val="009B43DF"/>
    <w:rsid w:val="009B4B05"/>
    <w:rsid w:val="009B5B44"/>
    <w:rsid w:val="009C2704"/>
    <w:rsid w:val="009C65A1"/>
    <w:rsid w:val="009C668C"/>
    <w:rsid w:val="009C66C1"/>
    <w:rsid w:val="009D1490"/>
    <w:rsid w:val="009D290A"/>
    <w:rsid w:val="009D4B3D"/>
    <w:rsid w:val="009D5C32"/>
    <w:rsid w:val="009D7222"/>
    <w:rsid w:val="009D7A70"/>
    <w:rsid w:val="009E1573"/>
    <w:rsid w:val="009E19F2"/>
    <w:rsid w:val="009E2F2B"/>
    <w:rsid w:val="009F03EE"/>
    <w:rsid w:val="009F1893"/>
    <w:rsid w:val="009F4414"/>
    <w:rsid w:val="009F4D5E"/>
    <w:rsid w:val="009F6074"/>
    <w:rsid w:val="009F6AC7"/>
    <w:rsid w:val="00A0052A"/>
    <w:rsid w:val="00A01842"/>
    <w:rsid w:val="00A0184B"/>
    <w:rsid w:val="00A02B51"/>
    <w:rsid w:val="00A038CA"/>
    <w:rsid w:val="00A07D9A"/>
    <w:rsid w:val="00A1174B"/>
    <w:rsid w:val="00A12200"/>
    <w:rsid w:val="00A13A0C"/>
    <w:rsid w:val="00A17476"/>
    <w:rsid w:val="00A221C8"/>
    <w:rsid w:val="00A22A4D"/>
    <w:rsid w:val="00A22A54"/>
    <w:rsid w:val="00A22C8C"/>
    <w:rsid w:val="00A2331C"/>
    <w:rsid w:val="00A25B96"/>
    <w:rsid w:val="00A26A91"/>
    <w:rsid w:val="00A30684"/>
    <w:rsid w:val="00A35EB7"/>
    <w:rsid w:val="00A36A9C"/>
    <w:rsid w:val="00A36C0D"/>
    <w:rsid w:val="00A4249F"/>
    <w:rsid w:val="00A42CA6"/>
    <w:rsid w:val="00A4662B"/>
    <w:rsid w:val="00A52144"/>
    <w:rsid w:val="00A60177"/>
    <w:rsid w:val="00A61721"/>
    <w:rsid w:val="00A62428"/>
    <w:rsid w:val="00A62BAE"/>
    <w:rsid w:val="00A6650A"/>
    <w:rsid w:val="00A6651C"/>
    <w:rsid w:val="00A66EFB"/>
    <w:rsid w:val="00A70311"/>
    <w:rsid w:val="00A706FC"/>
    <w:rsid w:val="00A71604"/>
    <w:rsid w:val="00A71EC9"/>
    <w:rsid w:val="00A729D6"/>
    <w:rsid w:val="00A75EE1"/>
    <w:rsid w:val="00A8278C"/>
    <w:rsid w:val="00A83BC7"/>
    <w:rsid w:val="00A84BD3"/>
    <w:rsid w:val="00A868D2"/>
    <w:rsid w:val="00A86DA3"/>
    <w:rsid w:val="00A8726D"/>
    <w:rsid w:val="00A923F8"/>
    <w:rsid w:val="00A92E2C"/>
    <w:rsid w:val="00A93814"/>
    <w:rsid w:val="00A97FA7"/>
    <w:rsid w:val="00AA2AEA"/>
    <w:rsid w:val="00AA3C09"/>
    <w:rsid w:val="00AA3C1A"/>
    <w:rsid w:val="00AA4882"/>
    <w:rsid w:val="00AA4A77"/>
    <w:rsid w:val="00AA6225"/>
    <w:rsid w:val="00AB17D0"/>
    <w:rsid w:val="00AB29C0"/>
    <w:rsid w:val="00AB653E"/>
    <w:rsid w:val="00AB7A44"/>
    <w:rsid w:val="00AC15FA"/>
    <w:rsid w:val="00AC4BEF"/>
    <w:rsid w:val="00AC67D5"/>
    <w:rsid w:val="00AC6917"/>
    <w:rsid w:val="00AC721B"/>
    <w:rsid w:val="00AD0914"/>
    <w:rsid w:val="00AD0D37"/>
    <w:rsid w:val="00AD34ED"/>
    <w:rsid w:val="00AD6118"/>
    <w:rsid w:val="00AD741F"/>
    <w:rsid w:val="00AE21AB"/>
    <w:rsid w:val="00AF2E2B"/>
    <w:rsid w:val="00AF316B"/>
    <w:rsid w:val="00AF32CF"/>
    <w:rsid w:val="00AF3658"/>
    <w:rsid w:val="00AF4052"/>
    <w:rsid w:val="00AF6B53"/>
    <w:rsid w:val="00B03180"/>
    <w:rsid w:val="00B06DC8"/>
    <w:rsid w:val="00B106A7"/>
    <w:rsid w:val="00B10A88"/>
    <w:rsid w:val="00B1187E"/>
    <w:rsid w:val="00B16A4B"/>
    <w:rsid w:val="00B16D08"/>
    <w:rsid w:val="00B2146C"/>
    <w:rsid w:val="00B24728"/>
    <w:rsid w:val="00B24DE1"/>
    <w:rsid w:val="00B317CD"/>
    <w:rsid w:val="00B346E7"/>
    <w:rsid w:val="00B34BF0"/>
    <w:rsid w:val="00B412A9"/>
    <w:rsid w:val="00B42926"/>
    <w:rsid w:val="00B433F5"/>
    <w:rsid w:val="00B51A86"/>
    <w:rsid w:val="00B53315"/>
    <w:rsid w:val="00B55C2F"/>
    <w:rsid w:val="00B56552"/>
    <w:rsid w:val="00B5695F"/>
    <w:rsid w:val="00B62773"/>
    <w:rsid w:val="00B638E9"/>
    <w:rsid w:val="00B65D60"/>
    <w:rsid w:val="00B70526"/>
    <w:rsid w:val="00B709BC"/>
    <w:rsid w:val="00B710EB"/>
    <w:rsid w:val="00B72409"/>
    <w:rsid w:val="00B72A4B"/>
    <w:rsid w:val="00B75BD7"/>
    <w:rsid w:val="00B76C7F"/>
    <w:rsid w:val="00B81857"/>
    <w:rsid w:val="00B81DD3"/>
    <w:rsid w:val="00B87A24"/>
    <w:rsid w:val="00B9004B"/>
    <w:rsid w:val="00B94AD0"/>
    <w:rsid w:val="00B94CDE"/>
    <w:rsid w:val="00B97CF5"/>
    <w:rsid w:val="00BA0796"/>
    <w:rsid w:val="00BA0EAE"/>
    <w:rsid w:val="00BA1EB5"/>
    <w:rsid w:val="00BA2B53"/>
    <w:rsid w:val="00BA3E12"/>
    <w:rsid w:val="00BA5E35"/>
    <w:rsid w:val="00BA6E96"/>
    <w:rsid w:val="00BA7735"/>
    <w:rsid w:val="00BA7CA8"/>
    <w:rsid w:val="00BB1A2A"/>
    <w:rsid w:val="00BB25E3"/>
    <w:rsid w:val="00BB2770"/>
    <w:rsid w:val="00BB58C2"/>
    <w:rsid w:val="00BB71C4"/>
    <w:rsid w:val="00BC2673"/>
    <w:rsid w:val="00BC27E4"/>
    <w:rsid w:val="00BC4FDF"/>
    <w:rsid w:val="00BD03DC"/>
    <w:rsid w:val="00BD13B5"/>
    <w:rsid w:val="00BD4A94"/>
    <w:rsid w:val="00BD653F"/>
    <w:rsid w:val="00BE4CA8"/>
    <w:rsid w:val="00BE4CB0"/>
    <w:rsid w:val="00BE761D"/>
    <w:rsid w:val="00BE77A0"/>
    <w:rsid w:val="00BE7EF3"/>
    <w:rsid w:val="00BF0426"/>
    <w:rsid w:val="00BF366B"/>
    <w:rsid w:val="00BF5C9B"/>
    <w:rsid w:val="00BF6925"/>
    <w:rsid w:val="00BF7DCF"/>
    <w:rsid w:val="00C01213"/>
    <w:rsid w:val="00C0278A"/>
    <w:rsid w:val="00C04372"/>
    <w:rsid w:val="00C049A4"/>
    <w:rsid w:val="00C133E5"/>
    <w:rsid w:val="00C154AC"/>
    <w:rsid w:val="00C15B4B"/>
    <w:rsid w:val="00C25B1E"/>
    <w:rsid w:val="00C300E2"/>
    <w:rsid w:val="00C327C0"/>
    <w:rsid w:val="00C3431F"/>
    <w:rsid w:val="00C41D14"/>
    <w:rsid w:val="00C42EA6"/>
    <w:rsid w:val="00C44158"/>
    <w:rsid w:val="00C44EAA"/>
    <w:rsid w:val="00C45CE8"/>
    <w:rsid w:val="00C50D9A"/>
    <w:rsid w:val="00C52190"/>
    <w:rsid w:val="00C52F6D"/>
    <w:rsid w:val="00C55583"/>
    <w:rsid w:val="00C60167"/>
    <w:rsid w:val="00C6185A"/>
    <w:rsid w:val="00C67327"/>
    <w:rsid w:val="00C711C1"/>
    <w:rsid w:val="00C71568"/>
    <w:rsid w:val="00C72345"/>
    <w:rsid w:val="00C75D78"/>
    <w:rsid w:val="00C76022"/>
    <w:rsid w:val="00C76186"/>
    <w:rsid w:val="00C76F0D"/>
    <w:rsid w:val="00C775D2"/>
    <w:rsid w:val="00C826AA"/>
    <w:rsid w:val="00C82D6C"/>
    <w:rsid w:val="00C873BB"/>
    <w:rsid w:val="00C97FD0"/>
    <w:rsid w:val="00CA01E5"/>
    <w:rsid w:val="00CA1D8D"/>
    <w:rsid w:val="00CA2627"/>
    <w:rsid w:val="00CA5DB9"/>
    <w:rsid w:val="00CA5F8F"/>
    <w:rsid w:val="00CB2C54"/>
    <w:rsid w:val="00CB679D"/>
    <w:rsid w:val="00CC1983"/>
    <w:rsid w:val="00CC2683"/>
    <w:rsid w:val="00CC467F"/>
    <w:rsid w:val="00CC5C3B"/>
    <w:rsid w:val="00CC76BD"/>
    <w:rsid w:val="00CC7A81"/>
    <w:rsid w:val="00CC7F44"/>
    <w:rsid w:val="00CD2C3A"/>
    <w:rsid w:val="00CD6798"/>
    <w:rsid w:val="00CD77DF"/>
    <w:rsid w:val="00CD7A95"/>
    <w:rsid w:val="00CE121D"/>
    <w:rsid w:val="00CE1462"/>
    <w:rsid w:val="00CE3436"/>
    <w:rsid w:val="00CE5141"/>
    <w:rsid w:val="00CF25E3"/>
    <w:rsid w:val="00CF38CF"/>
    <w:rsid w:val="00CF4AD6"/>
    <w:rsid w:val="00CF4D83"/>
    <w:rsid w:val="00CF7B07"/>
    <w:rsid w:val="00D01855"/>
    <w:rsid w:val="00D07D58"/>
    <w:rsid w:val="00D10B28"/>
    <w:rsid w:val="00D10EF0"/>
    <w:rsid w:val="00D11C91"/>
    <w:rsid w:val="00D161C9"/>
    <w:rsid w:val="00D174CD"/>
    <w:rsid w:val="00D17FF8"/>
    <w:rsid w:val="00D20D91"/>
    <w:rsid w:val="00D22A5D"/>
    <w:rsid w:val="00D271A8"/>
    <w:rsid w:val="00D32C47"/>
    <w:rsid w:val="00D33EE2"/>
    <w:rsid w:val="00D3632E"/>
    <w:rsid w:val="00D3719D"/>
    <w:rsid w:val="00D410AF"/>
    <w:rsid w:val="00D44B00"/>
    <w:rsid w:val="00D456F4"/>
    <w:rsid w:val="00D45A98"/>
    <w:rsid w:val="00D4757A"/>
    <w:rsid w:val="00D5011F"/>
    <w:rsid w:val="00D513FE"/>
    <w:rsid w:val="00D52D29"/>
    <w:rsid w:val="00D5490C"/>
    <w:rsid w:val="00D55AC7"/>
    <w:rsid w:val="00D57597"/>
    <w:rsid w:val="00D6020E"/>
    <w:rsid w:val="00D62930"/>
    <w:rsid w:val="00D659DC"/>
    <w:rsid w:val="00D67C26"/>
    <w:rsid w:val="00D70DB4"/>
    <w:rsid w:val="00D7175B"/>
    <w:rsid w:val="00D71CA0"/>
    <w:rsid w:val="00D739B6"/>
    <w:rsid w:val="00D75E91"/>
    <w:rsid w:val="00D8291E"/>
    <w:rsid w:val="00D83D97"/>
    <w:rsid w:val="00D85710"/>
    <w:rsid w:val="00D911E2"/>
    <w:rsid w:val="00D91381"/>
    <w:rsid w:val="00D938C2"/>
    <w:rsid w:val="00D9420C"/>
    <w:rsid w:val="00D94450"/>
    <w:rsid w:val="00D9715F"/>
    <w:rsid w:val="00D975F6"/>
    <w:rsid w:val="00D97675"/>
    <w:rsid w:val="00D9799B"/>
    <w:rsid w:val="00DA10E6"/>
    <w:rsid w:val="00DA5F84"/>
    <w:rsid w:val="00DB0BAB"/>
    <w:rsid w:val="00DB5676"/>
    <w:rsid w:val="00DC1628"/>
    <w:rsid w:val="00DC2088"/>
    <w:rsid w:val="00DC2FBE"/>
    <w:rsid w:val="00DC3283"/>
    <w:rsid w:val="00DC63B8"/>
    <w:rsid w:val="00DD07D3"/>
    <w:rsid w:val="00DD5111"/>
    <w:rsid w:val="00DE4856"/>
    <w:rsid w:val="00DE6588"/>
    <w:rsid w:val="00DF62D6"/>
    <w:rsid w:val="00DF7055"/>
    <w:rsid w:val="00E023DE"/>
    <w:rsid w:val="00E03BB8"/>
    <w:rsid w:val="00E04A1B"/>
    <w:rsid w:val="00E0567F"/>
    <w:rsid w:val="00E06077"/>
    <w:rsid w:val="00E1078F"/>
    <w:rsid w:val="00E12374"/>
    <w:rsid w:val="00E12439"/>
    <w:rsid w:val="00E12CF1"/>
    <w:rsid w:val="00E15086"/>
    <w:rsid w:val="00E15B50"/>
    <w:rsid w:val="00E16A5C"/>
    <w:rsid w:val="00E207CB"/>
    <w:rsid w:val="00E26FED"/>
    <w:rsid w:val="00E34FAF"/>
    <w:rsid w:val="00E3523C"/>
    <w:rsid w:val="00E37C2D"/>
    <w:rsid w:val="00E40627"/>
    <w:rsid w:val="00E4125E"/>
    <w:rsid w:val="00E427CD"/>
    <w:rsid w:val="00E430FF"/>
    <w:rsid w:val="00E51AF7"/>
    <w:rsid w:val="00E5264F"/>
    <w:rsid w:val="00E52DC5"/>
    <w:rsid w:val="00E53E5C"/>
    <w:rsid w:val="00E5422F"/>
    <w:rsid w:val="00E57A23"/>
    <w:rsid w:val="00E57CC1"/>
    <w:rsid w:val="00E60A0A"/>
    <w:rsid w:val="00E61227"/>
    <w:rsid w:val="00E61421"/>
    <w:rsid w:val="00E63423"/>
    <w:rsid w:val="00E6651E"/>
    <w:rsid w:val="00E66F77"/>
    <w:rsid w:val="00E675BB"/>
    <w:rsid w:val="00E7013E"/>
    <w:rsid w:val="00E7111C"/>
    <w:rsid w:val="00E7248B"/>
    <w:rsid w:val="00E72B28"/>
    <w:rsid w:val="00E73829"/>
    <w:rsid w:val="00E7466D"/>
    <w:rsid w:val="00E7487F"/>
    <w:rsid w:val="00E74A49"/>
    <w:rsid w:val="00E7534B"/>
    <w:rsid w:val="00E75476"/>
    <w:rsid w:val="00E76975"/>
    <w:rsid w:val="00E815EE"/>
    <w:rsid w:val="00E82978"/>
    <w:rsid w:val="00E85B69"/>
    <w:rsid w:val="00E87088"/>
    <w:rsid w:val="00E870CC"/>
    <w:rsid w:val="00E8748B"/>
    <w:rsid w:val="00E90AAC"/>
    <w:rsid w:val="00E91CBC"/>
    <w:rsid w:val="00E94CD3"/>
    <w:rsid w:val="00E96AFC"/>
    <w:rsid w:val="00EA13BD"/>
    <w:rsid w:val="00EA1608"/>
    <w:rsid w:val="00EA4C3B"/>
    <w:rsid w:val="00EA6A24"/>
    <w:rsid w:val="00EB13D2"/>
    <w:rsid w:val="00EB3309"/>
    <w:rsid w:val="00EB3439"/>
    <w:rsid w:val="00EB4B7A"/>
    <w:rsid w:val="00EC0C04"/>
    <w:rsid w:val="00EC10EA"/>
    <w:rsid w:val="00EC2809"/>
    <w:rsid w:val="00EC4F02"/>
    <w:rsid w:val="00EC65E3"/>
    <w:rsid w:val="00EC7519"/>
    <w:rsid w:val="00EC7719"/>
    <w:rsid w:val="00ED38F0"/>
    <w:rsid w:val="00ED7916"/>
    <w:rsid w:val="00EE3C70"/>
    <w:rsid w:val="00EE421C"/>
    <w:rsid w:val="00EE4AA5"/>
    <w:rsid w:val="00EF07AE"/>
    <w:rsid w:val="00EF07EB"/>
    <w:rsid w:val="00EF119F"/>
    <w:rsid w:val="00EF6945"/>
    <w:rsid w:val="00EF79F3"/>
    <w:rsid w:val="00F00396"/>
    <w:rsid w:val="00F00559"/>
    <w:rsid w:val="00F012FF"/>
    <w:rsid w:val="00F028D4"/>
    <w:rsid w:val="00F03AA3"/>
    <w:rsid w:val="00F06799"/>
    <w:rsid w:val="00F12024"/>
    <w:rsid w:val="00F1450F"/>
    <w:rsid w:val="00F205F8"/>
    <w:rsid w:val="00F23683"/>
    <w:rsid w:val="00F26742"/>
    <w:rsid w:val="00F301D7"/>
    <w:rsid w:val="00F34AF4"/>
    <w:rsid w:val="00F35BA0"/>
    <w:rsid w:val="00F35C70"/>
    <w:rsid w:val="00F363C0"/>
    <w:rsid w:val="00F40794"/>
    <w:rsid w:val="00F40C15"/>
    <w:rsid w:val="00F40E6D"/>
    <w:rsid w:val="00F43431"/>
    <w:rsid w:val="00F44200"/>
    <w:rsid w:val="00F44EE3"/>
    <w:rsid w:val="00F47D18"/>
    <w:rsid w:val="00F50EE9"/>
    <w:rsid w:val="00F53555"/>
    <w:rsid w:val="00F562F5"/>
    <w:rsid w:val="00F57647"/>
    <w:rsid w:val="00F61709"/>
    <w:rsid w:val="00F63C3F"/>
    <w:rsid w:val="00F640CB"/>
    <w:rsid w:val="00F643DF"/>
    <w:rsid w:val="00F70C01"/>
    <w:rsid w:val="00F7292A"/>
    <w:rsid w:val="00F72ADC"/>
    <w:rsid w:val="00F74664"/>
    <w:rsid w:val="00F75DA3"/>
    <w:rsid w:val="00F81ACF"/>
    <w:rsid w:val="00F825E9"/>
    <w:rsid w:val="00F84510"/>
    <w:rsid w:val="00F9109F"/>
    <w:rsid w:val="00F92200"/>
    <w:rsid w:val="00F92EA7"/>
    <w:rsid w:val="00F932C0"/>
    <w:rsid w:val="00F93E53"/>
    <w:rsid w:val="00F96DAE"/>
    <w:rsid w:val="00FA13B6"/>
    <w:rsid w:val="00FA42A4"/>
    <w:rsid w:val="00FB08CD"/>
    <w:rsid w:val="00FC4A5F"/>
    <w:rsid w:val="00FC5F97"/>
    <w:rsid w:val="00FD0095"/>
    <w:rsid w:val="00FD2A26"/>
    <w:rsid w:val="00FD4287"/>
    <w:rsid w:val="00FD47A1"/>
    <w:rsid w:val="00FD5EF2"/>
    <w:rsid w:val="00FD61FA"/>
    <w:rsid w:val="00FE0A98"/>
    <w:rsid w:val="00FE0FDB"/>
    <w:rsid w:val="00FE1ADB"/>
    <w:rsid w:val="00FE1FB8"/>
    <w:rsid w:val="00FE2127"/>
    <w:rsid w:val="00FE2475"/>
    <w:rsid w:val="00FE7389"/>
    <w:rsid w:val="00FE7C24"/>
    <w:rsid w:val="00FF0E72"/>
    <w:rsid w:val="00FF313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v:textbox inset="5.85pt,.7pt,5.85pt,.7pt"/>
    </o:shapedefaults>
    <o:shapelayout v:ext="edit">
      <o:idmap v:ext="edit" data="1"/>
    </o:shapelayout>
  </w:shapeDefaults>
  <w:decimalSymbol w:val="."/>
  <w:listSeparator w:val=","/>
  <w14:docId w14:val="1C4171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2126EB"/>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757459"/>
    <w:pPr>
      <w:tabs>
        <w:tab w:val="center" w:pos="4252"/>
        <w:tab w:val="right" w:pos="8504"/>
      </w:tabs>
      <w:snapToGrid w:val="0"/>
    </w:pPr>
  </w:style>
  <w:style w:type="character" w:customStyle="1" w:styleId="a4">
    <w:name w:val="ヘッダー (文字)"/>
    <w:basedOn w:val="a0"/>
    <w:link w:val="a3"/>
    <w:uiPriority w:val="99"/>
    <w:rsid w:val="00757459"/>
  </w:style>
  <w:style w:type="paragraph" w:styleId="a5">
    <w:name w:val="footer"/>
    <w:basedOn w:val="a"/>
    <w:link w:val="a6"/>
    <w:uiPriority w:val="99"/>
    <w:unhideWhenUsed/>
    <w:rsid w:val="00757459"/>
    <w:pPr>
      <w:tabs>
        <w:tab w:val="center" w:pos="4252"/>
        <w:tab w:val="right" w:pos="8504"/>
      </w:tabs>
      <w:snapToGrid w:val="0"/>
    </w:pPr>
  </w:style>
  <w:style w:type="character" w:customStyle="1" w:styleId="a6">
    <w:name w:val="フッター (文字)"/>
    <w:basedOn w:val="a0"/>
    <w:link w:val="a5"/>
    <w:uiPriority w:val="99"/>
    <w:rsid w:val="00757459"/>
  </w:style>
  <w:style w:type="paragraph" w:styleId="a7">
    <w:name w:val="Balloon Text"/>
    <w:basedOn w:val="a"/>
    <w:link w:val="a8"/>
    <w:uiPriority w:val="99"/>
    <w:semiHidden/>
    <w:unhideWhenUsed/>
    <w:rsid w:val="00DE4856"/>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DE4856"/>
    <w:rPr>
      <w:rFonts w:asciiTheme="majorHAnsi" w:eastAsiaTheme="majorEastAsia" w:hAnsiTheme="majorHAnsi" w:cstheme="majorBidi"/>
      <w:sz w:val="18"/>
      <w:szCs w:val="18"/>
    </w:rPr>
  </w:style>
  <w:style w:type="table" w:customStyle="1" w:styleId="1">
    <w:name w:val="表 (格子) 淡色1"/>
    <w:basedOn w:val="a1"/>
    <w:uiPriority w:val="40"/>
    <w:rsid w:val="00DE4856"/>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a9">
    <w:name w:val="Hyperlink"/>
    <w:basedOn w:val="a0"/>
    <w:uiPriority w:val="99"/>
    <w:unhideWhenUsed/>
    <w:rsid w:val="00503DFA"/>
    <w:rPr>
      <w:color w:val="0000FF" w:themeColor="hyperlink"/>
      <w:u w:val="single"/>
    </w:rPr>
  </w:style>
  <w:style w:type="table" w:styleId="aa">
    <w:name w:val="Table Grid"/>
    <w:basedOn w:val="a1"/>
    <w:uiPriority w:val="59"/>
    <w:rsid w:val="003878C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吹き出し (文字)1"/>
    <w:basedOn w:val="a0"/>
    <w:uiPriority w:val="99"/>
    <w:semiHidden/>
    <w:rsid w:val="00A4662B"/>
    <w:rPr>
      <w:rFonts w:asciiTheme="majorHAnsi" w:eastAsiaTheme="majorEastAsia" w:hAnsiTheme="majorHAnsi" w:cstheme="majorBidi"/>
      <w:sz w:val="18"/>
      <w:szCs w:val="18"/>
    </w:rPr>
  </w:style>
  <w:style w:type="character" w:customStyle="1" w:styleId="11">
    <w:name w:val="ヘッダー (文字)1"/>
    <w:basedOn w:val="a0"/>
    <w:uiPriority w:val="99"/>
    <w:rsid w:val="00A4662B"/>
  </w:style>
  <w:style w:type="character" w:customStyle="1" w:styleId="12">
    <w:name w:val="フッター (文字)1"/>
    <w:basedOn w:val="a0"/>
    <w:uiPriority w:val="99"/>
    <w:rsid w:val="00A4662B"/>
  </w:style>
  <w:style w:type="paragraph" w:styleId="ab">
    <w:name w:val="Revision"/>
    <w:hidden/>
    <w:uiPriority w:val="99"/>
    <w:semiHidden/>
    <w:rsid w:val="00A4662B"/>
  </w:style>
  <w:style w:type="character" w:styleId="ac">
    <w:name w:val="annotation reference"/>
    <w:basedOn w:val="a0"/>
    <w:uiPriority w:val="99"/>
    <w:semiHidden/>
    <w:unhideWhenUsed/>
    <w:rsid w:val="00A4662B"/>
    <w:rPr>
      <w:sz w:val="18"/>
      <w:szCs w:val="18"/>
    </w:rPr>
  </w:style>
  <w:style w:type="paragraph" w:styleId="ad">
    <w:name w:val="annotation text"/>
    <w:basedOn w:val="a"/>
    <w:link w:val="ae"/>
    <w:uiPriority w:val="99"/>
    <w:unhideWhenUsed/>
    <w:rsid w:val="00A4662B"/>
    <w:pPr>
      <w:jc w:val="left"/>
    </w:pPr>
  </w:style>
  <w:style w:type="character" w:customStyle="1" w:styleId="ae">
    <w:name w:val="コメント文字列 (文字)"/>
    <w:basedOn w:val="a0"/>
    <w:link w:val="ad"/>
    <w:uiPriority w:val="99"/>
    <w:rsid w:val="00A4662B"/>
  </w:style>
  <w:style w:type="character" w:customStyle="1" w:styleId="13">
    <w:name w:val="コメント文字列 (文字)1"/>
    <w:basedOn w:val="a0"/>
    <w:uiPriority w:val="99"/>
    <w:semiHidden/>
    <w:rsid w:val="00A4662B"/>
  </w:style>
  <w:style w:type="paragraph" w:styleId="af">
    <w:name w:val="annotation subject"/>
    <w:basedOn w:val="ad"/>
    <w:next w:val="ad"/>
    <w:link w:val="af0"/>
    <w:uiPriority w:val="99"/>
    <w:semiHidden/>
    <w:unhideWhenUsed/>
    <w:rsid w:val="00A4662B"/>
    <w:rPr>
      <w:b/>
      <w:bCs/>
    </w:rPr>
  </w:style>
  <w:style w:type="character" w:customStyle="1" w:styleId="af0">
    <w:name w:val="コメント内容 (文字)"/>
    <w:basedOn w:val="ae"/>
    <w:link w:val="af"/>
    <w:uiPriority w:val="99"/>
    <w:semiHidden/>
    <w:rsid w:val="00A4662B"/>
    <w:rPr>
      <w:b/>
      <w:bCs/>
    </w:rPr>
  </w:style>
  <w:style w:type="character" w:customStyle="1" w:styleId="14">
    <w:name w:val="コメント内容 (文字)1"/>
    <w:basedOn w:val="ae"/>
    <w:uiPriority w:val="99"/>
    <w:semiHidden/>
    <w:rsid w:val="00A4662B"/>
    <w:rPr>
      <w:b/>
      <w:bCs/>
    </w:rPr>
  </w:style>
  <w:style w:type="character" w:customStyle="1" w:styleId="2">
    <w:name w:val="ヘッダー (文字)2"/>
    <w:basedOn w:val="a0"/>
    <w:uiPriority w:val="99"/>
    <w:rsid w:val="008C6762"/>
  </w:style>
  <w:style w:type="character" w:customStyle="1" w:styleId="20">
    <w:name w:val="フッター (文字)2"/>
    <w:basedOn w:val="a0"/>
    <w:uiPriority w:val="99"/>
    <w:rsid w:val="008C6762"/>
  </w:style>
  <w:style w:type="paragraph" w:styleId="af1">
    <w:name w:val="List Paragraph"/>
    <w:basedOn w:val="a"/>
    <w:uiPriority w:val="34"/>
    <w:qFormat/>
    <w:rsid w:val="008C6762"/>
    <w:pPr>
      <w:ind w:leftChars="400" w:left="840"/>
    </w:pPr>
  </w:style>
  <w:style w:type="character" w:styleId="af2">
    <w:name w:val="FollowedHyperlink"/>
    <w:basedOn w:val="a0"/>
    <w:uiPriority w:val="99"/>
    <w:semiHidden/>
    <w:unhideWhenUsed/>
    <w:rsid w:val="00F640CB"/>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1102</Words>
  <Characters>6282</Characters>
  <Application>Microsoft Office Word</Application>
  <DocSecurity>0</DocSecurity>
  <Lines>52</Lines>
  <Paragraphs>14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7370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2019-01-13T00:08:00Z</dcterms:created>
  <dcterms:modified xsi:type="dcterms:W3CDTF">2019-01-13T00:08:00Z</dcterms:modified>
</cp:coreProperties>
</file>