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7E09C" w14:textId="77777777" w:rsidR="00CA650F" w:rsidRPr="00E73D1D" w:rsidRDefault="00CA650F" w:rsidP="00CA650F">
      <w:pPr>
        <w:spacing w:line="480" w:lineRule="auto"/>
        <w:rPr>
          <w:rFonts w:asciiTheme="minorHAnsi" w:eastAsia="Times New Roman" w:hAnsiTheme="minorHAnsi" w:cs="Tahoma"/>
          <w:b/>
          <w:color w:val="auto"/>
          <w:sz w:val="24"/>
          <w:szCs w:val="24"/>
          <w:lang w:val="en-GB"/>
        </w:rPr>
      </w:pPr>
      <w:r w:rsidRPr="00AF73D9">
        <w:rPr>
          <w:rFonts w:asciiTheme="minorHAnsi" w:eastAsia="Times New Roman" w:hAnsiTheme="minorHAnsi" w:cs="Tahoma"/>
          <w:b/>
          <w:color w:val="auto"/>
          <w:sz w:val="24"/>
          <w:szCs w:val="24"/>
          <w:lang w:val="en-GB"/>
        </w:rPr>
        <w:t>Additional file 2</w:t>
      </w:r>
    </w:p>
    <w:p w14:paraId="3C90C12D" w14:textId="77777777" w:rsidR="00CA650F" w:rsidRPr="00AF73D9" w:rsidRDefault="00CA650F" w:rsidP="00CA650F">
      <w:pPr>
        <w:spacing w:after="0" w:line="480" w:lineRule="auto"/>
        <w:jc w:val="center"/>
        <w:rPr>
          <w:rFonts w:asciiTheme="minorHAnsi" w:hAnsiTheme="minorHAnsi"/>
          <w:b/>
          <w:color w:val="auto"/>
          <w:sz w:val="24"/>
          <w:szCs w:val="24"/>
          <w:lang w:val="en-GB"/>
        </w:rPr>
      </w:pPr>
      <w:r w:rsidRPr="00AF73D9">
        <w:rPr>
          <w:rFonts w:asciiTheme="minorHAnsi" w:hAnsiTheme="minorHAnsi"/>
          <w:b/>
          <w:color w:val="auto"/>
          <w:sz w:val="24"/>
          <w:szCs w:val="24"/>
          <w:lang w:val="en-GB"/>
        </w:rPr>
        <w:t>Data extraction form</w:t>
      </w:r>
    </w:p>
    <w:p w14:paraId="184FA29B" w14:textId="77777777" w:rsidR="00CA650F" w:rsidRPr="00AF73D9" w:rsidRDefault="00CA650F" w:rsidP="00CA650F">
      <w:pPr>
        <w:spacing w:after="0" w:line="480" w:lineRule="auto"/>
        <w:rPr>
          <w:rFonts w:asciiTheme="minorHAnsi" w:hAnsiTheme="minorHAnsi"/>
          <w:color w:val="auto"/>
          <w:sz w:val="24"/>
          <w:szCs w:val="24"/>
          <w:lang w:val="en-GB"/>
        </w:rPr>
      </w:pPr>
    </w:p>
    <w:p w14:paraId="421DE42F" w14:textId="77777777" w:rsidR="00CA650F" w:rsidRPr="00AF73D9" w:rsidRDefault="00CA650F" w:rsidP="00CA650F">
      <w:pPr>
        <w:pStyle w:val="Geenafstand"/>
        <w:numPr>
          <w:ilvl w:val="0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SMI study:</w:t>
      </w:r>
    </w:p>
    <w:p w14:paraId="0FC7AAAE" w14:textId="77777777" w:rsidR="00CA650F" w:rsidRPr="00AF73D9" w:rsidRDefault="00CA650F" w:rsidP="00CA650F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Reference: authors/date/title</w:t>
      </w:r>
    </w:p>
    <w:p w14:paraId="79EB9340" w14:textId="77777777" w:rsidR="00CA650F" w:rsidRPr="00AF73D9" w:rsidRDefault="00CA650F" w:rsidP="00CA650F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Country</w:t>
      </w:r>
    </w:p>
    <w:p w14:paraId="5D7CE75F" w14:textId="77777777" w:rsidR="00CA650F" w:rsidRPr="00AF73D9" w:rsidRDefault="00CA650F" w:rsidP="00CA650F">
      <w:pPr>
        <w:pStyle w:val="Geenafstand"/>
        <w:numPr>
          <w:ilvl w:val="0"/>
          <w:numId w:val="1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Aim and/or research questions</w:t>
      </w:r>
    </w:p>
    <w:p w14:paraId="1BC521B9" w14:textId="77777777" w:rsidR="00CA650F" w:rsidRPr="00AF73D9" w:rsidRDefault="00CA650F" w:rsidP="00CA650F">
      <w:pPr>
        <w:pStyle w:val="Geenafstand"/>
        <w:numPr>
          <w:ilvl w:val="0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Study design and data collection:</w:t>
      </w:r>
    </w:p>
    <w:p w14:paraId="74AB737F" w14:textId="77777777" w:rsidR="00CA650F" w:rsidRPr="00AF73D9" w:rsidRDefault="00CA650F" w:rsidP="00CA650F">
      <w:pPr>
        <w:pStyle w:val="Geenafstand"/>
        <w:numPr>
          <w:ilvl w:val="0"/>
          <w:numId w:val="3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Quantitative: survey, RCT, CCT, cohort study, cr</w:t>
      </w:r>
      <w:r w:rsidR="00BD2AB6">
        <w:rPr>
          <w:rFonts w:asciiTheme="minorHAnsi" w:hAnsiTheme="minorHAnsi"/>
          <w:sz w:val="24"/>
          <w:szCs w:val="24"/>
          <w:lang w:val="en-GB"/>
        </w:rPr>
        <w:t>oss-sectional study Qualitative</w:t>
      </w:r>
      <w:bookmarkStart w:id="0" w:name="_GoBack"/>
      <w:bookmarkEnd w:id="0"/>
      <w:r w:rsidRPr="00AF73D9">
        <w:rPr>
          <w:rFonts w:asciiTheme="minorHAnsi" w:hAnsiTheme="minorHAnsi"/>
          <w:sz w:val="24"/>
          <w:szCs w:val="24"/>
          <w:lang w:val="en-GB"/>
        </w:rPr>
        <w:t xml:space="preserve">: interviews, observations, qualitative document analyses, ……. </w:t>
      </w:r>
    </w:p>
    <w:p w14:paraId="707ABF4D" w14:textId="77777777" w:rsidR="00CA650F" w:rsidRPr="00AF73D9" w:rsidRDefault="00CA650F" w:rsidP="00CA650F">
      <w:pPr>
        <w:pStyle w:val="Geenafstand"/>
        <w:numPr>
          <w:ilvl w:val="0"/>
          <w:numId w:val="3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 xml:space="preserve">Total number of participants (n) </w:t>
      </w:r>
    </w:p>
    <w:p w14:paraId="3009EA07" w14:textId="77777777" w:rsidR="00CA650F" w:rsidRPr="00AF73D9" w:rsidRDefault="00CA650F" w:rsidP="00CA650F">
      <w:pPr>
        <w:pStyle w:val="Geenafstand"/>
        <w:numPr>
          <w:ilvl w:val="0"/>
          <w:numId w:val="3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Sources: mental healthcare professionals (medical doctor, general practitioner, nurse, psychiatrist, psychologist, nurse practitioner, social worker, counsellor, therapist, pastoral counsellor, peer specialist), people with SMI, relatives, client files/registrations, others</w:t>
      </w:r>
    </w:p>
    <w:p w14:paraId="0763EE88" w14:textId="77777777" w:rsidR="00CA650F" w:rsidRPr="00AF73D9" w:rsidRDefault="00CA650F" w:rsidP="00CA650F">
      <w:pPr>
        <w:pStyle w:val="Lijstalinea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contextualSpacing/>
        <w:rPr>
          <w:rFonts w:asciiTheme="minorHAnsi" w:hAnsiTheme="minorHAnsi"/>
          <w:color w:val="auto"/>
          <w:sz w:val="24"/>
          <w:szCs w:val="24"/>
          <w:lang w:val="en-GB"/>
        </w:rPr>
      </w:pPr>
      <w:r w:rsidRPr="00AF73D9">
        <w:rPr>
          <w:rFonts w:asciiTheme="minorHAnsi" w:hAnsiTheme="minorHAnsi"/>
          <w:color w:val="auto"/>
          <w:sz w:val="24"/>
          <w:szCs w:val="24"/>
          <w:lang w:val="en-GB"/>
        </w:rPr>
        <w:t>Background information on people with SMI:</w:t>
      </w:r>
    </w:p>
    <w:p w14:paraId="1FC27EAC" w14:textId="77777777" w:rsidR="00CA650F" w:rsidRPr="00AF73D9" w:rsidRDefault="00CA650F" w:rsidP="00CA650F">
      <w:pPr>
        <w:pStyle w:val="Lijstaline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contextualSpacing/>
        <w:rPr>
          <w:rFonts w:asciiTheme="minorHAnsi" w:hAnsiTheme="minorHAnsi"/>
          <w:color w:val="auto"/>
          <w:sz w:val="24"/>
          <w:szCs w:val="24"/>
          <w:lang w:val="en-GB"/>
        </w:rPr>
      </w:pPr>
      <w:r w:rsidRPr="00AF73D9">
        <w:rPr>
          <w:rFonts w:asciiTheme="minorHAnsi" w:hAnsiTheme="minorHAnsi"/>
          <w:color w:val="auto"/>
          <w:sz w:val="24"/>
          <w:szCs w:val="24"/>
          <w:lang w:val="en-GB"/>
        </w:rPr>
        <w:t>Age category</w:t>
      </w:r>
    </w:p>
    <w:p w14:paraId="038246DC" w14:textId="77777777" w:rsidR="00CA650F" w:rsidRPr="00AF73D9" w:rsidRDefault="00CA650F" w:rsidP="00CA650F">
      <w:pPr>
        <w:pStyle w:val="Lijstaline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contextualSpacing/>
        <w:rPr>
          <w:rFonts w:asciiTheme="minorHAnsi" w:hAnsiTheme="minorHAnsi"/>
          <w:color w:val="auto"/>
          <w:sz w:val="24"/>
          <w:szCs w:val="24"/>
          <w:lang w:val="en-GB"/>
        </w:rPr>
      </w:pPr>
      <w:r w:rsidRPr="00AF73D9">
        <w:rPr>
          <w:rFonts w:asciiTheme="minorHAnsi" w:hAnsiTheme="minorHAnsi"/>
          <w:color w:val="auto"/>
          <w:sz w:val="24"/>
          <w:szCs w:val="24"/>
          <w:lang w:val="en-GB"/>
        </w:rPr>
        <w:t>Type of (pre-existing) severe mental illness</w:t>
      </w:r>
    </w:p>
    <w:p w14:paraId="37E50624" w14:textId="77777777" w:rsidR="00CA650F" w:rsidRPr="00AF73D9" w:rsidRDefault="00CA650F" w:rsidP="00CA650F">
      <w:pPr>
        <w:pStyle w:val="Lijstaline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contextualSpacing/>
        <w:rPr>
          <w:rFonts w:asciiTheme="minorHAnsi" w:hAnsiTheme="minorHAnsi"/>
          <w:color w:val="auto"/>
          <w:sz w:val="24"/>
          <w:szCs w:val="24"/>
          <w:lang w:val="en-GB"/>
        </w:rPr>
      </w:pPr>
      <w:r w:rsidRPr="00AF73D9">
        <w:rPr>
          <w:rFonts w:asciiTheme="minorHAnsi" w:hAnsiTheme="minorHAnsi"/>
          <w:color w:val="auto"/>
          <w:sz w:val="24"/>
          <w:szCs w:val="24"/>
          <w:lang w:val="en-GB"/>
        </w:rPr>
        <w:t>Types of somatic illness</w:t>
      </w:r>
    </w:p>
    <w:p w14:paraId="682970F6" w14:textId="77777777" w:rsidR="00CA650F" w:rsidRPr="00AF73D9" w:rsidRDefault="00CA650F" w:rsidP="00CA650F">
      <w:pPr>
        <w:pStyle w:val="Lijstalinea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480" w:lineRule="auto"/>
        <w:contextualSpacing/>
        <w:rPr>
          <w:rFonts w:asciiTheme="minorHAnsi" w:hAnsiTheme="minorHAnsi"/>
          <w:color w:val="auto"/>
          <w:sz w:val="24"/>
          <w:szCs w:val="24"/>
          <w:lang w:val="en-GB"/>
        </w:rPr>
      </w:pPr>
      <w:r w:rsidRPr="00AF73D9">
        <w:rPr>
          <w:rFonts w:asciiTheme="minorHAnsi" w:hAnsiTheme="minorHAnsi"/>
          <w:color w:val="auto"/>
          <w:sz w:val="24"/>
          <w:szCs w:val="24"/>
          <w:lang w:val="en-GB"/>
        </w:rPr>
        <w:t>Setting</w:t>
      </w:r>
    </w:p>
    <w:p w14:paraId="18DF7E10" w14:textId="77777777" w:rsidR="00CA650F" w:rsidRPr="00AF73D9" w:rsidRDefault="00CA650F" w:rsidP="00CA650F">
      <w:pPr>
        <w:pStyle w:val="Geenafstand"/>
        <w:numPr>
          <w:ilvl w:val="0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Results:</w:t>
      </w:r>
    </w:p>
    <w:p w14:paraId="50F3E67B" w14:textId="77777777" w:rsidR="00CA650F" w:rsidRPr="00AF73D9" w:rsidRDefault="00CA650F" w:rsidP="00CA650F">
      <w:pPr>
        <w:pStyle w:val="Geenafstand"/>
        <w:numPr>
          <w:ilvl w:val="0"/>
          <w:numId w:val="5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Answers to research questions</w:t>
      </w:r>
    </w:p>
    <w:p w14:paraId="37DDDF24" w14:textId="77777777" w:rsidR="00CA650F" w:rsidRPr="00AF73D9" w:rsidRDefault="00CA650F" w:rsidP="00CA650F">
      <w:pPr>
        <w:pStyle w:val="Geenafstand"/>
        <w:numPr>
          <w:ilvl w:val="0"/>
          <w:numId w:val="5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Content of tool or intervention for:</w:t>
      </w:r>
    </w:p>
    <w:p w14:paraId="55C6357A" w14:textId="77777777" w:rsidR="00CA650F" w:rsidRPr="00AF73D9" w:rsidRDefault="00CA650F" w:rsidP="00CA650F">
      <w:pPr>
        <w:pStyle w:val="Geenafstand"/>
        <w:numPr>
          <w:ilvl w:val="1"/>
          <w:numId w:val="5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proofErr w:type="gramStart"/>
      <w:r w:rsidRPr="00AF73D9">
        <w:rPr>
          <w:rFonts w:asciiTheme="minorHAnsi" w:hAnsiTheme="minorHAnsi"/>
          <w:sz w:val="24"/>
          <w:szCs w:val="24"/>
          <w:lang w:val="en-GB"/>
        </w:rPr>
        <w:lastRenderedPageBreak/>
        <w:t>identification</w:t>
      </w:r>
      <w:proofErr w:type="gramEnd"/>
      <w:r w:rsidRPr="00AF73D9">
        <w:rPr>
          <w:rFonts w:asciiTheme="minorHAnsi" w:hAnsiTheme="minorHAnsi"/>
          <w:sz w:val="24"/>
          <w:szCs w:val="24"/>
          <w:lang w:val="en-GB"/>
        </w:rPr>
        <w:t xml:space="preserve"> of /communication about approaching death and/or palliative care needs</w:t>
      </w:r>
    </w:p>
    <w:p w14:paraId="2FFE7B83" w14:textId="77777777" w:rsidR="00CA650F" w:rsidRPr="00AF73D9" w:rsidRDefault="00CA650F" w:rsidP="00CA650F">
      <w:pPr>
        <w:pStyle w:val="Geenafstand"/>
        <w:numPr>
          <w:ilvl w:val="1"/>
          <w:numId w:val="5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proofErr w:type="gramStart"/>
      <w:r w:rsidRPr="00AF73D9">
        <w:rPr>
          <w:rFonts w:asciiTheme="minorHAnsi" w:hAnsiTheme="minorHAnsi"/>
          <w:sz w:val="24"/>
          <w:szCs w:val="24"/>
          <w:lang w:val="en-GB"/>
        </w:rPr>
        <w:t>management</w:t>
      </w:r>
      <w:proofErr w:type="gramEnd"/>
      <w:r w:rsidRPr="00AF73D9">
        <w:rPr>
          <w:rFonts w:asciiTheme="minorHAnsi" w:hAnsiTheme="minorHAnsi"/>
          <w:sz w:val="24"/>
          <w:szCs w:val="24"/>
          <w:lang w:val="en-GB"/>
        </w:rPr>
        <w:t xml:space="preserve"> of physical, psychological, social or spiritual palliative care needs</w:t>
      </w:r>
    </w:p>
    <w:p w14:paraId="50D52389" w14:textId="77777777" w:rsidR="00CA650F" w:rsidRPr="00AF73D9" w:rsidRDefault="00CA650F" w:rsidP="00CA650F">
      <w:pPr>
        <w:pStyle w:val="Geenafstand"/>
        <w:numPr>
          <w:ilvl w:val="1"/>
          <w:numId w:val="5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proofErr w:type="gramStart"/>
      <w:r w:rsidRPr="00AF73D9">
        <w:rPr>
          <w:rFonts w:asciiTheme="minorHAnsi" w:hAnsiTheme="minorHAnsi"/>
          <w:sz w:val="24"/>
          <w:szCs w:val="24"/>
          <w:lang w:val="en-GB"/>
        </w:rPr>
        <w:t>management</w:t>
      </w:r>
      <w:proofErr w:type="gramEnd"/>
      <w:r w:rsidRPr="00AF73D9">
        <w:rPr>
          <w:rFonts w:asciiTheme="minorHAnsi" w:hAnsiTheme="minorHAnsi"/>
          <w:sz w:val="24"/>
          <w:szCs w:val="24"/>
          <w:lang w:val="en-GB"/>
        </w:rPr>
        <w:t xml:space="preserve"> of physical, psychological, social or spiritual symptoms</w:t>
      </w:r>
    </w:p>
    <w:p w14:paraId="1BC11B89" w14:textId="77777777" w:rsidR="00CA650F" w:rsidRPr="00AF73D9" w:rsidRDefault="00CA650F" w:rsidP="00CA650F">
      <w:pPr>
        <w:pStyle w:val="Geenafstand"/>
        <w:numPr>
          <w:ilvl w:val="0"/>
          <w:numId w:val="5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 xml:space="preserve">Effects on </w:t>
      </w:r>
    </w:p>
    <w:p w14:paraId="5A4A054C" w14:textId="77777777" w:rsidR="00CA650F" w:rsidRPr="00AF73D9" w:rsidRDefault="00CA650F" w:rsidP="00CA650F">
      <w:pPr>
        <w:pStyle w:val="Geenafstand"/>
        <w:numPr>
          <w:ilvl w:val="1"/>
          <w:numId w:val="5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(</w:t>
      </w:r>
      <w:proofErr w:type="gramStart"/>
      <w:r w:rsidRPr="00AF73D9">
        <w:rPr>
          <w:rFonts w:asciiTheme="minorHAnsi" w:hAnsiTheme="minorHAnsi"/>
          <w:sz w:val="24"/>
          <w:szCs w:val="24"/>
          <w:lang w:val="en-GB"/>
        </w:rPr>
        <w:t>aspects</w:t>
      </w:r>
      <w:proofErr w:type="gramEnd"/>
      <w:r w:rsidRPr="00AF73D9">
        <w:rPr>
          <w:rFonts w:asciiTheme="minorHAnsi" w:hAnsiTheme="minorHAnsi"/>
          <w:sz w:val="24"/>
          <w:szCs w:val="24"/>
          <w:lang w:val="en-GB"/>
        </w:rPr>
        <w:t xml:space="preserve"> of) quality of life  </w:t>
      </w:r>
    </w:p>
    <w:p w14:paraId="64BA2D18" w14:textId="77777777" w:rsidR="00CA650F" w:rsidRPr="00AF73D9" w:rsidRDefault="00CA650F" w:rsidP="00CA650F">
      <w:pPr>
        <w:pStyle w:val="Geenafstand"/>
        <w:numPr>
          <w:ilvl w:val="1"/>
          <w:numId w:val="5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(</w:t>
      </w:r>
      <w:proofErr w:type="gramStart"/>
      <w:r w:rsidRPr="00AF73D9">
        <w:rPr>
          <w:rFonts w:asciiTheme="minorHAnsi" w:hAnsiTheme="minorHAnsi"/>
          <w:sz w:val="24"/>
          <w:szCs w:val="24"/>
          <w:lang w:val="en-GB"/>
        </w:rPr>
        <w:t>aspects</w:t>
      </w:r>
      <w:proofErr w:type="gramEnd"/>
      <w:r w:rsidRPr="00AF73D9">
        <w:rPr>
          <w:rFonts w:asciiTheme="minorHAnsi" w:hAnsiTheme="minorHAnsi"/>
          <w:sz w:val="24"/>
          <w:szCs w:val="24"/>
          <w:lang w:val="en-GB"/>
        </w:rPr>
        <w:t xml:space="preserve"> of) quality of care</w:t>
      </w:r>
    </w:p>
    <w:p w14:paraId="5560CE8E" w14:textId="77777777" w:rsidR="00CA650F" w:rsidRPr="00AF73D9" w:rsidRDefault="00CA650F" w:rsidP="00CA650F">
      <w:pPr>
        <w:pStyle w:val="Geenafstand"/>
        <w:numPr>
          <w:ilvl w:val="1"/>
          <w:numId w:val="5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proofErr w:type="gramStart"/>
      <w:r w:rsidRPr="00AF73D9">
        <w:rPr>
          <w:rFonts w:asciiTheme="minorHAnsi" w:hAnsiTheme="minorHAnsi"/>
          <w:sz w:val="24"/>
          <w:szCs w:val="24"/>
          <w:lang w:val="en-GB"/>
        </w:rPr>
        <w:t>outcomes</w:t>
      </w:r>
      <w:proofErr w:type="gramEnd"/>
      <w:r w:rsidRPr="00AF73D9">
        <w:rPr>
          <w:rFonts w:asciiTheme="minorHAnsi" w:hAnsiTheme="minorHAnsi"/>
          <w:sz w:val="24"/>
          <w:szCs w:val="24"/>
          <w:lang w:val="en-GB"/>
        </w:rPr>
        <w:t xml:space="preserve"> regarding usability or feasibility</w:t>
      </w:r>
    </w:p>
    <w:p w14:paraId="7DE0F972" w14:textId="77777777" w:rsidR="00CA650F" w:rsidRPr="00AF73D9" w:rsidRDefault="00CA650F" w:rsidP="00CA650F">
      <w:pPr>
        <w:pStyle w:val="Geenafstand"/>
        <w:numPr>
          <w:ilvl w:val="0"/>
          <w:numId w:val="5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Main conclusion of authors</w:t>
      </w:r>
    </w:p>
    <w:p w14:paraId="3ACE7EC7" w14:textId="77777777" w:rsidR="00CA650F" w:rsidRPr="00AF73D9" w:rsidRDefault="00CA650F" w:rsidP="00CA650F">
      <w:pPr>
        <w:pStyle w:val="Geenafstand"/>
        <w:numPr>
          <w:ilvl w:val="0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Methodological quality</w:t>
      </w:r>
    </w:p>
    <w:p w14:paraId="1EE27595" w14:textId="77777777" w:rsidR="00CA650F" w:rsidRPr="00AF73D9" w:rsidRDefault="00CA650F" w:rsidP="00CA650F">
      <w:pPr>
        <w:pStyle w:val="Geenafstand"/>
        <w:numPr>
          <w:ilvl w:val="1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Abstract and title</w:t>
      </w:r>
    </w:p>
    <w:p w14:paraId="70C58E12" w14:textId="77777777" w:rsidR="00CA650F" w:rsidRPr="00AF73D9" w:rsidRDefault="00CA650F" w:rsidP="00CA650F">
      <w:pPr>
        <w:pStyle w:val="Geenafstand"/>
        <w:numPr>
          <w:ilvl w:val="1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Introduction and aims</w:t>
      </w:r>
    </w:p>
    <w:p w14:paraId="65E84A8A" w14:textId="77777777" w:rsidR="00CA650F" w:rsidRPr="00AF73D9" w:rsidRDefault="00CA650F" w:rsidP="00CA650F">
      <w:pPr>
        <w:pStyle w:val="Geenafstand"/>
        <w:numPr>
          <w:ilvl w:val="1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Data analysis</w:t>
      </w:r>
    </w:p>
    <w:p w14:paraId="1B806FAB" w14:textId="77777777" w:rsidR="00CA650F" w:rsidRPr="00AF73D9" w:rsidRDefault="00CA650F" w:rsidP="00CA650F">
      <w:pPr>
        <w:pStyle w:val="Geenafstand"/>
        <w:numPr>
          <w:ilvl w:val="1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Result and findings</w:t>
      </w:r>
    </w:p>
    <w:p w14:paraId="2948BD4D" w14:textId="77777777" w:rsidR="00CA650F" w:rsidRPr="00AF73D9" w:rsidRDefault="00CA650F" w:rsidP="00CA650F">
      <w:pPr>
        <w:pStyle w:val="Geenafstand"/>
        <w:numPr>
          <w:ilvl w:val="1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Transferability or generalizability</w:t>
      </w:r>
    </w:p>
    <w:p w14:paraId="66930611" w14:textId="77777777" w:rsidR="00CA650F" w:rsidRPr="00AF73D9" w:rsidRDefault="00CA650F" w:rsidP="00CA650F">
      <w:pPr>
        <w:pStyle w:val="Geenafstand"/>
        <w:numPr>
          <w:ilvl w:val="1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 xml:space="preserve">Implications and usefulness  </w:t>
      </w:r>
    </w:p>
    <w:p w14:paraId="315CA4E0" w14:textId="77777777" w:rsidR="00CA650F" w:rsidRPr="00AF73D9" w:rsidRDefault="00CA650F" w:rsidP="00CA650F">
      <w:pPr>
        <w:pStyle w:val="Geenafstand"/>
        <w:numPr>
          <w:ilvl w:val="1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Total score C</w:t>
      </w:r>
      <w:r w:rsidR="004454E6">
        <w:rPr>
          <w:rFonts w:asciiTheme="minorHAnsi" w:hAnsiTheme="minorHAnsi"/>
          <w:sz w:val="24"/>
          <w:szCs w:val="24"/>
          <w:lang w:val="en-GB"/>
        </w:rPr>
        <w:t xml:space="preserve">ritical </w:t>
      </w:r>
      <w:r w:rsidR="004454E6" w:rsidRPr="00AF73D9">
        <w:rPr>
          <w:rFonts w:asciiTheme="minorHAnsi" w:hAnsiTheme="minorHAnsi"/>
          <w:sz w:val="24"/>
          <w:szCs w:val="24"/>
          <w:lang w:val="en-GB"/>
        </w:rPr>
        <w:t>A</w:t>
      </w:r>
      <w:r w:rsidR="004454E6">
        <w:rPr>
          <w:rFonts w:asciiTheme="minorHAnsi" w:hAnsiTheme="minorHAnsi"/>
          <w:sz w:val="24"/>
          <w:szCs w:val="24"/>
          <w:lang w:val="en-GB"/>
        </w:rPr>
        <w:t xml:space="preserve">ppraisal </w:t>
      </w:r>
      <w:r w:rsidRPr="00AF73D9">
        <w:rPr>
          <w:rFonts w:asciiTheme="minorHAnsi" w:hAnsiTheme="minorHAnsi"/>
          <w:sz w:val="24"/>
          <w:szCs w:val="24"/>
          <w:lang w:val="en-GB"/>
        </w:rPr>
        <w:t>T</w:t>
      </w:r>
      <w:r w:rsidR="004454E6">
        <w:rPr>
          <w:rFonts w:asciiTheme="minorHAnsi" w:hAnsiTheme="minorHAnsi"/>
          <w:sz w:val="24"/>
          <w:szCs w:val="24"/>
          <w:lang w:val="en-GB"/>
        </w:rPr>
        <w:t>ool</w:t>
      </w:r>
    </w:p>
    <w:p w14:paraId="4A2DF207" w14:textId="77777777" w:rsidR="00CA650F" w:rsidRPr="00AF73D9" w:rsidRDefault="00CA650F" w:rsidP="00CA650F">
      <w:pPr>
        <w:pStyle w:val="Geenafstand"/>
        <w:numPr>
          <w:ilvl w:val="1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Strengths of design</w:t>
      </w:r>
    </w:p>
    <w:p w14:paraId="5FAAC969" w14:textId="77777777" w:rsidR="00CA650F" w:rsidRPr="00AF73D9" w:rsidRDefault="00CA650F" w:rsidP="00CA650F">
      <w:pPr>
        <w:pStyle w:val="Geenafstand"/>
        <w:numPr>
          <w:ilvl w:val="1"/>
          <w:numId w:val="2"/>
        </w:numPr>
        <w:spacing w:line="480" w:lineRule="auto"/>
        <w:rPr>
          <w:rFonts w:asciiTheme="minorHAnsi" w:hAnsiTheme="minorHAnsi"/>
          <w:sz w:val="24"/>
          <w:szCs w:val="24"/>
          <w:lang w:val="en-GB"/>
        </w:rPr>
      </w:pPr>
      <w:r w:rsidRPr="00AF73D9">
        <w:rPr>
          <w:rFonts w:asciiTheme="minorHAnsi" w:hAnsiTheme="minorHAnsi"/>
          <w:sz w:val="24"/>
          <w:szCs w:val="24"/>
          <w:lang w:val="en-GB"/>
        </w:rPr>
        <w:t>Limitations of design</w:t>
      </w:r>
    </w:p>
    <w:p w14:paraId="35FDBD4D" w14:textId="77777777" w:rsidR="00CA650F" w:rsidRPr="00AF73D9" w:rsidRDefault="00CA650F" w:rsidP="00CA650F">
      <w:pPr>
        <w:pStyle w:val="Geenafstand"/>
        <w:spacing w:line="480" w:lineRule="auto"/>
        <w:ind w:left="1440"/>
        <w:rPr>
          <w:rFonts w:asciiTheme="minorHAnsi" w:hAnsiTheme="minorHAnsi"/>
          <w:sz w:val="24"/>
          <w:szCs w:val="24"/>
          <w:lang w:val="en-GB"/>
        </w:rPr>
      </w:pPr>
    </w:p>
    <w:p w14:paraId="62540BFC" w14:textId="77777777" w:rsidR="00CA650F" w:rsidRPr="00AF73D9" w:rsidRDefault="00CA650F" w:rsidP="009F73CA">
      <w:pPr>
        <w:pStyle w:val="Geenafstand"/>
        <w:rPr>
          <w:rFonts w:asciiTheme="minorHAnsi" w:hAnsiTheme="minorHAnsi"/>
        </w:rPr>
      </w:pPr>
    </w:p>
    <w:sectPr w:rsidR="00CA650F" w:rsidRPr="00AF73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234C4"/>
    <w:multiLevelType w:val="hybridMultilevel"/>
    <w:tmpl w:val="FED8704E"/>
    <w:lvl w:ilvl="0" w:tplc="0413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10791519"/>
    <w:multiLevelType w:val="hybridMultilevel"/>
    <w:tmpl w:val="AD02BE4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31658FB"/>
    <w:multiLevelType w:val="hybridMultilevel"/>
    <w:tmpl w:val="2F5A11C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B646417"/>
    <w:multiLevelType w:val="hybridMultilevel"/>
    <w:tmpl w:val="4AC000F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D9E37E5"/>
    <w:multiLevelType w:val="hybridMultilevel"/>
    <w:tmpl w:val="03E25E46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50F"/>
    <w:rsid w:val="004454E6"/>
    <w:rsid w:val="004A64D6"/>
    <w:rsid w:val="004B7ECC"/>
    <w:rsid w:val="00522B47"/>
    <w:rsid w:val="00701D17"/>
    <w:rsid w:val="007347DC"/>
    <w:rsid w:val="007D070D"/>
    <w:rsid w:val="009F73CA"/>
    <w:rsid w:val="00A150A9"/>
    <w:rsid w:val="00AF73D9"/>
    <w:rsid w:val="00BD2AB6"/>
    <w:rsid w:val="00CA650F"/>
    <w:rsid w:val="00E73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719F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sid w:val="00CA650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Teken"/>
    <w:uiPriority w:val="99"/>
    <w:qFormat/>
    <w:rsid w:val="007D070D"/>
    <w:pPr>
      <w:spacing w:after="0" w:line="240" w:lineRule="auto"/>
    </w:pPr>
  </w:style>
  <w:style w:type="paragraph" w:styleId="Lijstalinea">
    <w:name w:val="List Paragraph"/>
    <w:link w:val="LijstalineaTeken"/>
    <w:uiPriority w:val="99"/>
    <w:qFormat/>
    <w:rsid w:val="00CA650F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u w:color="000000"/>
      <w:bdr w:val="nil"/>
      <w:lang w:eastAsia="nl-NL"/>
    </w:rPr>
  </w:style>
  <w:style w:type="character" w:customStyle="1" w:styleId="GeenafstandTeken">
    <w:name w:val="Geen afstand Teken"/>
    <w:basedOn w:val="Standaardalinea-lettertype"/>
    <w:link w:val="Geenafstand"/>
    <w:uiPriority w:val="99"/>
    <w:rsid w:val="00CA650F"/>
  </w:style>
  <w:style w:type="character" w:customStyle="1" w:styleId="LijstalineaTeken">
    <w:name w:val="Lijstalinea Teken"/>
    <w:basedOn w:val="Standaardalinea-lettertype"/>
    <w:link w:val="Lijstalinea"/>
    <w:uiPriority w:val="99"/>
    <w:rsid w:val="00CA650F"/>
    <w:rPr>
      <w:rFonts w:eastAsia="Arial Unicode MS" w:cs="Arial Unicode MS"/>
      <w:color w:val="000000"/>
      <w:u w:color="000000"/>
      <w:bdr w:val="nil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rsid w:val="00CA650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Teken"/>
    <w:uiPriority w:val="99"/>
    <w:qFormat/>
    <w:rsid w:val="007D070D"/>
    <w:pPr>
      <w:spacing w:after="0" w:line="240" w:lineRule="auto"/>
    </w:pPr>
  </w:style>
  <w:style w:type="paragraph" w:styleId="Lijstalinea">
    <w:name w:val="List Paragraph"/>
    <w:link w:val="LijstalineaTeken"/>
    <w:uiPriority w:val="99"/>
    <w:qFormat/>
    <w:rsid w:val="00CA650F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eastAsia="Arial Unicode MS" w:cs="Arial Unicode MS"/>
      <w:color w:val="000000"/>
      <w:u w:color="000000"/>
      <w:bdr w:val="nil"/>
      <w:lang w:eastAsia="nl-NL"/>
    </w:rPr>
  </w:style>
  <w:style w:type="character" w:customStyle="1" w:styleId="GeenafstandTeken">
    <w:name w:val="Geen afstand Teken"/>
    <w:basedOn w:val="Standaardalinea-lettertype"/>
    <w:link w:val="Geenafstand"/>
    <w:uiPriority w:val="99"/>
    <w:rsid w:val="00CA650F"/>
  </w:style>
  <w:style w:type="character" w:customStyle="1" w:styleId="LijstalineaTeken">
    <w:name w:val="Lijstalinea Teken"/>
    <w:basedOn w:val="Standaardalinea-lettertype"/>
    <w:link w:val="Lijstalinea"/>
    <w:uiPriority w:val="99"/>
    <w:rsid w:val="00CA650F"/>
    <w:rPr>
      <w:rFonts w:eastAsia="Arial Unicode MS" w:cs="Arial Unicode MS"/>
      <w:color w:val="000000"/>
      <w:u w:color="000000"/>
      <w:bdr w:val="ni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221</Words>
  <Characters>1216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NIVEL</Company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den Boer</dc:creator>
  <cp:lastModifiedBy>Karin den Boer</cp:lastModifiedBy>
  <cp:revision>3</cp:revision>
  <dcterms:created xsi:type="dcterms:W3CDTF">2019-03-07T10:23:00Z</dcterms:created>
  <dcterms:modified xsi:type="dcterms:W3CDTF">2019-03-07T10:23:00Z</dcterms:modified>
</cp:coreProperties>
</file>