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100" w:rsidRPr="00440F80" w:rsidRDefault="003B2100" w:rsidP="003B2100">
      <w:pPr>
        <w:rPr>
          <w:sz w:val="20"/>
          <w:szCs w:val="20"/>
        </w:rPr>
      </w:pPr>
      <w:proofErr w:type="gramStart"/>
      <w:r w:rsidRPr="00440F80">
        <w:rPr>
          <w:b/>
          <w:sz w:val="20"/>
          <w:szCs w:val="20"/>
        </w:rPr>
        <w:t>Additional file 1.</w:t>
      </w:r>
      <w:proofErr w:type="gramEnd"/>
      <w:r w:rsidRPr="00440F80">
        <w:rPr>
          <w:b/>
          <w:sz w:val="20"/>
          <w:szCs w:val="20"/>
        </w:rPr>
        <w:t xml:space="preserve"> </w:t>
      </w:r>
      <w:r w:rsidRPr="00440F80">
        <w:rPr>
          <w:sz w:val="20"/>
          <w:szCs w:val="20"/>
        </w:rPr>
        <w:t>Interaction score comparisons (mean) between groups (infants exposed vs. not exposed to BD medication) in BD sample (n=26) on PCERA subscales.</w:t>
      </w:r>
    </w:p>
    <w:tbl>
      <w:tblPr>
        <w:tblStyle w:val="TableGrid"/>
        <w:tblW w:w="14220" w:type="dxa"/>
        <w:tblLook w:val="04A0" w:firstRow="1" w:lastRow="0" w:firstColumn="1" w:lastColumn="0" w:noHBand="0" w:noVBand="1"/>
      </w:tblPr>
      <w:tblGrid>
        <w:gridCol w:w="6090"/>
        <w:gridCol w:w="2242"/>
        <w:gridCol w:w="2242"/>
        <w:gridCol w:w="1409"/>
        <w:gridCol w:w="1125"/>
        <w:gridCol w:w="1112"/>
      </w:tblGrid>
      <w:tr w:rsidR="003B2100" w:rsidRPr="000644E7" w:rsidTr="00F3430D">
        <w:tc>
          <w:tcPr>
            <w:tcW w:w="6090" w:type="dxa"/>
          </w:tcPr>
          <w:p w:rsidR="003B2100" w:rsidRPr="00F46B3E" w:rsidRDefault="003B2100" w:rsidP="00F3430D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F46B3E">
              <w:rPr>
                <w:rFonts w:cs="Times New Roman"/>
                <w:b/>
                <w:sz w:val="20"/>
                <w:szCs w:val="20"/>
                <w:lang w:val="en-US"/>
              </w:rPr>
              <w:t>Subscale</w:t>
            </w:r>
          </w:p>
        </w:tc>
        <w:tc>
          <w:tcPr>
            <w:tcW w:w="2242" w:type="dxa"/>
          </w:tcPr>
          <w:p w:rsidR="003B2100" w:rsidRPr="00172612" w:rsidRDefault="003B2100" w:rsidP="00F3430D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Infants exposed to BD medication (n=17)</w:t>
            </w:r>
          </w:p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Mean (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sd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242" w:type="dxa"/>
          </w:tcPr>
          <w:p w:rsidR="003B2100" w:rsidRPr="00172612" w:rsidRDefault="003B2100" w:rsidP="00F3430D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Infants not exposed to BD medication (n=9)</w:t>
            </w:r>
          </w:p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Mean (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sd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  <w:r w:rsidRPr="000644E7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09" w:type="dxa"/>
          </w:tcPr>
          <w:p w:rsidR="003B2100" w:rsidRPr="00172612" w:rsidRDefault="003B2100" w:rsidP="00F3430D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172612">
              <w:rPr>
                <w:rFonts w:cs="Times New Roman"/>
                <w:b/>
                <w:sz w:val="20"/>
                <w:szCs w:val="20"/>
                <w:lang w:val="en-US"/>
              </w:rPr>
              <w:t>Mean difference</w:t>
            </w:r>
          </w:p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95 % CI</w:t>
            </w:r>
          </w:p>
        </w:tc>
        <w:tc>
          <w:tcPr>
            <w:tcW w:w="1125" w:type="dxa"/>
          </w:tcPr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172612">
              <w:rPr>
                <w:rFonts w:cs="Times New Roman"/>
                <w:b/>
                <w:sz w:val="20"/>
                <w:szCs w:val="20"/>
                <w:lang w:val="en-US"/>
              </w:rPr>
              <w:t>Sign</w:t>
            </w:r>
            <w:r>
              <w:rPr>
                <w:rFonts w:cs="Times New Roman"/>
                <w:b/>
                <w:sz w:val="20"/>
                <w:szCs w:val="20"/>
                <w:lang w:val="en-US"/>
              </w:rPr>
              <w:t>.*</w:t>
            </w:r>
          </w:p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:rsidR="003B2100" w:rsidRPr="00172612" w:rsidRDefault="003B2100" w:rsidP="00F3430D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 xml:space="preserve">Cohen’s </w:t>
            </w:r>
            <w:r w:rsidRPr="001969CC">
              <w:rPr>
                <w:rFonts w:cs="Times New Roman"/>
                <w:b/>
                <w:i/>
                <w:sz w:val="20"/>
                <w:szCs w:val="20"/>
                <w:lang w:val="en-US"/>
              </w:rPr>
              <w:t>d</w:t>
            </w:r>
          </w:p>
        </w:tc>
      </w:tr>
      <w:tr w:rsidR="003B2100" w:rsidRPr="000644E7" w:rsidTr="00F3430D">
        <w:tc>
          <w:tcPr>
            <w:tcW w:w="6090" w:type="dxa"/>
          </w:tcPr>
          <w:p w:rsidR="003B2100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S1-</w:t>
            </w:r>
            <w:r w:rsidRPr="000644E7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Matern</w:t>
            </w:r>
            <w:r w:rsidRPr="00051571">
              <w:rPr>
                <w:rFonts w:cs="Times New Roman"/>
                <w:sz w:val="20"/>
                <w:szCs w:val="20"/>
                <w:lang w:val="en-US"/>
              </w:rPr>
              <w:t>al positive affective involvement, sensitivity and responsiveness</w:t>
            </w:r>
          </w:p>
        </w:tc>
        <w:tc>
          <w:tcPr>
            <w:tcW w:w="2242" w:type="dxa"/>
          </w:tcPr>
          <w:p w:rsidR="003B2100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3.6 (0.45)</w:t>
            </w:r>
          </w:p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42" w:type="dxa"/>
          </w:tcPr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3.8 (0.41)</w:t>
            </w:r>
          </w:p>
        </w:tc>
        <w:tc>
          <w:tcPr>
            <w:tcW w:w="1409" w:type="dxa"/>
          </w:tcPr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0.15 (-0.22 to 0.53)</w:t>
            </w:r>
          </w:p>
        </w:tc>
        <w:tc>
          <w:tcPr>
            <w:tcW w:w="1125" w:type="dxa"/>
          </w:tcPr>
          <w:p w:rsidR="003B2100" w:rsidRPr="0056634B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6634B">
              <w:rPr>
                <w:rFonts w:cs="Times New Roman"/>
                <w:sz w:val="20"/>
                <w:szCs w:val="20"/>
                <w:lang w:val="en-US"/>
              </w:rPr>
              <w:t>0.40</w:t>
            </w:r>
          </w:p>
        </w:tc>
        <w:tc>
          <w:tcPr>
            <w:tcW w:w="1112" w:type="dxa"/>
          </w:tcPr>
          <w:p w:rsidR="003B2100" w:rsidRPr="0056634B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0.46</w:t>
            </w:r>
          </w:p>
        </w:tc>
      </w:tr>
      <w:tr w:rsidR="003B2100" w:rsidRPr="000644E7" w:rsidTr="00F3430D">
        <w:tc>
          <w:tcPr>
            <w:tcW w:w="6090" w:type="dxa"/>
          </w:tcPr>
          <w:p w:rsidR="003B2100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S2-</w:t>
            </w:r>
          </w:p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Matern</w:t>
            </w:r>
            <w:r w:rsidRPr="00051571">
              <w:rPr>
                <w:rFonts w:cs="Times New Roman"/>
                <w:sz w:val="20"/>
                <w:szCs w:val="20"/>
                <w:lang w:val="en-US"/>
              </w:rPr>
              <w:t xml:space="preserve">al negative affect and </w:t>
            </w:r>
            <w:proofErr w:type="spellStart"/>
            <w:r w:rsidRPr="00051571">
              <w:rPr>
                <w:rFonts w:cs="Times New Roman"/>
                <w:sz w:val="20"/>
                <w:szCs w:val="20"/>
                <w:lang w:val="en-US"/>
              </w:rPr>
              <w:t>behaviour</w:t>
            </w:r>
            <w:proofErr w:type="spellEnd"/>
          </w:p>
        </w:tc>
        <w:tc>
          <w:tcPr>
            <w:tcW w:w="2242" w:type="dxa"/>
          </w:tcPr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3.9 (0.40)</w:t>
            </w:r>
          </w:p>
        </w:tc>
        <w:tc>
          <w:tcPr>
            <w:tcW w:w="2242" w:type="dxa"/>
          </w:tcPr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 (0.35)</w:t>
            </w:r>
          </w:p>
        </w:tc>
        <w:tc>
          <w:tcPr>
            <w:tcW w:w="1409" w:type="dxa"/>
          </w:tcPr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0.21 (-0.11 to 0.53)</w:t>
            </w:r>
          </w:p>
        </w:tc>
        <w:tc>
          <w:tcPr>
            <w:tcW w:w="1125" w:type="dxa"/>
          </w:tcPr>
          <w:p w:rsidR="003B2100" w:rsidRPr="0056634B" w:rsidRDefault="003B2100" w:rsidP="00F3430D">
            <w:pPr>
              <w:rPr>
                <w:rFonts w:cs="Times New Roman"/>
                <w:sz w:val="20"/>
                <w:szCs w:val="20"/>
              </w:rPr>
            </w:pPr>
            <w:r w:rsidRPr="0056634B">
              <w:rPr>
                <w:rFonts w:cs="Times New Roman"/>
                <w:sz w:val="20"/>
                <w:szCs w:val="20"/>
              </w:rPr>
              <w:t>0.19</w:t>
            </w:r>
          </w:p>
        </w:tc>
        <w:tc>
          <w:tcPr>
            <w:tcW w:w="1112" w:type="dxa"/>
          </w:tcPr>
          <w:p w:rsidR="003B2100" w:rsidRPr="0056634B" w:rsidRDefault="003B2100" w:rsidP="00F3430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0.53</w:t>
            </w:r>
          </w:p>
        </w:tc>
      </w:tr>
      <w:tr w:rsidR="003B2100" w:rsidRPr="000644E7" w:rsidTr="00F3430D">
        <w:tc>
          <w:tcPr>
            <w:tcW w:w="6090" w:type="dxa"/>
          </w:tcPr>
          <w:p w:rsidR="003B2100" w:rsidRPr="008C43E5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C43E5">
              <w:rPr>
                <w:rFonts w:cs="Times New Roman"/>
                <w:sz w:val="20"/>
                <w:szCs w:val="20"/>
                <w:lang w:val="en-US"/>
              </w:rPr>
              <w:t>S3-</w:t>
            </w:r>
          </w:p>
          <w:p w:rsidR="003B2100" w:rsidRPr="00051571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051571">
              <w:rPr>
                <w:rFonts w:cs="Times New Roman"/>
                <w:sz w:val="20"/>
                <w:szCs w:val="20"/>
                <w:lang w:val="en-US"/>
              </w:rPr>
              <w:t>Infant positive affect, communicative and  social skills</w:t>
            </w:r>
          </w:p>
        </w:tc>
        <w:tc>
          <w:tcPr>
            <w:tcW w:w="2242" w:type="dxa"/>
          </w:tcPr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3.2 (0.68)</w:t>
            </w:r>
          </w:p>
        </w:tc>
        <w:tc>
          <w:tcPr>
            <w:tcW w:w="2242" w:type="dxa"/>
          </w:tcPr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3.2 (0.81)</w:t>
            </w:r>
          </w:p>
        </w:tc>
        <w:tc>
          <w:tcPr>
            <w:tcW w:w="1409" w:type="dxa"/>
          </w:tcPr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-0.01 (-0.62 to 0.61)</w:t>
            </w:r>
          </w:p>
        </w:tc>
        <w:tc>
          <w:tcPr>
            <w:tcW w:w="1125" w:type="dxa"/>
          </w:tcPr>
          <w:p w:rsidR="003B2100" w:rsidRPr="0056634B" w:rsidRDefault="003B2100" w:rsidP="00F3430D">
            <w:pPr>
              <w:rPr>
                <w:rFonts w:cs="Times New Roman"/>
                <w:sz w:val="20"/>
                <w:szCs w:val="20"/>
              </w:rPr>
            </w:pPr>
            <w:r w:rsidRPr="0056634B">
              <w:rPr>
                <w:rFonts w:cs="Times New Roman"/>
                <w:sz w:val="20"/>
                <w:szCs w:val="20"/>
              </w:rPr>
              <w:t>0.98</w:t>
            </w:r>
          </w:p>
        </w:tc>
        <w:tc>
          <w:tcPr>
            <w:tcW w:w="1112" w:type="dxa"/>
          </w:tcPr>
          <w:p w:rsidR="003B2100" w:rsidRPr="0056634B" w:rsidRDefault="003B2100" w:rsidP="00F3430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0.01</w:t>
            </w:r>
          </w:p>
        </w:tc>
      </w:tr>
      <w:tr w:rsidR="003B2100" w:rsidRPr="000644E7" w:rsidTr="00F3430D">
        <w:tc>
          <w:tcPr>
            <w:tcW w:w="6090" w:type="dxa"/>
          </w:tcPr>
          <w:p w:rsidR="003B2100" w:rsidRPr="008C43E5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C43E5">
              <w:rPr>
                <w:rFonts w:cs="Times New Roman"/>
                <w:sz w:val="20"/>
                <w:szCs w:val="20"/>
                <w:lang w:val="en-US"/>
              </w:rPr>
              <w:t>S4-</w:t>
            </w:r>
          </w:p>
          <w:p w:rsidR="003B2100" w:rsidRPr="008C43E5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C43E5">
              <w:rPr>
                <w:rFonts w:cs="Times New Roman"/>
                <w:sz w:val="20"/>
                <w:szCs w:val="20"/>
                <w:lang w:val="en-US"/>
              </w:rPr>
              <w:t>Infant dysregulation and irritability</w:t>
            </w:r>
          </w:p>
        </w:tc>
        <w:tc>
          <w:tcPr>
            <w:tcW w:w="2242" w:type="dxa"/>
          </w:tcPr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4.0 (0.47)</w:t>
            </w:r>
          </w:p>
        </w:tc>
        <w:tc>
          <w:tcPr>
            <w:tcW w:w="2242" w:type="dxa"/>
          </w:tcPr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 (0.44)</w:t>
            </w:r>
          </w:p>
        </w:tc>
        <w:tc>
          <w:tcPr>
            <w:tcW w:w="1409" w:type="dxa"/>
          </w:tcPr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0.18 (-0.22 to 0.57)</w:t>
            </w:r>
          </w:p>
        </w:tc>
        <w:tc>
          <w:tcPr>
            <w:tcW w:w="1125" w:type="dxa"/>
          </w:tcPr>
          <w:p w:rsidR="003B2100" w:rsidRPr="0056634B" w:rsidRDefault="003B2100" w:rsidP="00F3430D">
            <w:pPr>
              <w:rPr>
                <w:rFonts w:cs="Times New Roman"/>
                <w:sz w:val="20"/>
                <w:szCs w:val="20"/>
              </w:rPr>
            </w:pPr>
            <w:r w:rsidRPr="0056634B">
              <w:rPr>
                <w:rFonts w:cs="Times New Roman"/>
                <w:sz w:val="20"/>
                <w:szCs w:val="20"/>
              </w:rPr>
              <w:t>0.36</w:t>
            </w:r>
          </w:p>
        </w:tc>
        <w:tc>
          <w:tcPr>
            <w:tcW w:w="1112" w:type="dxa"/>
          </w:tcPr>
          <w:p w:rsidR="003B2100" w:rsidRPr="0056634B" w:rsidRDefault="003B2100" w:rsidP="00F3430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0.44</w:t>
            </w:r>
          </w:p>
        </w:tc>
      </w:tr>
      <w:tr w:rsidR="003B2100" w:rsidRPr="00051571" w:rsidTr="00F3430D">
        <w:tc>
          <w:tcPr>
            <w:tcW w:w="6090" w:type="dxa"/>
          </w:tcPr>
          <w:p w:rsidR="003B2100" w:rsidRPr="008C43E5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C43E5">
              <w:rPr>
                <w:rFonts w:cs="Times New Roman"/>
                <w:sz w:val="20"/>
                <w:szCs w:val="20"/>
                <w:lang w:val="en-US"/>
              </w:rPr>
              <w:t>S5-</w:t>
            </w:r>
          </w:p>
          <w:p w:rsidR="003B2100" w:rsidRPr="008C43E5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C43E5">
              <w:rPr>
                <w:rFonts w:cs="Times New Roman"/>
                <w:sz w:val="20"/>
                <w:szCs w:val="20"/>
                <w:lang w:val="en-US"/>
              </w:rPr>
              <w:t>Dyadic mutuality and reciprocity</w:t>
            </w:r>
          </w:p>
        </w:tc>
        <w:tc>
          <w:tcPr>
            <w:tcW w:w="2242" w:type="dxa"/>
          </w:tcPr>
          <w:p w:rsidR="003B2100" w:rsidRPr="000644E7" w:rsidRDefault="003B2100" w:rsidP="00F3430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2.6 (0.74)</w:t>
            </w:r>
          </w:p>
        </w:tc>
        <w:tc>
          <w:tcPr>
            <w:tcW w:w="2242" w:type="dxa"/>
          </w:tcPr>
          <w:p w:rsidR="003B2100" w:rsidRPr="00051571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2.6 (1.03)</w:t>
            </w:r>
          </w:p>
        </w:tc>
        <w:tc>
          <w:tcPr>
            <w:tcW w:w="1409" w:type="dxa"/>
          </w:tcPr>
          <w:p w:rsidR="003B2100" w:rsidRPr="00051571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-0.09 (-0.81 to 0.63)</w:t>
            </w:r>
          </w:p>
        </w:tc>
        <w:tc>
          <w:tcPr>
            <w:tcW w:w="1125" w:type="dxa"/>
          </w:tcPr>
          <w:p w:rsidR="003B2100" w:rsidRPr="0056634B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6634B">
              <w:rPr>
                <w:rFonts w:cs="Times New Roman"/>
                <w:sz w:val="20"/>
                <w:szCs w:val="20"/>
                <w:lang w:val="en-US"/>
              </w:rPr>
              <w:t>0.80</w:t>
            </w:r>
          </w:p>
        </w:tc>
        <w:tc>
          <w:tcPr>
            <w:tcW w:w="1112" w:type="dxa"/>
          </w:tcPr>
          <w:p w:rsidR="003B2100" w:rsidRPr="0056634B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0.10</w:t>
            </w:r>
          </w:p>
        </w:tc>
      </w:tr>
      <w:tr w:rsidR="003B2100" w:rsidRPr="00051571" w:rsidTr="00F3430D">
        <w:tc>
          <w:tcPr>
            <w:tcW w:w="6090" w:type="dxa"/>
          </w:tcPr>
          <w:p w:rsidR="003B2100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S6-</w:t>
            </w:r>
          </w:p>
          <w:p w:rsidR="003B2100" w:rsidRPr="00051571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858B2">
              <w:rPr>
                <w:rFonts w:cs="Times New Roman"/>
                <w:sz w:val="20"/>
                <w:szCs w:val="20"/>
                <w:lang w:val="en-US"/>
              </w:rPr>
              <w:t>Dyadic tension</w:t>
            </w:r>
          </w:p>
        </w:tc>
        <w:tc>
          <w:tcPr>
            <w:tcW w:w="2242" w:type="dxa"/>
          </w:tcPr>
          <w:p w:rsidR="003B2100" w:rsidRPr="00051571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3.6 (0.59)</w:t>
            </w:r>
          </w:p>
        </w:tc>
        <w:tc>
          <w:tcPr>
            <w:tcW w:w="2242" w:type="dxa"/>
          </w:tcPr>
          <w:p w:rsidR="003B2100" w:rsidRPr="00051571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3.7 (0.41)</w:t>
            </w:r>
          </w:p>
        </w:tc>
        <w:tc>
          <w:tcPr>
            <w:tcW w:w="1409" w:type="dxa"/>
          </w:tcPr>
          <w:p w:rsidR="003B2100" w:rsidRPr="00051571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0.04 (-0.41 to 0.50)</w:t>
            </w:r>
          </w:p>
        </w:tc>
        <w:tc>
          <w:tcPr>
            <w:tcW w:w="1125" w:type="dxa"/>
          </w:tcPr>
          <w:p w:rsidR="003B2100" w:rsidRPr="0056634B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6634B">
              <w:rPr>
                <w:rFonts w:cs="Times New Roman"/>
                <w:sz w:val="20"/>
                <w:szCs w:val="20"/>
                <w:lang w:val="en-US"/>
              </w:rPr>
              <w:t>0.85</w:t>
            </w:r>
          </w:p>
        </w:tc>
        <w:tc>
          <w:tcPr>
            <w:tcW w:w="1112" w:type="dxa"/>
          </w:tcPr>
          <w:p w:rsidR="003B2100" w:rsidRPr="0056634B" w:rsidRDefault="003B2100" w:rsidP="00F3430D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0.20</w:t>
            </w:r>
          </w:p>
        </w:tc>
      </w:tr>
    </w:tbl>
    <w:p w:rsidR="003B2100" w:rsidRDefault="003B2100" w:rsidP="003B2100">
      <w:pPr>
        <w:rPr>
          <w:sz w:val="20"/>
          <w:szCs w:val="20"/>
        </w:rPr>
      </w:pPr>
      <w:r>
        <w:t>*</w:t>
      </w:r>
      <w:r w:rsidRPr="00811BBC">
        <w:rPr>
          <w:sz w:val="20"/>
          <w:szCs w:val="20"/>
        </w:rPr>
        <w:t>Independent sample t-test</w:t>
      </w:r>
    </w:p>
    <w:p w:rsidR="003D3D6E" w:rsidRDefault="003D3D6E">
      <w:bookmarkStart w:id="0" w:name="_GoBack"/>
      <w:bookmarkEnd w:id="0"/>
    </w:p>
    <w:sectPr w:rsidR="003D3D6E" w:rsidSect="003B21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00"/>
    <w:rsid w:val="003B2100"/>
    <w:rsid w:val="003D3D6E"/>
    <w:rsid w:val="00645FB2"/>
    <w:rsid w:val="009D058A"/>
    <w:rsid w:val="00D4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 w:qFormat="1"/>
    <w:lsdException w:name="footer" w:uiPriority="0" w:qFormat="1"/>
    <w:lsdException w:name="caption" w:uiPriority="0" w:qFormat="1"/>
    <w:lsdException w:name="annotation reference" w:uiPriority="0" w:qFormat="1"/>
    <w:lsdException w:name="lin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58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rsid w:val="009D058A"/>
    <w:pPr>
      <w:spacing w:before="100" w:beforeAutospacing="1" w:after="100" w:afterAutospacing="1"/>
      <w:jc w:val="left"/>
      <w:outlineLvl w:val="0"/>
    </w:pPr>
    <w:rPr>
      <w:rFonts w:ascii="SimSun" w:hAnsi="SimSun" w:hint="eastAsia"/>
      <w:b/>
      <w:kern w:val="44"/>
      <w:sz w:val="48"/>
      <w:szCs w:val="48"/>
    </w:rPr>
  </w:style>
  <w:style w:type="paragraph" w:styleId="Heading3">
    <w:name w:val="heading 3"/>
    <w:basedOn w:val="Normal"/>
    <w:next w:val="Normal"/>
    <w:link w:val="Heading3Char"/>
    <w:qFormat/>
    <w:rsid w:val="009D058A"/>
    <w:pPr>
      <w:spacing w:before="100" w:beforeAutospacing="1" w:after="100" w:afterAutospacing="1"/>
      <w:jc w:val="left"/>
      <w:outlineLvl w:val="2"/>
    </w:pPr>
    <w:rPr>
      <w:rFonts w:ascii="SimSun" w:hAnsi="SimSun" w:hint="eastAsia"/>
      <w:b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qFormat/>
    <w:rsid w:val="009D058A"/>
    <w:pPr>
      <w:spacing w:before="100" w:beforeAutospacing="1" w:after="100" w:afterAutospacing="1"/>
      <w:jc w:val="left"/>
      <w:outlineLvl w:val="3"/>
    </w:pPr>
    <w:rPr>
      <w:rFonts w:ascii="SimSun" w:hAnsi="SimSun" w:hint="eastAsia"/>
      <w:b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未处理的提及1"/>
    <w:uiPriority w:val="99"/>
    <w:unhideWhenUsed/>
    <w:qFormat/>
    <w:rsid w:val="009D058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9D058A"/>
    <w:rPr>
      <w:rFonts w:ascii="SimSun" w:hAnsi="SimSun"/>
      <w:b/>
      <w:kern w:val="44"/>
      <w:sz w:val="48"/>
      <w:szCs w:val="48"/>
    </w:rPr>
  </w:style>
  <w:style w:type="character" w:customStyle="1" w:styleId="Heading3Char">
    <w:name w:val="Heading 3 Char"/>
    <w:basedOn w:val="DefaultParagraphFont"/>
    <w:link w:val="Heading3"/>
    <w:rsid w:val="009D058A"/>
    <w:rPr>
      <w:rFonts w:ascii="SimSun" w:hAnsi="SimSun"/>
      <w:b/>
      <w:sz w:val="27"/>
      <w:szCs w:val="27"/>
    </w:rPr>
  </w:style>
  <w:style w:type="character" w:customStyle="1" w:styleId="Heading4Char">
    <w:name w:val="Heading 4 Char"/>
    <w:basedOn w:val="DefaultParagraphFont"/>
    <w:link w:val="Heading4"/>
    <w:rsid w:val="009D058A"/>
    <w:rPr>
      <w:rFonts w:ascii="SimSun" w:hAnsi="SimSun"/>
      <w:b/>
      <w:sz w:val="24"/>
      <w:szCs w:val="24"/>
    </w:rPr>
  </w:style>
  <w:style w:type="paragraph" w:styleId="CommentText">
    <w:name w:val="annotation text"/>
    <w:basedOn w:val="Normal"/>
    <w:link w:val="CommentTextChar"/>
    <w:qFormat/>
    <w:rsid w:val="009D058A"/>
    <w:pPr>
      <w:jc w:val="left"/>
    </w:pPr>
    <w:rPr>
      <w:rFonts w:ascii="Calibri" w:hAnsi="Calibri"/>
    </w:rPr>
  </w:style>
  <w:style w:type="character" w:customStyle="1" w:styleId="CommentTextChar">
    <w:name w:val="Comment Text Char"/>
    <w:link w:val="CommentText"/>
    <w:qFormat/>
    <w:rsid w:val="009D058A"/>
    <w:rPr>
      <w:kern w:val="2"/>
      <w:sz w:val="21"/>
      <w:szCs w:val="24"/>
    </w:rPr>
  </w:style>
  <w:style w:type="paragraph" w:styleId="Header">
    <w:name w:val="header"/>
    <w:basedOn w:val="Normal"/>
    <w:link w:val="HeaderChar"/>
    <w:qFormat/>
    <w:rsid w:val="009D0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link w:val="Header"/>
    <w:qFormat/>
    <w:rsid w:val="009D058A"/>
    <w:rPr>
      <w:kern w:val="2"/>
      <w:sz w:val="18"/>
      <w:szCs w:val="18"/>
    </w:rPr>
  </w:style>
  <w:style w:type="paragraph" w:styleId="Footer">
    <w:name w:val="footer"/>
    <w:basedOn w:val="Normal"/>
    <w:link w:val="FooterChar"/>
    <w:qFormat/>
    <w:rsid w:val="009D058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link w:val="Footer"/>
    <w:qFormat/>
    <w:rsid w:val="009D058A"/>
    <w:rPr>
      <w:kern w:val="2"/>
      <w:sz w:val="18"/>
      <w:szCs w:val="18"/>
    </w:rPr>
  </w:style>
  <w:style w:type="character" w:styleId="CommentReference">
    <w:name w:val="annotation reference"/>
    <w:qFormat/>
    <w:rsid w:val="009D058A"/>
    <w:rPr>
      <w:sz w:val="21"/>
      <w:szCs w:val="21"/>
    </w:rPr>
  </w:style>
  <w:style w:type="character" w:styleId="LineNumber">
    <w:name w:val="line number"/>
    <w:basedOn w:val="DefaultParagraphFont"/>
    <w:qFormat/>
    <w:rsid w:val="009D058A"/>
  </w:style>
  <w:style w:type="character" w:styleId="Hyperlink">
    <w:name w:val="Hyperlink"/>
    <w:qFormat/>
    <w:rsid w:val="009D058A"/>
    <w:rPr>
      <w:color w:val="0000FF"/>
      <w:u w:val="single"/>
    </w:rPr>
  </w:style>
  <w:style w:type="character" w:styleId="Strong">
    <w:name w:val="Strong"/>
    <w:uiPriority w:val="22"/>
    <w:qFormat/>
    <w:rsid w:val="009D058A"/>
    <w:rPr>
      <w:b/>
      <w:bCs/>
    </w:rPr>
  </w:style>
  <w:style w:type="character" w:styleId="Emphasis">
    <w:name w:val="Emphasis"/>
    <w:qFormat/>
    <w:rsid w:val="009D058A"/>
    <w:rPr>
      <w:i/>
    </w:rPr>
  </w:style>
  <w:style w:type="paragraph" w:styleId="NormalWeb">
    <w:name w:val="Normal (Web)"/>
    <w:basedOn w:val="Normal"/>
    <w:qFormat/>
    <w:rsid w:val="009D058A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sid w:val="009D058A"/>
    <w:rPr>
      <w:b/>
      <w:bCs/>
    </w:rPr>
  </w:style>
  <w:style w:type="character" w:customStyle="1" w:styleId="CommentSubjectChar">
    <w:name w:val="Comment Subject Char"/>
    <w:link w:val="CommentSubject"/>
    <w:qFormat/>
    <w:rsid w:val="009D058A"/>
    <w:rPr>
      <w:b/>
      <w:bCs/>
      <w:kern w:val="2"/>
      <w:sz w:val="21"/>
      <w:szCs w:val="24"/>
    </w:rPr>
  </w:style>
  <w:style w:type="paragraph" w:styleId="BalloonText">
    <w:name w:val="Balloon Text"/>
    <w:basedOn w:val="Normal"/>
    <w:link w:val="BalloonTextChar"/>
    <w:qFormat/>
    <w:rsid w:val="009D058A"/>
    <w:rPr>
      <w:rFonts w:ascii="Calibri" w:hAnsi="Calibri"/>
      <w:sz w:val="18"/>
      <w:szCs w:val="18"/>
    </w:rPr>
  </w:style>
  <w:style w:type="character" w:customStyle="1" w:styleId="BalloonTextChar">
    <w:name w:val="Balloon Text Char"/>
    <w:link w:val="BalloonText"/>
    <w:qFormat/>
    <w:rsid w:val="009D058A"/>
    <w:rPr>
      <w:kern w:val="2"/>
      <w:sz w:val="18"/>
      <w:szCs w:val="18"/>
    </w:rPr>
  </w:style>
  <w:style w:type="table" w:styleId="TableGrid">
    <w:name w:val="Table Grid"/>
    <w:basedOn w:val="TableNormal"/>
    <w:uiPriority w:val="59"/>
    <w:rsid w:val="003B2100"/>
    <w:rPr>
      <w:rFonts w:asciiTheme="minorHAnsi" w:hAnsiTheme="minorHAnsi" w:cstheme="minorBidi"/>
      <w:sz w:val="22"/>
      <w:szCs w:val="22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 w:qFormat="1"/>
    <w:lsdException w:name="footer" w:uiPriority="0" w:qFormat="1"/>
    <w:lsdException w:name="caption" w:uiPriority="0" w:qFormat="1"/>
    <w:lsdException w:name="annotation reference" w:uiPriority="0" w:qFormat="1"/>
    <w:lsdException w:name="lin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58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rsid w:val="009D058A"/>
    <w:pPr>
      <w:spacing w:before="100" w:beforeAutospacing="1" w:after="100" w:afterAutospacing="1"/>
      <w:jc w:val="left"/>
      <w:outlineLvl w:val="0"/>
    </w:pPr>
    <w:rPr>
      <w:rFonts w:ascii="SimSun" w:hAnsi="SimSun" w:hint="eastAsia"/>
      <w:b/>
      <w:kern w:val="44"/>
      <w:sz w:val="48"/>
      <w:szCs w:val="48"/>
    </w:rPr>
  </w:style>
  <w:style w:type="paragraph" w:styleId="Heading3">
    <w:name w:val="heading 3"/>
    <w:basedOn w:val="Normal"/>
    <w:next w:val="Normal"/>
    <w:link w:val="Heading3Char"/>
    <w:qFormat/>
    <w:rsid w:val="009D058A"/>
    <w:pPr>
      <w:spacing w:before="100" w:beforeAutospacing="1" w:after="100" w:afterAutospacing="1"/>
      <w:jc w:val="left"/>
      <w:outlineLvl w:val="2"/>
    </w:pPr>
    <w:rPr>
      <w:rFonts w:ascii="SimSun" w:hAnsi="SimSun" w:hint="eastAsia"/>
      <w:b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qFormat/>
    <w:rsid w:val="009D058A"/>
    <w:pPr>
      <w:spacing w:before="100" w:beforeAutospacing="1" w:after="100" w:afterAutospacing="1"/>
      <w:jc w:val="left"/>
      <w:outlineLvl w:val="3"/>
    </w:pPr>
    <w:rPr>
      <w:rFonts w:ascii="SimSun" w:hAnsi="SimSun" w:hint="eastAsia"/>
      <w:b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未处理的提及1"/>
    <w:uiPriority w:val="99"/>
    <w:unhideWhenUsed/>
    <w:qFormat/>
    <w:rsid w:val="009D058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9D058A"/>
    <w:rPr>
      <w:rFonts w:ascii="SimSun" w:hAnsi="SimSun"/>
      <w:b/>
      <w:kern w:val="44"/>
      <w:sz w:val="48"/>
      <w:szCs w:val="48"/>
    </w:rPr>
  </w:style>
  <w:style w:type="character" w:customStyle="1" w:styleId="Heading3Char">
    <w:name w:val="Heading 3 Char"/>
    <w:basedOn w:val="DefaultParagraphFont"/>
    <w:link w:val="Heading3"/>
    <w:rsid w:val="009D058A"/>
    <w:rPr>
      <w:rFonts w:ascii="SimSun" w:hAnsi="SimSun"/>
      <w:b/>
      <w:sz w:val="27"/>
      <w:szCs w:val="27"/>
    </w:rPr>
  </w:style>
  <w:style w:type="character" w:customStyle="1" w:styleId="Heading4Char">
    <w:name w:val="Heading 4 Char"/>
    <w:basedOn w:val="DefaultParagraphFont"/>
    <w:link w:val="Heading4"/>
    <w:rsid w:val="009D058A"/>
    <w:rPr>
      <w:rFonts w:ascii="SimSun" w:hAnsi="SimSun"/>
      <w:b/>
      <w:sz w:val="24"/>
      <w:szCs w:val="24"/>
    </w:rPr>
  </w:style>
  <w:style w:type="paragraph" w:styleId="CommentText">
    <w:name w:val="annotation text"/>
    <w:basedOn w:val="Normal"/>
    <w:link w:val="CommentTextChar"/>
    <w:qFormat/>
    <w:rsid w:val="009D058A"/>
    <w:pPr>
      <w:jc w:val="left"/>
    </w:pPr>
    <w:rPr>
      <w:rFonts w:ascii="Calibri" w:hAnsi="Calibri"/>
    </w:rPr>
  </w:style>
  <w:style w:type="character" w:customStyle="1" w:styleId="CommentTextChar">
    <w:name w:val="Comment Text Char"/>
    <w:link w:val="CommentText"/>
    <w:qFormat/>
    <w:rsid w:val="009D058A"/>
    <w:rPr>
      <w:kern w:val="2"/>
      <w:sz w:val="21"/>
      <w:szCs w:val="24"/>
    </w:rPr>
  </w:style>
  <w:style w:type="paragraph" w:styleId="Header">
    <w:name w:val="header"/>
    <w:basedOn w:val="Normal"/>
    <w:link w:val="HeaderChar"/>
    <w:qFormat/>
    <w:rsid w:val="009D0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link w:val="Header"/>
    <w:qFormat/>
    <w:rsid w:val="009D058A"/>
    <w:rPr>
      <w:kern w:val="2"/>
      <w:sz w:val="18"/>
      <w:szCs w:val="18"/>
    </w:rPr>
  </w:style>
  <w:style w:type="paragraph" w:styleId="Footer">
    <w:name w:val="footer"/>
    <w:basedOn w:val="Normal"/>
    <w:link w:val="FooterChar"/>
    <w:qFormat/>
    <w:rsid w:val="009D058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link w:val="Footer"/>
    <w:qFormat/>
    <w:rsid w:val="009D058A"/>
    <w:rPr>
      <w:kern w:val="2"/>
      <w:sz w:val="18"/>
      <w:szCs w:val="18"/>
    </w:rPr>
  </w:style>
  <w:style w:type="character" w:styleId="CommentReference">
    <w:name w:val="annotation reference"/>
    <w:qFormat/>
    <w:rsid w:val="009D058A"/>
    <w:rPr>
      <w:sz w:val="21"/>
      <w:szCs w:val="21"/>
    </w:rPr>
  </w:style>
  <w:style w:type="character" w:styleId="LineNumber">
    <w:name w:val="line number"/>
    <w:basedOn w:val="DefaultParagraphFont"/>
    <w:qFormat/>
    <w:rsid w:val="009D058A"/>
  </w:style>
  <w:style w:type="character" w:styleId="Hyperlink">
    <w:name w:val="Hyperlink"/>
    <w:qFormat/>
    <w:rsid w:val="009D058A"/>
    <w:rPr>
      <w:color w:val="0000FF"/>
      <w:u w:val="single"/>
    </w:rPr>
  </w:style>
  <w:style w:type="character" w:styleId="Strong">
    <w:name w:val="Strong"/>
    <w:uiPriority w:val="22"/>
    <w:qFormat/>
    <w:rsid w:val="009D058A"/>
    <w:rPr>
      <w:b/>
      <w:bCs/>
    </w:rPr>
  </w:style>
  <w:style w:type="character" w:styleId="Emphasis">
    <w:name w:val="Emphasis"/>
    <w:qFormat/>
    <w:rsid w:val="009D058A"/>
    <w:rPr>
      <w:i/>
    </w:rPr>
  </w:style>
  <w:style w:type="paragraph" w:styleId="NormalWeb">
    <w:name w:val="Normal (Web)"/>
    <w:basedOn w:val="Normal"/>
    <w:qFormat/>
    <w:rsid w:val="009D058A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sid w:val="009D058A"/>
    <w:rPr>
      <w:b/>
      <w:bCs/>
    </w:rPr>
  </w:style>
  <w:style w:type="character" w:customStyle="1" w:styleId="CommentSubjectChar">
    <w:name w:val="Comment Subject Char"/>
    <w:link w:val="CommentSubject"/>
    <w:qFormat/>
    <w:rsid w:val="009D058A"/>
    <w:rPr>
      <w:b/>
      <w:bCs/>
      <w:kern w:val="2"/>
      <w:sz w:val="21"/>
      <w:szCs w:val="24"/>
    </w:rPr>
  </w:style>
  <w:style w:type="paragraph" w:styleId="BalloonText">
    <w:name w:val="Balloon Text"/>
    <w:basedOn w:val="Normal"/>
    <w:link w:val="BalloonTextChar"/>
    <w:qFormat/>
    <w:rsid w:val="009D058A"/>
    <w:rPr>
      <w:rFonts w:ascii="Calibri" w:hAnsi="Calibri"/>
      <w:sz w:val="18"/>
      <w:szCs w:val="18"/>
    </w:rPr>
  </w:style>
  <w:style w:type="character" w:customStyle="1" w:styleId="BalloonTextChar">
    <w:name w:val="Balloon Text Char"/>
    <w:link w:val="BalloonText"/>
    <w:qFormat/>
    <w:rsid w:val="009D058A"/>
    <w:rPr>
      <w:kern w:val="2"/>
      <w:sz w:val="18"/>
      <w:szCs w:val="18"/>
    </w:rPr>
  </w:style>
  <w:style w:type="table" w:styleId="TableGrid">
    <w:name w:val="Table Grid"/>
    <w:basedOn w:val="TableNormal"/>
    <w:uiPriority w:val="59"/>
    <w:rsid w:val="003B2100"/>
    <w:rPr>
      <w:rFonts w:asciiTheme="minorHAnsi" w:hAnsiTheme="minorHAnsi" w:cstheme="minorBidi"/>
      <w:sz w:val="22"/>
      <w:szCs w:val="22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807</Characters>
  <Application>Microsoft Office Word</Application>
  <DocSecurity>0</DocSecurity>
  <Lines>80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2019-09-06T14:35:00Z</dcterms:created>
  <dcterms:modified xsi:type="dcterms:W3CDTF">2019-09-06T14:36:00Z</dcterms:modified>
</cp:coreProperties>
</file>