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0F029" w14:textId="77777777" w:rsidR="001359B4" w:rsidRPr="00450169" w:rsidRDefault="001359B4" w:rsidP="00A5177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50169">
        <w:rPr>
          <w:rFonts w:ascii="Times New Roman" w:hAnsi="Times New Roman" w:cs="Times New Roman"/>
          <w:b/>
          <w:bCs/>
          <w:sz w:val="24"/>
          <w:szCs w:val="24"/>
        </w:rPr>
        <w:t>Statistical methods</w:t>
      </w:r>
    </w:p>
    <w:p w14:paraId="290A4DE8" w14:textId="05ADCE55" w:rsidR="001359B4" w:rsidRPr="00867BA5" w:rsidRDefault="001359B4" w:rsidP="0094046E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</w:t>
      </w:r>
      <w:r w:rsidRPr="00853D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 tested</w:t>
      </w:r>
      <w:r w:rsidRPr="00853D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3DC6">
        <w:rPr>
          <w:rFonts w:ascii="Times New Roman" w:hAnsi="Times New Roman" w:cs="Times New Roman"/>
          <w:sz w:val="24"/>
          <w:szCs w:val="24"/>
        </w:rPr>
        <w:t>eff</w:t>
      </w:r>
      <w:r w:rsidRPr="00867BA5">
        <w:rPr>
          <w:rFonts w:ascii="Times New Roman" w:hAnsi="Times New Roman" w:cs="Times New Roman"/>
          <w:sz w:val="24"/>
          <w:szCs w:val="24"/>
        </w:rPr>
        <w:t>ects of methamphetamine use (group comparisons</w:t>
      </w:r>
      <w:r w:rsidRPr="00867BA5">
        <w:rPr>
          <w:rFonts w:ascii="Times New Roman" w:hAnsi="Times New Roman" w:cs="Times New Roman" w:hint="eastAsia"/>
          <w:sz w:val="24"/>
          <w:szCs w:val="24"/>
        </w:rPr>
        <w:t>)</w:t>
      </w:r>
      <w:r w:rsidRPr="00867BA5">
        <w:rPr>
          <w:rFonts w:ascii="Times New Roman" w:hAnsi="Times New Roman" w:cs="Times New Roman"/>
          <w:sz w:val="24"/>
          <w:szCs w:val="24"/>
        </w:rPr>
        <w:t xml:space="preserve"> and subsequently abstinence (correlation with duration of abstinence) on structural measurements (thickness and volume) of the gray-matter, total intracranial volume (ICV) was controlled whereas education was not. </w:t>
      </w:r>
    </w:p>
    <w:p w14:paraId="0B5B7E3F" w14:textId="03658711" w:rsidR="001359B4" w:rsidRPr="008D61B0" w:rsidRDefault="001359B4" w:rsidP="00A702AF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67BA5">
        <w:rPr>
          <w:rFonts w:ascii="Times New Roman" w:hAnsi="Times New Roman" w:cs="Times New Roman" w:hint="eastAsia"/>
          <w:sz w:val="24"/>
          <w:szCs w:val="24"/>
        </w:rPr>
        <w:t>ICV</w:t>
      </w:r>
      <w:r w:rsidRPr="00867BA5">
        <w:rPr>
          <w:rFonts w:ascii="Times New Roman" w:hAnsi="Times New Roman" w:cs="Times New Roman"/>
          <w:sz w:val="24"/>
          <w:szCs w:val="24"/>
        </w:rPr>
        <w:t xml:space="preserve"> influences the size of the brain which contributes to the morphological characteristics of certain gray-matter structures</w:t>
      </w:r>
      <w:r w:rsidR="00985E01" w:rsidRPr="00867BA5">
        <w:rPr>
          <w:rFonts w:ascii="Times New Roman" w:hAnsi="Times New Roman" w:cs="Times New Roman"/>
          <w:sz w:val="24"/>
          <w:szCs w:val="24"/>
        </w:rPr>
        <w:t xml:space="preserve"> </w:t>
      </w:r>
      <w:r w:rsidRPr="00867BA5">
        <w:rPr>
          <w:rFonts w:ascii="Times New Roman" w:hAnsi="Times New Roman" w:cs="Times New Roman"/>
          <w:noProof/>
          <w:sz w:val="24"/>
          <w:szCs w:val="24"/>
        </w:rPr>
        <w:t>[1]</w:t>
      </w:r>
      <w:r w:rsidRPr="00867BA5">
        <w:rPr>
          <w:rFonts w:ascii="Times New Roman" w:hAnsi="Times New Roman" w:cs="Times New Roman"/>
          <w:sz w:val="24"/>
          <w:szCs w:val="24"/>
        </w:rPr>
        <w:t xml:space="preserve">. In this study, </w:t>
      </w:r>
      <w:r w:rsidR="00411503" w:rsidRPr="00867BA5">
        <w:rPr>
          <w:rFonts w:ascii="Times New Roman" w:hAnsi="Times New Roman" w:cs="Times New Roman" w:hint="eastAsia"/>
          <w:sz w:val="24"/>
          <w:szCs w:val="24"/>
        </w:rPr>
        <w:t>meth</w:t>
      </w:r>
      <w:r w:rsidR="00411503" w:rsidRPr="00867BA5">
        <w:rPr>
          <w:rFonts w:ascii="Times New Roman" w:hAnsi="Times New Roman" w:cs="Times New Roman"/>
          <w:sz w:val="24"/>
          <w:szCs w:val="24"/>
        </w:rPr>
        <w:t xml:space="preserve">amphetamine </w:t>
      </w:r>
      <w:r w:rsidRPr="00867BA5">
        <w:rPr>
          <w:rFonts w:ascii="Times New Roman" w:hAnsi="Times New Roman" w:cs="Times New Roman"/>
          <w:sz w:val="24"/>
          <w:szCs w:val="24"/>
        </w:rPr>
        <w:t>users showed smaller ICV than healthy controls</w:t>
      </w:r>
      <w:r w:rsidR="00411503" w:rsidRPr="00867BA5">
        <w:rPr>
          <w:rFonts w:ascii="Times New Roman" w:hAnsi="Times New Roman" w:cs="Times New Roman"/>
          <w:sz w:val="24"/>
          <w:szCs w:val="24"/>
        </w:rPr>
        <w:t xml:space="preserve"> (HCs)</w:t>
      </w:r>
      <w:r w:rsidRPr="00867BA5">
        <w:rPr>
          <w:rFonts w:ascii="Times New Roman" w:hAnsi="Times New Roman" w:cs="Times New Roman"/>
          <w:sz w:val="24"/>
          <w:szCs w:val="24"/>
        </w:rPr>
        <w:t xml:space="preserve"> (supplementary results and table 1)</w:t>
      </w:r>
      <w:r w:rsidRPr="00867BA5">
        <w:rPr>
          <w:rFonts w:ascii="Times New Roman" w:hAnsi="Times New Roman" w:cs="Times New Roman"/>
          <w:color w:val="000000"/>
          <w:kern w:val="0"/>
          <w:sz w:val="24"/>
          <w:szCs w:val="24"/>
        </w:rPr>
        <w:t>, which,</w:t>
      </w:r>
      <w:r w:rsidRPr="00867BA5">
        <w:rPr>
          <w:rFonts w:ascii="Times New Roman" w:hAnsi="Times New Roman" w:cs="Times New Roman"/>
          <w:sz w:val="24"/>
          <w:szCs w:val="24"/>
        </w:rPr>
        <w:t xml:space="preserve"> as we have mentioned in the supplementary discussion, suggests that the</w:t>
      </w:r>
      <w:r>
        <w:rPr>
          <w:rFonts w:ascii="Times New Roman" w:hAnsi="Times New Roman" w:cs="Times New Roman"/>
          <w:sz w:val="24"/>
          <w:szCs w:val="24"/>
        </w:rPr>
        <w:t xml:space="preserve"> users exhibited pre-existing developmental variants that should be controlled in </w:t>
      </w:r>
      <w:r w:rsidRPr="00D22973">
        <w:rPr>
          <w:rFonts w:ascii="Times New Roman" w:hAnsi="Times New Roman" w:cs="Times New Roman"/>
          <w:sz w:val="24"/>
          <w:szCs w:val="24"/>
        </w:rPr>
        <w:t>identifying</w:t>
      </w:r>
      <w:r>
        <w:rPr>
          <w:rFonts w:ascii="Times New Roman" w:hAnsi="Times New Roman" w:cs="Times New Roman"/>
          <w:sz w:val="24"/>
          <w:szCs w:val="24"/>
        </w:rPr>
        <w:t xml:space="preserve"> the effects of </w:t>
      </w:r>
      <w:r w:rsidR="007E2586">
        <w:rPr>
          <w:rFonts w:ascii="Times New Roman" w:hAnsi="Times New Roman" w:cs="Times New Roman"/>
          <w:sz w:val="24"/>
          <w:szCs w:val="24"/>
        </w:rPr>
        <w:t>methamphetamine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53DC6">
        <w:rPr>
          <w:rFonts w:ascii="Times New Roman" w:hAnsi="Times New Roman" w:cs="Times New Roman"/>
          <w:sz w:val="24"/>
          <w:szCs w:val="24"/>
        </w:rPr>
        <w:t xml:space="preserve">Thickness and volume are </w:t>
      </w:r>
      <w:r>
        <w:rPr>
          <w:rFonts w:ascii="Times New Roman" w:hAnsi="Times New Roman" w:cs="Times New Roman"/>
          <w:sz w:val="24"/>
          <w:szCs w:val="24"/>
        </w:rPr>
        <w:t>common</w:t>
      </w:r>
      <w:r w:rsidRPr="00853DC6">
        <w:rPr>
          <w:rFonts w:ascii="Times New Roman" w:hAnsi="Times New Roman" w:cs="Times New Roman"/>
          <w:sz w:val="24"/>
          <w:szCs w:val="24"/>
        </w:rPr>
        <w:t>ly used in studies on the cortex of the brain</w:t>
      </w:r>
      <w:r>
        <w:rPr>
          <w:rFonts w:ascii="Times New Roman" w:hAnsi="Times New Roman" w:cs="Times New Roman"/>
          <w:sz w:val="24"/>
          <w:szCs w:val="24"/>
        </w:rPr>
        <w:t>, and</w:t>
      </w:r>
      <w:r w:rsidRPr="00853DC6">
        <w:rPr>
          <w:rFonts w:ascii="Times New Roman" w:hAnsi="Times New Roman" w:cs="Times New Roman"/>
          <w:sz w:val="24"/>
          <w:szCs w:val="24"/>
        </w:rPr>
        <w:t xml:space="preserve"> the </w:t>
      </w:r>
      <w:r w:rsidRPr="00853DC6">
        <w:rPr>
          <w:rFonts w:ascii="Times New Roman" w:hAnsi="Times New Roman" w:cs="Times New Roman"/>
          <w:kern w:val="0"/>
          <w:sz w:val="24"/>
          <w:szCs w:val="24"/>
        </w:rPr>
        <w:t xml:space="preserve">volume of cortical gray-matter reflects both thickness and area </w:t>
      </w:r>
      <w:r>
        <w:rPr>
          <w:rFonts w:ascii="Times New Roman" w:hAnsi="Times New Roman" w:cs="Times New Roman"/>
          <w:noProof/>
          <w:kern w:val="0"/>
          <w:sz w:val="24"/>
          <w:szCs w:val="24"/>
        </w:rPr>
        <w:t>[2]</w:t>
      </w:r>
      <w:r w:rsidRPr="00853DC6">
        <w:rPr>
          <w:rFonts w:ascii="Times New Roman" w:hAnsi="Times New Roman" w:cs="Times New Roman"/>
          <w:kern w:val="0"/>
          <w:sz w:val="24"/>
          <w:szCs w:val="24"/>
        </w:rPr>
        <w:t>. Therefore, ICV was controlled in all the analyses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on thickness and volumes</w:t>
      </w:r>
      <w:r w:rsidRPr="00853DC6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</w:p>
    <w:p w14:paraId="5006FCDE" w14:textId="77777777" w:rsidR="001359B4" w:rsidRDefault="001359B4" w:rsidP="00616779">
      <w:pPr>
        <w:spacing w:line="480" w:lineRule="auto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853DC6">
        <w:rPr>
          <w:rFonts w:ascii="Times New Roman" w:hAnsi="Times New Roman" w:cs="Times New Roman"/>
          <w:kern w:val="0"/>
          <w:sz w:val="24"/>
          <w:szCs w:val="24"/>
        </w:rPr>
        <w:t>Although years of education showed significant group difference in this study, it was not controlled in all the analyses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because controlling for education would induce noises. </w:t>
      </w:r>
    </w:p>
    <w:p w14:paraId="371FC384" w14:textId="0F52BECE" w:rsidR="001359B4" w:rsidRPr="00867BA5" w:rsidRDefault="001359B4" w:rsidP="003B138C">
      <w:pPr>
        <w:spacing w:line="480" w:lineRule="auto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bookmarkStart w:id="0" w:name="_Hlk28872845"/>
      <w:r>
        <w:rPr>
          <w:rFonts w:ascii="Times New Roman" w:hAnsi="Times New Roman" w:cs="Times New Roman"/>
          <w:kern w:val="0"/>
          <w:sz w:val="24"/>
          <w:szCs w:val="24"/>
        </w:rPr>
        <w:t>In line</w:t>
      </w:r>
      <w:r w:rsidRPr="00853DC6">
        <w:rPr>
          <w:rFonts w:ascii="Times New Roman" w:hAnsi="Times New Roman" w:cs="Times New Roman"/>
          <w:kern w:val="0"/>
          <w:sz w:val="24"/>
          <w:szCs w:val="24"/>
        </w:rPr>
        <w:t xml:space="preserve"> with a previous </w:t>
      </w:r>
      <w:r>
        <w:rPr>
          <w:rFonts w:ascii="Times New Roman" w:hAnsi="Times New Roman" w:cs="Times New Roman"/>
          <w:kern w:val="0"/>
          <w:sz w:val="24"/>
          <w:szCs w:val="24"/>
        </w:rPr>
        <w:t>report</w:t>
      </w:r>
      <w:bookmarkEnd w:id="0"/>
      <w:r w:rsidR="00985E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kern w:val="0"/>
          <w:sz w:val="24"/>
          <w:szCs w:val="24"/>
        </w:rPr>
        <w:t>[3]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bookmarkStart w:id="1" w:name="_Hlk28872872"/>
      <w:r>
        <w:rPr>
          <w:rFonts w:ascii="Times New Roman" w:hAnsi="Times New Roman" w:cs="Times New Roman"/>
          <w:kern w:val="0"/>
          <w:sz w:val="24"/>
          <w:szCs w:val="24"/>
        </w:rPr>
        <w:t>finding of positive correlation between</w:t>
      </w:r>
      <w:r w:rsidRPr="00A702A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53DC6">
        <w:rPr>
          <w:rFonts w:ascii="Times New Roman" w:hAnsi="Times New Roman" w:cs="Times New Roman"/>
          <w:kern w:val="0"/>
          <w:sz w:val="24"/>
          <w:szCs w:val="24"/>
        </w:rPr>
        <w:t>duration of education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and</w:t>
      </w:r>
      <w:r w:rsidRPr="00853DC6">
        <w:rPr>
          <w:rFonts w:ascii="Times New Roman" w:hAnsi="Times New Roman" w:cs="Times New Roman"/>
          <w:kern w:val="0"/>
          <w:sz w:val="24"/>
          <w:szCs w:val="24"/>
        </w:rPr>
        <w:t xml:space="preserve"> ICV in healthy controls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(supplementary results) seems to suggest that education </w:t>
      </w:r>
      <w:r w:rsidRPr="00853DC6">
        <w:rPr>
          <w:rFonts w:ascii="Times New Roman" w:hAnsi="Times New Roman" w:cs="Times New Roman"/>
          <w:kern w:val="0"/>
          <w:sz w:val="24"/>
          <w:szCs w:val="24"/>
        </w:rPr>
        <w:t>reflect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 w:rsidRPr="00853DC6">
        <w:rPr>
          <w:rFonts w:ascii="Times New Roman" w:hAnsi="Times New Roman" w:cs="Times New Roman"/>
          <w:kern w:val="0"/>
          <w:sz w:val="24"/>
          <w:szCs w:val="24"/>
        </w:rPr>
        <w:t xml:space="preserve"> a developmental variation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22973">
        <w:rPr>
          <w:rFonts w:ascii="Times New Roman" w:hAnsi="Times New Roman" w:cs="Times New Roman"/>
          <w:kern w:val="0"/>
          <w:sz w:val="24"/>
          <w:szCs w:val="24"/>
        </w:rPr>
        <w:t>which could contribute to morphological characteristics of gray-matter structures</w:t>
      </w:r>
      <w:r>
        <w:rPr>
          <w:rFonts w:ascii="Times New Roman" w:hAnsi="Times New Roman" w:cs="Times New Roman"/>
          <w:kern w:val="0"/>
          <w:sz w:val="24"/>
          <w:szCs w:val="24"/>
        </w:rPr>
        <w:t>.</w:t>
      </w:r>
      <w:bookmarkEnd w:id="1"/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22973"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herefore, it should be controlled in the analyses.</w:t>
      </w:r>
      <w:r w:rsidRPr="00853DC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However, </w:t>
      </w:r>
      <w:bookmarkStart w:id="2" w:name="_Hlk28872591"/>
      <w:r>
        <w:rPr>
          <w:rFonts w:ascii="Times New Roman" w:hAnsi="Times New Roman" w:cs="Times New Roman"/>
          <w:kern w:val="0"/>
          <w:sz w:val="24"/>
          <w:szCs w:val="24"/>
        </w:rPr>
        <w:t>within</w:t>
      </w:r>
      <w:r w:rsidRPr="00853DC6">
        <w:rPr>
          <w:rFonts w:ascii="Times New Roman" w:hAnsi="Times New Roman" w:cs="Times New Roman"/>
          <w:kern w:val="0"/>
          <w:sz w:val="24"/>
          <w:szCs w:val="24"/>
        </w:rPr>
        <w:t xml:space="preserve"> our knowledge,</w:t>
      </w:r>
      <w:r w:rsidRPr="0037267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53DC6">
        <w:rPr>
          <w:rFonts w:ascii="Times New Roman" w:hAnsi="Times New Roman" w:cs="Times New Roman"/>
          <w:kern w:val="0"/>
          <w:sz w:val="24"/>
          <w:szCs w:val="24"/>
        </w:rPr>
        <w:t xml:space="preserve">no study supports the view </w:t>
      </w:r>
      <w:r>
        <w:rPr>
          <w:rFonts w:ascii="Times New Roman" w:hAnsi="Times New Roman" w:cs="Times New Roman"/>
          <w:kern w:val="0"/>
          <w:sz w:val="24"/>
          <w:szCs w:val="24"/>
        </w:rPr>
        <w:t>that</w:t>
      </w:r>
      <w:r w:rsidRPr="00853DC6">
        <w:rPr>
          <w:rFonts w:ascii="Times New Roman" w:hAnsi="Times New Roman" w:cs="Times New Roman"/>
          <w:kern w:val="0"/>
          <w:sz w:val="24"/>
          <w:szCs w:val="24"/>
        </w:rPr>
        <w:t xml:space="preserve"> general </w:t>
      </w:r>
      <w:r w:rsidRPr="00853DC6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education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influences </w:t>
      </w:r>
      <w:r w:rsidRPr="006452CD">
        <w:rPr>
          <w:rFonts w:ascii="Times New Roman" w:hAnsi="Times New Roman" w:cs="Times New Roman"/>
          <w:kern w:val="0"/>
          <w:sz w:val="24"/>
          <w:szCs w:val="24"/>
        </w:rPr>
        <w:t>morphological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characteristics of gray-matter structures</w:t>
      </w:r>
      <w:r w:rsidRPr="00853DC6">
        <w:rPr>
          <w:rFonts w:ascii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bookmarkEnd w:id="2"/>
      <w:r>
        <w:rPr>
          <w:rFonts w:ascii="Times New Roman" w:hAnsi="Times New Roman" w:cs="Times New Roman"/>
          <w:kern w:val="0"/>
          <w:sz w:val="24"/>
          <w:szCs w:val="24"/>
        </w:rPr>
        <w:t xml:space="preserve">Consistent with this view, we didn’t identify correlation of education with total gray-matter volumes (supplementary results). </w:t>
      </w:r>
      <w:bookmarkStart w:id="3" w:name="_Hlk28873058"/>
      <w:r w:rsidR="000F229B">
        <w:rPr>
          <w:rFonts w:ascii="Times New Roman" w:hAnsi="Times New Roman" w:cs="Times New Roman" w:hint="eastAsia"/>
          <w:kern w:val="0"/>
          <w:sz w:val="24"/>
          <w:szCs w:val="24"/>
        </w:rPr>
        <w:t>A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ddi</w:t>
      </w:r>
      <w:r>
        <w:rPr>
          <w:rFonts w:ascii="Times New Roman" w:hAnsi="Times New Roman" w:cs="Times New Roman"/>
          <w:kern w:val="0"/>
          <w:sz w:val="24"/>
          <w:szCs w:val="24"/>
        </w:rPr>
        <w:t>tionally</w:t>
      </w:r>
      <w:r w:rsidRPr="00853DC6">
        <w:rPr>
          <w:rFonts w:ascii="Times New Roman" w:hAnsi="Times New Roman" w:cs="Times New Roman"/>
          <w:kern w:val="0"/>
          <w:sz w:val="24"/>
          <w:szCs w:val="24"/>
        </w:rPr>
        <w:t>, correlation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of education with ICV</w:t>
      </w:r>
      <w:r w:rsidRPr="00853DC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was</w:t>
      </w:r>
      <w:r w:rsidRPr="00853DC6">
        <w:rPr>
          <w:rFonts w:ascii="Times New Roman" w:hAnsi="Times New Roman" w:cs="Times New Roman"/>
          <w:kern w:val="0"/>
          <w:sz w:val="24"/>
          <w:szCs w:val="24"/>
        </w:rPr>
        <w:t xml:space="preserve"> absent in users</w:t>
      </w:r>
      <w:r>
        <w:rPr>
          <w:rFonts w:ascii="Times New Roman" w:hAnsi="Times New Roman" w:cs="Times New Roman"/>
          <w:kern w:val="0"/>
          <w:sz w:val="24"/>
          <w:szCs w:val="24"/>
        </w:rPr>
        <w:t>, which suggests that education in users did not reflect similar developmental variant as in healthy subjects</w:t>
      </w:r>
      <w:r w:rsidRPr="00853DC6">
        <w:rPr>
          <w:rFonts w:ascii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2116F">
        <w:rPr>
          <w:rFonts w:ascii="Times New Roman" w:hAnsi="Times New Roman" w:cs="Times New Roman"/>
          <w:kern w:val="0"/>
          <w:sz w:val="24"/>
          <w:szCs w:val="24"/>
        </w:rPr>
        <w:t>Schwartz et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.al. </w:t>
      </w:r>
      <w:r w:rsidRPr="00853DC6">
        <w:rPr>
          <w:rFonts w:ascii="Times New Roman" w:hAnsi="Times New Roman" w:cs="Times New Roman"/>
          <w:kern w:val="0"/>
          <w:sz w:val="24"/>
          <w:szCs w:val="24"/>
        </w:rPr>
        <w:t>have argued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that</w:t>
      </w:r>
      <w:r w:rsidRPr="00853DC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less</w:t>
      </w:r>
      <w:r w:rsidRPr="00853DC6">
        <w:rPr>
          <w:rFonts w:ascii="Times New Roman" w:hAnsi="Times New Roman" w:cs="Times New Roman"/>
          <w:kern w:val="0"/>
          <w:sz w:val="24"/>
          <w:szCs w:val="24"/>
        </w:rPr>
        <w:t xml:space="preserve"> education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(than healthy subjects)</w:t>
      </w:r>
      <w:r w:rsidRPr="00853DC6">
        <w:rPr>
          <w:rFonts w:ascii="Times New Roman" w:hAnsi="Times New Roman" w:cs="Times New Roman"/>
          <w:kern w:val="0"/>
          <w:sz w:val="24"/>
          <w:szCs w:val="24"/>
        </w:rPr>
        <w:t xml:space="preserve"> in users reflects a drop-out </w:t>
      </w:r>
      <w:r w:rsidRPr="00853DC6">
        <w:rPr>
          <w:rFonts w:ascii="Times New Roman" w:hAnsi="Times New Roman" w:cs="Times New Roman"/>
          <w:sz w:val="24"/>
          <w:szCs w:val="24"/>
        </w:rPr>
        <w:t xml:space="preserve">which is affected by drug use </w:t>
      </w:r>
      <w:r>
        <w:rPr>
          <w:rFonts w:ascii="Times New Roman" w:hAnsi="Times New Roman" w:cs="Times New Roman"/>
          <w:noProof/>
          <w:sz w:val="24"/>
          <w:szCs w:val="24"/>
        </w:rPr>
        <w:t>[4]</w:t>
      </w:r>
      <w:r w:rsidRPr="00853D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Therefore, using education as a covariate would induce noises by adjusting the data depending on a </w:t>
      </w:r>
      <w:r w:rsidRPr="00867BA5">
        <w:rPr>
          <w:rFonts w:ascii="Times New Roman" w:hAnsi="Times New Roman" w:cs="Times New Roman"/>
          <w:kern w:val="0"/>
          <w:sz w:val="24"/>
          <w:szCs w:val="24"/>
        </w:rPr>
        <w:t>linear relationship formed mainly by the healthy controls.</w:t>
      </w:r>
      <w:bookmarkEnd w:id="3"/>
    </w:p>
    <w:p w14:paraId="589C63E3" w14:textId="77777777" w:rsidR="001359B4" w:rsidRPr="00867BA5" w:rsidRDefault="001359B4" w:rsidP="00A51777">
      <w:pPr>
        <w:spacing w:line="48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67BA5">
        <w:rPr>
          <w:rFonts w:ascii="Times New Roman" w:hAnsi="Times New Roman" w:cs="Times New Roman"/>
          <w:b/>
          <w:bCs/>
          <w:kern w:val="0"/>
          <w:sz w:val="24"/>
          <w:szCs w:val="24"/>
        </w:rPr>
        <w:t>Results</w:t>
      </w:r>
    </w:p>
    <w:p w14:paraId="02B0D981" w14:textId="105A0B35" w:rsidR="001359B4" w:rsidRPr="00B454B7" w:rsidRDefault="001359B4" w:rsidP="00616779">
      <w:pPr>
        <w:spacing w:line="480" w:lineRule="auto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867BA5">
        <w:rPr>
          <w:rFonts w:ascii="Times New Roman" w:hAnsi="Times New Roman" w:cs="Times New Roman"/>
          <w:kern w:val="0"/>
          <w:sz w:val="24"/>
          <w:szCs w:val="24"/>
        </w:rPr>
        <w:t xml:space="preserve">ICV of </w:t>
      </w:r>
      <w:r w:rsidR="00411503" w:rsidRPr="00867BA5">
        <w:rPr>
          <w:rFonts w:ascii="Times New Roman" w:hAnsi="Times New Roman" w:cs="Times New Roman"/>
          <w:kern w:val="0"/>
          <w:sz w:val="24"/>
          <w:szCs w:val="24"/>
        </w:rPr>
        <w:t>methamphetamine</w:t>
      </w:r>
      <w:r w:rsidRPr="00867BA5">
        <w:rPr>
          <w:rFonts w:ascii="Times New Roman" w:hAnsi="Times New Roman" w:cs="Times New Roman"/>
          <w:kern w:val="0"/>
          <w:sz w:val="24"/>
          <w:szCs w:val="24"/>
        </w:rPr>
        <w:t xml:space="preserve"> users (1.48±0.13, 10</w:t>
      </w:r>
      <w:r w:rsidRPr="00867BA5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6</w:t>
      </w:r>
      <w:r w:rsidRPr="00867BA5">
        <w:rPr>
          <w:rFonts w:ascii="Times New Roman" w:hAnsi="Times New Roman" w:cs="Times New Roman"/>
          <w:kern w:val="0"/>
          <w:sz w:val="24"/>
          <w:szCs w:val="24"/>
        </w:rPr>
        <w:t>mm</w:t>
      </w:r>
      <w:r w:rsidRPr="00867BA5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3</w:t>
      </w:r>
      <w:r w:rsidRPr="00867BA5">
        <w:rPr>
          <w:rFonts w:ascii="Times New Roman" w:hAnsi="Times New Roman" w:cs="Times New Roman"/>
          <w:kern w:val="0"/>
          <w:sz w:val="24"/>
          <w:szCs w:val="24"/>
        </w:rPr>
        <w:t xml:space="preserve">) was significantly smaller than </w:t>
      </w:r>
      <w:r w:rsidR="00411503" w:rsidRPr="00867BA5">
        <w:rPr>
          <w:rFonts w:ascii="Times New Roman" w:hAnsi="Times New Roman" w:cs="Times New Roman"/>
          <w:kern w:val="0"/>
          <w:sz w:val="24"/>
          <w:szCs w:val="24"/>
        </w:rPr>
        <w:t>that of healthy controls</w:t>
      </w:r>
      <w:r w:rsidRPr="00867BA5">
        <w:rPr>
          <w:rFonts w:ascii="Times New Roman" w:hAnsi="Times New Roman" w:cs="Times New Roman"/>
          <w:kern w:val="0"/>
          <w:sz w:val="24"/>
          <w:szCs w:val="24"/>
        </w:rPr>
        <w:t xml:space="preserve"> (1.54±0.13, 10</w:t>
      </w:r>
      <w:r w:rsidRPr="00867BA5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6</w:t>
      </w:r>
      <w:r w:rsidRPr="00867BA5">
        <w:rPr>
          <w:rFonts w:ascii="Times New Roman" w:hAnsi="Times New Roman" w:cs="Times New Roman"/>
          <w:kern w:val="0"/>
          <w:sz w:val="24"/>
          <w:szCs w:val="24"/>
        </w:rPr>
        <w:t>mm</w:t>
      </w:r>
      <w:r w:rsidRPr="00867BA5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3</w:t>
      </w:r>
      <w:r w:rsidRPr="00867BA5">
        <w:rPr>
          <w:rFonts w:ascii="Times New Roman" w:hAnsi="Times New Roman" w:cs="Times New Roman"/>
          <w:kern w:val="0"/>
          <w:sz w:val="24"/>
          <w:szCs w:val="24"/>
        </w:rPr>
        <w:t xml:space="preserve">). Within </w:t>
      </w:r>
      <w:r w:rsidR="00411503" w:rsidRPr="00867BA5">
        <w:rPr>
          <w:rFonts w:ascii="Times New Roman" w:hAnsi="Times New Roman" w:cs="Times New Roman"/>
          <w:kern w:val="0"/>
          <w:sz w:val="24"/>
          <w:szCs w:val="24"/>
        </w:rPr>
        <w:t>healthy controls</w:t>
      </w:r>
      <w:r w:rsidRPr="00867BA5">
        <w:rPr>
          <w:rFonts w:ascii="Times New Roman" w:hAnsi="Times New Roman" w:cs="Times New Roman"/>
          <w:kern w:val="0"/>
          <w:sz w:val="24"/>
          <w:szCs w:val="24"/>
        </w:rPr>
        <w:t xml:space="preserve">, the years of education was positively correlated with ICV (r=0.231, </w:t>
      </w:r>
      <w:r w:rsidRPr="00867BA5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Pr="00867BA5">
        <w:rPr>
          <w:rFonts w:ascii="Times New Roman" w:hAnsi="Times New Roman" w:cs="Times New Roman"/>
          <w:kern w:val="0"/>
          <w:sz w:val="24"/>
          <w:szCs w:val="24"/>
        </w:rPr>
        <w:t xml:space="preserve">=0.034, controlling for sex and age), </w:t>
      </w:r>
      <w:r w:rsidRPr="00867BA5">
        <w:rPr>
          <w:rFonts w:ascii="Times New Roman" w:hAnsi="Times New Roman" w:cs="Times New Roman" w:hint="eastAsia"/>
          <w:kern w:val="0"/>
          <w:sz w:val="24"/>
          <w:szCs w:val="24"/>
        </w:rPr>
        <w:t>b</w:t>
      </w:r>
      <w:r w:rsidRPr="00867BA5">
        <w:rPr>
          <w:rFonts w:ascii="Times New Roman" w:hAnsi="Times New Roman" w:cs="Times New Roman"/>
          <w:kern w:val="0"/>
          <w:sz w:val="24"/>
          <w:szCs w:val="24"/>
        </w:rPr>
        <w:t xml:space="preserve">ut not with total gray-matter volume (r=0.156, </w:t>
      </w:r>
      <w:r w:rsidRPr="00867BA5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Pr="00867BA5">
        <w:rPr>
          <w:rFonts w:ascii="Times New Roman" w:hAnsi="Times New Roman" w:cs="Times New Roman"/>
          <w:kern w:val="0"/>
          <w:sz w:val="24"/>
          <w:szCs w:val="24"/>
        </w:rPr>
        <w:t xml:space="preserve">=0.156). Within the users, neither ICV (r=0.050, </w:t>
      </w:r>
      <w:r w:rsidRPr="00867BA5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Pr="00867BA5">
        <w:rPr>
          <w:rFonts w:ascii="Times New Roman" w:hAnsi="Times New Roman" w:cs="Times New Roman"/>
          <w:kern w:val="0"/>
          <w:sz w:val="24"/>
          <w:szCs w:val="24"/>
        </w:rPr>
        <w:t>=0.629) nor total gray-matter volume (r=0.009,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229B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=0.931) showed correlation with years of education when controlling for sex and age. </w:t>
      </w:r>
    </w:p>
    <w:p w14:paraId="5594DBC4" w14:textId="77777777" w:rsidR="001359B4" w:rsidRPr="00450169" w:rsidRDefault="001359B4" w:rsidP="00A51777">
      <w:pPr>
        <w:spacing w:line="48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450169">
        <w:rPr>
          <w:rFonts w:ascii="Times New Roman" w:hAnsi="Times New Roman" w:cs="Times New Roman"/>
          <w:b/>
          <w:bCs/>
          <w:kern w:val="0"/>
          <w:sz w:val="24"/>
          <w:szCs w:val="24"/>
        </w:rPr>
        <w:t>Discussion</w:t>
      </w:r>
    </w:p>
    <w:p w14:paraId="4ABFC6FF" w14:textId="4270C63A" w:rsidR="001359B4" w:rsidRPr="00684627" w:rsidRDefault="001359B4" w:rsidP="005416A7">
      <w:pPr>
        <w:spacing w:line="48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853DC6">
        <w:rPr>
          <w:rFonts w:ascii="Times New Roman" w:hAnsi="Times New Roman" w:cs="Times New Roman"/>
          <w:sz w:val="24"/>
          <w:szCs w:val="24"/>
        </w:rPr>
        <w:t>In th</w:t>
      </w:r>
      <w:r w:rsidRPr="00867BA5">
        <w:rPr>
          <w:rFonts w:ascii="Times New Roman" w:hAnsi="Times New Roman" w:cs="Times New Roman"/>
          <w:sz w:val="24"/>
          <w:szCs w:val="24"/>
        </w:rPr>
        <w:t xml:space="preserve">is study, </w:t>
      </w:r>
      <w:r w:rsidR="00411503" w:rsidRPr="00867BA5">
        <w:rPr>
          <w:rFonts w:ascii="Times New Roman" w:hAnsi="Times New Roman" w:cs="Times New Roman"/>
          <w:sz w:val="24"/>
          <w:szCs w:val="24"/>
        </w:rPr>
        <w:t>methamphetamine</w:t>
      </w:r>
      <w:r w:rsidRPr="00867BA5">
        <w:rPr>
          <w:rFonts w:ascii="Times New Roman" w:hAnsi="Times New Roman" w:cs="Times New Roman"/>
          <w:sz w:val="24"/>
          <w:szCs w:val="24"/>
        </w:rPr>
        <w:t xml:space="preserve"> users showed smaller ICV than healthy controls (supplementary table 1)</w:t>
      </w:r>
      <w:r w:rsidRPr="00867BA5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  <w:r w:rsidRPr="00867BA5">
        <w:rPr>
          <w:rFonts w:ascii="Times New Roman" w:hAnsi="Times New Roman" w:cs="Times New Roman"/>
          <w:sz w:val="24"/>
          <w:szCs w:val="24"/>
        </w:rPr>
        <w:t xml:space="preserve"> The ICV of human beings reache</w:t>
      </w:r>
      <w:r w:rsidRPr="00867BA5">
        <w:rPr>
          <w:rFonts w:ascii="Times New Roman" w:hAnsi="Times New Roman" w:cs="Times New Roman" w:hint="eastAsia"/>
          <w:sz w:val="24"/>
          <w:szCs w:val="24"/>
        </w:rPr>
        <w:t>s</w:t>
      </w:r>
      <w:r w:rsidRPr="00867BA5">
        <w:rPr>
          <w:rFonts w:ascii="Times New Roman" w:hAnsi="Times New Roman" w:cs="Times New Roman"/>
          <w:sz w:val="24"/>
          <w:szCs w:val="24"/>
        </w:rPr>
        <w:t xml:space="preserve"> the maximum at 16-17 years old</w:t>
      </w:r>
      <w:r w:rsidR="005E5978">
        <w:rPr>
          <w:rFonts w:ascii="Times New Roman" w:hAnsi="Times New Roman" w:cs="Times New Roman"/>
          <w:sz w:val="24"/>
          <w:szCs w:val="24"/>
        </w:rPr>
        <w:t xml:space="preserve"> </w:t>
      </w:r>
      <w:r w:rsidRPr="00867BA5">
        <w:rPr>
          <w:rFonts w:ascii="Times New Roman" w:hAnsi="Times New Roman" w:cs="Times New Roman"/>
          <w:noProof/>
          <w:sz w:val="24"/>
          <w:szCs w:val="24"/>
        </w:rPr>
        <w:t>[5]</w:t>
      </w:r>
      <w:r w:rsidRPr="00867BA5">
        <w:rPr>
          <w:rFonts w:ascii="Times New Roman" w:hAnsi="Times New Roman" w:cs="Times New Roman" w:hint="eastAsia"/>
          <w:sz w:val="24"/>
          <w:szCs w:val="24"/>
        </w:rPr>
        <w:t>.</w:t>
      </w:r>
      <w:r w:rsidRPr="00867BA5">
        <w:rPr>
          <w:rFonts w:ascii="Times New Roman" w:hAnsi="Times New Roman" w:cs="Times New Roman"/>
          <w:sz w:val="24"/>
          <w:szCs w:val="24"/>
        </w:rPr>
        <w:t xml:space="preserve"> The first use of </w:t>
      </w:r>
      <w:r w:rsidR="00411503" w:rsidRPr="00867BA5">
        <w:rPr>
          <w:rFonts w:ascii="Times New Roman" w:hAnsi="Times New Roman" w:cs="Times New Roman"/>
          <w:sz w:val="24"/>
          <w:szCs w:val="24"/>
        </w:rPr>
        <w:t xml:space="preserve">methamphetamine </w:t>
      </w:r>
      <w:r w:rsidRPr="00867BA5">
        <w:rPr>
          <w:rFonts w:ascii="Times New Roman" w:hAnsi="Times New Roman" w:cs="Times New Roman"/>
          <w:sz w:val="24"/>
          <w:szCs w:val="24"/>
        </w:rPr>
        <w:t xml:space="preserve">users in this study was at a mean age of </w:t>
      </w:r>
      <w:r w:rsidRPr="00867BA5">
        <w:rPr>
          <w:rFonts w:ascii="Times New Roman" w:hAnsi="Times New Roman" w:cs="Times New Roman"/>
          <w:color w:val="000000"/>
          <w:kern w:val="0"/>
          <w:sz w:val="24"/>
          <w:szCs w:val="24"/>
        </w:rPr>
        <w:t>21.73 ±</w:t>
      </w:r>
      <w:r w:rsidR="00411503" w:rsidRPr="00867BA5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867BA5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6.65 years old, suggesting that </w:t>
      </w:r>
      <w:r w:rsidRPr="00867BA5">
        <w:rPr>
          <w:rFonts w:ascii="Times New Roman" w:hAnsi="Times New Roman" w:cs="Times New Roman"/>
          <w:sz w:val="24"/>
          <w:szCs w:val="24"/>
        </w:rPr>
        <w:t xml:space="preserve">most of the users started to use after their ICV had reached the maximum. Therefore, smaller ICV in users reflects a developmental variation rather than the effects of </w:t>
      </w:r>
      <w:r w:rsidR="00411503" w:rsidRPr="00867BA5">
        <w:rPr>
          <w:rFonts w:ascii="Times New Roman" w:hAnsi="Times New Roman" w:cs="Times New Roman"/>
          <w:sz w:val="24"/>
          <w:szCs w:val="24"/>
        </w:rPr>
        <w:t>methamphetamine</w:t>
      </w:r>
      <w:r w:rsidRPr="00867BA5">
        <w:rPr>
          <w:rFonts w:ascii="Times New Roman" w:hAnsi="Times New Roman" w:cs="Times New Roman"/>
          <w:sz w:val="24"/>
          <w:szCs w:val="24"/>
        </w:rPr>
        <w:t>. One previous</w:t>
      </w:r>
      <w:r>
        <w:rPr>
          <w:rFonts w:ascii="Times New Roman" w:hAnsi="Times New Roman" w:cs="Times New Roman"/>
          <w:sz w:val="24"/>
          <w:szCs w:val="24"/>
        </w:rPr>
        <w:t xml:space="preserve"> study on siblings </w:t>
      </w:r>
      <w:r>
        <w:rPr>
          <w:rFonts w:ascii="Times New Roman" w:hAnsi="Times New Roman" w:cs="Times New Roman"/>
          <w:sz w:val="24"/>
          <w:szCs w:val="24"/>
        </w:rPr>
        <w:lastRenderedPageBreak/>
        <w:t>of</w:t>
      </w:r>
      <w:r w:rsidRPr="00684627">
        <w:rPr>
          <w:rFonts w:ascii="Times New Roman" w:hAnsi="Times New Roman" w:cs="Times New Roman"/>
          <w:sz w:val="24"/>
          <w:szCs w:val="24"/>
        </w:rPr>
        <w:t xml:space="preserve"> stimulants users</w:t>
      </w:r>
      <w:r>
        <w:rPr>
          <w:rFonts w:ascii="Times New Roman" w:hAnsi="Times New Roman" w:cs="Times New Roman"/>
          <w:sz w:val="24"/>
          <w:szCs w:val="24"/>
        </w:rPr>
        <w:t xml:space="preserve"> identified </w:t>
      </w:r>
      <w:r w:rsidRPr="00684627">
        <w:rPr>
          <w:rFonts w:ascii="Times New Roman" w:hAnsi="Times New Roman" w:cs="Times New Roman"/>
          <w:sz w:val="24"/>
          <w:szCs w:val="24"/>
        </w:rPr>
        <w:t>greater amygdala, putamen and smaller postcentral gyrus, insula, and su</w:t>
      </w:r>
      <w:r w:rsidRPr="00867BA5">
        <w:rPr>
          <w:rFonts w:ascii="Times New Roman" w:hAnsi="Times New Roman" w:cs="Times New Roman"/>
          <w:sz w:val="24"/>
          <w:szCs w:val="24"/>
        </w:rPr>
        <w:t xml:space="preserve">perior temporal gyrus, which supports the view that the brain of </w:t>
      </w:r>
      <w:r w:rsidR="00411503" w:rsidRPr="00867BA5">
        <w:rPr>
          <w:rFonts w:ascii="Times New Roman" w:hAnsi="Times New Roman" w:cs="Times New Roman"/>
          <w:sz w:val="24"/>
          <w:szCs w:val="24"/>
        </w:rPr>
        <w:t>methamphetamine</w:t>
      </w:r>
      <w:r w:rsidRPr="00867BA5">
        <w:rPr>
          <w:rFonts w:ascii="Times New Roman" w:hAnsi="Times New Roman" w:cs="Times New Roman"/>
          <w:sz w:val="24"/>
          <w:szCs w:val="24"/>
        </w:rPr>
        <w:t xml:space="preserve"> users exhibits pre-existing morphological characteristics</w:t>
      </w:r>
      <w:r w:rsidR="00985E01" w:rsidRPr="00867BA5">
        <w:rPr>
          <w:rFonts w:ascii="Times New Roman" w:hAnsi="Times New Roman" w:cs="Times New Roman"/>
          <w:sz w:val="24"/>
          <w:szCs w:val="24"/>
        </w:rPr>
        <w:t xml:space="preserve"> </w:t>
      </w:r>
      <w:r w:rsidRPr="00867BA5">
        <w:rPr>
          <w:rFonts w:ascii="Times New Roman" w:hAnsi="Times New Roman" w:cs="Times New Roman"/>
          <w:noProof/>
          <w:sz w:val="24"/>
          <w:szCs w:val="24"/>
        </w:rPr>
        <w:t>[6]</w:t>
      </w:r>
      <w:r w:rsidRPr="00867BA5">
        <w:rPr>
          <w:rFonts w:ascii="Times New Roman" w:hAnsi="Times New Roman" w:cs="Times New Roman"/>
          <w:sz w:val="24"/>
          <w:szCs w:val="24"/>
        </w:rPr>
        <w:t>. However, the design of the present st</w:t>
      </w:r>
      <w:r>
        <w:rPr>
          <w:rFonts w:ascii="Times New Roman" w:hAnsi="Times New Roman" w:cs="Times New Roman"/>
          <w:sz w:val="24"/>
          <w:szCs w:val="24"/>
        </w:rPr>
        <w:t xml:space="preserve">udy limited us to further clarify this question. </w:t>
      </w:r>
    </w:p>
    <w:p w14:paraId="3A41F87B" w14:textId="77777777" w:rsidR="001359B4" w:rsidRDefault="001359B4"/>
    <w:p w14:paraId="0FE66A57" w14:textId="77777777" w:rsidR="001359B4" w:rsidRDefault="001359B4">
      <w:r w:rsidRPr="008D61B0">
        <w:rPr>
          <w:b/>
          <w:bCs/>
        </w:rPr>
        <w:t>References</w:t>
      </w:r>
      <w:r>
        <w:t>:</w:t>
      </w:r>
    </w:p>
    <w:p w14:paraId="158A556A" w14:textId="77777777" w:rsidR="001359B4" w:rsidRDefault="001359B4"/>
    <w:p w14:paraId="76FB73C2" w14:textId="77777777" w:rsidR="001359B4" w:rsidRPr="00A270AD" w:rsidRDefault="001359B4" w:rsidP="00A270AD">
      <w:pPr>
        <w:pStyle w:val="EndNoteBibliography"/>
        <w:ind w:left="720" w:hanging="720"/>
      </w:pPr>
      <w:r w:rsidRPr="00A270AD">
        <w:t>1.</w:t>
      </w:r>
      <w:r w:rsidRPr="00A270AD">
        <w:tab/>
        <w:t xml:space="preserve">Jancke L, Merillat S, Liem F, Hanggi J: </w:t>
      </w:r>
      <w:r w:rsidRPr="00A270AD">
        <w:rPr>
          <w:b/>
        </w:rPr>
        <w:t>Brain Size, Sex, and the Aging Brain</w:t>
      </w:r>
      <w:r w:rsidRPr="00A270AD">
        <w:t xml:space="preserve">. </w:t>
      </w:r>
      <w:r w:rsidRPr="00A270AD">
        <w:rPr>
          <w:i/>
        </w:rPr>
        <w:t xml:space="preserve">Human brain mapping </w:t>
      </w:r>
      <w:r w:rsidRPr="00A270AD">
        <w:t xml:space="preserve">2015, </w:t>
      </w:r>
      <w:r w:rsidRPr="00A270AD">
        <w:rPr>
          <w:b/>
        </w:rPr>
        <w:t>36</w:t>
      </w:r>
      <w:r w:rsidRPr="00A270AD">
        <w:t>(1):150-169.</w:t>
      </w:r>
    </w:p>
    <w:p w14:paraId="2794D8C8" w14:textId="77777777" w:rsidR="001359B4" w:rsidRPr="00A270AD" w:rsidRDefault="001359B4" w:rsidP="00A270AD">
      <w:pPr>
        <w:pStyle w:val="EndNoteBibliography"/>
        <w:ind w:left="720" w:hanging="720"/>
      </w:pPr>
      <w:r w:rsidRPr="00A270AD">
        <w:t>2.</w:t>
      </w:r>
      <w:r w:rsidRPr="00A270AD">
        <w:tab/>
        <w:t xml:space="preserve">Winkler AM, Kochunov P, Blangero J, Almasy L, Zilles K, Fox PT, Duggirala R, Glahn DC: </w:t>
      </w:r>
      <w:r w:rsidRPr="00A270AD">
        <w:rPr>
          <w:b/>
        </w:rPr>
        <w:t>Cortical thickness or grey matter volume? The importance of selecting the phenotype for imaging genetics studies</w:t>
      </w:r>
      <w:r w:rsidRPr="00A270AD">
        <w:t xml:space="preserve">. </w:t>
      </w:r>
      <w:r w:rsidRPr="00A270AD">
        <w:rPr>
          <w:i/>
        </w:rPr>
        <w:t xml:space="preserve">NeuroImage </w:t>
      </w:r>
      <w:r w:rsidRPr="00A270AD">
        <w:t xml:space="preserve">2010, </w:t>
      </w:r>
      <w:r w:rsidRPr="00A270AD">
        <w:rPr>
          <w:b/>
        </w:rPr>
        <w:t>53</w:t>
      </w:r>
      <w:r w:rsidRPr="00A270AD">
        <w:t>(3):1135-1146.</w:t>
      </w:r>
    </w:p>
    <w:p w14:paraId="144D3B83" w14:textId="77777777" w:rsidR="001359B4" w:rsidRPr="00A270AD" w:rsidRDefault="001359B4" w:rsidP="00A270AD">
      <w:pPr>
        <w:pStyle w:val="EndNoteBibliography"/>
        <w:ind w:left="720" w:hanging="720"/>
      </w:pPr>
      <w:r w:rsidRPr="00A270AD">
        <w:t>3.</w:t>
      </w:r>
      <w:r w:rsidRPr="00A270AD">
        <w:tab/>
        <w:t xml:space="preserve">Mortimer JA, Snowdon DA, Markesbery WR: </w:t>
      </w:r>
      <w:r w:rsidRPr="00A270AD">
        <w:rPr>
          <w:b/>
        </w:rPr>
        <w:t>Head circumference, education and risk of dementia: findings from the Nun Study</w:t>
      </w:r>
      <w:r w:rsidRPr="00A270AD">
        <w:t xml:space="preserve">. </w:t>
      </w:r>
      <w:r w:rsidRPr="00A270AD">
        <w:rPr>
          <w:i/>
        </w:rPr>
        <w:t xml:space="preserve">J Clin Exp Neuropsychol </w:t>
      </w:r>
      <w:r w:rsidRPr="00A270AD">
        <w:t xml:space="preserve">2003, </w:t>
      </w:r>
      <w:r w:rsidRPr="00A270AD">
        <w:rPr>
          <w:b/>
        </w:rPr>
        <w:t>25</w:t>
      </w:r>
      <w:r w:rsidRPr="00A270AD">
        <w:t>(5):671-679.</w:t>
      </w:r>
    </w:p>
    <w:p w14:paraId="71F0D5AC" w14:textId="77777777" w:rsidR="001359B4" w:rsidRPr="00A270AD" w:rsidRDefault="001359B4" w:rsidP="00A270AD">
      <w:pPr>
        <w:pStyle w:val="EndNoteBibliography"/>
        <w:ind w:left="720" w:hanging="720"/>
      </w:pPr>
      <w:r w:rsidRPr="00A270AD">
        <w:t>4.</w:t>
      </w:r>
      <w:r w:rsidRPr="00A270AD">
        <w:tab/>
        <w:t xml:space="preserve">Schwartz DL, Mitchell AD, Lahna DL, Luber HS, Huckans MS, Mitchell SH, Hoffman WF: </w:t>
      </w:r>
      <w:r w:rsidRPr="00A270AD">
        <w:rPr>
          <w:b/>
        </w:rPr>
        <w:t>Global and local morphometric differences in recently abstinent methamphetamine-dependent individuals</w:t>
      </w:r>
      <w:r w:rsidRPr="00A270AD">
        <w:t xml:space="preserve">. </w:t>
      </w:r>
      <w:r w:rsidRPr="00A270AD">
        <w:rPr>
          <w:i/>
        </w:rPr>
        <w:t xml:space="preserve">NeuroImage </w:t>
      </w:r>
      <w:r w:rsidRPr="00A270AD">
        <w:t xml:space="preserve">2010, </w:t>
      </w:r>
      <w:r w:rsidRPr="00A270AD">
        <w:rPr>
          <w:b/>
        </w:rPr>
        <w:t>50</w:t>
      </w:r>
      <w:r w:rsidRPr="00A270AD">
        <w:t>(4):1392-1401.</w:t>
      </w:r>
    </w:p>
    <w:p w14:paraId="3F421375" w14:textId="77777777" w:rsidR="001359B4" w:rsidRPr="00A270AD" w:rsidRDefault="001359B4" w:rsidP="00A270AD">
      <w:pPr>
        <w:pStyle w:val="EndNoteBibliography"/>
        <w:ind w:left="720" w:hanging="720"/>
      </w:pPr>
      <w:r w:rsidRPr="00A270AD">
        <w:t>5.</w:t>
      </w:r>
      <w:r w:rsidRPr="00A270AD">
        <w:tab/>
        <w:t xml:space="preserve">Purkait R: </w:t>
      </w:r>
      <w:r w:rsidRPr="00A270AD">
        <w:rPr>
          <w:b/>
        </w:rPr>
        <w:t>Growth of cranial volume: an anthropometric study</w:t>
      </w:r>
      <w:r w:rsidRPr="00A270AD">
        <w:t xml:space="preserve">. </w:t>
      </w:r>
      <w:r w:rsidRPr="00A270AD">
        <w:rPr>
          <w:i/>
        </w:rPr>
        <w:t xml:space="preserve">J Plast Reconstr Aesthet Surg </w:t>
      </w:r>
      <w:r w:rsidRPr="00A270AD">
        <w:t xml:space="preserve">2011, </w:t>
      </w:r>
      <w:r w:rsidRPr="00A270AD">
        <w:rPr>
          <w:b/>
        </w:rPr>
        <w:t>64</w:t>
      </w:r>
      <w:r w:rsidRPr="00A270AD">
        <w:t>(5):e115-117.</w:t>
      </w:r>
    </w:p>
    <w:p w14:paraId="64F13F9A" w14:textId="77777777" w:rsidR="001359B4" w:rsidRPr="00A270AD" w:rsidRDefault="001359B4" w:rsidP="00A270AD">
      <w:pPr>
        <w:pStyle w:val="EndNoteBibliography"/>
        <w:ind w:left="720" w:hanging="720"/>
      </w:pPr>
      <w:r w:rsidRPr="00A270AD">
        <w:t>6.</w:t>
      </w:r>
      <w:r w:rsidRPr="00A270AD">
        <w:tab/>
        <w:t xml:space="preserve">Ersche KD, Jones PS, Williams GB, Turton AJ, Robbins TW, Bullmore ET: </w:t>
      </w:r>
      <w:r w:rsidRPr="00A270AD">
        <w:rPr>
          <w:b/>
        </w:rPr>
        <w:t>Abnormal brain structure implicated in stimulant drug addiction</w:t>
      </w:r>
      <w:r w:rsidRPr="00A270AD">
        <w:t xml:space="preserve">. </w:t>
      </w:r>
      <w:r w:rsidRPr="00A270AD">
        <w:rPr>
          <w:i/>
        </w:rPr>
        <w:t xml:space="preserve">Science </w:t>
      </w:r>
      <w:r w:rsidRPr="00A270AD">
        <w:t xml:space="preserve">2012, </w:t>
      </w:r>
      <w:r w:rsidRPr="00A270AD">
        <w:rPr>
          <w:b/>
        </w:rPr>
        <w:t>335</w:t>
      </w:r>
      <w:r w:rsidRPr="00A270AD">
        <w:t>(6068):601-604.</w:t>
      </w:r>
    </w:p>
    <w:p w14:paraId="1621D775" w14:textId="77777777" w:rsidR="001359B4" w:rsidRDefault="001359B4" w:rsidP="00D26F7C">
      <w:pPr>
        <w:sectPr w:rsidR="001359B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B53552F" w14:textId="1907CC36" w:rsidR="001359B4" w:rsidRPr="00D26F7C" w:rsidRDefault="001359B4" w:rsidP="00D26F7C">
      <w:pPr>
        <w:rPr>
          <w:rFonts w:ascii="Times New Roman" w:eastAsia="宋体" w:hAnsi="Times New Roman" w:cs="Times New Roman"/>
          <w:b/>
          <w:sz w:val="24"/>
          <w:szCs w:val="24"/>
        </w:rPr>
      </w:pPr>
      <w:r w:rsidRPr="00D26F7C">
        <w:rPr>
          <w:rFonts w:ascii="Times New Roman" w:eastAsia="宋体" w:hAnsi="Times New Roman" w:cs="Times New Roman"/>
          <w:b/>
          <w:sz w:val="24"/>
          <w:szCs w:val="24"/>
        </w:rPr>
        <w:lastRenderedPageBreak/>
        <w:t xml:space="preserve">Supplementary </w:t>
      </w:r>
      <w:r w:rsidR="00E85E48">
        <w:rPr>
          <w:rFonts w:ascii="Times New Roman" w:eastAsia="宋体" w:hAnsi="Times New Roman" w:cs="Times New Roman"/>
          <w:b/>
          <w:sz w:val="24"/>
          <w:szCs w:val="24"/>
        </w:rPr>
        <w:t>T</w:t>
      </w:r>
      <w:r w:rsidRPr="00D26F7C">
        <w:rPr>
          <w:rFonts w:ascii="Times New Roman" w:eastAsia="宋体" w:hAnsi="Times New Roman" w:cs="Times New Roman"/>
          <w:b/>
          <w:sz w:val="24"/>
          <w:szCs w:val="24"/>
        </w:rPr>
        <w:t>able 1</w:t>
      </w:r>
      <w:bookmarkStart w:id="4" w:name="_GoBack"/>
      <w:bookmarkEnd w:id="4"/>
      <w:r w:rsidRPr="00D26F7C">
        <w:rPr>
          <w:rFonts w:ascii="Times New Roman" w:eastAsia="宋体" w:hAnsi="Times New Roman" w:cs="Times New Roman"/>
          <w:b/>
          <w:sz w:val="24"/>
          <w:szCs w:val="24"/>
        </w:rPr>
        <w:t xml:space="preserve"> Volumes of subcortical gray-matter structures</w:t>
      </w:r>
      <w:r w:rsidRPr="00D26F7C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 </w:t>
      </w:r>
      <w:r w:rsidRPr="00D26F7C">
        <w:rPr>
          <w:rFonts w:ascii="Times New Roman" w:eastAsia="宋体" w:hAnsi="Times New Roman" w:cs="Times New Roman"/>
          <w:b/>
          <w:sz w:val="24"/>
          <w:szCs w:val="24"/>
        </w:rPr>
        <w:t>(</w:t>
      </w:r>
      <w:r w:rsidRPr="00D26F7C">
        <w:rPr>
          <w:rFonts w:ascii="Times New Roman" w:eastAsia="宋体" w:hAnsi="Times New Roman" w:cs="Times New Roman" w:hint="eastAsia"/>
          <w:b/>
          <w:sz w:val="24"/>
          <w:szCs w:val="24"/>
        </w:rPr>
        <w:t>mm</w:t>
      </w:r>
      <w:r w:rsidRPr="00D26F7C">
        <w:rPr>
          <w:rFonts w:ascii="Times New Roman" w:eastAsia="宋体" w:hAnsi="Times New Roman" w:cs="Times New Roman"/>
          <w:b/>
          <w:sz w:val="24"/>
          <w:szCs w:val="24"/>
          <w:vertAlign w:val="superscript"/>
        </w:rPr>
        <w:t>3</w:t>
      </w:r>
      <w:r w:rsidRPr="00D26F7C">
        <w:rPr>
          <w:rFonts w:ascii="Times New Roman" w:eastAsia="宋体" w:hAnsi="Times New Roman" w:cs="Times New Roman" w:hint="eastAsia"/>
          <w:b/>
          <w:sz w:val="24"/>
          <w:szCs w:val="24"/>
        </w:rPr>
        <w:t>)</w:t>
      </w:r>
      <w:r w:rsidRPr="00D26F7C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</w:p>
    <w:tbl>
      <w:tblPr>
        <w:tblW w:w="1063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58"/>
        <w:gridCol w:w="1786"/>
        <w:gridCol w:w="1786"/>
        <w:gridCol w:w="725"/>
        <w:gridCol w:w="851"/>
        <w:gridCol w:w="688"/>
        <w:gridCol w:w="725"/>
        <w:gridCol w:w="688"/>
        <w:gridCol w:w="725"/>
      </w:tblGrid>
      <w:tr w:rsidR="001359B4" w:rsidRPr="00D26F7C" w14:paraId="3D6789B2" w14:textId="77777777" w:rsidTr="0064296C"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7AFF6" w14:textId="77777777" w:rsidR="001359B4" w:rsidRPr="00867BA5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63992" w14:textId="5C2E31F7" w:rsidR="001359B4" w:rsidRPr="00867BA5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67BA5">
              <w:rPr>
                <w:rFonts w:ascii="Times New Roman" w:eastAsia="宋体" w:hAnsi="Times New Roman" w:cs="Times New Roman"/>
                <w:szCs w:val="21"/>
              </w:rPr>
              <w:t>Group</w:t>
            </w:r>
            <w:r w:rsidR="00C570BB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867BA5">
              <w:rPr>
                <w:rFonts w:ascii="Times New Roman" w:eastAsia="宋体" w:hAnsi="Times New Roman" w:cs="Times New Roman"/>
                <w:szCs w:val="21"/>
              </w:rPr>
              <w:t>Comparisons</w:t>
            </w:r>
            <w:r w:rsidR="00C570BB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867BA5">
              <w:rPr>
                <w:rFonts w:ascii="Times New Roman" w:eastAsia="宋体" w:hAnsi="Times New Roman" w:cs="Times New Roman"/>
                <w:b/>
                <w:szCs w:val="21"/>
                <w:vertAlign w:val="superscript"/>
              </w:rPr>
              <w:t>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7B81A2" w14:textId="733FA71F" w:rsidR="001359B4" w:rsidRPr="00867BA5" w:rsidRDefault="001359B4" w:rsidP="00D26F7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67BA5">
              <w:rPr>
                <w:rFonts w:ascii="Times New Roman" w:eastAsia="宋体" w:hAnsi="Times New Roman" w:cs="Times New Roman"/>
                <w:szCs w:val="21"/>
              </w:rPr>
              <w:t>ABS</w:t>
            </w:r>
            <w:r w:rsidR="00C570BB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867BA5">
              <w:rPr>
                <w:rFonts w:ascii="Times New Roman" w:eastAsia="宋体" w:hAnsi="Times New Roman" w:cs="Times New Roman"/>
                <w:b/>
                <w:szCs w:val="21"/>
                <w:vertAlign w:val="superscript"/>
              </w:rPr>
              <w:t>b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D291DC2" w14:textId="20063C8A" w:rsidR="001359B4" w:rsidRPr="00867BA5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67BA5">
              <w:rPr>
                <w:rFonts w:ascii="Times New Roman" w:eastAsia="宋体" w:hAnsi="Times New Roman" w:cs="Times New Roman"/>
                <w:szCs w:val="21"/>
              </w:rPr>
              <w:t>MA</w:t>
            </w:r>
            <w:r w:rsidR="00C570BB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867BA5">
              <w:rPr>
                <w:rFonts w:ascii="Times New Roman" w:eastAsia="宋体" w:hAnsi="Times New Roman" w:cs="Times New Roman"/>
                <w:szCs w:val="21"/>
              </w:rPr>
              <w:t>use</w:t>
            </w:r>
            <w:r w:rsidR="00C570BB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867BA5">
              <w:rPr>
                <w:rFonts w:ascii="Times New Roman" w:eastAsia="宋体" w:hAnsi="Times New Roman" w:cs="Times New Roman"/>
                <w:b/>
                <w:szCs w:val="21"/>
                <w:vertAlign w:val="superscript"/>
              </w:rPr>
              <w:t>c</w:t>
            </w:r>
          </w:p>
        </w:tc>
      </w:tr>
      <w:tr w:rsidR="001359B4" w:rsidRPr="00D26F7C" w14:paraId="67A797D2" w14:textId="77777777" w:rsidTr="0064296C"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1A52EC" w14:textId="77777777" w:rsidR="001359B4" w:rsidRPr="00867BA5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67BA5">
              <w:rPr>
                <w:rFonts w:ascii="Times New Roman" w:eastAsia="宋体" w:hAnsi="Times New Roman" w:cs="Times New Roman" w:hint="eastAsia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EBF8BC" w14:textId="77777777" w:rsidR="001359B4" w:rsidRPr="00867BA5" w:rsidRDefault="001359B4" w:rsidP="00D26F7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67BA5">
              <w:rPr>
                <w:rFonts w:ascii="Times New Roman" w:eastAsia="宋体" w:hAnsi="Times New Roman" w:cs="Times New Roman"/>
                <w:szCs w:val="21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20555" w14:textId="77777777" w:rsidR="001359B4" w:rsidRPr="00867BA5" w:rsidRDefault="001359B4" w:rsidP="00D26F7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67BA5">
              <w:rPr>
                <w:rFonts w:ascii="Times New Roman" w:eastAsia="宋体" w:hAnsi="Times New Roman" w:cs="Times New Roman"/>
                <w:szCs w:val="21"/>
              </w:rPr>
              <w:t>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38131" w14:textId="77777777" w:rsidR="001359B4" w:rsidRPr="00867BA5" w:rsidRDefault="001359B4" w:rsidP="00D26F7C">
            <w:pPr>
              <w:adjustRightInd w:val="0"/>
              <w:snapToGrid w:val="0"/>
              <w:spacing w:line="360" w:lineRule="auto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 w:rsidRPr="00867BA5">
              <w:rPr>
                <w:rFonts w:ascii="Times New Roman" w:eastAsia="宋体" w:hAnsi="Times New Roman" w:cs="Times New Roman"/>
                <w:szCs w:val="21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00238B" w14:textId="77777777" w:rsidR="001359B4" w:rsidRPr="00867BA5" w:rsidRDefault="001359B4" w:rsidP="00D26F7C">
            <w:pPr>
              <w:adjustRightInd w:val="0"/>
              <w:snapToGrid w:val="0"/>
              <w:spacing w:line="360" w:lineRule="auto"/>
              <w:ind w:firstLineChars="100" w:firstLine="210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867BA5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60772A" w14:textId="77777777" w:rsidR="001359B4" w:rsidRPr="00867BA5" w:rsidRDefault="001359B4" w:rsidP="00D26F7C">
            <w:pPr>
              <w:adjustRightInd w:val="0"/>
              <w:snapToGrid w:val="0"/>
              <w:spacing w:line="360" w:lineRule="auto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 w:rsidRPr="00867BA5">
              <w:rPr>
                <w:rFonts w:ascii="Times New Roman" w:eastAsia="宋体" w:hAnsi="Times New Roman" w:cs="Times New Roman" w:hint="eastAsia"/>
                <w:szCs w:val="21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C88736" w14:textId="77777777" w:rsidR="001359B4" w:rsidRPr="00867BA5" w:rsidRDefault="001359B4" w:rsidP="00D26F7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867BA5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7ED52" w14:textId="77777777" w:rsidR="001359B4" w:rsidRPr="00867BA5" w:rsidRDefault="001359B4" w:rsidP="00D26F7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67BA5">
              <w:rPr>
                <w:rFonts w:ascii="Times New Roman" w:eastAsia="宋体" w:hAnsi="Times New Roman" w:cs="Times New Roman" w:hint="eastAsia"/>
                <w:szCs w:val="21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8404D" w14:textId="77777777" w:rsidR="001359B4" w:rsidRPr="00867BA5" w:rsidRDefault="001359B4" w:rsidP="00D26F7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867BA5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</w:p>
        </w:tc>
      </w:tr>
      <w:tr w:rsidR="001359B4" w:rsidRPr="00D26F7C" w14:paraId="5E1ACCAF" w14:textId="77777777" w:rsidTr="00D26F7C"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7848EE" w14:textId="77777777" w:rsidR="001359B4" w:rsidRPr="00867BA5" w:rsidRDefault="001359B4" w:rsidP="00D26F7C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bookmarkStart w:id="5" w:name="OLE_LINK1"/>
            <w:r w:rsidRPr="00867BA5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Total intracranial volume</w:t>
            </w:r>
            <w:bookmarkEnd w:id="5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28CAE" w14:textId="77777777" w:rsidR="001359B4" w:rsidRPr="00867BA5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67BA5">
              <w:rPr>
                <w:rFonts w:ascii="Times New Roman" w:eastAsia="宋体" w:hAnsi="Times New Roman" w:cs="Times New Roman"/>
                <w:szCs w:val="21"/>
              </w:rPr>
              <w:t>1543180±131369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BCE39" w14:textId="77777777" w:rsidR="001359B4" w:rsidRPr="00867BA5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67BA5">
              <w:rPr>
                <w:rFonts w:ascii="Times New Roman" w:eastAsia="宋体" w:hAnsi="Times New Roman" w:cs="Times New Roman"/>
                <w:szCs w:val="21"/>
              </w:rPr>
              <w:t>1478872±128774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32078" w14:textId="77777777" w:rsidR="001359B4" w:rsidRPr="00867BA5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867BA5">
              <w:rPr>
                <w:rFonts w:ascii="Times New Roman" w:eastAsia="宋体" w:hAnsi="Times New Roman" w:cs="Times New Roman"/>
                <w:szCs w:val="21"/>
              </w:rPr>
              <w:t>12.75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18B89" w14:textId="77777777" w:rsidR="001359B4" w:rsidRPr="00867BA5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867BA5">
              <w:rPr>
                <w:rFonts w:ascii="Times New Roman" w:eastAsia="宋体" w:hAnsi="Times New Roman" w:cs="Times New Roman"/>
                <w:b/>
                <w:bCs/>
                <w:szCs w:val="21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2EEFE" w14:textId="77777777" w:rsidR="001359B4" w:rsidRPr="00867BA5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67BA5">
              <w:rPr>
                <w:rFonts w:ascii="Times New Roman" w:eastAsia="宋体" w:hAnsi="Times New Roman" w:cs="Times New Roman"/>
                <w:szCs w:val="21"/>
              </w:rPr>
              <w:t>0.12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77983" w14:textId="77777777" w:rsidR="001359B4" w:rsidRPr="00867BA5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867BA5">
              <w:rPr>
                <w:rFonts w:ascii="Times New Roman" w:eastAsia="宋体" w:hAnsi="Times New Roman" w:cs="Times New Roman"/>
                <w:bCs/>
                <w:szCs w:val="21"/>
              </w:rPr>
              <w:t>0.23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D7E84" w14:textId="77777777" w:rsidR="001359B4" w:rsidRPr="00867BA5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67BA5">
              <w:rPr>
                <w:rFonts w:ascii="Times New Roman" w:eastAsia="宋体" w:hAnsi="Times New Roman" w:cs="Times New Roman"/>
                <w:szCs w:val="21"/>
              </w:rPr>
              <w:t>0.07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76B6552" w14:textId="77777777" w:rsidR="001359B4" w:rsidRPr="00867BA5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67BA5">
              <w:rPr>
                <w:rFonts w:ascii="Times New Roman" w:eastAsia="宋体" w:hAnsi="Times New Roman" w:cs="Times New Roman"/>
                <w:szCs w:val="21"/>
              </w:rPr>
              <w:t>0.52</w:t>
            </w:r>
          </w:p>
        </w:tc>
      </w:tr>
      <w:tr w:rsidR="001359B4" w:rsidRPr="00D26F7C" w14:paraId="655B4D00" w14:textId="77777777" w:rsidTr="00D26F7C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B43DE" w14:textId="77777777" w:rsidR="001359B4" w:rsidRPr="00867BA5" w:rsidRDefault="001359B4" w:rsidP="00D26F7C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867BA5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Total gray-matter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783E0" w14:textId="77777777" w:rsidR="001359B4" w:rsidRPr="00867BA5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67BA5">
              <w:rPr>
                <w:rFonts w:ascii="Times New Roman" w:eastAsia="宋体" w:hAnsi="Times New Roman" w:cs="Times New Roman"/>
                <w:szCs w:val="21"/>
              </w:rPr>
              <w:t>658356±54103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AF541" w14:textId="77777777" w:rsidR="001359B4" w:rsidRPr="00867BA5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67BA5">
              <w:rPr>
                <w:rFonts w:ascii="Times New Roman" w:eastAsia="宋体" w:hAnsi="Times New Roman" w:cs="Times New Roman"/>
                <w:szCs w:val="21"/>
              </w:rPr>
              <w:t>637227±49897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F8006" w14:textId="77777777" w:rsidR="001359B4" w:rsidRPr="00867BA5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867BA5">
              <w:rPr>
                <w:rFonts w:ascii="Times New Roman" w:eastAsia="宋体" w:hAnsi="Times New Roman" w:cs="Times New Roman"/>
                <w:szCs w:val="21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F55FA" w14:textId="77777777" w:rsidR="001359B4" w:rsidRPr="00867BA5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67BA5">
              <w:rPr>
                <w:rFonts w:ascii="Times New Roman" w:eastAsia="宋体" w:hAnsi="Times New Roman" w:cs="Times New Roman"/>
                <w:szCs w:val="21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0B98" w14:textId="77777777" w:rsidR="001359B4" w:rsidRPr="00867BA5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67BA5">
              <w:rPr>
                <w:rFonts w:ascii="Times New Roman" w:eastAsia="宋体" w:hAnsi="Times New Roman" w:cs="Times New Roman"/>
                <w:szCs w:val="21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3B3C3" w14:textId="77777777" w:rsidR="001359B4" w:rsidRPr="00867BA5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867BA5">
              <w:rPr>
                <w:rFonts w:ascii="Times New Roman" w:eastAsia="宋体" w:hAnsi="Times New Roman" w:cs="Times New Roman"/>
                <w:b/>
                <w:szCs w:val="21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42F43" w14:textId="77777777" w:rsidR="001359B4" w:rsidRPr="00867BA5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67BA5">
              <w:rPr>
                <w:rFonts w:ascii="Times New Roman" w:eastAsia="宋体" w:hAnsi="Times New Roman" w:cs="Times New Roman"/>
                <w:szCs w:val="21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25D4A3" w14:textId="77777777" w:rsidR="001359B4" w:rsidRPr="00867BA5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67BA5">
              <w:rPr>
                <w:rFonts w:ascii="Times New Roman" w:eastAsia="宋体" w:hAnsi="Times New Roman" w:cs="Times New Roman"/>
                <w:szCs w:val="21"/>
              </w:rPr>
              <w:t>0.36</w:t>
            </w:r>
          </w:p>
        </w:tc>
      </w:tr>
      <w:tr w:rsidR="001359B4" w:rsidRPr="00D26F7C" w14:paraId="74B147D3" w14:textId="77777777" w:rsidTr="0064296C"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5E664" w14:textId="77777777" w:rsidR="001359B4" w:rsidRPr="00867BA5" w:rsidRDefault="001359B4" w:rsidP="00D26F7C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67BA5">
              <w:rPr>
                <w:rFonts w:ascii="Times New Roman" w:eastAsia="宋体" w:hAnsi="Times New Roman" w:cs="Times New Roman"/>
                <w:kern w:val="0"/>
                <w:szCs w:val="21"/>
              </w:rPr>
              <w:t>Thalamus 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49206" w14:textId="77777777" w:rsidR="001359B4" w:rsidRPr="00867BA5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67BA5">
              <w:rPr>
                <w:rFonts w:ascii="Times New Roman" w:eastAsia="宋体" w:hAnsi="Times New Roman" w:cs="Times New Roman"/>
                <w:szCs w:val="21"/>
              </w:rPr>
              <w:t>8684±881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2C838" w14:textId="77777777" w:rsidR="001359B4" w:rsidRPr="00867BA5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67BA5">
              <w:rPr>
                <w:rFonts w:ascii="Times New Roman" w:eastAsia="宋体" w:hAnsi="Times New Roman" w:cs="Times New Roman"/>
                <w:szCs w:val="21"/>
              </w:rPr>
              <w:t>8290±854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7F699" w14:textId="77777777" w:rsidR="001359B4" w:rsidRPr="00867BA5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867BA5">
              <w:rPr>
                <w:rFonts w:ascii="Times New Roman" w:eastAsia="宋体" w:hAnsi="Times New Roman" w:cs="Times New Roman"/>
                <w:szCs w:val="21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BEE94" w14:textId="77777777" w:rsidR="001359B4" w:rsidRPr="00867BA5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67BA5">
              <w:rPr>
                <w:rFonts w:ascii="Times New Roman" w:eastAsia="宋体" w:hAnsi="Times New Roman" w:cs="Times New Roman"/>
                <w:szCs w:val="21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C5092" w14:textId="77777777" w:rsidR="001359B4" w:rsidRPr="00867BA5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67BA5">
              <w:rPr>
                <w:rFonts w:ascii="Times New Roman" w:eastAsia="宋体" w:hAnsi="Times New Roman" w:cs="Times New Roman"/>
                <w:szCs w:val="21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BF113" w14:textId="77777777" w:rsidR="001359B4" w:rsidRPr="00867BA5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867BA5">
              <w:rPr>
                <w:rFonts w:ascii="Times New Roman" w:eastAsia="宋体" w:hAnsi="Times New Roman" w:cs="Times New Roman"/>
                <w:szCs w:val="21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C3181" w14:textId="77777777" w:rsidR="001359B4" w:rsidRPr="00867BA5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67BA5">
              <w:rPr>
                <w:rFonts w:ascii="Times New Roman" w:eastAsia="宋体" w:hAnsi="Times New Roman" w:cs="Times New Roman"/>
                <w:szCs w:val="21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440644" w14:textId="77777777" w:rsidR="001359B4" w:rsidRPr="00867BA5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67BA5">
              <w:rPr>
                <w:rFonts w:ascii="Times New Roman" w:eastAsia="宋体" w:hAnsi="Times New Roman" w:cs="Times New Roman"/>
                <w:szCs w:val="21"/>
              </w:rPr>
              <w:t>0.94</w:t>
            </w:r>
          </w:p>
        </w:tc>
      </w:tr>
      <w:tr w:rsidR="001359B4" w:rsidRPr="00D26F7C" w14:paraId="527875E6" w14:textId="77777777" w:rsidTr="0064296C">
        <w:tc>
          <w:tcPr>
            <w:tcW w:w="0" w:type="auto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501D63C9" w14:textId="77777777" w:rsidR="001359B4" w:rsidRPr="00D26F7C" w:rsidRDefault="001359B4" w:rsidP="00D26F7C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kern w:val="0"/>
                <w:szCs w:val="21"/>
              </w:rPr>
              <w:t>Thalamus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D26F7C">
              <w:rPr>
                <w:rFonts w:ascii="Times New Roman" w:eastAsia="宋体" w:hAnsi="Times New Roman" w:cs="Times New Roman"/>
                <w:kern w:val="0"/>
                <w:szCs w:val="21"/>
              </w:rPr>
              <w:t>R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289F2DC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7643±718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36976C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7361±725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5BD83C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0.45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C835301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144C11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-0.01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B70803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0.9</w:t>
            </w:r>
            <w:r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BB1AC8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-0.01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FF2D45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0.93</w:t>
            </w:r>
          </w:p>
        </w:tc>
      </w:tr>
      <w:tr w:rsidR="001359B4" w:rsidRPr="00D26F7C" w14:paraId="10A30718" w14:textId="77777777" w:rsidTr="0064296C"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724FDD7B" w14:textId="77777777" w:rsidR="001359B4" w:rsidRPr="00D26F7C" w:rsidRDefault="001359B4" w:rsidP="00D26F7C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kern w:val="0"/>
                <w:szCs w:val="21"/>
              </w:rPr>
              <w:t>Caudate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D26F7C">
              <w:rPr>
                <w:rFonts w:ascii="Times New Roman" w:eastAsia="宋体" w:hAnsi="Times New Roman" w:cs="Times New Roman"/>
                <w:kern w:val="0"/>
                <w:szCs w:val="21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F0AB38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3677±458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E58725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3605±458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7E5D65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0.89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D1EC6B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0.35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567A11C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-0.07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9C79A7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0.48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F3C447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BD8BA4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0.6</w:t>
            </w: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</w:tr>
      <w:tr w:rsidR="001359B4" w:rsidRPr="00D26F7C" w14:paraId="76BB1FF2" w14:textId="77777777" w:rsidTr="00D26F7C"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5953E880" w14:textId="77777777" w:rsidR="001359B4" w:rsidRPr="00D26F7C" w:rsidRDefault="001359B4" w:rsidP="00D26F7C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kern w:val="0"/>
                <w:szCs w:val="21"/>
              </w:rPr>
              <w:t>Caudate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D26F7C">
              <w:rPr>
                <w:rFonts w:ascii="Times New Roman" w:eastAsia="宋体" w:hAnsi="Times New Roman" w:cs="Times New Roman"/>
                <w:kern w:val="0"/>
                <w:szCs w:val="21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0B6CF7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3516±482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5FF9DF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3486±492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01DE6B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1.98</w:t>
            </w:r>
          </w:p>
        </w:tc>
        <w:tc>
          <w:tcPr>
            <w:tcW w:w="0" w:type="auto"/>
            <w:tcBorders>
              <w:top w:val="nil"/>
              <w:bottom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BE89C2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B7BDFA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000C3D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0.9</w:t>
            </w:r>
            <w:r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E27A11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71CC66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0.87</w:t>
            </w:r>
          </w:p>
        </w:tc>
      </w:tr>
      <w:tr w:rsidR="001359B4" w:rsidRPr="00D26F7C" w14:paraId="31A1C406" w14:textId="77777777" w:rsidTr="00D26F7C"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03C57E47" w14:textId="77777777" w:rsidR="001359B4" w:rsidRPr="00D26F7C" w:rsidRDefault="001359B4" w:rsidP="00D26F7C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Putamen</w:t>
            </w:r>
            <w:r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 xml:space="preserve"> </w:t>
            </w:r>
            <w:r w:rsidRPr="00D26F7C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8A2AE8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5758±659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9CDA34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5744±762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6BC126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1.46</w:t>
            </w:r>
          </w:p>
        </w:tc>
        <w:tc>
          <w:tcPr>
            <w:tcW w:w="0" w:type="auto"/>
            <w:tcBorders>
              <w:top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DDBAD9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561431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514ADB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0.6</w:t>
            </w:r>
            <w:r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B19018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F1CF13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b/>
                <w:szCs w:val="21"/>
              </w:rPr>
              <w:t>0.046</w:t>
            </w:r>
          </w:p>
        </w:tc>
      </w:tr>
      <w:tr w:rsidR="001359B4" w:rsidRPr="00D26F7C" w14:paraId="14383EC9" w14:textId="77777777" w:rsidTr="0064296C"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25E9F5E5" w14:textId="77777777" w:rsidR="001359B4" w:rsidRPr="00D26F7C" w:rsidRDefault="001359B4" w:rsidP="00D26F7C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kern w:val="0"/>
                <w:szCs w:val="21"/>
              </w:rPr>
              <w:t>Putamen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D26F7C">
              <w:rPr>
                <w:rFonts w:ascii="Times New Roman" w:eastAsia="宋体" w:hAnsi="Times New Roman" w:cs="Times New Roman"/>
                <w:kern w:val="0"/>
                <w:szCs w:val="21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8B1242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5529±557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482D11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5422±648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F5BCC5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579201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89124B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8FB099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0.1</w:t>
            </w:r>
            <w:r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76A00B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E6A441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0.1</w:t>
            </w:r>
            <w:r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</w:tr>
      <w:tr w:rsidR="001359B4" w:rsidRPr="00D26F7C" w14:paraId="4AAA1AAB" w14:textId="77777777" w:rsidTr="0064296C"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4CCD7185" w14:textId="77777777" w:rsidR="001359B4" w:rsidRPr="00D26F7C" w:rsidRDefault="001359B4" w:rsidP="00D26F7C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kern w:val="0"/>
                <w:szCs w:val="21"/>
              </w:rPr>
              <w:t>Pallidum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D26F7C">
              <w:rPr>
                <w:rFonts w:ascii="Times New Roman" w:eastAsia="宋体" w:hAnsi="Times New Roman" w:cs="Times New Roman"/>
                <w:kern w:val="0"/>
                <w:szCs w:val="21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88E69E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1344±228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03F313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1329±237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90D1CE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CDB020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EAAD98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125E42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B6F319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990037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0.90</w:t>
            </w:r>
          </w:p>
        </w:tc>
      </w:tr>
      <w:tr w:rsidR="001359B4" w:rsidRPr="00D26F7C" w14:paraId="50624921" w14:textId="77777777" w:rsidTr="0064296C"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7ACDE00B" w14:textId="77777777" w:rsidR="001359B4" w:rsidRPr="00D26F7C" w:rsidRDefault="001359B4" w:rsidP="00D26F7C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kern w:val="0"/>
                <w:szCs w:val="21"/>
              </w:rPr>
              <w:t>Pallidum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D26F7C">
              <w:rPr>
                <w:rFonts w:ascii="Times New Roman" w:eastAsia="宋体" w:hAnsi="Times New Roman" w:cs="Times New Roman"/>
                <w:kern w:val="0"/>
                <w:szCs w:val="21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19029A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1527±197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85AA7C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1484±237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EA170A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8292C2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44D1D4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327215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4F4EB9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8BC070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0.4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</w:tr>
      <w:tr w:rsidR="001359B4" w:rsidRPr="00D26F7C" w14:paraId="51433213" w14:textId="77777777" w:rsidTr="0064296C"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659C498F" w14:textId="77777777" w:rsidR="001359B4" w:rsidRPr="00D26F7C" w:rsidRDefault="001359B4" w:rsidP="00D26F7C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kern w:val="0"/>
                <w:szCs w:val="21"/>
              </w:rPr>
              <w:t>Hippocampus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D26F7C">
              <w:rPr>
                <w:rFonts w:ascii="Times New Roman" w:eastAsia="宋体" w:hAnsi="Times New Roman" w:cs="Times New Roman"/>
                <w:kern w:val="0"/>
                <w:szCs w:val="21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BED33C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4586±393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BA67EF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4438±345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320C13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05FCFB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C71F59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0A5DF7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0.1</w:t>
            </w:r>
            <w:r>
              <w:rPr>
                <w:rFonts w:ascii="Times New Roman" w:eastAsia="宋体" w:hAnsi="Times New Roman" w:cs="Times New Roman"/>
                <w:szCs w:val="21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C3B541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-0.08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0D675D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0.4</w:t>
            </w:r>
            <w:r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</w:tr>
      <w:tr w:rsidR="001359B4" w:rsidRPr="00D26F7C" w14:paraId="5C7F6E8F" w14:textId="77777777" w:rsidTr="0064296C"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9E4F432" w14:textId="77777777" w:rsidR="001359B4" w:rsidRPr="00D26F7C" w:rsidRDefault="001359B4" w:rsidP="00D26F7C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Hippocampus</w:t>
            </w:r>
            <w:r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 xml:space="preserve"> </w:t>
            </w:r>
            <w:r w:rsidRPr="00D26F7C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78EE36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4785±427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579BD4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4577±358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020AEE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2.79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6A0A0D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107A67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34878D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b/>
                <w:szCs w:val="21"/>
              </w:rPr>
              <w:t>0.050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4106A9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A96473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0.59</w:t>
            </w:r>
          </w:p>
        </w:tc>
      </w:tr>
      <w:tr w:rsidR="001359B4" w:rsidRPr="00D26F7C" w14:paraId="3C7CB2B4" w14:textId="77777777" w:rsidTr="0064296C"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FC15B9D" w14:textId="77777777" w:rsidR="001359B4" w:rsidRPr="00D26F7C" w:rsidRDefault="001359B4" w:rsidP="00D26F7C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kern w:val="0"/>
                <w:szCs w:val="21"/>
              </w:rPr>
              <w:t>Amygdala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D26F7C">
              <w:rPr>
                <w:rFonts w:ascii="Times New Roman" w:eastAsia="宋体" w:hAnsi="Times New Roman" w:cs="Times New Roman"/>
                <w:kern w:val="0"/>
                <w:szCs w:val="21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E44C95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1777±203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5AD2F5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1693±184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5BF13E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1.57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42DBA0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F04599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AAA21A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0.3</w:t>
            </w:r>
            <w:r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1976AA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-0.01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EA52F0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0.91</w:t>
            </w:r>
          </w:p>
        </w:tc>
      </w:tr>
      <w:tr w:rsidR="001359B4" w:rsidRPr="00D26F7C" w14:paraId="637063CC" w14:textId="77777777" w:rsidTr="0064296C"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6E0845A" w14:textId="77777777" w:rsidR="001359B4" w:rsidRPr="00D26F7C" w:rsidRDefault="001359B4" w:rsidP="00D26F7C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kern w:val="0"/>
                <w:szCs w:val="21"/>
              </w:rPr>
              <w:t>Amygdala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D26F7C">
              <w:rPr>
                <w:rFonts w:ascii="Times New Roman" w:eastAsia="宋体" w:hAnsi="Times New Roman" w:cs="Times New Roman"/>
                <w:kern w:val="0"/>
                <w:szCs w:val="21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4225D2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1828±214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B1BAD1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1770±204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588904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8D34EB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340CBC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D981AF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0.3</w:t>
            </w:r>
            <w:r>
              <w:rPr>
                <w:rFonts w:ascii="Times New Roman" w:eastAsia="宋体" w:hAnsi="Times New Roman" w:cs="Times New Roman"/>
                <w:szCs w:val="21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50D3F0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-0.06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DF9552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0.5</w:t>
            </w:r>
            <w:r>
              <w:rPr>
                <w:rFonts w:ascii="Times New Roman" w:eastAsia="宋体" w:hAnsi="Times New Roman" w:cs="Times New Roman"/>
                <w:szCs w:val="21"/>
              </w:rPr>
              <w:t>9</w:t>
            </w:r>
          </w:p>
        </w:tc>
      </w:tr>
      <w:tr w:rsidR="001359B4" w:rsidRPr="00D26F7C" w14:paraId="64B8B2FA" w14:textId="77777777" w:rsidTr="0064296C"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69B1706F" w14:textId="77777777" w:rsidR="001359B4" w:rsidRPr="00D26F7C" w:rsidRDefault="001359B4" w:rsidP="00D26F7C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Accumbens</w:t>
            </w:r>
            <w:r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 xml:space="preserve"> </w:t>
            </w:r>
            <w:r w:rsidRPr="00D26F7C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333EAB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549±99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F818FC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564±96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E366D8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3.07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ED4A82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500F21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613DC7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b/>
                <w:szCs w:val="21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8BDE7F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E39ADD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0.74</w:t>
            </w:r>
          </w:p>
        </w:tc>
      </w:tr>
      <w:tr w:rsidR="001359B4" w:rsidRPr="00D26F7C" w14:paraId="6217CD71" w14:textId="77777777" w:rsidTr="0064296C"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CB6FE7C" w14:textId="77777777" w:rsidR="001359B4" w:rsidRPr="00D26F7C" w:rsidRDefault="001359B4" w:rsidP="00D26F7C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jc w:val="lef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Accumbens</w:t>
            </w:r>
            <w:r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 xml:space="preserve"> </w:t>
            </w:r>
            <w:r w:rsidRPr="00D26F7C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4D9079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559±85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AC38FD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546±81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13233F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3BD97E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1373B2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4A1AA1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b/>
                <w:szCs w:val="21"/>
              </w:rPr>
              <w:t>0.012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EC575A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DFC866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0.55</w:t>
            </w:r>
          </w:p>
        </w:tc>
      </w:tr>
      <w:tr w:rsidR="001359B4" w:rsidRPr="00D26F7C" w14:paraId="0DC6B3F9" w14:textId="77777777" w:rsidTr="0064296C"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46314077" w14:textId="77777777" w:rsidR="001359B4" w:rsidRPr="00D26F7C" w:rsidRDefault="001359B4" w:rsidP="00D26F7C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kern w:val="0"/>
                <w:szCs w:val="21"/>
              </w:rPr>
              <w:t>Ventral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D26F7C">
              <w:rPr>
                <w:rFonts w:ascii="Times New Roman" w:eastAsia="宋体" w:hAnsi="Times New Roman" w:cs="Times New Roman"/>
                <w:kern w:val="0"/>
                <w:szCs w:val="21"/>
              </w:rPr>
              <w:t>diencephalon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D26F7C">
              <w:rPr>
                <w:rFonts w:ascii="Times New Roman" w:eastAsia="宋体" w:hAnsi="Times New Roman" w:cs="Times New Roman"/>
                <w:kern w:val="0"/>
                <w:szCs w:val="21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82FBF4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3970±392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08C0F8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3818±376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DFB133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9DD9D4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BA6DDC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-0.02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157493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261B92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-0.13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FC86A8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</w:t>
            </w:r>
            <w:r>
              <w:rPr>
                <w:rFonts w:ascii="Times New Roman" w:eastAsia="宋体" w:hAnsi="Times New Roman" w:cs="Times New Roman"/>
                <w:szCs w:val="21"/>
              </w:rPr>
              <w:t>20</w:t>
            </w:r>
          </w:p>
        </w:tc>
      </w:tr>
      <w:tr w:rsidR="001359B4" w:rsidRPr="00D26F7C" w14:paraId="251789D7" w14:textId="77777777" w:rsidTr="0064296C"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AF3223D" w14:textId="77777777" w:rsidR="001359B4" w:rsidRPr="00D26F7C" w:rsidRDefault="001359B4" w:rsidP="00D26F7C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kern w:val="0"/>
                <w:szCs w:val="21"/>
              </w:rPr>
              <w:t>Ventral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D26F7C">
              <w:rPr>
                <w:rFonts w:ascii="Times New Roman" w:eastAsia="宋体" w:hAnsi="Times New Roman" w:cs="Times New Roman"/>
                <w:kern w:val="0"/>
                <w:szCs w:val="21"/>
              </w:rPr>
              <w:t>diencephalon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D26F7C">
              <w:rPr>
                <w:rFonts w:ascii="Times New Roman" w:eastAsia="宋体" w:hAnsi="Times New Roman" w:cs="Times New Roman"/>
                <w:kern w:val="0"/>
                <w:szCs w:val="21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753C46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3860±332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963986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3744±376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299953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EC0894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11E051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D7795C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0.7</w:t>
            </w:r>
            <w:r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57BAE0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-0.09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A91856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0.4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</w:tr>
      <w:tr w:rsidR="001359B4" w:rsidRPr="00D26F7C" w14:paraId="496C8E27" w14:textId="77777777" w:rsidTr="0064296C"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30FB47B" w14:textId="77777777" w:rsidR="001359B4" w:rsidRPr="00D26F7C" w:rsidRDefault="001359B4" w:rsidP="00D26F7C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kern w:val="0"/>
                <w:szCs w:val="21"/>
              </w:rPr>
              <w:t>Cerebellum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D26F7C">
              <w:rPr>
                <w:rFonts w:ascii="Times New Roman" w:eastAsia="宋体" w:hAnsi="Times New Roman" w:cs="Times New Roman"/>
                <w:kern w:val="0"/>
                <w:szCs w:val="21"/>
              </w:rPr>
              <w:t>cortex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D26F7C">
              <w:rPr>
                <w:rFonts w:ascii="Times New Roman" w:eastAsia="宋体" w:hAnsi="Times New Roman" w:cs="Times New Roman"/>
                <w:kern w:val="0"/>
                <w:szCs w:val="21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8B8F13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54679±5174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FCB52D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53116±5143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BF610E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FB2A88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9B7215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-0.09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745ED4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0.3</w:t>
            </w:r>
            <w:r>
              <w:rPr>
                <w:rFonts w:ascii="Times New Roman" w:eastAsia="宋体" w:hAnsi="Times New Roman" w:cs="Times New Roman"/>
                <w:szCs w:val="21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66C4A2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92379F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0.34</w:t>
            </w:r>
          </w:p>
        </w:tc>
      </w:tr>
      <w:tr w:rsidR="001359B4" w:rsidRPr="00D26F7C" w14:paraId="697141E0" w14:textId="77777777" w:rsidTr="0064296C"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64963B44" w14:textId="77777777" w:rsidR="001359B4" w:rsidRPr="00D26F7C" w:rsidRDefault="001359B4" w:rsidP="00D26F7C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Cerebellum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D26F7C">
              <w:rPr>
                <w:rFonts w:ascii="Times New Roman" w:eastAsia="宋体" w:hAnsi="Times New Roman" w:cs="Times New Roman"/>
                <w:kern w:val="0"/>
                <w:szCs w:val="21"/>
              </w:rPr>
              <w:t>cortex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D26F7C">
              <w:rPr>
                <w:rFonts w:ascii="Times New Roman" w:eastAsia="宋体" w:hAnsi="Times New Roman" w:cs="Times New Roman"/>
                <w:kern w:val="0"/>
                <w:szCs w:val="21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6C9C62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55833±5758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B83F08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53798±5454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56F13E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1.19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71C17A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1812CE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-0.14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962620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41954B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09438C" w14:textId="77777777" w:rsidR="001359B4" w:rsidRPr="00D26F7C" w:rsidRDefault="001359B4" w:rsidP="00D26F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26F7C">
              <w:rPr>
                <w:rFonts w:ascii="Times New Roman" w:eastAsia="宋体" w:hAnsi="Times New Roman" w:cs="Times New Roman"/>
                <w:szCs w:val="21"/>
              </w:rPr>
              <w:t>0.2</w:t>
            </w:r>
            <w:r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</w:tr>
    </w:tbl>
    <w:p w14:paraId="38F91D6B" w14:textId="683F9F18" w:rsidR="001359B4" w:rsidRPr="00D26F7C" w:rsidRDefault="001359B4" w:rsidP="00D26F7C">
      <w:pPr>
        <w:spacing w:line="360" w:lineRule="auto"/>
        <w:ind w:left="120" w:hangingChars="50" w:hanging="120"/>
        <w:rPr>
          <w:rFonts w:ascii="Times New Roman" w:eastAsia="宋体" w:hAnsi="Times New Roman" w:cs="Times New Roman"/>
          <w:sz w:val="24"/>
          <w:szCs w:val="24"/>
        </w:rPr>
      </w:pPr>
      <w:r w:rsidRPr="00D26F7C">
        <w:rPr>
          <w:rFonts w:ascii="Times New Roman" w:eastAsia="宋体" w:hAnsi="Times New Roman" w:cs="Times New Roman"/>
          <w:b/>
          <w:sz w:val="24"/>
          <w:szCs w:val="24"/>
          <w:vertAlign w:val="superscript"/>
        </w:rPr>
        <w:t>a</w:t>
      </w:r>
      <w:r w:rsidRPr="00D26F7C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</w:t>
      </w:r>
      <w:r w:rsidRPr="00D26F7C">
        <w:rPr>
          <w:rFonts w:ascii="Times New Roman" w:eastAsia="宋体" w:hAnsi="Times New Roman" w:cs="Times New Roman"/>
          <w:sz w:val="24"/>
          <w:szCs w:val="24"/>
        </w:rPr>
        <w:t>Data were s</w:t>
      </w:r>
      <w:r w:rsidRPr="00867BA5">
        <w:rPr>
          <w:rFonts w:ascii="Times New Roman" w:eastAsia="宋体" w:hAnsi="Times New Roman" w:cs="Times New Roman"/>
          <w:sz w:val="24"/>
          <w:szCs w:val="24"/>
        </w:rPr>
        <w:t>hown as mean ±</w:t>
      </w:r>
      <w:r w:rsidR="005E597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867BA5">
        <w:rPr>
          <w:rFonts w:ascii="Times New Roman" w:eastAsia="宋体" w:hAnsi="Times New Roman" w:cs="Times New Roman"/>
          <w:sz w:val="24"/>
          <w:szCs w:val="24"/>
        </w:rPr>
        <w:t xml:space="preserve">SD. Group comparisons were using </w:t>
      </w:r>
      <w:r w:rsidR="005E5978" w:rsidRPr="005E5978">
        <w:rPr>
          <w:rFonts w:ascii="Times New Roman" w:eastAsia="宋体" w:hAnsi="Times New Roman" w:cs="Times New Roman"/>
          <w:sz w:val="24"/>
          <w:szCs w:val="24"/>
        </w:rPr>
        <w:t>analysis of covariance</w:t>
      </w:r>
      <w:r w:rsidR="005E5978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867BA5">
        <w:rPr>
          <w:rFonts w:ascii="Times New Roman" w:eastAsia="宋体" w:hAnsi="Times New Roman" w:cs="Times New Roman"/>
          <w:sz w:val="24"/>
          <w:szCs w:val="24"/>
        </w:rPr>
        <w:t>ANCOVA</w:t>
      </w:r>
      <w:r w:rsidR="005E5978">
        <w:rPr>
          <w:rFonts w:ascii="Times New Roman" w:eastAsia="宋体" w:hAnsi="Times New Roman" w:cs="Times New Roman"/>
          <w:sz w:val="24"/>
          <w:szCs w:val="24"/>
        </w:rPr>
        <w:t>)</w:t>
      </w:r>
      <w:r w:rsidRPr="00867BA5">
        <w:rPr>
          <w:rFonts w:ascii="Times New Roman" w:eastAsia="宋体" w:hAnsi="Times New Roman" w:cs="Times New Roman"/>
          <w:sz w:val="24"/>
          <w:szCs w:val="24"/>
        </w:rPr>
        <w:t xml:space="preserve"> with sex, age and total intracranial volume (ICV) controlled, except for the comparison of ICV, which was only controlled for sex and age.</w:t>
      </w:r>
      <w:r w:rsidRPr="00D26F7C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47EA730E" w14:textId="6DED5665" w:rsidR="001359B4" w:rsidRPr="00D26F7C" w:rsidRDefault="001359B4" w:rsidP="00D26F7C">
      <w:pPr>
        <w:spacing w:line="360" w:lineRule="auto"/>
        <w:ind w:left="120" w:hangingChars="50" w:hanging="120"/>
        <w:rPr>
          <w:rFonts w:ascii="Times New Roman" w:eastAsia="宋体" w:hAnsi="Times New Roman" w:cs="Times New Roman"/>
          <w:sz w:val="24"/>
          <w:szCs w:val="24"/>
        </w:rPr>
      </w:pPr>
      <w:r w:rsidRPr="00D26F7C">
        <w:rPr>
          <w:rFonts w:ascii="Times New Roman" w:eastAsia="宋体" w:hAnsi="Times New Roman" w:cs="Times New Roman"/>
          <w:b/>
          <w:sz w:val="24"/>
          <w:szCs w:val="24"/>
          <w:vertAlign w:val="superscript"/>
        </w:rPr>
        <w:t>b</w:t>
      </w:r>
      <w:r w:rsidRPr="00D26F7C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Pr="00D26F7C">
        <w:rPr>
          <w:rFonts w:ascii="Times New Roman" w:eastAsia="宋体" w:hAnsi="Times New Roman" w:cs="Times New Roman"/>
          <w:sz w:val="24"/>
          <w:szCs w:val="24"/>
        </w:rPr>
        <w:t xml:space="preserve">Partial correlations with sex, age, age at onset of </w:t>
      </w:r>
      <w:r w:rsidR="005E5978">
        <w:rPr>
          <w:rFonts w:ascii="Times New Roman" w:eastAsia="宋体" w:hAnsi="Times New Roman" w:cs="Times New Roman" w:hint="eastAsia"/>
          <w:sz w:val="24"/>
          <w:szCs w:val="24"/>
        </w:rPr>
        <w:t>meth</w:t>
      </w:r>
      <w:r w:rsidR="005E5978">
        <w:rPr>
          <w:rFonts w:ascii="Times New Roman" w:eastAsia="宋体" w:hAnsi="Times New Roman" w:cs="Times New Roman"/>
          <w:sz w:val="24"/>
          <w:szCs w:val="24"/>
        </w:rPr>
        <w:t xml:space="preserve">amphetamine </w:t>
      </w:r>
      <w:r w:rsidRPr="00D26F7C">
        <w:rPr>
          <w:rFonts w:ascii="Times New Roman" w:eastAsia="宋体" w:hAnsi="Times New Roman" w:cs="Times New Roman"/>
          <w:sz w:val="24"/>
          <w:szCs w:val="24"/>
        </w:rPr>
        <w:t xml:space="preserve">use, duration of </w:t>
      </w:r>
      <w:r w:rsidR="005E5978">
        <w:rPr>
          <w:rFonts w:ascii="Times New Roman" w:eastAsia="宋体" w:hAnsi="Times New Roman" w:cs="Times New Roman"/>
          <w:sz w:val="24"/>
          <w:szCs w:val="24"/>
        </w:rPr>
        <w:t>methamphetamine</w:t>
      </w:r>
      <w:r w:rsidRPr="00D26F7C">
        <w:rPr>
          <w:rFonts w:ascii="Times New Roman" w:eastAsia="宋体" w:hAnsi="Times New Roman" w:cs="Times New Roman"/>
          <w:sz w:val="24"/>
          <w:szCs w:val="24"/>
        </w:rPr>
        <w:t xml:space="preserve"> use and ICV controlled. </w:t>
      </w:r>
    </w:p>
    <w:p w14:paraId="084CAA1E" w14:textId="5FBD4D6F" w:rsidR="001359B4" w:rsidRPr="00D26F7C" w:rsidRDefault="001359B4" w:rsidP="00D26F7C">
      <w:pPr>
        <w:spacing w:line="360" w:lineRule="auto"/>
        <w:ind w:left="120" w:hangingChars="50" w:hanging="120"/>
        <w:rPr>
          <w:rFonts w:ascii="Times New Roman" w:eastAsia="宋体" w:hAnsi="Times New Roman" w:cs="Times New Roman"/>
          <w:sz w:val="24"/>
          <w:szCs w:val="24"/>
        </w:rPr>
      </w:pPr>
      <w:r w:rsidRPr="00D26F7C">
        <w:rPr>
          <w:rFonts w:ascii="Times New Roman" w:eastAsia="宋体" w:hAnsi="Times New Roman" w:cs="Times New Roman"/>
          <w:b/>
          <w:sz w:val="24"/>
          <w:szCs w:val="24"/>
          <w:vertAlign w:val="superscript"/>
        </w:rPr>
        <w:t>c</w:t>
      </w:r>
      <w:r w:rsidRPr="00D26F7C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Pr="00D26F7C">
        <w:rPr>
          <w:rFonts w:ascii="Times New Roman" w:eastAsia="宋体" w:hAnsi="Times New Roman" w:cs="Times New Roman"/>
          <w:sz w:val="24"/>
          <w:szCs w:val="24"/>
        </w:rPr>
        <w:t xml:space="preserve">Partial correlations with sex, age, age at onset of </w:t>
      </w:r>
      <w:r w:rsidR="005E5978">
        <w:rPr>
          <w:rFonts w:ascii="Times New Roman" w:eastAsia="宋体" w:hAnsi="Times New Roman" w:cs="Times New Roman"/>
          <w:sz w:val="24"/>
          <w:szCs w:val="24"/>
        </w:rPr>
        <w:t>methamphetamine</w:t>
      </w:r>
      <w:r w:rsidRPr="00D26F7C">
        <w:rPr>
          <w:rFonts w:ascii="Times New Roman" w:eastAsia="宋体" w:hAnsi="Times New Roman" w:cs="Times New Roman"/>
          <w:sz w:val="24"/>
          <w:szCs w:val="24"/>
        </w:rPr>
        <w:t xml:space="preserve"> use, duration of abstinence and ICV controlled.</w:t>
      </w:r>
    </w:p>
    <w:p w14:paraId="00270610" w14:textId="39121F3E" w:rsidR="001359B4" w:rsidRPr="00D26F7C" w:rsidRDefault="001359B4" w:rsidP="00D26F7C">
      <w:pPr>
        <w:spacing w:line="360" w:lineRule="auto"/>
        <w:ind w:left="120" w:hangingChars="50" w:hanging="120"/>
        <w:rPr>
          <w:rFonts w:ascii="Times New Roman" w:eastAsia="宋体" w:hAnsi="Times New Roman" w:cs="Times New Roman"/>
          <w:sz w:val="24"/>
          <w:szCs w:val="24"/>
        </w:rPr>
      </w:pPr>
      <w:r w:rsidRPr="00D26F7C">
        <w:rPr>
          <w:rFonts w:ascii="Times New Roman" w:eastAsia="宋体" w:hAnsi="Times New Roman" w:cs="Times New Roman"/>
          <w:sz w:val="24"/>
          <w:szCs w:val="24"/>
        </w:rPr>
        <w:t xml:space="preserve">ABS: duration of abstinence from </w:t>
      </w:r>
      <w:r w:rsidR="005E5978">
        <w:rPr>
          <w:rFonts w:ascii="Times New Roman" w:eastAsia="宋体" w:hAnsi="Times New Roman" w:cs="Times New Roman"/>
          <w:sz w:val="24"/>
          <w:szCs w:val="24"/>
        </w:rPr>
        <w:t>methamphetamine</w:t>
      </w:r>
      <w:r w:rsidRPr="00D26F7C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C43644">
        <w:rPr>
          <w:rFonts w:ascii="Times New Roman" w:eastAsia="宋体" w:hAnsi="Times New Roman" w:cs="Times New Roman"/>
          <w:sz w:val="24"/>
          <w:szCs w:val="24"/>
        </w:rPr>
        <w:t xml:space="preserve">MA: methamphetamine. </w:t>
      </w:r>
      <w:r w:rsidRPr="00D26F7C">
        <w:rPr>
          <w:rFonts w:ascii="Times New Roman" w:eastAsia="宋体" w:hAnsi="Times New Roman" w:cs="Times New Roman"/>
          <w:sz w:val="24"/>
          <w:szCs w:val="24"/>
        </w:rPr>
        <w:t xml:space="preserve">MA use: duration of </w:t>
      </w:r>
      <w:r w:rsidR="00C570BB">
        <w:rPr>
          <w:rFonts w:ascii="Times New Roman" w:eastAsia="宋体" w:hAnsi="Times New Roman" w:cs="Times New Roman"/>
          <w:sz w:val="24"/>
          <w:szCs w:val="24"/>
        </w:rPr>
        <w:t>methamphetamine</w:t>
      </w:r>
      <w:r w:rsidRPr="00D26F7C">
        <w:rPr>
          <w:rFonts w:ascii="Times New Roman" w:eastAsia="宋体" w:hAnsi="Times New Roman" w:cs="Times New Roman"/>
          <w:sz w:val="24"/>
          <w:szCs w:val="24"/>
        </w:rPr>
        <w:t xml:space="preserve"> use.</w:t>
      </w:r>
    </w:p>
    <w:p w14:paraId="74203A06" w14:textId="77777777" w:rsidR="001359B4" w:rsidRPr="00D26F7C" w:rsidRDefault="001359B4" w:rsidP="00033DC2">
      <w:pPr>
        <w:spacing w:line="360" w:lineRule="auto"/>
        <w:ind w:left="120" w:hangingChars="50" w:hanging="120"/>
      </w:pPr>
      <w:r w:rsidRPr="00D26F7C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Pr="00D26F7C">
        <w:rPr>
          <w:rFonts w:ascii="Times New Roman" w:eastAsia="宋体" w:hAnsi="Times New Roman" w:cs="Times New Roman"/>
          <w:i/>
          <w:sz w:val="24"/>
          <w:szCs w:val="24"/>
        </w:rPr>
        <w:t>p</w:t>
      </w:r>
      <w:r w:rsidRPr="00D26F7C">
        <w:rPr>
          <w:rFonts w:ascii="Times New Roman" w:eastAsia="宋体" w:hAnsi="Times New Roman" w:cs="Times New Roman"/>
          <w:sz w:val="24"/>
          <w:szCs w:val="24"/>
        </w:rPr>
        <w:t xml:space="preserve"> values were not corrected for multiple comparison</w:t>
      </w:r>
      <w:r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Pr="00D26F7C">
        <w:rPr>
          <w:rFonts w:ascii="Times New Roman" w:eastAsia="宋体" w:hAnsi="Times New Roman" w:cs="Times New Roman"/>
          <w:sz w:val="24"/>
          <w:szCs w:val="24"/>
        </w:rPr>
        <w:t>.</w:t>
      </w:r>
    </w:p>
    <w:p w14:paraId="135EEA73" w14:textId="77777777" w:rsidR="001359B4" w:rsidRDefault="001359B4"/>
    <w:sectPr w:rsidR="001359B4" w:rsidSect="00D26F7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CA1AB6" w14:textId="77777777" w:rsidR="00B7093B" w:rsidRDefault="00B7093B" w:rsidP="000F229B">
      <w:r>
        <w:separator/>
      </w:r>
    </w:p>
  </w:endnote>
  <w:endnote w:type="continuationSeparator" w:id="0">
    <w:p w14:paraId="2F785229" w14:textId="77777777" w:rsidR="00B7093B" w:rsidRDefault="00B7093B" w:rsidP="000F2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726A5D" w14:textId="77777777" w:rsidR="00B7093B" w:rsidRDefault="00B7093B" w:rsidP="000F229B">
      <w:r>
        <w:separator/>
      </w:r>
    </w:p>
  </w:footnote>
  <w:footnote w:type="continuationSeparator" w:id="0">
    <w:p w14:paraId="129F8F66" w14:textId="77777777" w:rsidR="00B7093B" w:rsidRDefault="00B7093B" w:rsidP="000F22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359B4"/>
    <w:rsid w:val="000F229B"/>
    <w:rsid w:val="001359B4"/>
    <w:rsid w:val="003A3B99"/>
    <w:rsid w:val="00411503"/>
    <w:rsid w:val="005E5978"/>
    <w:rsid w:val="006D12F7"/>
    <w:rsid w:val="00796697"/>
    <w:rsid w:val="007E2586"/>
    <w:rsid w:val="00867BA5"/>
    <w:rsid w:val="00985E01"/>
    <w:rsid w:val="00AE2A89"/>
    <w:rsid w:val="00B7093B"/>
    <w:rsid w:val="00BC27E8"/>
    <w:rsid w:val="00C43644"/>
    <w:rsid w:val="00C570BB"/>
    <w:rsid w:val="00CF6A65"/>
    <w:rsid w:val="00E85E48"/>
    <w:rsid w:val="00F0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25E500"/>
  <w15:chartTrackingRefBased/>
  <w15:docId w15:val="{F0CE9132-6342-4E60-8243-8002E1978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9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9B4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1359B4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1359B4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1359B4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1359B4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1359B4"/>
    <w:rPr>
      <w:rFonts w:ascii="等线" w:eastAsia="等线" w:hAnsi="等线"/>
      <w:noProof/>
      <w:sz w:val="20"/>
    </w:rPr>
  </w:style>
  <w:style w:type="paragraph" w:styleId="a5">
    <w:name w:val="header"/>
    <w:basedOn w:val="a"/>
    <w:link w:val="a6"/>
    <w:uiPriority w:val="99"/>
    <w:unhideWhenUsed/>
    <w:rsid w:val="001359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359B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359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359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1009</Words>
  <Characters>5756</Characters>
  <Application>Microsoft Office Word</Application>
  <DocSecurity>0</DocSecurity>
  <Lines>47</Lines>
  <Paragraphs>13</Paragraphs>
  <ScaleCrop>false</ScaleCrop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12</cp:revision>
  <dcterms:created xsi:type="dcterms:W3CDTF">2020-03-13T05:20:00Z</dcterms:created>
  <dcterms:modified xsi:type="dcterms:W3CDTF">2020-03-21T07:41:00Z</dcterms:modified>
</cp:coreProperties>
</file>