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B48" w:rsidRPr="000065C2" w:rsidRDefault="00E36B48" w:rsidP="00E36B48">
      <w:pPr>
        <w:pStyle w:val="a3"/>
        <w:widowControl/>
        <w:shd w:val="clear" w:color="auto" w:fill="FFFFFF"/>
        <w:ind w:leftChars="0" w:left="0"/>
        <w:textAlignment w:val="baseline"/>
        <w:rPr>
          <w:rFonts w:ascii="Times New Roman" w:eastAsia="標楷體" w:hAnsi="Times New Roman"/>
          <w:color w:val="000000" w:themeColor="text1"/>
          <w:szCs w:val="24"/>
        </w:rPr>
      </w:pPr>
      <w:r w:rsidRPr="000065C2">
        <w:rPr>
          <w:rFonts w:ascii="Times New Roman" w:eastAsia="標楷體" w:hAnsi="Times New Roman"/>
          <w:color w:val="000000" w:themeColor="text1"/>
          <w:szCs w:val="24"/>
        </w:rPr>
        <w:t>Supplemental Table 1. Iron supplementation analyzed in the study</w:t>
      </w:r>
    </w:p>
    <w:tbl>
      <w:tblPr>
        <w:tblStyle w:val="a4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35"/>
        <w:gridCol w:w="6237"/>
      </w:tblGrid>
      <w:tr w:rsidR="00E36B48" w:rsidRPr="000065C2" w:rsidTr="000A5EED"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:rsidR="00E36B48" w:rsidRPr="000065C2" w:rsidRDefault="00E36B48" w:rsidP="000A5EED">
            <w:pPr>
              <w:pStyle w:val="Default"/>
              <w:rPr>
                <w:rFonts w:eastAsia="標楷體" w:cstheme="minorBidi"/>
                <w:color w:val="000000" w:themeColor="text1"/>
                <w:kern w:val="2"/>
              </w:rPr>
            </w:pPr>
            <w:r w:rsidRPr="000065C2">
              <w:rPr>
                <w:rFonts w:eastAsia="標楷體" w:cstheme="minorBidi"/>
                <w:color w:val="000000" w:themeColor="text1"/>
                <w:kern w:val="2"/>
              </w:rPr>
              <w:t>Drug classification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E36B48" w:rsidRPr="000065C2" w:rsidRDefault="00E36B48" w:rsidP="000A5EED">
            <w:pPr>
              <w:pStyle w:val="Default"/>
              <w:rPr>
                <w:rFonts w:eastAsia="標楷體" w:cstheme="minorBidi"/>
                <w:color w:val="000000" w:themeColor="text1"/>
                <w:kern w:val="2"/>
              </w:rPr>
            </w:pPr>
            <w:r w:rsidRPr="000065C2">
              <w:rPr>
                <w:rFonts w:eastAsia="標楷體" w:cstheme="minorBidi"/>
                <w:color w:val="000000" w:themeColor="text1"/>
                <w:kern w:val="2"/>
              </w:rPr>
              <w:t>Component name</w:t>
            </w:r>
          </w:p>
        </w:tc>
      </w:tr>
      <w:tr w:rsidR="00E36B48" w:rsidRPr="000065C2" w:rsidTr="000A5EED">
        <w:tc>
          <w:tcPr>
            <w:tcW w:w="2235" w:type="dxa"/>
            <w:tcBorders>
              <w:top w:val="single" w:sz="4" w:space="0" w:color="auto"/>
            </w:tcBorders>
          </w:tcPr>
          <w:p w:rsidR="00E36B48" w:rsidRPr="000065C2" w:rsidRDefault="00E36B48" w:rsidP="000A5EED">
            <w:pPr>
              <w:pStyle w:val="Default"/>
              <w:rPr>
                <w:rFonts w:eastAsia="標楷體" w:cstheme="minorBidi"/>
                <w:color w:val="000000" w:themeColor="text1"/>
                <w:kern w:val="2"/>
              </w:rPr>
            </w:pPr>
            <w:r w:rsidRPr="000065C2">
              <w:rPr>
                <w:rFonts w:eastAsia="標楷體" w:cstheme="minorBidi"/>
                <w:color w:val="000000" w:themeColor="text1"/>
                <w:kern w:val="2"/>
              </w:rPr>
              <w:t>Oral form</w:t>
            </w:r>
          </w:p>
        </w:tc>
        <w:tc>
          <w:tcPr>
            <w:tcW w:w="6237" w:type="dxa"/>
            <w:tcBorders>
              <w:top w:val="single" w:sz="4" w:space="0" w:color="auto"/>
            </w:tcBorders>
          </w:tcPr>
          <w:p w:rsidR="00E36B48" w:rsidRPr="000065C2" w:rsidRDefault="00E36B48" w:rsidP="000A5EED">
            <w:pPr>
              <w:pStyle w:val="Default"/>
              <w:rPr>
                <w:rFonts w:eastAsia="標楷體" w:cstheme="minorBidi"/>
                <w:color w:val="000000" w:themeColor="text1"/>
                <w:kern w:val="2"/>
              </w:rPr>
            </w:pPr>
            <w:r w:rsidRPr="000065C2">
              <w:rPr>
                <w:rFonts w:eastAsia="標楷體" w:cstheme="minorBidi"/>
                <w:color w:val="000000" w:themeColor="text1"/>
                <w:kern w:val="2"/>
              </w:rPr>
              <w:t xml:space="preserve">Ferric hydroxide </w:t>
            </w:r>
            <w:proofErr w:type="spellStart"/>
            <w:r w:rsidRPr="000065C2">
              <w:rPr>
                <w:rFonts w:eastAsia="標楷體" w:cstheme="minorBidi"/>
                <w:color w:val="000000" w:themeColor="text1"/>
                <w:kern w:val="2"/>
              </w:rPr>
              <w:t>polymaltose</w:t>
            </w:r>
            <w:proofErr w:type="spellEnd"/>
            <w:r w:rsidRPr="000065C2">
              <w:rPr>
                <w:rFonts w:eastAsia="標楷體" w:cstheme="minorBidi"/>
                <w:color w:val="000000" w:themeColor="text1"/>
                <w:kern w:val="2"/>
              </w:rPr>
              <w:t xml:space="preserve">, ferric oxide </w:t>
            </w:r>
            <w:proofErr w:type="spellStart"/>
            <w:r w:rsidRPr="000065C2">
              <w:rPr>
                <w:rFonts w:eastAsia="標楷體" w:cstheme="minorBidi"/>
                <w:color w:val="000000" w:themeColor="text1"/>
                <w:kern w:val="2"/>
              </w:rPr>
              <w:t>saccharide</w:t>
            </w:r>
            <w:proofErr w:type="spellEnd"/>
            <w:r w:rsidRPr="000065C2">
              <w:rPr>
                <w:rFonts w:eastAsia="標楷體" w:cstheme="minorBidi"/>
                <w:color w:val="000000" w:themeColor="text1"/>
                <w:kern w:val="2"/>
              </w:rPr>
              <w:t xml:space="preserve">, ferric sodium citrate, ferrous </w:t>
            </w:r>
            <w:proofErr w:type="spellStart"/>
            <w:r w:rsidRPr="000065C2">
              <w:rPr>
                <w:rFonts w:eastAsia="標楷體" w:cstheme="minorBidi"/>
                <w:color w:val="000000" w:themeColor="text1"/>
                <w:kern w:val="2"/>
              </w:rPr>
              <w:t>fumarate</w:t>
            </w:r>
            <w:proofErr w:type="spellEnd"/>
            <w:r w:rsidRPr="000065C2">
              <w:rPr>
                <w:rFonts w:eastAsia="標楷體" w:cstheme="minorBidi"/>
                <w:color w:val="000000" w:themeColor="text1"/>
                <w:kern w:val="2"/>
              </w:rPr>
              <w:t xml:space="preserve">, ferrous </w:t>
            </w:r>
            <w:proofErr w:type="spellStart"/>
            <w:r w:rsidRPr="000065C2">
              <w:rPr>
                <w:rFonts w:eastAsia="標楷體" w:cstheme="minorBidi"/>
                <w:color w:val="000000" w:themeColor="text1"/>
                <w:kern w:val="2"/>
              </w:rPr>
              <w:t>gluconate</w:t>
            </w:r>
            <w:proofErr w:type="spellEnd"/>
            <w:r w:rsidRPr="000065C2">
              <w:rPr>
                <w:rFonts w:eastAsia="標楷體" w:cstheme="minorBidi"/>
                <w:color w:val="000000" w:themeColor="text1"/>
                <w:kern w:val="2"/>
              </w:rPr>
              <w:t>, ferrous sulfate, iron polysaccharide</w:t>
            </w:r>
          </w:p>
        </w:tc>
      </w:tr>
    </w:tbl>
    <w:p w:rsidR="0062029C" w:rsidRPr="00E36B48" w:rsidRDefault="00E36B48"/>
    <w:sectPr w:rsidR="0062029C" w:rsidRPr="00E36B48" w:rsidSect="00A71DE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36B48"/>
    <w:rsid w:val="00926433"/>
    <w:rsid w:val="00A71DEB"/>
    <w:rsid w:val="00AB5702"/>
    <w:rsid w:val="00E36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B4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B48"/>
    <w:pPr>
      <w:ind w:leftChars="200" w:left="480"/>
    </w:pPr>
  </w:style>
  <w:style w:type="table" w:styleId="a4">
    <w:name w:val="Table Grid"/>
    <w:basedOn w:val="a1"/>
    <w:uiPriority w:val="59"/>
    <w:rsid w:val="00E36B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36B4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2020-03-19T15:45:00Z</dcterms:created>
  <dcterms:modified xsi:type="dcterms:W3CDTF">2020-03-19T15:45:00Z</dcterms:modified>
</cp:coreProperties>
</file>