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0555F4" w14:textId="24FD7C5E" w:rsidR="004908D2" w:rsidRPr="00573517" w:rsidRDefault="004908D2" w:rsidP="00C850C2">
      <w:pPr>
        <w:autoSpaceDE w:val="0"/>
        <w:autoSpaceDN w:val="0"/>
        <w:adjustRightInd w:val="0"/>
        <w:spacing w:after="0" w:line="480" w:lineRule="auto"/>
        <w:jc w:val="both"/>
        <w:rPr>
          <w:rFonts w:ascii="Times New Roman" w:hAnsi="Times New Roman" w:cs="Times New Roman"/>
          <w:b/>
          <w:sz w:val="32"/>
          <w:szCs w:val="24"/>
          <w:lang w:val="en-US"/>
        </w:rPr>
      </w:pPr>
      <w:r w:rsidRPr="00573517">
        <w:rPr>
          <w:rFonts w:ascii="Times New Roman" w:hAnsi="Times New Roman" w:cs="Times New Roman"/>
          <w:b/>
          <w:sz w:val="32"/>
          <w:szCs w:val="24"/>
          <w:lang w:val="en-US"/>
        </w:rPr>
        <w:t>Supplementary Material</w:t>
      </w:r>
    </w:p>
    <w:p w14:paraId="6AA26413" w14:textId="77777777" w:rsidR="001D0341" w:rsidRPr="00573517" w:rsidRDefault="000D6269" w:rsidP="001D0341">
      <w:pPr>
        <w:pStyle w:val="ListParagraph"/>
        <w:numPr>
          <w:ilvl w:val="0"/>
          <w:numId w:val="2"/>
        </w:numPr>
        <w:autoSpaceDE w:val="0"/>
        <w:autoSpaceDN w:val="0"/>
        <w:adjustRightInd w:val="0"/>
        <w:spacing w:after="0" w:line="480" w:lineRule="auto"/>
        <w:jc w:val="both"/>
        <w:rPr>
          <w:rFonts w:ascii="Times New Roman" w:hAnsi="Times New Roman" w:cs="Times New Roman"/>
          <w:b/>
          <w:sz w:val="24"/>
          <w:szCs w:val="24"/>
          <w:lang w:val="en-US"/>
        </w:rPr>
      </w:pPr>
      <w:r w:rsidRPr="00573517">
        <w:rPr>
          <w:rFonts w:ascii="Times New Roman" w:hAnsi="Times New Roman" w:cs="Times New Roman"/>
          <w:b/>
          <w:sz w:val="24"/>
          <w:szCs w:val="24"/>
          <w:lang w:val="en-US"/>
        </w:rPr>
        <w:t>Method</w:t>
      </w:r>
    </w:p>
    <w:p w14:paraId="4FAE983F" w14:textId="2B98E31D" w:rsidR="001D0341" w:rsidRPr="00573517" w:rsidRDefault="00F36C30" w:rsidP="001D0341">
      <w:pPr>
        <w:pStyle w:val="ListParagraph"/>
        <w:numPr>
          <w:ilvl w:val="1"/>
          <w:numId w:val="2"/>
        </w:numPr>
        <w:autoSpaceDE w:val="0"/>
        <w:autoSpaceDN w:val="0"/>
        <w:adjustRightInd w:val="0"/>
        <w:spacing w:after="0" w:line="480" w:lineRule="auto"/>
        <w:jc w:val="both"/>
        <w:rPr>
          <w:rFonts w:ascii="Times New Roman" w:hAnsi="Times New Roman" w:cs="Times New Roman"/>
          <w:sz w:val="24"/>
          <w:szCs w:val="24"/>
          <w:u w:val="single"/>
          <w:lang w:val="en-US"/>
        </w:rPr>
      </w:pPr>
      <w:r w:rsidRPr="00573517">
        <w:rPr>
          <w:rFonts w:ascii="Times New Roman" w:hAnsi="Times New Roman" w:cs="Times New Roman"/>
          <w:sz w:val="24"/>
          <w:szCs w:val="24"/>
          <w:u w:val="single"/>
          <w:lang w:val="en-US"/>
        </w:rPr>
        <w:t>Screening Procedure</w:t>
      </w:r>
    </w:p>
    <w:p w14:paraId="7DA10DB9" w14:textId="109297A9" w:rsidR="00F36C30" w:rsidRPr="00573517" w:rsidRDefault="00F36C30"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For verification of zygosity, saliva samples </w:t>
      </w:r>
      <w:r w:rsidR="00045CF4">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collected using </w:t>
      </w:r>
      <w:proofErr w:type="spellStart"/>
      <w:r w:rsidRPr="00573517">
        <w:rPr>
          <w:rFonts w:ascii="Times New Roman" w:hAnsi="Times New Roman" w:cs="Times New Roman"/>
          <w:sz w:val="24"/>
          <w:szCs w:val="24"/>
          <w:lang w:val="en-US"/>
        </w:rPr>
        <w:t>Isohelix</w:t>
      </w:r>
      <w:proofErr w:type="spellEnd"/>
      <w:r w:rsidRPr="00573517">
        <w:rPr>
          <w:rFonts w:ascii="Times New Roman" w:hAnsi="Times New Roman" w:cs="Times New Roman"/>
          <w:sz w:val="24"/>
          <w:szCs w:val="24"/>
          <w:lang w:val="en-US"/>
        </w:rPr>
        <w:t xml:space="preserve"> kits. </w:t>
      </w:r>
      <w:r w:rsidR="00B154A5" w:rsidRPr="00573517">
        <w:rPr>
          <w:rFonts w:ascii="Times New Roman" w:hAnsi="Times New Roman" w:cs="Times New Roman"/>
          <w:sz w:val="24"/>
          <w:szCs w:val="24"/>
          <w:lang w:val="en-US"/>
        </w:rPr>
        <w:t>The use of</w:t>
      </w:r>
      <w:r w:rsidRPr="00573517">
        <w:rPr>
          <w:rFonts w:ascii="Times New Roman" w:hAnsi="Times New Roman" w:cs="Times New Roman"/>
          <w:sz w:val="24"/>
          <w:szCs w:val="24"/>
          <w:lang w:val="en-US"/>
        </w:rPr>
        <w:t xml:space="preserve"> saliva kits is a standard proven technology used on hundreds of thousands of samples worldwide and yielding ample DNA for zygosity testing and for follow-up analyses. </w:t>
      </w:r>
      <w:r w:rsidR="009E379B" w:rsidRPr="00573517">
        <w:rPr>
          <w:rFonts w:ascii="Times New Roman" w:hAnsi="Times New Roman" w:cs="Times New Roman"/>
          <w:sz w:val="24"/>
          <w:szCs w:val="24"/>
          <w:lang w:val="en-US"/>
        </w:rPr>
        <w:t xml:space="preserve">The twins are sent an </w:t>
      </w:r>
      <w:proofErr w:type="spellStart"/>
      <w:r w:rsidR="009E379B" w:rsidRPr="00573517">
        <w:rPr>
          <w:rFonts w:ascii="Times New Roman" w:hAnsi="Times New Roman" w:cs="Times New Roman"/>
          <w:sz w:val="24"/>
          <w:szCs w:val="24"/>
          <w:lang w:val="en-US"/>
        </w:rPr>
        <w:t>Oragene</w:t>
      </w:r>
      <w:proofErr w:type="spellEnd"/>
      <w:r w:rsidR="009E379B" w:rsidRPr="00573517">
        <w:rPr>
          <w:rFonts w:ascii="Times New Roman" w:hAnsi="Times New Roman" w:cs="Times New Roman"/>
          <w:sz w:val="24"/>
          <w:szCs w:val="24"/>
          <w:lang w:val="en-US"/>
        </w:rPr>
        <w:t>™ saliva kit. The samples are typed for 44 autosomal and three X-chromosome SNPs. We require a &lt;95% SNP genotyping performance per individual and fully matching SNP and phenotypic sex. A maximum of 2 missing genotypes per pair are allowed. We allow for one potential genotyping error or a mismatch between twins per batch of 20 samples.</w:t>
      </w:r>
    </w:p>
    <w:p w14:paraId="3FA0F82B" w14:textId="77777777" w:rsidR="007126BD" w:rsidRPr="00573517" w:rsidRDefault="001D0341" w:rsidP="007126BD">
      <w:pPr>
        <w:pStyle w:val="ListParagraph"/>
        <w:numPr>
          <w:ilvl w:val="1"/>
          <w:numId w:val="2"/>
        </w:num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u w:val="single"/>
          <w:lang w:val="en-US"/>
        </w:rPr>
        <w:t>Questionnaires</w:t>
      </w:r>
    </w:p>
    <w:p w14:paraId="2C66D76A" w14:textId="5353E199" w:rsidR="007126BD" w:rsidRPr="00CF376E" w:rsidRDefault="007126BD" w:rsidP="00D049B1">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proofErr w:type="spellStart"/>
      <w:r w:rsidRPr="00CF376E">
        <w:rPr>
          <w:rFonts w:ascii="Times New Roman" w:hAnsi="Times New Roman" w:cs="Times New Roman"/>
          <w:i/>
          <w:sz w:val="24"/>
          <w:szCs w:val="24"/>
          <w:lang w:val="en-US"/>
        </w:rPr>
        <w:t>MiniMeal</w:t>
      </w:r>
      <w:proofErr w:type="spellEnd"/>
      <w:r w:rsidRPr="00CF376E">
        <w:rPr>
          <w:rFonts w:ascii="Times New Roman" w:hAnsi="Times New Roman" w:cs="Times New Roman"/>
          <w:i/>
          <w:sz w:val="24"/>
          <w:szCs w:val="24"/>
          <w:lang w:val="en-US"/>
        </w:rPr>
        <w:t>-Q</w:t>
      </w:r>
    </w:p>
    <w:p w14:paraId="6D09DC62" w14:textId="293B5FB8" w:rsidR="004908D2" w:rsidRPr="00573517" w:rsidRDefault="004908D2"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Eating behaviors </w:t>
      </w:r>
      <w:r w:rsidR="00B154A5" w:rsidRPr="00573517">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assessed with the </w:t>
      </w:r>
      <w:proofErr w:type="spellStart"/>
      <w:r w:rsidRPr="00573517">
        <w:rPr>
          <w:rFonts w:ascii="Times New Roman" w:hAnsi="Times New Roman" w:cs="Times New Roman"/>
          <w:sz w:val="24"/>
          <w:szCs w:val="24"/>
          <w:lang w:val="en-US"/>
        </w:rPr>
        <w:t>MiniMeal</w:t>
      </w:r>
      <w:proofErr w:type="spellEnd"/>
      <w:r w:rsidRPr="00573517">
        <w:rPr>
          <w:rFonts w:ascii="Times New Roman" w:hAnsi="Times New Roman" w:cs="Times New Roman"/>
          <w:sz w:val="24"/>
          <w:szCs w:val="24"/>
          <w:lang w:val="en-US"/>
        </w:rPr>
        <w:t xml:space="preserve">-Q </w:t>
      </w:r>
      <w:r w:rsidR="00AC6885"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{"citationID":"U4r889hV","properties":{"formattedCitation":"(Christensen et al., 2013)","plainCitation":"(Christensen et al., 2013)","noteIndex":0},"citationItems":[{"id":"vR55RhYc/cBYrlHSA","uris":["http://zotero.org/users/1122276/items/Q7I6LFB9"],"uri":["http://zotero.org/users/1122276/items/Q7I6LFB9"],"itemData":{"id":5972,"type":"article-journal","title":"Two new meal-and web-based interactive food frequency questionnaires: validation of energy and macronutrient intake","container-title":"Journal of medical Internet research","volume":"15","issue":"6","source":"Google Scholar","shortTitle":"Two new meal-and web-based interactive food frequency questionnaires","author":[{"family":"Christensen","given":"Sara E."},{"family":"Möller","given":"Elisabeth"},{"family":"Bonn","given":"Stephanie E."},{"family":"Ploner","given":"Alexander"},{"family":"Wright","given":"Antony"},{"family":"Sjölander","given":"Arvid"},{"family":"Bälter","given":"Olle"},{"family":"Lissner","given":"Lauren"},{"family":"Bälter","given":"Katarina"}],"issued":{"date-parts":[["2013"]]}}}],"schema":"https://github.com/citation-style-language/schema/raw/master/csl-citation.json"} </w:instrText>
      </w:r>
      <w:r w:rsidR="00AC6885" w:rsidRPr="00573517">
        <w:rPr>
          <w:rFonts w:ascii="Times New Roman" w:hAnsi="Times New Roman" w:cs="Times New Roman"/>
          <w:sz w:val="24"/>
          <w:szCs w:val="24"/>
          <w:lang w:val="en-US"/>
        </w:rPr>
        <w:fldChar w:fldCharType="separate"/>
      </w:r>
      <w:r w:rsidR="00617808" w:rsidRPr="00573517">
        <w:rPr>
          <w:rFonts w:ascii="Times New Roman" w:hAnsi="Times New Roman" w:cs="Times New Roman"/>
          <w:sz w:val="24"/>
          <w:lang w:val="en-US"/>
        </w:rPr>
        <w:t>(Christensen et al., 2013)</w:t>
      </w:r>
      <w:r w:rsidR="00AC6885"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a validated interactive web-based assessment that includes questions regarding 75-126 food items, depending on the number of follow-up questions. </w:t>
      </w:r>
      <w:proofErr w:type="spellStart"/>
      <w:r w:rsidRPr="00573517">
        <w:rPr>
          <w:rFonts w:ascii="Times New Roman" w:hAnsi="Times New Roman" w:cs="Times New Roman"/>
          <w:sz w:val="24"/>
          <w:szCs w:val="24"/>
          <w:lang w:val="en-US"/>
        </w:rPr>
        <w:t>MiniMeal</w:t>
      </w:r>
      <w:proofErr w:type="spellEnd"/>
      <w:r w:rsidRPr="00573517">
        <w:rPr>
          <w:rFonts w:ascii="Times New Roman" w:hAnsi="Times New Roman" w:cs="Times New Roman"/>
          <w:sz w:val="24"/>
          <w:szCs w:val="24"/>
          <w:lang w:val="en-US"/>
        </w:rPr>
        <w:t>-Q assesses intake of food items, dishes, and beverages, which enables the calculation of energy and nutrient intake (including alcohol). It also asks about meal patterns; eating behavior, such as restaurant visits; intake of fast food, light products, probiotics, the use of cooking fat and salt, as well as the use of dietary supplements.</w:t>
      </w:r>
    </w:p>
    <w:p w14:paraId="7DF34AA9" w14:textId="2C459F6E" w:rsidR="007126BD" w:rsidRPr="00573517" w:rsidRDefault="004908D2" w:rsidP="00D049B1">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Imp</w:t>
      </w:r>
      <w:r w:rsidR="007126BD" w:rsidRPr="00573517">
        <w:rPr>
          <w:rFonts w:ascii="Times New Roman" w:hAnsi="Times New Roman" w:cs="Times New Roman"/>
          <w:i/>
          <w:sz w:val="24"/>
          <w:szCs w:val="24"/>
          <w:lang w:val="en-US"/>
        </w:rPr>
        <w:t>ulsive behavior scale (SUPPS-P)</w:t>
      </w:r>
    </w:p>
    <w:p w14:paraId="1690F9BE" w14:textId="0EAC3998" w:rsidR="00D049B1" w:rsidRDefault="004908D2"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SUPPS-P </w:t>
      </w:r>
      <w:r w:rsidR="000017D6"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{"citationID":"4hzX9Wyq","properties":{"formattedCitation":"(Whiteside et al., 2005; Whiteside &amp; Lynam, 2001)","plainCitation":"(Whiteside et al., 2005; Whiteside &amp; Lynam, 2001)","noteIndex":0},"citationItems":[{"id":"vR55RhYc/qetstaqG","uris":["http://zotero.org/users/1122276/items/KNWCN2M2"],"uri":["http://zotero.org/users/1122276/items/KNWCN2M2"],"itemData":{"id":5975,"type":"article-journal","title":"The five factor model and impulsivity: Using a structural model of personality to understand impulsivity","container-title":"Personality and individual differences","page":"669–689","volume":"30","issue":"4","source":"Google Scholar","shortTitle":"The five factor model and impulsivity","author":[{"family":"Whiteside","given":"Stephen P."},{"family":"Lynam","given":"Donald R."}],"issued":{"date-parts":[["2001"]]}}},{"id":"vR55RhYc/fGNwy2O5","uris":["http://zotero.org/users/1122276/items/MXDZXMJI"],"uri":["http://zotero.org/users/1122276/items/MXDZXMJI"],"itemData":{"id":5978,"type":"article-journal","title":"Validation of the UPPS impulsive behaviour scale: a four-factor model of impulsivity","container-title":"European Journal of Personality: Published for the European Association of Personality Psychology","page":"559–574","volume":"19","issue":"7","source":"Google Scholar","shortTitle":"Validation of the UPPS impulsive behaviour scale","author":[{"family":"Whiteside","given":"Stephen P."},{"family":"Lynam","given":"Donald R."},{"family":"Miller","given":"Joshua D."},{"family":"Reynolds","given":"Sarah K."}],"issued":{"date-parts":[["2005"]]}}}],"schema":"https://github.com/citation-style-language/schema/raw/master/csl-citation.json"} </w:instrText>
      </w:r>
      <w:r w:rsidR="000017D6"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(Whiteside et al., 2005; Whiteside &amp; Lynam, 2001)</w:t>
      </w:r>
      <w:r w:rsidR="000017D6"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is a short 20 item version of the original 59-item self-report that assesses five subscales (urgency, premeditation, perseverance, sensation seeking, and positive urgency) that are used to measure five distinct dimensions of impulse behavior in adolescents and adults (ages 12 and older). It is designed to measure impulsivity across dimensions of the Four Factor Model of personality: Premeditation </w:t>
      </w:r>
      <w:r w:rsidRPr="00573517">
        <w:rPr>
          <w:rFonts w:ascii="Times New Roman" w:hAnsi="Times New Roman" w:cs="Times New Roman"/>
          <w:sz w:val="24"/>
          <w:szCs w:val="24"/>
          <w:lang w:val="en-US"/>
        </w:rPr>
        <w:lastRenderedPageBreak/>
        <w:t>(lack of), Urgency, Sensation Seeking, Perseverance (lack of). Respondents are asked to rate their behavior and attitudes on a 4-point scale from agree strongly to disagree strongly.</w:t>
      </w:r>
    </w:p>
    <w:p w14:paraId="0CA40089" w14:textId="6D0974FB" w:rsidR="00E076C3" w:rsidRPr="00E076C3" w:rsidRDefault="00E076C3"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E076C3">
        <w:rPr>
          <w:rFonts w:ascii="Times New Roman" w:hAnsi="Times New Roman" w:cs="Times New Roman"/>
          <w:i/>
          <w:sz w:val="24"/>
          <w:szCs w:val="24"/>
          <w:lang w:val="en-US"/>
        </w:rPr>
        <w:t>Active-</w:t>
      </w:r>
      <w:r w:rsidR="00F43B60">
        <w:rPr>
          <w:rFonts w:ascii="Times New Roman" w:hAnsi="Times New Roman" w:cs="Times New Roman"/>
          <w:i/>
          <w:sz w:val="24"/>
          <w:szCs w:val="24"/>
          <w:lang w:val="en-US"/>
        </w:rPr>
        <w:t>Q</w:t>
      </w:r>
    </w:p>
    <w:p w14:paraId="231CB3E8" w14:textId="58644C7B" w:rsidR="004908D2" w:rsidRPr="00573517" w:rsidRDefault="00E076C3" w:rsidP="00E076C3">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T</w:t>
      </w:r>
      <w:r w:rsidR="004908D2" w:rsidRPr="00573517">
        <w:rPr>
          <w:rFonts w:ascii="Times New Roman" w:hAnsi="Times New Roman" w:cs="Times New Roman"/>
          <w:sz w:val="24"/>
          <w:szCs w:val="24"/>
          <w:lang w:val="en-US"/>
        </w:rPr>
        <w:t xml:space="preserve">he Active-Q is a web-based questionnaire that assesses total physical activity and inactivity in adults </w:t>
      </w:r>
      <w:r w:rsidR="000017D6"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{"citationID":"lxBJq9z2","properties":{"formattedCitation":"(Bonn et al., 2012)","plainCitation":"(Bonn et al., 2012)","noteIndex":0},"citationItems":[{"id":"vR55RhYc/96YIL4Rx","uris":["http://zotero.org/users/1122276/items/3WHIXV44"],"uri":["http://zotero.org/users/1122276/items/3WHIXV44"],"itemData":{"id":5981,"type":"article-journal","title":"Active-Q: validation of the web-based physical activity questionnaire using doubly labeled water","container-title":"Journal of medical Internet research","volume":"14","issue":"1","source":"Google Scholar","shortTitle":"Active-Q","author":[{"family":"Bonn","given":"Stephanie Erika"},{"family":"Lagerros","given":"Ylva Trolle"},{"family":"Christensen","given":"Sara Elisabeth"},{"family":"Möller","given":"Elisabeth"},{"family":"Wright","given":"Antony"},{"family":"Sjölander","given":"Arvid"},{"family":"Bälter","given":"Katarina"}],"issued":{"date-parts":[["2012"]]}}}],"schema":"https://github.com/citation-style-language/schema/raw/master/csl-citation.json"} </w:instrText>
      </w:r>
      <w:r w:rsidR="000017D6" w:rsidRPr="00573517">
        <w:rPr>
          <w:rFonts w:ascii="Times New Roman" w:hAnsi="Times New Roman" w:cs="Times New Roman"/>
          <w:sz w:val="24"/>
          <w:szCs w:val="24"/>
          <w:lang w:val="en-US"/>
        </w:rPr>
        <w:fldChar w:fldCharType="separate"/>
      </w:r>
      <w:r w:rsidR="00617808" w:rsidRPr="00573517">
        <w:rPr>
          <w:rFonts w:ascii="Times New Roman" w:hAnsi="Times New Roman" w:cs="Times New Roman"/>
          <w:sz w:val="24"/>
          <w:lang w:val="en-US"/>
        </w:rPr>
        <w:t>(Bonn et al., 2012)</w:t>
      </w:r>
      <w:r w:rsidR="000017D6" w:rsidRPr="00573517">
        <w:rPr>
          <w:rFonts w:ascii="Times New Roman" w:hAnsi="Times New Roman" w:cs="Times New Roman"/>
          <w:sz w:val="24"/>
          <w:szCs w:val="24"/>
          <w:lang w:val="en-US"/>
        </w:rPr>
        <w:fldChar w:fldCharType="end"/>
      </w:r>
      <w:r w:rsidR="004908D2" w:rsidRPr="00573517">
        <w:rPr>
          <w:rFonts w:ascii="Times New Roman" w:hAnsi="Times New Roman" w:cs="Times New Roman"/>
          <w:sz w:val="24"/>
          <w:szCs w:val="24"/>
          <w:lang w:val="en-US"/>
        </w:rPr>
        <w:t xml:space="preserve">. </w:t>
      </w:r>
      <w:r w:rsidR="000017D6" w:rsidRPr="00573517">
        <w:rPr>
          <w:rFonts w:ascii="Times New Roman" w:hAnsi="Times New Roman" w:cs="Times New Roman"/>
          <w:sz w:val="24"/>
          <w:szCs w:val="24"/>
          <w:lang w:val="en-US"/>
        </w:rPr>
        <w:t xml:space="preserve">The </w:t>
      </w:r>
      <w:r w:rsidR="004908D2" w:rsidRPr="00573517">
        <w:rPr>
          <w:rFonts w:ascii="Times New Roman" w:hAnsi="Times New Roman" w:cs="Times New Roman"/>
          <w:sz w:val="24"/>
          <w:szCs w:val="24"/>
          <w:lang w:val="en-US"/>
        </w:rPr>
        <w:t xml:space="preserve">Active-Q assesses habitual activity during the past year via questions in four different domains: (1) daily occupation, (2) transportation to and from daily occupation, (3) leisure time activities, and (4) sporting activities. </w:t>
      </w:r>
    </w:p>
    <w:p w14:paraId="1F2E9EE7" w14:textId="75024E31" w:rsidR="004908D2" w:rsidRPr="00573517" w:rsidRDefault="004908D2"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fr-FR"/>
        </w:rPr>
      </w:pPr>
      <w:r w:rsidRPr="00573517">
        <w:rPr>
          <w:rFonts w:ascii="Times New Roman" w:hAnsi="Times New Roman" w:cs="Times New Roman"/>
          <w:i/>
          <w:sz w:val="24"/>
          <w:szCs w:val="24"/>
          <w:lang w:val="fr-FR"/>
        </w:rPr>
        <w:t>Eating Disorders Examination</w:t>
      </w:r>
      <w:r w:rsidR="007126BD" w:rsidRPr="00573517">
        <w:rPr>
          <w:rFonts w:ascii="Times New Roman" w:hAnsi="Times New Roman" w:cs="Times New Roman"/>
          <w:i/>
          <w:sz w:val="24"/>
          <w:szCs w:val="24"/>
          <w:lang w:val="fr-FR"/>
        </w:rPr>
        <w:t>—Questionnaire Version</w:t>
      </w:r>
      <w:r w:rsidR="00F43B60">
        <w:rPr>
          <w:rFonts w:ascii="Times New Roman" w:hAnsi="Times New Roman" w:cs="Times New Roman"/>
          <w:i/>
          <w:sz w:val="24"/>
          <w:szCs w:val="24"/>
          <w:lang w:val="fr-FR"/>
        </w:rPr>
        <w:t xml:space="preserve"> 6</w:t>
      </w:r>
      <w:r w:rsidR="007126BD" w:rsidRPr="00573517">
        <w:rPr>
          <w:rFonts w:ascii="Times New Roman" w:hAnsi="Times New Roman" w:cs="Times New Roman"/>
          <w:i/>
          <w:sz w:val="24"/>
          <w:szCs w:val="24"/>
          <w:lang w:val="fr-FR"/>
        </w:rPr>
        <w:t xml:space="preserve"> (EDE-Q)</w:t>
      </w:r>
    </w:p>
    <w:p w14:paraId="5A92D2AB" w14:textId="6B9E9DBC" w:rsidR="004908D2" w:rsidRPr="00573517" w:rsidRDefault="004908D2"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The EDE-Q</w:t>
      </w:r>
      <w:r w:rsidR="00662627" w:rsidRPr="00573517">
        <w:rPr>
          <w:rFonts w:ascii="Times New Roman" w:hAnsi="Times New Roman" w:cs="Times New Roman"/>
          <w:sz w:val="24"/>
          <w:szCs w:val="24"/>
          <w:lang w:val="en-US"/>
        </w:rPr>
        <w:t>-6</w:t>
      </w:r>
      <w:r w:rsidRPr="00573517">
        <w:rPr>
          <w:rFonts w:ascii="Times New Roman" w:hAnsi="Times New Roman" w:cs="Times New Roman"/>
          <w:sz w:val="24"/>
          <w:szCs w:val="24"/>
          <w:lang w:val="en-US"/>
        </w:rPr>
        <w:t xml:space="preserve"> </w:t>
      </w:r>
      <w:r w:rsidR="000017D6"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{"citationID":"fJAYVLFY","properties":{"formattedCitation":"(Fairburn, 2008)","plainCitation":"(Fairburn, 2008)","noteIndex":0},"citationItems":[{"id":6505,"uris":["http://zotero.org/users/1122276/items/UFVWJKIK"],"uri":["http://zotero.org/users/1122276/items/UFVWJKIK"],"itemData":{"id":6505,"type":"book","publisher":"Guilford Press","source":"Google Scholar","title":"Cognitive behavior therapy and eating disorders","author":[{"family":"Fairburn","given":"Christopher G."}],"issued":{"date-parts":[["2008"]]}}}],"schema":"https://github.com/citation-style-language/schema/raw/master/csl-citation.json"} </w:instrText>
      </w:r>
      <w:r w:rsidR="000017D6" w:rsidRPr="00573517">
        <w:rPr>
          <w:rFonts w:ascii="Times New Roman" w:hAnsi="Times New Roman" w:cs="Times New Roman"/>
          <w:sz w:val="24"/>
          <w:szCs w:val="24"/>
          <w:lang w:val="en-US"/>
        </w:rPr>
        <w:fldChar w:fldCharType="separate"/>
      </w:r>
      <w:r w:rsidR="002560FD" w:rsidRPr="00573517">
        <w:rPr>
          <w:rFonts w:ascii="Times New Roman" w:hAnsi="Times New Roman" w:cs="Times New Roman"/>
          <w:sz w:val="24"/>
          <w:lang w:val="en-US"/>
        </w:rPr>
        <w:t>(Fairburn, 2008)</w:t>
      </w:r>
      <w:r w:rsidR="000017D6"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consists of </w:t>
      </w:r>
      <w:r w:rsidR="00662627" w:rsidRPr="00573517">
        <w:rPr>
          <w:rFonts w:ascii="Times New Roman" w:hAnsi="Times New Roman" w:cs="Times New Roman"/>
          <w:sz w:val="24"/>
          <w:szCs w:val="24"/>
          <w:lang w:val="en-US"/>
        </w:rPr>
        <w:t>2</w:t>
      </w:r>
      <w:r w:rsidRPr="00573517">
        <w:rPr>
          <w:rFonts w:ascii="Times New Roman" w:hAnsi="Times New Roman" w:cs="Times New Roman"/>
          <w:sz w:val="24"/>
          <w:szCs w:val="24"/>
          <w:lang w:val="en-US"/>
        </w:rPr>
        <w:t xml:space="preserve">8 items; 10 minutes and is based on and correlates well with the EDE. There are general and clinical population norms for EDE-Q, for young adult women in Sweden </w:t>
      </w:r>
      <w:r w:rsidR="000017D6"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{"citationID":"woOR1TUo","properties":{"formattedCitation":"(Welch et al., 2011)","plainCitation":"(Welch et al., 2011)","noteIndex":0},"citationItems":[{"id":"vR55RhYc/WMYKwLJ0","uris":["http://zotero.org/users/1122276/items/VHU73JPT"],"uri":["http://zotero.org/users/1122276/items/VHU73JPT"],"itemData":{"id":5987,"type":"article-journal","title":"Eating disorder examination questionnaire and clinical impairment assessment questionnaire: general population and clinical norms for young adult women in Sweden","container-title":"Behaviour research and therapy","page":"85–91","volume":"49","issue":"2","source":"Google Scholar","shortTitle":"Eating disorder examination questionnaire and clinical impairment assessment questionnaire","author":[{"family":"Welch","given":"Elisabeth"},{"family":"Birgegård","given":"Andreas"},{"family":"Parling","given":"Thomas"},{"family":"Ghaderi","given":"Ata"}],"issued":{"date-parts":[["2011"]]}}}],"schema":"https://github.com/citation-style-language/schema/raw/master/csl-citation.json"} </w:instrText>
      </w:r>
      <w:r w:rsidR="000017D6"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(Welch et al., 2011)</w:t>
      </w:r>
      <w:r w:rsidR="000017D6"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w:t>
      </w:r>
    </w:p>
    <w:p w14:paraId="4DA8C04A" w14:textId="287DDADC" w:rsidR="004908D2" w:rsidRPr="00573517" w:rsidRDefault="004908D2"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Q</w:t>
      </w:r>
      <w:r w:rsidR="007126BD" w:rsidRPr="00573517">
        <w:rPr>
          <w:rFonts w:ascii="Times New Roman" w:hAnsi="Times New Roman" w:cs="Times New Roman"/>
          <w:i/>
          <w:sz w:val="24"/>
          <w:szCs w:val="24"/>
          <w:lang w:val="en-US"/>
        </w:rPr>
        <w:t>uality of life Inventory (QOLI)</w:t>
      </w:r>
    </w:p>
    <w:p w14:paraId="5DE5AC60" w14:textId="453ED3E3" w:rsidR="004908D2" w:rsidRPr="00573517" w:rsidRDefault="000017D6"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w:t>
      </w:r>
      <w:r w:rsidR="004908D2" w:rsidRPr="00573517">
        <w:rPr>
          <w:rFonts w:ascii="Times New Roman" w:hAnsi="Times New Roman" w:cs="Times New Roman"/>
          <w:sz w:val="24"/>
          <w:szCs w:val="24"/>
          <w:lang w:val="en-US"/>
        </w:rPr>
        <w:t xml:space="preserve">QOLI; </w:t>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{"citationID":"qwHgtBhE","properties":{"formattedCitation":"(Frisch et al., 1992)","plainCitation":"(Frisch et al., 1992)","noteIndex":0},"citationItems":[{"id":"vR55RhYc/jit1ujf3","uris":["http://zotero.org/users/1122276/items/9XMSUSZY"],"uri":["http://zotero.org/users/1122276/items/9XMSUSZY"],"itemData":{"id":5990,"type":"article-journal","title":"Clinical validation of the Quality of Life Inventory. A measure of life satisfaction for use in treatment planning and outcome assessment.","container-title":"Psychological assessment","page":"92","volume":"4","issue":"1","source":"Google Scholar","author":[{"family":"Frisch","given":"Michael B."},{"family":"Cornell","given":"John"},{"family":"Villanueva","given":"Michael"},{"family":"Retzlaff","given":"Paul J."}],"issued":{"date-parts":[["1992"]]}}}],"schema":"https://github.com/citation-style-language/schema/raw/master/csl-citation.json"} </w:instrText>
      </w:r>
      <w:r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(Frisch et al., 1992)</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mea</w:t>
      </w:r>
      <w:r w:rsidR="004908D2" w:rsidRPr="00573517">
        <w:rPr>
          <w:rFonts w:ascii="Times New Roman" w:hAnsi="Times New Roman" w:cs="Times New Roman"/>
          <w:sz w:val="24"/>
          <w:szCs w:val="24"/>
          <w:lang w:val="en-US"/>
        </w:rPr>
        <w:t>sures quality of life within 16 areas; health, self-respect, goals and values, economy, work, leisure, learning, creativity, helping others, love, friends, children, relatives, home, community, and society. The respondent is first asked to rate on a scale from 0-2 how important each area is, and then on a scale from -3 to 3 (where 0 is not an alternative) how satisfied they are with that area.</w:t>
      </w:r>
    </w:p>
    <w:p w14:paraId="4F12C261" w14:textId="65C0FA62" w:rsidR="00E00675" w:rsidRPr="00573517" w:rsidRDefault="00B154A5" w:rsidP="00511A38">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proofErr w:type="spellStart"/>
      <w:r w:rsidRPr="00573517">
        <w:rPr>
          <w:rFonts w:ascii="Times New Roman" w:hAnsi="Times New Roman" w:cs="Times New Roman"/>
          <w:i/>
          <w:sz w:val="24"/>
          <w:szCs w:val="24"/>
          <w:lang w:val="en-US"/>
        </w:rPr>
        <w:t>Fagerström</w:t>
      </w:r>
      <w:proofErr w:type="spellEnd"/>
      <w:r w:rsidRPr="00573517">
        <w:rPr>
          <w:rFonts w:ascii="Times New Roman" w:hAnsi="Times New Roman" w:cs="Times New Roman"/>
          <w:i/>
          <w:sz w:val="24"/>
          <w:szCs w:val="24"/>
          <w:lang w:val="en-US"/>
        </w:rPr>
        <w:t xml:space="preserve"> </w:t>
      </w:r>
      <w:r w:rsidR="004908D2" w:rsidRPr="00573517">
        <w:rPr>
          <w:rFonts w:ascii="Times New Roman" w:hAnsi="Times New Roman" w:cs="Times New Roman"/>
          <w:i/>
          <w:sz w:val="24"/>
          <w:szCs w:val="24"/>
          <w:lang w:val="en-US"/>
        </w:rPr>
        <w:t>Tes</w:t>
      </w:r>
      <w:r w:rsidR="007126BD" w:rsidRPr="00573517">
        <w:rPr>
          <w:rFonts w:ascii="Times New Roman" w:hAnsi="Times New Roman" w:cs="Times New Roman"/>
          <w:i/>
          <w:sz w:val="24"/>
          <w:szCs w:val="24"/>
          <w:lang w:val="en-US"/>
        </w:rPr>
        <w:t>t for nicotine dependency scale</w:t>
      </w:r>
      <w:r w:rsidR="00E00675" w:rsidRPr="00573517">
        <w:rPr>
          <w:rFonts w:ascii="Times New Roman" w:hAnsi="Times New Roman" w:cs="Times New Roman"/>
          <w:i/>
          <w:sz w:val="24"/>
          <w:szCs w:val="24"/>
          <w:lang w:val="en-US"/>
        </w:rPr>
        <w:t xml:space="preserve"> </w:t>
      </w:r>
    </w:p>
    <w:p w14:paraId="1DB7E579" w14:textId="37C85C02" w:rsidR="004908D2" w:rsidRPr="00573517" w:rsidRDefault="00E00675"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w:t>
      </w:r>
      <w:proofErr w:type="spellStart"/>
      <w:r w:rsidRPr="00573517">
        <w:rPr>
          <w:rFonts w:ascii="Times New Roman" w:hAnsi="Times New Roman" w:cs="Times New Roman"/>
          <w:sz w:val="24"/>
          <w:szCs w:val="24"/>
          <w:lang w:val="en-US"/>
        </w:rPr>
        <w:t>Fagerström</w:t>
      </w:r>
      <w:proofErr w:type="spellEnd"/>
      <w:r w:rsidRPr="00573517">
        <w:rPr>
          <w:rFonts w:ascii="Times New Roman" w:hAnsi="Times New Roman" w:cs="Times New Roman"/>
          <w:sz w:val="24"/>
          <w:szCs w:val="24"/>
          <w:lang w:val="en-US"/>
        </w:rPr>
        <w:t xml:space="preserve"> Test for Nicotine Dependence </w:t>
      </w:r>
      <w:r w:rsidR="00CD75B9"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{"citationID":"9LVkhuzj","properties":{"formattedCitation":"(Heatherton et al., 1991)","plainCitation":"(Heatherton et al., 1991)","noteIndex":0},"citationItems":[{"id":"vR55RhYc/wtQmGfrU","uris":["http://zotero.org/users/1122276/items/V3YVEXKN"],"uri":["http://zotero.org/users/1122276/items/V3YVEXKN"],"itemData":{"id":5993,"type":"article-journal","title":"The Fagerström test for nicotine dependence: a revision of the Fagerstrom Tolerance Questionnaire","container-title":"British journal of addiction","page":"1119–1127","volume":"86","issue":"9","source":"Google Scholar","shortTitle":"The Fagerström test for nicotine dependence","author":[{"family":"Heatherton","given":"Todd F."},{"family":"Kozlowski","given":"Lynn T."},{"family":"Frecker","given":"Richard C."},{"family":"Fagerstrom","given":"Karl-Olov"}],"issued":{"date-parts":[["1991"]]}}}],"schema":"https://github.com/citation-style-language/schema/raw/master/csl-citation.json"} </w:instrText>
      </w:r>
      <w:r w:rsidR="00CD75B9"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szCs w:val="24"/>
          <w:lang w:val="en-US"/>
        </w:rPr>
        <w:t>(Heatherton et al., 1991)</w:t>
      </w:r>
      <w:r w:rsidR="00CD75B9" w:rsidRPr="00573517">
        <w:rPr>
          <w:rFonts w:ascii="Times New Roman" w:hAnsi="Times New Roman" w:cs="Times New Roman"/>
          <w:sz w:val="24"/>
          <w:szCs w:val="24"/>
          <w:lang w:val="en-US"/>
        </w:rPr>
        <w:fldChar w:fldCharType="end"/>
      </w:r>
      <w:r w:rsidR="00B154A5" w:rsidRPr="00573517">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t>is a standard instrument for assessing the intensity of physical addiction to nicotine. The test was designed to provide an ordinal measure of nicotine dependence related to cigarette smoking. It contains six items that evaluate the quantity of cigarette consumption, the compulsion to use, and dependence.</w:t>
      </w:r>
    </w:p>
    <w:p w14:paraId="32EB0B74" w14:textId="59D8D086" w:rsidR="004908D2" w:rsidRPr="00573517" w:rsidRDefault="004908D2"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Hormonal, menstrual and reproductive history (</w:t>
      </w:r>
      <w:r w:rsidR="00E076C3">
        <w:rPr>
          <w:rFonts w:ascii="Times New Roman" w:hAnsi="Times New Roman" w:cs="Times New Roman"/>
          <w:i/>
          <w:sz w:val="24"/>
          <w:szCs w:val="24"/>
          <w:lang w:val="en-US"/>
        </w:rPr>
        <w:t>HMRH</w:t>
      </w:r>
      <w:r w:rsidRPr="00573517">
        <w:rPr>
          <w:rFonts w:ascii="Times New Roman" w:hAnsi="Times New Roman" w:cs="Times New Roman"/>
          <w:i/>
          <w:sz w:val="24"/>
          <w:szCs w:val="24"/>
          <w:lang w:val="en-US"/>
        </w:rPr>
        <w:t>)</w:t>
      </w:r>
    </w:p>
    <w:p w14:paraId="7E233954" w14:textId="6B0B848B" w:rsidR="00E00675" w:rsidRPr="00573517" w:rsidRDefault="001D0341"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questionnaire assesses hormonal, menstrual and reproductive history and is based on an extensive online questionnaire </w:t>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{"citationID":"c0g5Eeau","properties":{"formattedCitation":"(Gabrielson et al., 2017)","plainCitation":"(Gabrielson et al., 2017)","noteIndex":0},"citationItems":[{"id":"vR55RhYc/JbJn55ix","uris":["http://zotero.org/users/1122276/items/SJBIR6QS"],"uri":["http://zotero.org/users/1122276/items/SJBIR6QS"],"itemData":{"id":6102,"type":"article-journal","title":"Cohort profile: the Karolinska mammography project for risk prediction of breast cancer (KARMA)","container-title":"International journal of epidemiology","page":"1740–1741g","volume":"46","issue":"6","source":"Google Scholar","shortTitle":"Cohort profile","author":[{"family":"Gabrielson","given":"Marike"},{"family":"Eriksson","given":"Mikael"},{"family":"Hammarström","given":"Mattias"},{"family":"Borgquist","given":"Signe"},{"family":"Leifland","given":"Karin"},{"family":"Czene","given":"Kamila"},{"family":"Hall","given":"Per"}],"issued":{"date-parts":[["2017"]]}}}],"schema":"https://github.com/citation-style-language/schema/raw/master/csl-citation.json"} </w:instrText>
      </w:r>
      <w:r w:rsidRPr="00573517">
        <w:rPr>
          <w:rFonts w:ascii="Times New Roman" w:hAnsi="Times New Roman" w:cs="Times New Roman"/>
          <w:sz w:val="24"/>
          <w:szCs w:val="24"/>
          <w:lang w:val="en-US"/>
        </w:rPr>
        <w:fldChar w:fldCharType="separate"/>
      </w:r>
      <w:r w:rsidR="00617808" w:rsidRPr="00573517">
        <w:rPr>
          <w:rFonts w:ascii="Times New Roman" w:hAnsi="Times New Roman" w:cs="Times New Roman"/>
          <w:sz w:val="24"/>
          <w:lang w:val="en-US"/>
        </w:rPr>
        <w:t>(Gabrielson et al., 2017)</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w:t>
      </w:r>
    </w:p>
    <w:p w14:paraId="285B43B4" w14:textId="5B46620B" w:rsidR="004908D2" w:rsidRPr="00573517" w:rsidRDefault="004908D2"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lastRenderedPageBreak/>
        <w:t>Perception of Teasing Scale (POTS)</w:t>
      </w:r>
    </w:p>
    <w:p w14:paraId="5041115A" w14:textId="32A2A912" w:rsidR="004908D2" w:rsidRPr="00573517" w:rsidRDefault="004908D2"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POTS </w:t>
      </w:r>
      <w:r w:rsidR="00CD75B9"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{"citationID":"4fKO15Oj","properties":{"formattedCitation":"(Thompson et al., 1995)","plainCitation":"(Thompson et al., 1995)","noteIndex":0},"citationItems":[{"id":"vR55RhYc/N0bwrIUE","uris":["http://zotero.org/users/1122276/items/Y94Z6B38"],"uri":["http://zotero.org/users/1122276/items/Y94Z6B38"],"itemData":{"id":5995,"type":"article-journal","title":"The perception of teasing scale (POTS): A revision and extension of the physical appearance related teasing scale (PARTS)","container-title":"Journal of personality assessment","page":"146–157","volume":"65","issue":"1","source":"Google Scholar","shortTitle":"The perception of teasing scale (POTS)","author":[{"family":"Thompson","given":"J. Kevin"},{"family":"Cattarin","given":"Jill"},{"family":"Fowler","given":"Barbara"},{"family":"Fisher","given":"Erik"}],"issued":{"date-parts":[["1995"]]}}}],"schema":"https://github.com/citation-style-language/schema/raw/master/csl-citation.json"} </w:instrText>
      </w:r>
      <w:r w:rsidR="00CD75B9"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(Thompson et al., 1995)</w:t>
      </w:r>
      <w:r w:rsidR="00CD75B9" w:rsidRPr="00573517">
        <w:rPr>
          <w:rFonts w:ascii="Times New Roman" w:hAnsi="Times New Roman" w:cs="Times New Roman"/>
          <w:sz w:val="24"/>
          <w:szCs w:val="24"/>
          <w:lang w:val="en-US"/>
        </w:rPr>
        <w:fldChar w:fldCharType="end"/>
      </w:r>
      <w:r w:rsidR="00CD75B9" w:rsidRPr="00573517">
        <w:rPr>
          <w:rFonts w:ascii="Times New Roman" w:hAnsi="Times New Roman" w:cs="Times New Roman"/>
          <w:sz w:val="24"/>
          <w:szCs w:val="24"/>
          <w:lang w:val="en-US"/>
        </w:rPr>
        <w:t xml:space="preserve"> consists of 11 items and</w:t>
      </w:r>
      <w:r w:rsidRPr="00573517">
        <w:rPr>
          <w:rFonts w:ascii="Times New Roman" w:hAnsi="Times New Roman" w:cs="Times New Roman"/>
          <w:sz w:val="24"/>
          <w:szCs w:val="24"/>
          <w:lang w:val="en-US"/>
        </w:rPr>
        <w:t xml:space="preserve"> measures general weight</w:t>
      </w:r>
      <w:r w:rsidR="00B154A5" w:rsidRPr="00573517">
        <w:rPr>
          <w:rFonts w:ascii="Times New Roman" w:hAnsi="Times New Roman" w:cs="Times New Roman"/>
          <w:sz w:val="24"/>
          <w:szCs w:val="24"/>
          <w:lang w:val="en-US"/>
        </w:rPr>
        <w:t>-</w:t>
      </w:r>
      <w:r w:rsidRPr="00573517">
        <w:rPr>
          <w:rFonts w:ascii="Times New Roman" w:hAnsi="Times New Roman" w:cs="Times New Roman"/>
          <w:sz w:val="24"/>
          <w:szCs w:val="24"/>
          <w:lang w:val="en-US"/>
        </w:rPr>
        <w:t xml:space="preserve"> and competency teasing. For each item, the respondent is asked to rate how often they thought they were teased </w:t>
      </w:r>
      <w:r w:rsidR="00B154A5" w:rsidRPr="00573517">
        <w:rPr>
          <w:rFonts w:ascii="Times New Roman" w:hAnsi="Times New Roman" w:cs="Times New Roman"/>
          <w:sz w:val="24"/>
          <w:szCs w:val="24"/>
          <w:lang w:val="en-US"/>
        </w:rPr>
        <w:t xml:space="preserve">(never to always) </w:t>
      </w:r>
      <w:r w:rsidRPr="00573517">
        <w:rPr>
          <w:rFonts w:ascii="Times New Roman" w:hAnsi="Times New Roman" w:cs="Times New Roman"/>
          <w:sz w:val="24"/>
          <w:szCs w:val="24"/>
          <w:lang w:val="en-US"/>
        </w:rPr>
        <w:t xml:space="preserve">and how upset they were by the teasing </w:t>
      </w:r>
      <w:r w:rsidR="00B154A5" w:rsidRPr="00573517">
        <w:rPr>
          <w:rFonts w:ascii="Times New Roman" w:hAnsi="Times New Roman" w:cs="Times New Roman"/>
          <w:sz w:val="24"/>
          <w:szCs w:val="24"/>
          <w:lang w:val="en-US"/>
        </w:rPr>
        <w:t>(</w:t>
      </w:r>
      <w:r w:rsidRPr="00573517">
        <w:rPr>
          <w:rFonts w:ascii="Times New Roman" w:hAnsi="Times New Roman" w:cs="Times New Roman"/>
          <w:sz w:val="24"/>
          <w:szCs w:val="24"/>
          <w:lang w:val="en-US"/>
        </w:rPr>
        <w:t>not upset to very upset</w:t>
      </w:r>
      <w:r w:rsidR="00B154A5" w:rsidRPr="00573517">
        <w:rPr>
          <w:rFonts w:ascii="Times New Roman" w:hAnsi="Times New Roman" w:cs="Times New Roman"/>
          <w:sz w:val="24"/>
          <w:szCs w:val="24"/>
          <w:lang w:val="en-US"/>
        </w:rPr>
        <w:t>)</w:t>
      </w:r>
      <w:r w:rsidRPr="00573517">
        <w:rPr>
          <w:rFonts w:ascii="Times New Roman" w:hAnsi="Times New Roman" w:cs="Times New Roman"/>
          <w:sz w:val="24"/>
          <w:szCs w:val="24"/>
          <w:lang w:val="en-US"/>
        </w:rPr>
        <w:t xml:space="preserve">. </w:t>
      </w:r>
    </w:p>
    <w:p w14:paraId="6B43960A" w14:textId="575D7C17" w:rsidR="004908D2" w:rsidRPr="00573517" w:rsidRDefault="004908D2"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Edinburgh Handedness Inventory</w:t>
      </w:r>
    </w:p>
    <w:p w14:paraId="1ADFF080" w14:textId="3C7AF849" w:rsidR="00E00675" w:rsidRPr="00573517" w:rsidRDefault="00E00675"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Edinburgh Handedness Inventory </w:t>
      </w:r>
      <w:r w:rsidR="00A3398D" w:rsidRPr="00573517">
        <w:rPr>
          <w:rFonts w:ascii="Times New Roman" w:hAnsi="Times New Roman" w:cs="Times New Roman"/>
          <w:i/>
          <w:sz w:val="24"/>
          <w:szCs w:val="24"/>
          <w:lang w:val="en-US"/>
        </w:rPr>
        <w:fldChar w:fldCharType="begin"/>
      </w:r>
      <w:r w:rsidR="00D03F9D">
        <w:rPr>
          <w:rFonts w:ascii="Times New Roman" w:hAnsi="Times New Roman" w:cs="Times New Roman"/>
          <w:i/>
          <w:sz w:val="24"/>
          <w:szCs w:val="24"/>
          <w:lang w:val="en-US"/>
        </w:rPr>
        <w:instrText xml:space="preserve"> ADDIN ZOTERO_ITEM CSL_CITATION {"citationID":"86cdUATE","properties":{"formattedCitation":"(Oldfield, 1971)","plainCitation":"(Oldfield, 1971)","noteIndex":0},"citationItems":[{"id":"vR55RhYc/Eas4PVOh","uris":["http://zotero.org/users/1122276/items/T6J79JUN"],"uri":["http://zotero.org/users/1122276/items/T6J79JUN"],"itemData":{"id":5998,"type":"article-journal","title":"The assessment and analysis of handedness: the Edinburgh inventory","container-title":"Neuropsychologia","page":"97–113","volume":"9","issue":"1","source":"Google Scholar","shortTitle":"The assessment and analysis of handedness","author":[{"family":"Oldfield","given":"Richard C."}],"issued":{"date-parts":[["1971"]]}}}],"schema":"https://github.com/citation-style-language/schema/raw/master/csl-citation.json"} </w:instrText>
      </w:r>
      <w:r w:rsidR="00A3398D" w:rsidRPr="00573517">
        <w:rPr>
          <w:rFonts w:ascii="Times New Roman" w:hAnsi="Times New Roman" w:cs="Times New Roman"/>
          <w:i/>
          <w:sz w:val="24"/>
          <w:szCs w:val="24"/>
          <w:lang w:val="en-US"/>
        </w:rPr>
        <w:fldChar w:fldCharType="separate"/>
      </w:r>
      <w:r w:rsidR="00617808" w:rsidRPr="00573517">
        <w:rPr>
          <w:rFonts w:ascii="Times New Roman" w:hAnsi="Times New Roman" w:cs="Times New Roman"/>
          <w:sz w:val="24"/>
          <w:lang w:val="en-US"/>
        </w:rPr>
        <w:t>(Oldfield, 1971)</w:t>
      </w:r>
      <w:r w:rsidR="00A3398D" w:rsidRPr="00573517">
        <w:rPr>
          <w:rFonts w:ascii="Times New Roman" w:hAnsi="Times New Roman" w:cs="Times New Roman"/>
          <w:i/>
          <w:sz w:val="24"/>
          <w:szCs w:val="24"/>
          <w:lang w:val="en-US"/>
        </w:rPr>
        <w:fldChar w:fldCharType="end"/>
      </w:r>
      <w:r w:rsidR="00A3398D" w:rsidRPr="00573517">
        <w:rPr>
          <w:rFonts w:ascii="Times New Roman" w:hAnsi="Times New Roman" w:cs="Times New Roman"/>
          <w:i/>
          <w:sz w:val="24"/>
          <w:szCs w:val="24"/>
          <w:lang w:val="en-US"/>
        </w:rPr>
        <w:t xml:space="preserve"> </w:t>
      </w:r>
      <w:r w:rsidRPr="00573517">
        <w:rPr>
          <w:rFonts w:ascii="Times New Roman" w:hAnsi="Times New Roman" w:cs="Times New Roman"/>
          <w:sz w:val="24"/>
          <w:szCs w:val="24"/>
          <w:lang w:val="en-US"/>
        </w:rPr>
        <w:t>assess</w:t>
      </w:r>
      <w:r w:rsidR="00B154A5" w:rsidRPr="00573517">
        <w:rPr>
          <w:rFonts w:ascii="Times New Roman" w:hAnsi="Times New Roman" w:cs="Times New Roman"/>
          <w:sz w:val="24"/>
          <w:szCs w:val="24"/>
          <w:lang w:val="en-US"/>
        </w:rPr>
        <w:t>es</w:t>
      </w:r>
      <w:r w:rsidRPr="00573517">
        <w:rPr>
          <w:rFonts w:ascii="Times New Roman" w:hAnsi="Times New Roman" w:cs="Times New Roman"/>
          <w:sz w:val="24"/>
          <w:szCs w:val="24"/>
          <w:lang w:val="en-US"/>
        </w:rPr>
        <w:t xml:space="preserve"> </w:t>
      </w:r>
      <w:r w:rsidR="003739EB" w:rsidRPr="00573517">
        <w:rPr>
          <w:rFonts w:ascii="Times New Roman" w:hAnsi="Times New Roman" w:cs="Times New Roman"/>
          <w:sz w:val="24"/>
          <w:szCs w:val="24"/>
          <w:lang w:val="en-US"/>
        </w:rPr>
        <w:t xml:space="preserve">via self-report </w:t>
      </w:r>
      <w:r w:rsidRPr="00573517">
        <w:rPr>
          <w:rFonts w:ascii="Times New Roman" w:hAnsi="Times New Roman" w:cs="Times New Roman"/>
          <w:sz w:val="24"/>
          <w:szCs w:val="24"/>
          <w:lang w:val="en-US"/>
        </w:rPr>
        <w:t>the dominance of a person's right or left hand in everyday activities, sometime referred to as laterality</w:t>
      </w:r>
      <w:r w:rsidR="005E6F7A" w:rsidRPr="00573517">
        <w:rPr>
          <w:rFonts w:ascii="Times New Roman" w:hAnsi="Times New Roman" w:cs="Times New Roman"/>
          <w:sz w:val="24"/>
          <w:szCs w:val="24"/>
          <w:lang w:val="en-US"/>
        </w:rPr>
        <w:t xml:space="preserve"> which can be an important factor regarding brain structure and function</w:t>
      </w:r>
      <w:r w:rsidRPr="00573517">
        <w:rPr>
          <w:rFonts w:ascii="Times New Roman" w:hAnsi="Times New Roman" w:cs="Times New Roman"/>
          <w:sz w:val="24"/>
          <w:szCs w:val="24"/>
          <w:lang w:val="en-US"/>
        </w:rPr>
        <w:t>.</w:t>
      </w:r>
    </w:p>
    <w:p w14:paraId="1C1A2383" w14:textId="57A01C5C" w:rsidR="004908D2" w:rsidRPr="00573517" w:rsidRDefault="00E00675"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B</w:t>
      </w:r>
      <w:r w:rsidR="004908D2" w:rsidRPr="00573517">
        <w:rPr>
          <w:rFonts w:ascii="Times New Roman" w:hAnsi="Times New Roman" w:cs="Times New Roman"/>
          <w:i/>
          <w:sz w:val="24"/>
          <w:szCs w:val="24"/>
          <w:lang w:val="en-US"/>
        </w:rPr>
        <w:t>ehavi</w:t>
      </w:r>
      <w:r w:rsidRPr="00573517">
        <w:rPr>
          <w:rFonts w:ascii="Times New Roman" w:hAnsi="Times New Roman" w:cs="Times New Roman"/>
          <w:i/>
          <w:sz w:val="24"/>
          <w:szCs w:val="24"/>
          <w:lang w:val="en-US"/>
        </w:rPr>
        <w:t xml:space="preserve">oral inhibition/approach </w:t>
      </w:r>
      <w:r w:rsidR="007126BD" w:rsidRPr="00573517">
        <w:rPr>
          <w:rFonts w:ascii="Times New Roman" w:hAnsi="Times New Roman" w:cs="Times New Roman"/>
          <w:i/>
          <w:sz w:val="24"/>
          <w:szCs w:val="24"/>
          <w:lang w:val="en-US"/>
        </w:rPr>
        <w:t>system (BIS/BAS)</w:t>
      </w:r>
    </w:p>
    <w:p w14:paraId="31D1173B" w14:textId="003C3FD6" w:rsidR="00E00675" w:rsidRPr="00573517" w:rsidRDefault="00CD75B9"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BIS/BAS </w:t>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{"citationID":"abGaCIsY","properties":{"formattedCitation":"(Carver &amp; White, 1994)","plainCitation":"(Carver &amp; White, 1994)","noteIndex":0},"citationItems":[{"id":387,"uris":["http://zotero.org/users/1122276/items/8S98FKV7"],"uri":["http://zotero.org/users/1122276/items/8S98FKV7"],"itemData":{"id":387,"type":"article-journal","container-title":"Journal of Personality and Social Psychology","DOI":"10.1037/0022-3514.67.2.319","ISSN":"1939-1315, 0022-3514","issue":"2","page":"319-333","source":"CrossRef","title":"Behavioral inhibition, behavioral activation, and affective responses to impending reward and punishment: The BIS/BAS Scales.","title-short":"Behavioral inhibition, behavioral activation, and affective responses to impending reward and punishment","volume":"67","author":[{"family":"Carver","given":"Charles S."},{"family":"White","given":"Teri L."}],"issued":{"date-parts":[["1994"]]}}}],"schema":"https://github.com/citation-style-language/schema/raw/master/csl-citation.json"} </w:instrText>
      </w:r>
      <w:r w:rsidRPr="00573517">
        <w:rPr>
          <w:rFonts w:ascii="Times New Roman" w:hAnsi="Times New Roman" w:cs="Times New Roman"/>
          <w:sz w:val="24"/>
          <w:szCs w:val="24"/>
          <w:lang w:val="en-US"/>
        </w:rPr>
        <w:fldChar w:fldCharType="separate"/>
      </w:r>
      <w:r w:rsidR="00617808" w:rsidRPr="00573517">
        <w:rPr>
          <w:rFonts w:ascii="Times New Roman" w:hAnsi="Times New Roman" w:cs="Times New Roman"/>
          <w:sz w:val="24"/>
          <w:lang w:val="en-US"/>
        </w:rPr>
        <w:t>(Carver &amp; White, 1994)</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measures two dimensions with 24 items.</w:t>
      </w:r>
      <w:r w:rsidR="00B154A5" w:rsidRPr="00573517">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t>The</w:t>
      </w:r>
      <w:r w:rsidR="00E00675" w:rsidRPr="00573517">
        <w:rPr>
          <w:rFonts w:ascii="Times New Roman" w:hAnsi="Times New Roman" w:cs="Times New Roman"/>
          <w:sz w:val="24"/>
          <w:szCs w:val="24"/>
          <w:lang w:val="en-US"/>
        </w:rPr>
        <w:t xml:space="preserve"> behavioral approach system (BAS) is believed to regulate appetitive motives, in which the goal is to </w:t>
      </w:r>
      <w:r w:rsidRPr="00573517">
        <w:rPr>
          <w:rFonts w:ascii="Times New Roman" w:hAnsi="Times New Roman" w:cs="Times New Roman"/>
          <w:sz w:val="24"/>
          <w:szCs w:val="24"/>
          <w:lang w:val="en-US"/>
        </w:rPr>
        <w:t>move toward something desired. The</w:t>
      </w:r>
      <w:r w:rsidR="00E00675" w:rsidRPr="00573517">
        <w:rPr>
          <w:rFonts w:ascii="Times New Roman" w:hAnsi="Times New Roman" w:cs="Times New Roman"/>
          <w:sz w:val="24"/>
          <w:szCs w:val="24"/>
          <w:lang w:val="en-US"/>
        </w:rPr>
        <w:t xml:space="preserve"> behavioral avoidance (or inhibition) system (BIS) is said to regulate aversive motives, in which the goal is to move away from something unpleasant.</w:t>
      </w:r>
    </w:p>
    <w:p w14:paraId="3D750694" w14:textId="4CFF01DB" w:rsidR="004908D2" w:rsidRPr="00573517" w:rsidRDefault="004908D2"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Frost Multidimensional Perfectionism Scale (MPS)</w:t>
      </w:r>
    </w:p>
    <w:p w14:paraId="4D8A34EE" w14:textId="0737969F" w:rsidR="004908D2" w:rsidRPr="00573517" w:rsidRDefault="004908D2"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The MPS</w:t>
      </w:r>
      <w:r w:rsidR="00CD75B9" w:rsidRPr="00573517">
        <w:rPr>
          <w:rFonts w:ascii="Times New Roman" w:hAnsi="Times New Roman" w:cs="Times New Roman"/>
          <w:sz w:val="24"/>
          <w:szCs w:val="24"/>
          <w:lang w:val="en-US"/>
        </w:rPr>
        <w:t xml:space="preserve"> </w:t>
      </w:r>
      <w:r w:rsidR="00CD75B9"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{"citationID":"x8mh3Seu","properties":{"formattedCitation":"(Frost et al., 1990)","plainCitation":"(Frost et al., 1990)","noteIndex":0},"citationItems":[{"id":"vR55RhYc/YDULbV7U","uris":["http://zotero.org/users/1122276/items/W86AUUIM"],"uri":["http://zotero.org/users/1122276/items/W86AUUIM"],"itemData":{"id":6004,"type":"article-journal","title":"The dimensions of perfectionism","container-title":"Cognitive therapy and research","page":"449–468","volume":"14","issue":"5","source":"Google Scholar","author":[{"family":"Frost","given":"Randy O."},{"family":"Marten","given":"Patricia"},{"family":"Lahart","given":"Cathleen"},{"family":"Rosenblate","given":"Robin"}],"issued":{"date-parts":[["1990"]]}}}],"schema":"https://github.com/citation-style-language/schema/raw/master/csl-citation.json"} </w:instrText>
      </w:r>
      <w:r w:rsidR="00CD75B9"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(Frost et al., 1990)</w:t>
      </w:r>
      <w:r w:rsidR="00CD75B9" w:rsidRPr="00573517">
        <w:rPr>
          <w:rFonts w:ascii="Times New Roman" w:hAnsi="Times New Roman" w:cs="Times New Roman"/>
          <w:sz w:val="24"/>
          <w:szCs w:val="24"/>
          <w:lang w:val="en-US"/>
        </w:rPr>
        <w:fldChar w:fldCharType="end"/>
      </w:r>
      <w:r w:rsidR="00C850C2" w:rsidRPr="00573517">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t xml:space="preserve">consists of </w:t>
      </w:r>
      <w:r w:rsidR="00C850C2" w:rsidRPr="00573517">
        <w:rPr>
          <w:rFonts w:ascii="Times New Roman" w:hAnsi="Times New Roman" w:cs="Times New Roman"/>
          <w:sz w:val="24"/>
          <w:szCs w:val="24"/>
          <w:lang w:val="en-US"/>
        </w:rPr>
        <w:t xml:space="preserve">12 items and </w:t>
      </w:r>
      <w:r w:rsidRPr="00573517">
        <w:rPr>
          <w:rFonts w:ascii="Times New Roman" w:hAnsi="Times New Roman" w:cs="Times New Roman"/>
          <w:sz w:val="24"/>
          <w:szCs w:val="24"/>
          <w:lang w:val="en-US"/>
        </w:rPr>
        <w:t>six subscales (concern over mistakes, doubts about actions, personal standards, organization, parental criticism</w:t>
      </w:r>
      <w:r w:rsidR="00573517" w:rsidRPr="00573517">
        <w:rPr>
          <w:rFonts w:ascii="Times New Roman" w:hAnsi="Times New Roman" w:cs="Times New Roman"/>
          <w:sz w:val="24"/>
          <w:szCs w:val="24"/>
          <w:lang w:val="en-US"/>
        </w:rPr>
        <w:t>,</w:t>
      </w:r>
      <w:r w:rsidRPr="00573517">
        <w:rPr>
          <w:rFonts w:ascii="Times New Roman" w:hAnsi="Times New Roman" w:cs="Times New Roman"/>
          <w:sz w:val="24"/>
          <w:szCs w:val="24"/>
          <w:lang w:val="en-US"/>
        </w:rPr>
        <w:t xml:space="preserve"> and parental expectations</w:t>
      </w:r>
      <w:r w:rsidR="00E02506" w:rsidRPr="00573517">
        <w:rPr>
          <w:rFonts w:ascii="Times New Roman" w:hAnsi="Times New Roman" w:cs="Times New Roman"/>
          <w:sz w:val="24"/>
          <w:szCs w:val="24"/>
          <w:lang w:val="en-US"/>
        </w:rPr>
        <w:t>)</w:t>
      </w:r>
      <w:r w:rsidRPr="00573517">
        <w:rPr>
          <w:rFonts w:ascii="Times New Roman" w:hAnsi="Times New Roman" w:cs="Times New Roman"/>
          <w:sz w:val="24"/>
          <w:szCs w:val="24"/>
          <w:lang w:val="en-US"/>
        </w:rPr>
        <w:t xml:space="preserve">. </w:t>
      </w:r>
      <w:r w:rsidR="00C850C2" w:rsidRPr="00573517">
        <w:rPr>
          <w:rFonts w:ascii="Times New Roman" w:hAnsi="Times New Roman" w:cs="Times New Roman"/>
          <w:sz w:val="24"/>
          <w:szCs w:val="24"/>
          <w:lang w:val="en-US"/>
        </w:rPr>
        <w:t>The</w:t>
      </w:r>
      <w:r w:rsidRPr="00573517">
        <w:rPr>
          <w:rFonts w:ascii="Times New Roman" w:hAnsi="Times New Roman" w:cs="Times New Roman"/>
          <w:sz w:val="24"/>
          <w:szCs w:val="24"/>
          <w:lang w:val="en-US"/>
        </w:rPr>
        <w:t xml:space="preserve"> 12 items were previously selected by Bulik and colleagues </w:t>
      </w:r>
      <w:r w:rsidR="00A3398D"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{"citationID":"ui2nPjVE","properties":{"formattedCitation":"(Bulik et al., 2003)","plainCitation":"(Bulik et al., 2003)","noteIndex":0},"citationItems":[{"id":"vR55RhYc/Hvnx2t4w","uris":["http://zotero.org/users/1122276/items/GB7FHFYN"],"uri":["http://zotero.org/users/1122276/items/GB7FHFYN"],"itemData":{"id":6007,"type":"article-journal","title":"The relation between eating disorders and components of perfectionism","container-title":"American Journal of Psychiatry","page":"366–368","volume":"160","issue":"2","source":"Google Scholar","author":[{"family":"Bulik","given":"Cynthia M."},{"family":"Tozzi","given":"Federica"},{"family":"Anderson","given":"Charles"},{"family":"Mazzeo","given":"Suzanne E."},{"family":"Aggen","given":"Steve"},{"family":"Sullivan","given":"Patrick F."}],"issued":{"date-parts":[["2003"]]}}}],"schema":"https://github.com/citation-style-language/schema/raw/master/csl-citation.json"} </w:instrText>
      </w:r>
      <w:r w:rsidR="00A3398D" w:rsidRPr="00573517">
        <w:rPr>
          <w:rFonts w:ascii="Times New Roman" w:hAnsi="Times New Roman" w:cs="Times New Roman"/>
          <w:sz w:val="24"/>
          <w:szCs w:val="24"/>
          <w:lang w:val="en-US"/>
        </w:rPr>
        <w:fldChar w:fldCharType="separate"/>
      </w:r>
      <w:r w:rsidR="00617808" w:rsidRPr="00573517">
        <w:rPr>
          <w:rFonts w:ascii="Times New Roman" w:hAnsi="Times New Roman" w:cs="Times New Roman"/>
          <w:sz w:val="24"/>
          <w:lang w:val="en-US"/>
        </w:rPr>
        <w:t>(Bulik et al., 2003)</w:t>
      </w:r>
      <w:r w:rsidR="00A3398D"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w:t>
      </w:r>
      <w:r w:rsidR="00C850C2" w:rsidRPr="00573517">
        <w:rPr>
          <w:rFonts w:ascii="Times New Roman" w:hAnsi="Times New Roman" w:cs="Times New Roman"/>
          <w:sz w:val="24"/>
          <w:szCs w:val="24"/>
          <w:lang w:val="en-US"/>
        </w:rPr>
        <w:t xml:space="preserve">out of the full MPS </w:t>
      </w:r>
      <w:r w:rsidRPr="00573517">
        <w:rPr>
          <w:rFonts w:ascii="Times New Roman" w:hAnsi="Times New Roman" w:cs="Times New Roman"/>
          <w:sz w:val="24"/>
          <w:szCs w:val="24"/>
          <w:lang w:val="en-US"/>
        </w:rPr>
        <w:t xml:space="preserve">based on research findings and communication with the scale developers. </w:t>
      </w:r>
    </w:p>
    <w:p w14:paraId="4A1D6E25" w14:textId="1E49918D" w:rsidR="004908D2" w:rsidRPr="00573517" w:rsidRDefault="004908D2"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Patient Health Questionnaire (PHQ</w:t>
      </w:r>
      <w:r w:rsidR="00E02506" w:rsidRPr="00573517">
        <w:rPr>
          <w:rFonts w:ascii="Times New Roman" w:hAnsi="Times New Roman" w:cs="Times New Roman"/>
          <w:i/>
          <w:sz w:val="24"/>
          <w:szCs w:val="24"/>
          <w:lang w:val="en-US"/>
        </w:rPr>
        <w:t>-</w:t>
      </w:r>
      <w:r w:rsidRPr="00573517">
        <w:rPr>
          <w:rFonts w:ascii="Times New Roman" w:hAnsi="Times New Roman" w:cs="Times New Roman"/>
          <w:i/>
          <w:sz w:val="24"/>
          <w:szCs w:val="24"/>
          <w:lang w:val="en-US"/>
        </w:rPr>
        <w:t>9)</w:t>
      </w:r>
      <w:r w:rsidR="00E00675" w:rsidRPr="00573517">
        <w:rPr>
          <w:rFonts w:ascii="Times New Roman" w:hAnsi="Times New Roman" w:cs="Times New Roman"/>
          <w:i/>
          <w:sz w:val="24"/>
          <w:szCs w:val="24"/>
          <w:lang w:val="en-US"/>
        </w:rPr>
        <w:t xml:space="preserve"> </w:t>
      </w:r>
    </w:p>
    <w:p w14:paraId="6617598E" w14:textId="4DD333C2" w:rsidR="00E00675" w:rsidRPr="00573517" w:rsidRDefault="00E00675"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PHQ-9 </w:t>
      </w:r>
      <w:r w:rsidR="00A3398D"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{"citationID":"5E7ycQ5H","properties":{"formattedCitation":"(Spitzer et al., 1999)","plainCitation":"(Spitzer et al., 1999)","noteIndex":0},"citationItems":[{"id":"vR55RhYc/IUIzSn4L","uris":["http://zotero.org/users/1122276/items/5K3N2IA3"],"uri":["http://zotero.org/users/1122276/items/5K3N2IA3"],"itemData":{"id":6010,"type":"article-journal","title":"Validation and utility of a self-report version of PRIME-MD: the PHQ primary care study","container-title":"Jama","page":"1737–1744","volume":"282","issue":"18","source":"Google Scholar","shortTitle":"Validation and utility of a self-report version of PRIME-MD","author":[{"family":"Spitzer","given":"Robert L."},{"family":"Kroenke","given":"Kurt"},{"family":"Williams","given":"Janet BW"},{"family":"Group","given":"Patient Health Questionnaire Primary Care Study"}],"issued":{"date-parts":[["1999"]]}}}],"schema":"https://github.com/citation-style-language/schema/raw/master/csl-citation.json"} </w:instrText>
      </w:r>
      <w:r w:rsidR="00A3398D"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(Spitzer et al., 1999)</w:t>
      </w:r>
      <w:r w:rsidR="00A3398D" w:rsidRPr="00573517">
        <w:rPr>
          <w:rFonts w:ascii="Times New Roman" w:hAnsi="Times New Roman" w:cs="Times New Roman"/>
          <w:sz w:val="24"/>
          <w:szCs w:val="24"/>
          <w:lang w:val="en-US"/>
        </w:rPr>
        <w:fldChar w:fldCharType="end"/>
      </w:r>
      <w:r w:rsidR="00A3398D" w:rsidRPr="00573517">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t>is a multipurpose instrument for screening, diagnosing, monitoring</w:t>
      </w:r>
      <w:r w:rsidR="00E02506" w:rsidRPr="00573517">
        <w:rPr>
          <w:rFonts w:ascii="Times New Roman" w:hAnsi="Times New Roman" w:cs="Times New Roman"/>
          <w:sz w:val="24"/>
          <w:szCs w:val="24"/>
          <w:lang w:val="en-US"/>
        </w:rPr>
        <w:t>,</w:t>
      </w:r>
      <w:r w:rsidRPr="00573517">
        <w:rPr>
          <w:rFonts w:ascii="Times New Roman" w:hAnsi="Times New Roman" w:cs="Times New Roman"/>
          <w:sz w:val="24"/>
          <w:szCs w:val="24"/>
          <w:lang w:val="en-US"/>
        </w:rPr>
        <w:t xml:space="preserve"> and measuring the severity of depression.</w:t>
      </w:r>
    </w:p>
    <w:p w14:paraId="28D38DCE" w14:textId="420C1764" w:rsidR="004908D2" w:rsidRPr="00573517" w:rsidRDefault="004908D2"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Generalized Anxiety Disorder 7-item scale (GAD-7)</w:t>
      </w:r>
    </w:p>
    <w:p w14:paraId="56F3DCEB" w14:textId="09D7D6BA" w:rsidR="00E00675" w:rsidRPr="00573517" w:rsidRDefault="00E00675"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w:t>
      </w:r>
      <w:r w:rsidR="00A3398D" w:rsidRPr="00573517">
        <w:rPr>
          <w:rFonts w:ascii="Times New Roman" w:hAnsi="Times New Roman" w:cs="Times New Roman"/>
          <w:sz w:val="24"/>
          <w:szCs w:val="24"/>
          <w:lang w:val="en-US"/>
        </w:rPr>
        <w:t xml:space="preserve">GAD-7 </w:t>
      </w:r>
      <w:r w:rsidR="00A3398D"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{"citationID":"IMOe9W74","properties":{"formattedCitation":"(Spitzer et al., 2006)","plainCitation":"(Spitzer et al., 2006)","noteIndex":0},"citationItems":[{"id":"vR55RhYc/CIk6zeEk","uris":["http://zotero.org/users/1122276/items/YF2DIVTG"],"uri":["http://zotero.org/users/1122276/items/YF2DIVTG"],"itemData":{"id":6013,"type":"article-journal","title":"A brief measure for assessing generalized anxiety disorder: the GAD-7","container-title":"Archives of internal medicine","page":"1092–1097","volume":"166","issue":"10","source":"Google Scholar","shortTitle":"A brief measure for assessing generalized anxiety disorder","author":[{"family":"Spitzer","given":"Robert L."},{"family":"Kroenke","given":"Kurt"},{"family":"Williams","given":"Janet BW"},{"family":"Löwe","given":"Bernd"}],"issued":{"date-parts":[["2006"]]}}}],"schema":"https://github.com/citation-style-language/schema/raw/master/csl-citation.json"} </w:instrText>
      </w:r>
      <w:r w:rsidR="00A3398D"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(Spitzer et al., 2006)</w:t>
      </w:r>
      <w:r w:rsidR="00A3398D"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is a 7-item instrument used to briefly measure or assess one of the most common mental disorders. The cut off points for mild is a score of 5, for moderate </w:t>
      </w:r>
      <w:r w:rsidRPr="00573517">
        <w:rPr>
          <w:rFonts w:ascii="Times New Roman" w:hAnsi="Times New Roman" w:cs="Times New Roman"/>
          <w:sz w:val="24"/>
          <w:szCs w:val="24"/>
          <w:lang w:val="en-US"/>
        </w:rPr>
        <w:lastRenderedPageBreak/>
        <w:t>is 10 and for severe anxiety is a score of 15. When using this screening tool, further evaluation is recommended when there is a score of 10 or higher.</w:t>
      </w:r>
      <w:r w:rsidR="00C850C2" w:rsidRPr="00573517">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t>The GAD-7 is moderately good at screening three other common anxiety disorders like panic disorders, social anxiety disorder, and post-traumatic stress disorder.</w:t>
      </w:r>
    </w:p>
    <w:p w14:paraId="646F0F57" w14:textId="7C22470B" w:rsidR="004908D2" w:rsidRPr="00573517" w:rsidRDefault="004908D2"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A</w:t>
      </w:r>
      <w:r w:rsidR="00A3398D" w:rsidRPr="00573517">
        <w:rPr>
          <w:rFonts w:ascii="Times New Roman" w:hAnsi="Times New Roman" w:cs="Times New Roman"/>
          <w:i/>
          <w:sz w:val="24"/>
          <w:szCs w:val="24"/>
          <w:lang w:val="en-US"/>
        </w:rPr>
        <w:t>utism Spectrum Quotient 10</w:t>
      </w:r>
      <w:r w:rsidRPr="00573517">
        <w:rPr>
          <w:rFonts w:ascii="Times New Roman" w:hAnsi="Times New Roman" w:cs="Times New Roman"/>
          <w:i/>
          <w:sz w:val="24"/>
          <w:szCs w:val="24"/>
          <w:lang w:val="en-US"/>
        </w:rPr>
        <w:t xml:space="preserve"> (AQ-10)</w:t>
      </w:r>
    </w:p>
    <w:p w14:paraId="13AC72FF" w14:textId="27ABB619" w:rsidR="00E00675" w:rsidRPr="00573517" w:rsidRDefault="00E00675"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w:t>
      </w:r>
      <w:r w:rsidR="00A3398D" w:rsidRPr="00573517">
        <w:rPr>
          <w:rFonts w:ascii="Times New Roman" w:hAnsi="Times New Roman" w:cs="Times New Roman"/>
          <w:sz w:val="24"/>
          <w:szCs w:val="24"/>
          <w:lang w:val="en-US"/>
        </w:rPr>
        <w:t xml:space="preserve">AQ-10 </w:t>
      </w:r>
      <w:r w:rsidR="00A3398D"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{"citationID":"V2C6dOJW","properties":{"formattedCitation":"(Baron-Cohen et al., 2001)","plainCitation":"(Baron-Cohen et al., 2001)","noteIndex":0},"citationItems":[{"id":"vR55RhYc/Y5m9gTus","uris":["http://zotero.org/users/1122276/items/QK4BUUDD"],"uri":["http://zotero.org/users/1122276/items/QK4BUUDD"],"itemData":{"id":6016,"type":"article-journal","title":"The autism-spectrum quotient (AQ): Evidence from asperger syndrome/high-functioning autism, malesand females, scientists and mathematicians","container-title":"Journal of autism and developmental disorders","page":"5–17","volume":"31","issue":"1","source":"Google Scholar","shortTitle":"The autism-spectrum quotient (AQ)","author":[{"family":"Baron-Cohen","given":"Simon"},{"family":"Wheelwright","given":"Sally"},{"family":"Skinner","given":"Richard"},{"family":"Martin","given":"Joanne"},{"family":"Clubley","given":"Emma"}],"issued":{"date-parts":[["2001"]]}}}],"schema":"https://github.com/citation-style-language/schema/raw/master/csl-citation.json"} </w:instrText>
      </w:r>
      <w:r w:rsidR="00A3398D"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(Baron-Cohen et al., 2001)</w:t>
      </w:r>
      <w:r w:rsidR="00A3398D"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tool is recommended for use with adults with possible autism who do not have a moderate or severe learning disability. This may help identify whether an individual should be referred for a comprehensive autism assessment.</w:t>
      </w:r>
    </w:p>
    <w:p w14:paraId="59C453D0" w14:textId="588B97FB" w:rsidR="004908D2" w:rsidRPr="00573517" w:rsidRDefault="004908D2"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Obsessive Compuls</w:t>
      </w:r>
      <w:r w:rsidR="007126BD" w:rsidRPr="00573517">
        <w:rPr>
          <w:rFonts w:ascii="Times New Roman" w:hAnsi="Times New Roman" w:cs="Times New Roman"/>
          <w:i/>
          <w:sz w:val="24"/>
          <w:szCs w:val="24"/>
          <w:lang w:val="en-US"/>
        </w:rPr>
        <w:t>ive Inventory - Revised (OCI-R)</w:t>
      </w:r>
    </w:p>
    <w:p w14:paraId="5BD02EB9" w14:textId="123B3DE9" w:rsidR="00E00675" w:rsidRPr="00573517" w:rsidRDefault="00A3398D"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OCI-R </w:t>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{"citationID":"Opzkczec","properties":{"formattedCitation":"(Foa et al., 2002)","plainCitation":"(Foa et al., 2002)","noteIndex":0},"citationItems":[{"id":"vR55RhYc/h3MJGJLX","uris":["http://zotero.org/users/1122276/items/QSQ2Y737"],"uri":["http://zotero.org/users/1122276/items/QSQ2Y737"],"itemData":{"id":6019,"type":"article-journal","title":"The Obsessive-Compulsive Inventory: development and validation of a short version.","container-title":"Psychological assessment","page":"485","volume":"14","issue":"4","source":"Google Scholar","shortTitle":"The Obsessive-Compulsive Inventory","author":[{"family":"Foa","given":"Edna B."},{"family":"Huppert","given":"Jonathan D."},{"family":"Leiberg","given":"Susanne"},{"family":"Langner","given":"Robert"},{"family":"Kichic","given":"Rafael"},{"family":"Hajcak","given":"Greg"},{"family":"Salkovskis","given":"Paul M."}],"issued":{"date-parts":[["2002"]]}}}],"schema":"https://github.com/citation-style-language/schema/raw/master/csl-citation.json"} </w:instrText>
      </w:r>
      <w:r w:rsidRPr="00573517">
        <w:rPr>
          <w:rFonts w:ascii="Times New Roman" w:hAnsi="Times New Roman" w:cs="Times New Roman"/>
          <w:sz w:val="24"/>
          <w:szCs w:val="24"/>
          <w:lang w:val="en-US"/>
        </w:rPr>
        <w:fldChar w:fldCharType="separate"/>
      </w:r>
      <w:r w:rsidR="00617808" w:rsidRPr="00573517">
        <w:rPr>
          <w:rFonts w:ascii="Times New Roman" w:hAnsi="Times New Roman" w:cs="Times New Roman"/>
          <w:sz w:val="24"/>
          <w:lang w:val="en-US"/>
        </w:rPr>
        <w:t>(Foa et al., 2002)</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w:t>
      </w:r>
      <w:r w:rsidR="00B64814" w:rsidRPr="00573517">
        <w:rPr>
          <w:rFonts w:ascii="Times New Roman" w:hAnsi="Times New Roman" w:cs="Times New Roman"/>
          <w:sz w:val="24"/>
          <w:szCs w:val="24"/>
          <w:lang w:val="en-US"/>
        </w:rPr>
        <w:t xml:space="preserve">is a self-report instrument consisting of 18 items comprising 6 sub-scales, which measures severity of obsessions and </w:t>
      </w:r>
      <w:r w:rsidR="00E00675" w:rsidRPr="00573517">
        <w:rPr>
          <w:rFonts w:ascii="Times New Roman" w:hAnsi="Times New Roman" w:cs="Times New Roman"/>
          <w:sz w:val="24"/>
          <w:szCs w:val="24"/>
          <w:lang w:val="en-US"/>
        </w:rPr>
        <w:t>compulsions.</w:t>
      </w:r>
      <w:r w:rsidR="00B64814" w:rsidRPr="00573517">
        <w:rPr>
          <w:rFonts w:ascii="Times New Roman" w:hAnsi="Times New Roman" w:cs="Times New Roman"/>
          <w:sz w:val="24"/>
          <w:szCs w:val="24"/>
          <w:lang w:val="en-US"/>
        </w:rPr>
        <w:t xml:space="preserve"> Each item is rated on a 5-point Likert scale of symptom frequency and distress. </w:t>
      </w:r>
    </w:p>
    <w:p w14:paraId="5C9D5914" w14:textId="636B1400" w:rsidR="004908D2" w:rsidRPr="00573517" w:rsidRDefault="004908D2"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Big Five Inventory (BFI)</w:t>
      </w:r>
    </w:p>
    <w:p w14:paraId="01C9D200" w14:textId="0BEA490A" w:rsidR="000D6269" w:rsidRPr="00573517" w:rsidRDefault="00E00675"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w:t>
      </w:r>
      <w:r w:rsidR="00337031" w:rsidRPr="00573517">
        <w:rPr>
          <w:rFonts w:ascii="Times New Roman" w:hAnsi="Times New Roman" w:cs="Times New Roman"/>
          <w:sz w:val="24"/>
          <w:szCs w:val="24"/>
          <w:lang w:val="en-US"/>
        </w:rPr>
        <w:t xml:space="preserve">BFI </w:t>
      </w:r>
      <w:r w:rsidR="00A3398D"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{"citationID":"cWmPSksE","properties":{"formattedCitation":"(Goldberg, 1990)","plainCitation":"(Goldberg, 1990)","noteIndex":0},"citationItems":[{"id":"vR55RhYc/a4yUFMso","uris":["http://zotero.org/users/1122276/items/AT8LUUN5"],"uri":["http://zotero.org/users/1122276/items/AT8LUUN5"],"itemData":{"id":6021,"type":"article-journal","title":"An alternative\" description of personality\": the big-five factor structure.","container-title":"Journal of personality and social psychology","page":"1216","volume":"59","issue":"6","source":"Google Scholar","shortTitle":"An alternative\" description of personality\"","author":[{"family":"Goldberg","given":"Lewis R."}],"issued":{"date-parts":[["1990"]]}}}],"schema":"https://github.com/citation-style-language/schema/raw/master/csl-citation.json"} </w:instrText>
      </w:r>
      <w:r w:rsidR="00A3398D" w:rsidRPr="00573517">
        <w:rPr>
          <w:rFonts w:ascii="Times New Roman" w:hAnsi="Times New Roman" w:cs="Times New Roman"/>
          <w:sz w:val="24"/>
          <w:szCs w:val="24"/>
          <w:lang w:val="en-US"/>
        </w:rPr>
        <w:fldChar w:fldCharType="separate"/>
      </w:r>
      <w:r w:rsidR="00617808" w:rsidRPr="00573517">
        <w:rPr>
          <w:rFonts w:ascii="Times New Roman" w:hAnsi="Times New Roman" w:cs="Times New Roman"/>
          <w:sz w:val="24"/>
          <w:lang w:val="en-US"/>
        </w:rPr>
        <w:t>(Goldberg, 1990)</w:t>
      </w:r>
      <w:r w:rsidR="00A3398D"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is a </w:t>
      </w:r>
      <w:r w:rsidR="00E02506" w:rsidRPr="00573517">
        <w:rPr>
          <w:rFonts w:ascii="Times New Roman" w:hAnsi="Times New Roman" w:cs="Times New Roman"/>
          <w:sz w:val="24"/>
          <w:szCs w:val="24"/>
          <w:lang w:val="en-US"/>
        </w:rPr>
        <w:t xml:space="preserve">44-item </w:t>
      </w:r>
      <w:r w:rsidRPr="00573517">
        <w:rPr>
          <w:rFonts w:ascii="Times New Roman" w:hAnsi="Times New Roman" w:cs="Times New Roman"/>
          <w:sz w:val="24"/>
          <w:szCs w:val="24"/>
          <w:lang w:val="en-US"/>
        </w:rPr>
        <w:t xml:space="preserve">personality test measuring extraversion, openness, agreeableness, </w:t>
      </w:r>
      <w:r w:rsidR="00E02506" w:rsidRPr="00573517">
        <w:rPr>
          <w:rFonts w:ascii="Times New Roman" w:hAnsi="Times New Roman" w:cs="Times New Roman"/>
          <w:sz w:val="24"/>
          <w:szCs w:val="24"/>
          <w:lang w:val="en-US"/>
        </w:rPr>
        <w:t>neuroticism,</w:t>
      </w:r>
      <w:r w:rsidRPr="00573517">
        <w:rPr>
          <w:rFonts w:ascii="Times New Roman" w:hAnsi="Times New Roman" w:cs="Times New Roman"/>
          <w:sz w:val="24"/>
          <w:szCs w:val="24"/>
          <w:lang w:val="en-US"/>
        </w:rPr>
        <w:t xml:space="preserve"> and </w:t>
      </w:r>
      <w:r w:rsidR="00E02506" w:rsidRPr="00573517">
        <w:rPr>
          <w:rFonts w:ascii="Times New Roman" w:hAnsi="Times New Roman" w:cs="Times New Roman"/>
          <w:sz w:val="24"/>
          <w:szCs w:val="24"/>
          <w:lang w:val="en-US"/>
        </w:rPr>
        <w:t>conscientiousness</w:t>
      </w:r>
      <w:r w:rsidRPr="00573517">
        <w:rPr>
          <w:rFonts w:ascii="Times New Roman" w:hAnsi="Times New Roman" w:cs="Times New Roman"/>
          <w:sz w:val="24"/>
          <w:szCs w:val="24"/>
          <w:lang w:val="en-US"/>
        </w:rPr>
        <w:t>.</w:t>
      </w:r>
    </w:p>
    <w:p w14:paraId="4CD2DE06" w14:textId="1E792933" w:rsidR="00492BFF" w:rsidRPr="00573517" w:rsidRDefault="00492BFF" w:rsidP="00E076C3">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24-</w:t>
      </w:r>
      <w:r w:rsidR="009E379B" w:rsidRPr="00573517">
        <w:rPr>
          <w:rFonts w:ascii="Times New Roman" w:hAnsi="Times New Roman" w:cs="Times New Roman"/>
          <w:i/>
          <w:sz w:val="24"/>
          <w:szCs w:val="24"/>
          <w:lang w:val="en-US"/>
        </w:rPr>
        <w:t>h</w:t>
      </w:r>
      <w:r w:rsidRPr="00573517">
        <w:rPr>
          <w:rFonts w:ascii="Times New Roman" w:hAnsi="Times New Roman" w:cs="Times New Roman"/>
          <w:i/>
          <w:sz w:val="24"/>
          <w:szCs w:val="24"/>
          <w:lang w:val="en-US"/>
        </w:rPr>
        <w:t xml:space="preserve">our </w:t>
      </w:r>
      <w:r w:rsidR="00F43B60">
        <w:rPr>
          <w:rFonts w:ascii="Times New Roman" w:hAnsi="Times New Roman" w:cs="Times New Roman"/>
          <w:i/>
          <w:sz w:val="24"/>
          <w:szCs w:val="24"/>
          <w:lang w:val="en-US"/>
        </w:rPr>
        <w:t xml:space="preserve">Diet </w:t>
      </w:r>
      <w:r w:rsidRPr="00573517">
        <w:rPr>
          <w:rFonts w:ascii="Times New Roman" w:hAnsi="Times New Roman" w:cs="Times New Roman"/>
          <w:i/>
          <w:sz w:val="24"/>
          <w:szCs w:val="24"/>
          <w:lang w:val="en-US"/>
        </w:rPr>
        <w:t>Recall</w:t>
      </w:r>
    </w:p>
    <w:p w14:paraId="11700532" w14:textId="0BDA9998" w:rsidR="00492BFF" w:rsidRDefault="009E379B" w:rsidP="00492BFF">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24-hour recall logbook is an online tool where the study participant can log nutrition intake </w:t>
      </w:r>
      <w:r w:rsidR="00F43B60">
        <w:rPr>
          <w:rFonts w:ascii="Times New Roman" w:hAnsi="Times New Roman" w:cs="Times New Roman"/>
          <w:sz w:val="24"/>
          <w:szCs w:val="24"/>
          <w:lang w:val="en-US"/>
        </w:rPr>
        <w:t>o</w:t>
      </w:r>
      <w:r w:rsidRPr="00573517">
        <w:rPr>
          <w:rFonts w:ascii="Times New Roman" w:hAnsi="Times New Roman" w:cs="Times New Roman"/>
          <w:sz w:val="24"/>
          <w:szCs w:val="24"/>
          <w:lang w:val="en-US"/>
        </w:rPr>
        <w:t xml:space="preserve">n the internet. </w:t>
      </w:r>
      <w:r w:rsidR="002E3860">
        <w:rPr>
          <w:rFonts w:ascii="Times New Roman" w:hAnsi="Times New Roman" w:cs="Times New Roman"/>
          <w:sz w:val="24"/>
          <w:szCs w:val="24"/>
          <w:lang w:val="en-US"/>
        </w:rPr>
        <w:t xml:space="preserve">Participants are asked to fill the </w:t>
      </w:r>
      <w:r w:rsidR="00D86658">
        <w:rPr>
          <w:rFonts w:ascii="Times New Roman" w:hAnsi="Times New Roman" w:cs="Times New Roman"/>
          <w:sz w:val="24"/>
          <w:szCs w:val="24"/>
          <w:lang w:val="en-US"/>
        </w:rPr>
        <w:t xml:space="preserve">24-hour </w:t>
      </w:r>
      <w:r w:rsidR="002E3860">
        <w:rPr>
          <w:rFonts w:ascii="Times New Roman" w:hAnsi="Times New Roman" w:cs="Times New Roman"/>
          <w:sz w:val="24"/>
          <w:szCs w:val="24"/>
          <w:lang w:val="en-US"/>
        </w:rPr>
        <w:t>diet recall 2</w:t>
      </w:r>
      <w:r w:rsidR="0050703C">
        <w:rPr>
          <w:rFonts w:ascii="Times New Roman" w:hAnsi="Times New Roman" w:cs="Times New Roman"/>
          <w:sz w:val="24"/>
          <w:szCs w:val="24"/>
          <w:lang w:val="en-US"/>
        </w:rPr>
        <w:t xml:space="preserve">4 hours </w:t>
      </w:r>
      <w:r w:rsidR="002E3860">
        <w:rPr>
          <w:rFonts w:ascii="Times New Roman" w:hAnsi="Times New Roman" w:cs="Times New Roman"/>
          <w:sz w:val="24"/>
          <w:szCs w:val="24"/>
          <w:lang w:val="en-US"/>
        </w:rPr>
        <w:t xml:space="preserve">before they </w:t>
      </w:r>
      <w:r w:rsidR="00045CF4">
        <w:rPr>
          <w:rFonts w:ascii="Times New Roman" w:hAnsi="Times New Roman" w:cs="Times New Roman"/>
          <w:sz w:val="24"/>
          <w:szCs w:val="24"/>
          <w:lang w:val="en-US"/>
        </w:rPr>
        <w:t>submit</w:t>
      </w:r>
      <w:r w:rsidR="002E3860">
        <w:rPr>
          <w:rFonts w:ascii="Times New Roman" w:hAnsi="Times New Roman" w:cs="Times New Roman"/>
          <w:sz w:val="24"/>
          <w:szCs w:val="24"/>
          <w:lang w:val="en-US"/>
        </w:rPr>
        <w:t xml:space="preserve"> their stool sample.</w:t>
      </w:r>
    </w:p>
    <w:p w14:paraId="02E806BC" w14:textId="087FE35E" w:rsidR="00CF376E" w:rsidRDefault="00CF376E" w:rsidP="00CF376E">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0F1DBF">
        <w:rPr>
          <w:rFonts w:ascii="Times New Roman" w:hAnsi="Times New Roman" w:cs="Times New Roman"/>
          <w:i/>
          <w:sz w:val="24"/>
          <w:szCs w:val="24"/>
          <w:lang w:val="en-US"/>
        </w:rPr>
        <w:t>Visual analogue scale (VAS)</w:t>
      </w:r>
    </w:p>
    <w:p w14:paraId="2D424E90" w14:textId="27B14B4C" w:rsidR="00CF376E" w:rsidRPr="00CF376E" w:rsidRDefault="00CF376E" w:rsidP="00CF376E">
      <w:pPr>
        <w:autoSpaceDE w:val="0"/>
        <w:autoSpaceDN w:val="0"/>
        <w:adjustRightInd w:val="0"/>
        <w:spacing w:after="0" w:line="480" w:lineRule="auto"/>
        <w:jc w:val="both"/>
        <w:rPr>
          <w:rFonts w:ascii="Times New Roman" w:hAnsi="Times New Roman" w:cs="Times New Roman"/>
          <w:i/>
          <w:sz w:val="24"/>
          <w:szCs w:val="24"/>
          <w:lang w:val="en-US"/>
        </w:rPr>
      </w:pPr>
      <w:r w:rsidRPr="00CF376E">
        <w:rPr>
          <w:rFonts w:ascii="Times New Roman" w:hAnsi="Times New Roman" w:cs="Times New Roman"/>
          <w:sz w:val="24"/>
          <w:szCs w:val="24"/>
          <w:lang w:val="en-US"/>
        </w:rPr>
        <w:t xml:space="preserve">Participants are asked </w:t>
      </w:r>
      <w:r w:rsidR="00045CF4">
        <w:rPr>
          <w:rFonts w:ascii="Times New Roman" w:hAnsi="Times New Roman" w:cs="Times New Roman"/>
          <w:sz w:val="24"/>
          <w:szCs w:val="24"/>
          <w:lang w:val="en-US"/>
        </w:rPr>
        <w:t>on</w:t>
      </w:r>
      <w:r w:rsidR="00045CF4" w:rsidRPr="00CF376E">
        <w:rPr>
          <w:rFonts w:ascii="Times New Roman" w:hAnsi="Times New Roman" w:cs="Times New Roman"/>
          <w:sz w:val="24"/>
          <w:szCs w:val="24"/>
          <w:lang w:val="en-US"/>
        </w:rPr>
        <w:t xml:space="preserve"> </w:t>
      </w:r>
      <w:r w:rsidRPr="00CF376E">
        <w:rPr>
          <w:rFonts w:ascii="Times New Roman" w:hAnsi="Times New Roman" w:cs="Times New Roman"/>
          <w:sz w:val="24"/>
          <w:szCs w:val="24"/>
          <w:lang w:val="en-US"/>
        </w:rPr>
        <w:t>11 occasions how hungry and thirsty they feel (four items), as well as how tired (one item) and anxious (one item). The answers are given on a visual analogue scale</w:t>
      </w:r>
      <w:r w:rsidR="00046A62">
        <w:rPr>
          <w:rFonts w:ascii="Times New Roman" w:hAnsi="Times New Roman" w:cs="Times New Roman"/>
          <w:sz w:val="24"/>
          <w:szCs w:val="24"/>
          <w:lang w:val="en-US"/>
        </w:rPr>
        <w:t xml:space="preserve"> (slider) ranging from ‘very’ to ‘not at all’</w:t>
      </w:r>
      <w:r w:rsidRPr="00CF376E">
        <w:rPr>
          <w:rFonts w:ascii="Times New Roman" w:hAnsi="Times New Roman" w:cs="Times New Roman"/>
          <w:sz w:val="24"/>
          <w:szCs w:val="24"/>
          <w:lang w:val="en-US"/>
        </w:rPr>
        <w:t>. The questionnaire is applied at baseline, before MR</w:t>
      </w:r>
      <w:r w:rsidR="006F6A2C">
        <w:rPr>
          <w:rFonts w:ascii="Times New Roman" w:hAnsi="Times New Roman" w:cs="Times New Roman"/>
          <w:sz w:val="24"/>
          <w:szCs w:val="24"/>
          <w:lang w:val="en-US"/>
        </w:rPr>
        <w:t>I day 1</w:t>
      </w:r>
      <w:r w:rsidRPr="00CF376E">
        <w:rPr>
          <w:rFonts w:ascii="Times New Roman" w:hAnsi="Times New Roman" w:cs="Times New Roman"/>
          <w:sz w:val="24"/>
          <w:szCs w:val="24"/>
          <w:lang w:val="en-US"/>
        </w:rPr>
        <w:t>, after MR</w:t>
      </w:r>
      <w:r w:rsidR="006F6A2C">
        <w:rPr>
          <w:rFonts w:ascii="Times New Roman" w:hAnsi="Times New Roman" w:cs="Times New Roman"/>
          <w:sz w:val="24"/>
          <w:szCs w:val="24"/>
          <w:lang w:val="en-US"/>
        </w:rPr>
        <w:t xml:space="preserve">I day </w:t>
      </w:r>
      <w:r w:rsidRPr="00CF376E">
        <w:rPr>
          <w:rFonts w:ascii="Times New Roman" w:hAnsi="Times New Roman" w:cs="Times New Roman"/>
          <w:sz w:val="24"/>
          <w:szCs w:val="24"/>
          <w:lang w:val="en-US"/>
        </w:rPr>
        <w:t xml:space="preserve">1, before </w:t>
      </w:r>
      <w:r w:rsidR="005F6B24">
        <w:rPr>
          <w:rFonts w:ascii="Times New Roman" w:hAnsi="Times New Roman" w:cs="Times New Roman"/>
          <w:sz w:val="24"/>
          <w:szCs w:val="24"/>
          <w:lang w:val="en-US"/>
        </w:rPr>
        <w:t xml:space="preserve">dinner, </w:t>
      </w:r>
      <w:r w:rsidR="0050703C">
        <w:rPr>
          <w:rFonts w:ascii="Times New Roman" w:hAnsi="Times New Roman" w:cs="Times New Roman"/>
          <w:sz w:val="24"/>
          <w:szCs w:val="24"/>
          <w:lang w:val="en-US"/>
        </w:rPr>
        <w:t>after dinner</w:t>
      </w:r>
      <w:r w:rsidRPr="00CF376E">
        <w:rPr>
          <w:rFonts w:ascii="Times New Roman" w:hAnsi="Times New Roman" w:cs="Times New Roman"/>
          <w:sz w:val="24"/>
          <w:szCs w:val="24"/>
          <w:lang w:val="en-US"/>
        </w:rPr>
        <w:t>, after getting up, before MR</w:t>
      </w:r>
      <w:r w:rsidR="006F6A2C">
        <w:rPr>
          <w:rFonts w:ascii="Times New Roman" w:hAnsi="Times New Roman" w:cs="Times New Roman"/>
          <w:sz w:val="24"/>
          <w:szCs w:val="24"/>
          <w:lang w:val="en-US"/>
        </w:rPr>
        <w:t>I day 2</w:t>
      </w:r>
      <w:r w:rsidR="005F6B24">
        <w:rPr>
          <w:rFonts w:ascii="Times New Roman" w:hAnsi="Times New Roman" w:cs="Times New Roman"/>
          <w:sz w:val="24"/>
          <w:szCs w:val="24"/>
          <w:lang w:val="en-US"/>
        </w:rPr>
        <w:t>,</w:t>
      </w:r>
      <w:r w:rsidRPr="00CF376E">
        <w:rPr>
          <w:rFonts w:ascii="Times New Roman" w:hAnsi="Times New Roman" w:cs="Times New Roman"/>
          <w:sz w:val="24"/>
          <w:szCs w:val="24"/>
          <w:lang w:val="en-US"/>
        </w:rPr>
        <w:t xml:space="preserve"> after MR</w:t>
      </w:r>
      <w:r w:rsidR="006F6A2C">
        <w:rPr>
          <w:rFonts w:ascii="Times New Roman" w:hAnsi="Times New Roman" w:cs="Times New Roman"/>
          <w:sz w:val="24"/>
          <w:szCs w:val="24"/>
          <w:lang w:val="en-US"/>
        </w:rPr>
        <w:t>I day 2</w:t>
      </w:r>
      <w:r w:rsidR="005F6B24">
        <w:rPr>
          <w:rFonts w:ascii="Times New Roman" w:hAnsi="Times New Roman" w:cs="Times New Roman"/>
          <w:sz w:val="24"/>
          <w:szCs w:val="24"/>
          <w:lang w:val="en-US"/>
        </w:rPr>
        <w:t>,</w:t>
      </w:r>
      <w:r w:rsidRPr="00CF376E">
        <w:rPr>
          <w:rFonts w:ascii="Times New Roman" w:hAnsi="Times New Roman" w:cs="Times New Roman"/>
          <w:sz w:val="24"/>
          <w:szCs w:val="24"/>
          <w:lang w:val="en-US"/>
        </w:rPr>
        <w:t xml:space="preserve"> before brunch, after brunch. </w:t>
      </w:r>
      <w:r w:rsidRPr="00CF376E">
        <w:rPr>
          <w:rFonts w:ascii="Times New Roman" w:hAnsi="Times New Roman" w:cs="Times New Roman"/>
          <w:i/>
          <w:sz w:val="24"/>
          <w:szCs w:val="24"/>
          <w:lang w:val="en-US"/>
        </w:rPr>
        <w:t xml:space="preserve"> </w:t>
      </w:r>
    </w:p>
    <w:p w14:paraId="2C12A205" w14:textId="773E8310" w:rsidR="00CF376E" w:rsidRDefault="00CF376E" w:rsidP="00CF376E">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CF376E">
        <w:rPr>
          <w:rFonts w:ascii="Times New Roman" w:hAnsi="Times New Roman" w:cs="Times New Roman"/>
          <w:i/>
          <w:sz w:val="24"/>
          <w:szCs w:val="24"/>
          <w:lang w:val="en-US"/>
        </w:rPr>
        <w:lastRenderedPageBreak/>
        <w:t>Positive and negative affect scale (PANAS)</w:t>
      </w:r>
    </w:p>
    <w:p w14:paraId="3436F333" w14:textId="21087055" w:rsidR="00CF376E" w:rsidRPr="00CF376E" w:rsidRDefault="00CF376E" w:rsidP="00CF376E">
      <w:p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Pr="00CF376E">
        <w:rPr>
          <w:rFonts w:ascii="Times New Roman" w:hAnsi="Times New Roman" w:cs="Times New Roman"/>
          <w:sz w:val="24"/>
          <w:szCs w:val="24"/>
          <w:lang w:val="en-US"/>
        </w:rPr>
        <w:t>he PANAS is a self-report questionnaire that consists of two 10-item scales to measure current positive and negative affect. The items are rated on a 5-point Likert scale</w:t>
      </w:r>
      <w:r w:rsidR="00046A62" w:rsidRPr="00046A62">
        <w:rPr>
          <w:rFonts w:ascii="Times New Roman" w:hAnsi="Times New Roman" w:cs="Times New Roman"/>
          <w:sz w:val="24"/>
          <w:szCs w:val="24"/>
          <w:lang w:val="en-US"/>
        </w:rPr>
        <w:t xml:space="preserve"> </w:t>
      </w:r>
      <w:r w:rsidR="00046A62">
        <w:rPr>
          <w:rFonts w:ascii="Times New Roman" w:hAnsi="Times New Roman" w:cs="Times New Roman"/>
          <w:sz w:val="24"/>
          <w:szCs w:val="24"/>
          <w:lang w:val="en-US"/>
        </w:rPr>
        <w:t>ranging from ‘very’ to ‘not at all’</w:t>
      </w:r>
      <w:r w:rsidRPr="00CF376E">
        <w:rPr>
          <w:rFonts w:ascii="Times New Roman" w:hAnsi="Times New Roman" w:cs="Times New Roman"/>
          <w:sz w:val="24"/>
          <w:szCs w:val="24"/>
          <w:lang w:val="en-US"/>
        </w:rPr>
        <w:t xml:space="preserve">. The PANAS is </w:t>
      </w:r>
      <w:r w:rsidR="00045CF4">
        <w:rPr>
          <w:rFonts w:ascii="Times New Roman" w:hAnsi="Times New Roman" w:cs="Times New Roman"/>
          <w:sz w:val="24"/>
          <w:szCs w:val="24"/>
          <w:lang w:val="en-US"/>
        </w:rPr>
        <w:t>administered</w:t>
      </w:r>
      <w:r w:rsidR="00045CF4" w:rsidRPr="00CF376E">
        <w:rPr>
          <w:rFonts w:ascii="Times New Roman" w:hAnsi="Times New Roman" w:cs="Times New Roman"/>
          <w:sz w:val="24"/>
          <w:szCs w:val="24"/>
          <w:lang w:val="en-US"/>
        </w:rPr>
        <w:t xml:space="preserve"> </w:t>
      </w:r>
      <w:r w:rsidR="00045CF4">
        <w:rPr>
          <w:rFonts w:ascii="Times New Roman" w:hAnsi="Times New Roman" w:cs="Times New Roman"/>
          <w:sz w:val="24"/>
          <w:szCs w:val="24"/>
          <w:lang w:val="en-US"/>
        </w:rPr>
        <w:t>on</w:t>
      </w:r>
      <w:r w:rsidR="00045CF4" w:rsidRPr="00CF376E">
        <w:rPr>
          <w:rFonts w:ascii="Times New Roman" w:hAnsi="Times New Roman" w:cs="Times New Roman"/>
          <w:sz w:val="24"/>
          <w:szCs w:val="24"/>
          <w:lang w:val="en-US"/>
        </w:rPr>
        <w:t xml:space="preserve"> </w:t>
      </w:r>
      <w:r w:rsidRPr="00CF376E">
        <w:rPr>
          <w:rFonts w:ascii="Times New Roman" w:hAnsi="Times New Roman" w:cs="Times New Roman"/>
          <w:sz w:val="24"/>
          <w:szCs w:val="24"/>
          <w:lang w:val="en-US"/>
        </w:rPr>
        <w:t xml:space="preserve">six occasions after the VAS, at baseline, after dinner, before going to bed, after </w:t>
      </w:r>
      <w:r w:rsidR="00045CF4">
        <w:rPr>
          <w:rFonts w:ascii="Times New Roman" w:hAnsi="Times New Roman" w:cs="Times New Roman"/>
          <w:sz w:val="24"/>
          <w:szCs w:val="24"/>
          <w:lang w:val="en-US"/>
        </w:rPr>
        <w:t>waking</w:t>
      </w:r>
      <w:r w:rsidR="00045CF4" w:rsidRPr="00CF376E">
        <w:rPr>
          <w:rFonts w:ascii="Times New Roman" w:hAnsi="Times New Roman" w:cs="Times New Roman"/>
          <w:sz w:val="24"/>
          <w:szCs w:val="24"/>
          <w:lang w:val="en-US"/>
        </w:rPr>
        <w:t xml:space="preserve"> </w:t>
      </w:r>
      <w:r w:rsidRPr="00CF376E">
        <w:rPr>
          <w:rFonts w:ascii="Times New Roman" w:hAnsi="Times New Roman" w:cs="Times New Roman"/>
          <w:sz w:val="24"/>
          <w:szCs w:val="24"/>
          <w:lang w:val="en-US"/>
        </w:rPr>
        <w:t>up</w:t>
      </w:r>
      <w:r w:rsidR="00045CF4">
        <w:rPr>
          <w:rFonts w:ascii="Times New Roman" w:hAnsi="Times New Roman" w:cs="Times New Roman"/>
          <w:sz w:val="24"/>
          <w:szCs w:val="24"/>
          <w:lang w:val="en-US"/>
        </w:rPr>
        <w:t>,</w:t>
      </w:r>
      <w:r w:rsidRPr="00CF376E">
        <w:rPr>
          <w:rFonts w:ascii="Times New Roman" w:hAnsi="Times New Roman" w:cs="Times New Roman"/>
          <w:sz w:val="24"/>
          <w:szCs w:val="24"/>
          <w:lang w:val="en-US"/>
        </w:rPr>
        <w:t xml:space="preserve"> and after brunch.</w:t>
      </w:r>
    </w:p>
    <w:p w14:paraId="28ADC187" w14:textId="69B05398" w:rsidR="00CF376E" w:rsidRDefault="00CF376E" w:rsidP="00BF4DE4">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CF376E">
        <w:rPr>
          <w:rFonts w:ascii="Times New Roman" w:hAnsi="Times New Roman" w:cs="Times New Roman"/>
          <w:i/>
          <w:sz w:val="24"/>
          <w:szCs w:val="24"/>
          <w:lang w:val="en-US"/>
        </w:rPr>
        <w:t>Antibiotics</w:t>
      </w:r>
      <w:r w:rsidR="00BF4DE4">
        <w:rPr>
          <w:rFonts w:ascii="Times New Roman" w:hAnsi="Times New Roman" w:cs="Times New Roman"/>
          <w:i/>
          <w:sz w:val="24"/>
          <w:szCs w:val="24"/>
          <w:lang w:val="en-US"/>
        </w:rPr>
        <w:t xml:space="preserve"> &amp; </w:t>
      </w:r>
      <w:r w:rsidR="00BF4DE4" w:rsidRPr="00BF4DE4">
        <w:rPr>
          <w:rFonts w:ascii="Times New Roman" w:hAnsi="Times New Roman" w:cs="Times New Roman"/>
          <w:i/>
          <w:sz w:val="24"/>
          <w:szCs w:val="24"/>
          <w:lang w:val="en-US"/>
        </w:rPr>
        <w:t xml:space="preserve">gastrointestinal symptoms </w:t>
      </w:r>
    </w:p>
    <w:p w14:paraId="13BBB7CE" w14:textId="13224D74" w:rsidR="00CF376E" w:rsidRPr="008C1105" w:rsidRDefault="00046A62" w:rsidP="00A702F0">
      <w:pPr>
        <w:autoSpaceDE w:val="0"/>
        <w:autoSpaceDN w:val="0"/>
        <w:adjustRightInd w:val="0"/>
        <w:spacing w:after="0" w:line="480" w:lineRule="auto"/>
        <w:jc w:val="both"/>
        <w:rPr>
          <w:rFonts w:ascii="Times New Roman" w:hAnsi="Times New Roman" w:cs="Times New Roman"/>
          <w:sz w:val="24"/>
          <w:szCs w:val="24"/>
          <w:lang w:val="en-US"/>
        </w:rPr>
      </w:pPr>
      <w:r w:rsidRPr="00CF376E">
        <w:rPr>
          <w:rFonts w:ascii="Times New Roman" w:hAnsi="Times New Roman" w:cs="Times New Roman"/>
          <w:sz w:val="24"/>
          <w:szCs w:val="24"/>
          <w:lang w:val="en-US"/>
        </w:rPr>
        <w:t>Th</w:t>
      </w:r>
      <w:r>
        <w:rPr>
          <w:rFonts w:ascii="Times New Roman" w:hAnsi="Times New Roman" w:cs="Times New Roman"/>
          <w:sz w:val="24"/>
          <w:szCs w:val="24"/>
          <w:lang w:val="en-US"/>
        </w:rPr>
        <w:t>e self-designed</w:t>
      </w:r>
      <w:r w:rsidRPr="00CF376E">
        <w:rPr>
          <w:rFonts w:ascii="Times New Roman" w:hAnsi="Times New Roman" w:cs="Times New Roman"/>
          <w:sz w:val="24"/>
          <w:szCs w:val="24"/>
          <w:lang w:val="en-US"/>
        </w:rPr>
        <w:t xml:space="preserve"> questionnaire </w:t>
      </w:r>
      <w:r>
        <w:rPr>
          <w:rFonts w:ascii="Times New Roman" w:hAnsi="Times New Roman" w:cs="Times New Roman"/>
          <w:sz w:val="24"/>
          <w:szCs w:val="24"/>
          <w:lang w:val="en-US"/>
        </w:rPr>
        <w:t xml:space="preserve">assessed whether participants have experienced </w:t>
      </w:r>
      <w:r w:rsidR="000446BE">
        <w:rPr>
          <w:rFonts w:ascii="Times New Roman" w:hAnsi="Times New Roman" w:cs="Times New Roman"/>
          <w:sz w:val="24"/>
          <w:szCs w:val="24"/>
          <w:lang w:val="en-US"/>
        </w:rPr>
        <w:t xml:space="preserve">or not </w:t>
      </w:r>
      <w:r>
        <w:rPr>
          <w:rFonts w:ascii="Times New Roman" w:hAnsi="Times New Roman" w:cs="Times New Roman"/>
          <w:sz w:val="24"/>
          <w:szCs w:val="24"/>
          <w:lang w:val="en-US"/>
        </w:rPr>
        <w:t xml:space="preserve">one </w:t>
      </w:r>
      <w:r w:rsidR="00833D25">
        <w:rPr>
          <w:rFonts w:ascii="Times New Roman" w:hAnsi="Times New Roman" w:cs="Times New Roman"/>
          <w:sz w:val="24"/>
          <w:szCs w:val="24"/>
          <w:lang w:val="en-US"/>
        </w:rPr>
        <w:t xml:space="preserve">or several </w:t>
      </w:r>
      <w:r>
        <w:rPr>
          <w:rFonts w:ascii="Times New Roman" w:hAnsi="Times New Roman" w:cs="Times New Roman"/>
          <w:sz w:val="24"/>
          <w:szCs w:val="24"/>
          <w:lang w:val="en-US"/>
        </w:rPr>
        <w:t>of the following</w:t>
      </w:r>
      <w:r w:rsidRPr="00CF376E">
        <w:rPr>
          <w:rFonts w:ascii="Times New Roman" w:hAnsi="Times New Roman" w:cs="Times New Roman"/>
          <w:sz w:val="24"/>
          <w:szCs w:val="24"/>
          <w:lang w:val="en-US"/>
        </w:rPr>
        <w:t xml:space="preserve"> </w:t>
      </w:r>
      <w:r>
        <w:rPr>
          <w:rFonts w:ascii="Times New Roman" w:hAnsi="Times New Roman" w:cs="Times New Roman"/>
          <w:sz w:val="24"/>
          <w:szCs w:val="24"/>
          <w:lang w:val="en-US"/>
        </w:rPr>
        <w:t>gastrointestinal symptoms during</w:t>
      </w:r>
      <w:r w:rsidRPr="00BF4DE4">
        <w:rPr>
          <w:rFonts w:ascii="Times New Roman" w:hAnsi="Times New Roman" w:cs="Times New Roman"/>
          <w:sz w:val="24"/>
          <w:szCs w:val="24"/>
          <w:lang w:val="en-US"/>
        </w:rPr>
        <w:t xml:space="preserve"> the last </w:t>
      </w:r>
      <w:r>
        <w:rPr>
          <w:rFonts w:ascii="Times New Roman" w:hAnsi="Times New Roman" w:cs="Times New Roman"/>
          <w:sz w:val="24"/>
          <w:szCs w:val="24"/>
          <w:lang w:val="en-US"/>
        </w:rPr>
        <w:t>three</w:t>
      </w:r>
      <w:r w:rsidRPr="00BF4DE4">
        <w:rPr>
          <w:rFonts w:ascii="Times New Roman" w:hAnsi="Times New Roman" w:cs="Times New Roman"/>
          <w:sz w:val="24"/>
          <w:szCs w:val="24"/>
          <w:lang w:val="en-US"/>
        </w:rPr>
        <w:t xml:space="preserve"> months</w:t>
      </w:r>
      <w:r>
        <w:rPr>
          <w:rFonts w:ascii="Times New Roman" w:hAnsi="Times New Roman" w:cs="Times New Roman"/>
          <w:sz w:val="24"/>
          <w:szCs w:val="24"/>
          <w:lang w:val="en-US"/>
        </w:rPr>
        <w:t xml:space="preserve">: constipation, diarrhea, flatulence, stomach ache or abdominal pain, </w:t>
      </w:r>
      <w:r w:rsidRPr="00A702F0">
        <w:rPr>
          <w:rFonts w:ascii="Times New Roman" w:hAnsi="Times New Roman" w:cs="Times New Roman"/>
          <w:sz w:val="24"/>
          <w:szCs w:val="24"/>
          <w:lang w:val="en-US"/>
        </w:rPr>
        <w:t>fe</w:t>
      </w:r>
      <w:r>
        <w:rPr>
          <w:rFonts w:ascii="Times New Roman" w:hAnsi="Times New Roman" w:cs="Times New Roman"/>
          <w:sz w:val="24"/>
          <w:szCs w:val="24"/>
          <w:lang w:val="en-US"/>
        </w:rPr>
        <w:t xml:space="preserve">eling uncomfortable after meals, pyrosis, </w:t>
      </w:r>
      <w:r w:rsidRPr="00A702F0">
        <w:rPr>
          <w:rFonts w:ascii="Times New Roman" w:hAnsi="Times New Roman" w:cs="Times New Roman"/>
          <w:sz w:val="24"/>
          <w:szCs w:val="24"/>
          <w:lang w:val="en-US"/>
        </w:rPr>
        <w:t>pain or burning feeling in the chest</w:t>
      </w:r>
      <w:r>
        <w:rPr>
          <w:rFonts w:ascii="Times New Roman" w:hAnsi="Times New Roman" w:cs="Times New Roman"/>
          <w:sz w:val="24"/>
          <w:szCs w:val="24"/>
          <w:lang w:val="en-US"/>
        </w:rPr>
        <w:t>. Further, participants are asked to indicate the texture and shape of the</w:t>
      </w:r>
      <w:r w:rsidR="00833D25">
        <w:rPr>
          <w:rFonts w:ascii="Times New Roman" w:hAnsi="Times New Roman" w:cs="Times New Roman"/>
          <w:sz w:val="24"/>
          <w:szCs w:val="24"/>
          <w:lang w:val="en-US"/>
        </w:rPr>
        <w:t>ir</w:t>
      </w:r>
      <w:r>
        <w:rPr>
          <w:rFonts w:ascii="Times New Roman" w:hAnsi="Times New Roman" w:cs="Times New Roman"/>
          <w:sz w:val="24"/>
          <w:szCs w:val="24"/>
          <w:lang w:val="en-US"/>
        </w:rPr>
        <w:t xml:space="preserve"> stool, via multiple choice. </w:t>
      </w:r>
      <w:r w:rsidR="00BF4DE4">
        <w:rPr>
          <w:rFonts w:ascii="Times New Roman" w:hAnsi="Times New Roman" w:cs="Times New Roman"/>
          <w:sz w:val="24"/>
          <w:szCs w:val="24"/>
          <w:lang w:val="en-US"/>
        </w:rPr>
        <w:t xml:space="preserve">Additionally </w:t>
      </w:r>
      <w:r w:rsidR="00CF376E" w:rsidRPr="00CF376E">
        <w:rPr>
          <w:rFonts w:ascii="Times New Roman" w:hAnsi="Times New Roman" w:cs="Times New Roman"/>
          <w:sz w:val="24"/>
          <w:szCs w:val="24"/>
          <w:lang w:val="en-US"/>
        </w:rPr>
        <w:t xml:space="preserve">intake of </w:t>
      </w:r>
      <w:r w:rsidR="00BF4DE4">
        <w:rPr>
          <w:rFonts w:ascii="Times New Roman" w:hAnsi="Times New Roman" w:cs="Times New Roman"/>
          <w:sz w:val="24"/>
          <w:szCs w:val="24"/>
          <w:lang w:val="en-US"/>
        </w:rPr>
        <w:t xml:space="preserve">medication including </w:t>
      </w:r>
      <w:r w:rsidR="00CF376E" w:rsidRPr="00CF376E">
        <w:rPr>
          <w:rFonts w:ascii="Times New Roman" w:hAnsi="Times New Roman" w:cs="Times New Roman"/>
          <w:sz w:val="24"/>
          <w:szCs w:val="24"/>
          <w:lang w:val="en-US"/>
        </w:rPr>
        <w:t xml:space="preserve">antibiotics during the last </w:t>
      </w:r>
      <w:r w:rsidR="008C1105">
        <w:rPr>
          <w:rFonts w:ascii="Times New Roman" w:hAnsi="Times New Roman" w:cs="Times New Roman"/>
          <w:sz w:val="24"/>
          <w:szCs w:val="24"/>
          <w:lang w:val="en-US"/>
        </w:rPr>
        <w:t>three months is assessed.</w:t>
      </w:r>
    </w:p>
    <w:p w14:paraId="5F8162FA" w14:textId="77777777" w:rsidR="002F0C6A" w:rsidRPr="00573517" w:rsidRDefault="002F0C6A" w:rsidP="00492BFF">
      <w:pPr>
        <w:autoSpaceDE w:val="0"/>
        <w:autoSpaceDN w:val="0"/>
        <w:adjustRightInd w:val="0"/>
        <w:spacing w:after="0" w:line="480" w:lineRule="auto"/>
        <w:jc w:val="both"/>
        <w:rPr>
          <w:rFonts w:ascii="Times New Roman" w:hAnsi="Times New Roman" w:cs="Times New Roman"/>
          <w:sz w:val="24"/>
          <w:szCs w:val="24"/>
          <w:lang w:val="en-US"/>
        </w:rPr>
      </w:pPr>
    </w:p>
    <w:p w14:paraId="489A3282" w14:textId="6F5CADFA" w:rsidR="007126BD" w:rsidRPr="00573517" w:rsidRDefault="000446BE" w:rsidP="00CF376E">
      <w:pPr>
        <w:pStyle w:val="ListParagraph"/>
        <w:numPr>
          <w:ilvl w:val="1"/>
          <w:numId w:val="2"/>
        </w:numPr>
        <w:autoSpaceDE w:val="0"/>
        <w:autoSpaceDN w:val="0"/>
        <w:adjustRightInd w:val="0"/>
        <w:spacing w:after="0" w:line="480" w:lineRule="auto"/>
        <w:jc w:val="both"/>
        <w:rPr>
          <w:rFonts w:ascii="Times New Roman" w:hAnsi="Times New Roman" w:cs="Times New Roman"/>
          <w:sz w:val="24"/>
          <w:szCs w:val="24"/>
          <w:u w:val="single"/>
          <w:lang w:val="en-US"/>
        </w:rPr>
      </w:pPr>
      <w:r>
        <w:rPr>
          <w:rFonts w:ascii="Times New Roman" w:hAnsi="Times New Roman" w:cs="Times New Roman"/>
          <w:sz w:val="24"/>
          <w:szCs w:val="24"/>
          <w:u w:val="single"/>
          <w:lang w:val="en-US"/>
        </w:rPr>
        <w:t>Cognitive Functions</w:t>
      </w:r>
    </w:p>
    <w:p w14:paraId="48FA597B" w14:textId="7BA630D5" w:rsidR="002F0C6A" w:rsidRPr="002F0C6A" w:rsidRDefault="007126BD" w:rsidP="00CF376E">
      <w:pPr>
        <w:pStyle w:val="ListParagraph"/>
        <w:numPr>
          <w:ilvl w:val="2"/>
          <w:numId w:val="2"/>
        </w:numPr>
        <w:autoSpaceDE w:val="0"/>
        <w:autoSpaceDN w:val="0"/>
        <w:adjustRightInd w:val="0"/>
        <w:spacing w:after="0" w:line="480" w:lineRule="auto"/>
        <w:ind w:left="851" w:hanging="284"/>
        <w:jc w:val="both"/>
        <w:rPr>
          <w:rFonts w:ascii="Times New Roman" w:hAnsi="Times New Roman" w:cs="Times New Roman"/>
          <w:i/>
          <w:sz w:val="24"/>
          <w:szCs w:val="24"/>
          <w:lang w:val="en-US"/>
        </w:rPr>
      </w:pPr>
      <w:r w:rsidRPr="00573517">
        <w:rPr>
          <w:rFonts w:ascii="Times New Roman" w:hAnsi="Times New Roman" w:cs="Times New Roman"/>
          <w:i/>
          <w:sz w:val="24"/>
          <w:szCs w:val="24"/>
          <w:lang w:val="en-US"/>
        </w:rPr>
        <w:t>Set-shifting</w:t>
      </w:r>
      <w:r w:rsidR="000D6269" w:rsidRPr="00573517">
        <w:rPr>
          <w:rFonts w:ascii="Times New Roman" w:eastAsia="SimSun" w:hAnsi="Times New Roman" w:cs="Times New Roman"/>
          <w:i/>
          <w:color w:val="000000"/>
          <w:sz w:val="24"/>
          <w:szCs w:val="24"/>
          <w:lang w:val="en-US" w:eastAsia="zh-CN"/>
        </w:rPr>
        <w:t xml:space="preserve"> </w:t>
      </w:r>
    </w:p>
    <w:p w14:paraId="029D9717" w14:textId="77777777" w:rsidR="002F0C6A" w:rsidRPr="002F0C6A" w:rsidRDefault="002F0C6A" w:rsidP="002F0C6A">
      <w:pPr>
        <w:autoSpaceDE w:val="0"/>
        <w:autoSpaceDN w:val="0"/>
        <w:adjustRightInd w:val="0"/>
        <w:spacing w:after="0" w:line="480" w:lineRule="auto"/>
        <w:jc w:val="both"/>
        <w:rPr>
          <w:rFonts w:ascii="Times New Roman" w:eastAsia="SimSun" w:hAnsi="Times New Roman" w:cs="Times New Roman"/>
          <w:color w:val="000000"/>
          <w:sz w:val="24"/>
          <w:szCs w:val="24"/>
          <w:lang w:val="en-US" w:eastAsia="zh-CN"/>
        </w:rPr>
      </w:pPr>
      <w:r w:rsidRPr="002F0C6A">
        <w:rPr>
          <w:rFonts w:ascii="Times New Roman" w:eastAsia="SimSun" w:hAnsi="Times New Roman" w:cs="Times New Roman"/>
          <w:color w:val="000000"/>
          <w:sz w:val="24"/>
          <w:szCs w:val="24"/>
          <w:lang w:val="en-US" w:eastAsia="zh-CN"/>
        </w:rPr>
        <w:t xml:space="preserve">To assess individual differences in set-shifting, we follow the approach taken by other authors in previous work on individual differences in executive functioning </w:t>
      </w:r>
      <w:r w:rsidRPr="002F0C6A">
        <w:rPr>
          <w:rFonts w:ascii="Times New Roman" w:eastAsia="SimSun" w:hAnsi="Times New Roman" w:cs="Times New Roman"/>
          <w:color w:val="000000"/>
          <w:sz w:val="24"/>
          <w:szCs w:val="24"/>
          <w:lang w:val="en-US" w:eastAsia="zh-CN"/>
        </w:rPr>
        <w:fldChar w:fldCharType="begin"/>
      </w:r>
      <w:r w:rsidRPr="002F0C6A">
        <w:rPr>
          <w:rFonts w:ascii="Times New Roman" w:eastAsia="SimSun" w:hAnsi="Times New Roman" w:cs="Times New Roman"/>
          <w:color w:val="000000"/>
          <w:sz w:val="24"/>
          <w:szCs w:val="24"/>
          <w:lang w:val="en-US" w:eastAsia="zh-CN"/>
        </w:rPr>
        <w:instrText xml:space="preserve"> ADDIN ZOTERO_ITEM CSL_CITATION {"citationID":"vkVaDrI0","properties":{"formattedCitation":"(Friedman et al., 2008; Miyake et al., 2000; Wolff et al., 2016)","plainCitation":"(Friedman et al., 2008; Miyake et al., 2000; Wolff et al., 2016)","noteIndex":0},"citationItems":[{"id":"vR55RhYc/cyPClEpK","uris":["http://zotero.org/users/1122276/items/733UDG2D"],"uri":["http://zotero.org/users/1122276/items/733UDG2D"],"itemData":{"id":6027,"type":"article-journal","title":"Individual differences in executive functions are almost entirely genetic in origin.","container-title":"Journal of Experimental Psychology: General","page":"201","volume":"137","issue":"2","source":"Google Scholar","author":[{"family":"Friedman","given":"Naomi P."},{"family":"Miyake","given":"Akira"},{"family":"Young","given":"Susan E."},{"family":"DeFries","given":"John C."},{"family":"Corley","given":"Robin P."},{"family":"Hewitt","given":"John K."}],"issued":{"date-parts":[["2008"]]}}},{"id":"vR55RhYc/FBGZGy7f","uris":["http://zotero.org/users/1122276/items/CRSXG7HB"],"uri":["http://zotero.org/users/1122276/items/CRSXG7HB"],"itemData":{"id":6030,"type":"paper-conference","title":"Assessment of executive functions in clinical settings: Problems and recommendations","container-title":"Seminars in speech and language","publisher":"Copyright\\copyright 2000 by Thieme Medical Publishers, Inc., 333 Seventh Avenue, New York, NY 10001, USA. Tel.:+ 1 (212) 584-4663","page":"0169–0183","volume":"21","source":"Google Scholar","shortTitle":"Assessment of executive functions in clinical settings","author":[{"family":"Miyake","given":"Akira"},{"family":"Emerson","given":"Michael J."},{"family":"Friedman","given":"Naomi P."}],"issued":{"date-parts":[["2000"]]}}},{"id":"vR55RhYc/BfhfxCiz","uris":["http://zotero.org/users/1122276/items/QAC4YSWL"],"uri":["http://zotero.org/users/1122276/items/QAC4YSWL"],"itemData":{"id":6024,"type":"article-journal","title":"Action versus state orientation moderates the impact of executive functioning on real-life self-control.","container-title":"Journal of Experimental Psychology: General","page":"1635","volume":"145","issue":"12","source":"Google Scholar","author":[{"family":"Wolff","given":"Max"},{"family":"Krönke","given":"Klaus-Martin"},{"family":"Venz","given":"John"},{"family":"Kräplin","given":"Anja"},{"family":"Bühringer","given":"Gerhard"},{"family":"Smolka","given":"Michael N."},{"family":"Goschke","given":"Thomas"}],"issued":{"date-parts":[["2016"]]}}}],"schema":"https://github.com/citation-style-language/schema/raw/master/csl-citation.json"} </w:instrText>
      </w:r>
      <w:r w:rsidRPr="002F0C6A">
        <w:rPr>
          <w:rFonts w:ascii="Times New Roman" w:eastAsia="SimSun" w:hAnsi="Times New Roman" w:cs="Times New Roman"/>
          <w:color w:val="000000"/>
          <w:sz w:val="24"/>
          <w:szCs w:val="24"/>
          <w:lang w:val="en-US" w:eastAsia="zh-CN"/>
        </w:rPr>
        <w:fldChar w:fldCharType="separate"/>
      </w:r>
      <w:r w:rsidRPr="002F0C6A">
        <w:rPr>
          <w:rFonts w:ascii="Times New Roman" w:hAnsi="Times New Roman" w:cs="Times New Roman"/>
          <w:sz w:val="24"/>
          <w:lang w:val="en-US"/>
        </w:rPr>
        <w:t>(Friedman et al., 2008; Miyake et al., 2000; Wolff et al., 2016)</w:t>
      </w:r>
      <w:r w:rsidRPr="002F0C6A">
        <w:rPr>
          <w:rFonts w:ascii="Times New Roman" w:eastAsia="SimSun" w:hAnsi="Times New Roman" w:cs="Times New Roman"/>
          <w:color w:val="000000"/>
          <w:sz w:val="24"/>
          <w:szCs w:val="24"/>
          <w:lang w:val="en-US" w:eastAsia="zh-CN"/>
        </w:rPr>
        <w:fldChar w:fldCharType="end"/>
      </w:r>
      <w:r w:rsidRPr="002F0C6A">
        <w:rPr>
          <w:rFonts w:ascii="Times New Roman" w:eastAsia="SimSun" w:hAnsi="Times New Roman" w:cs="Times New Roman"/>
          <w:color w:val="000000"/>
          <w:sz w:val="24"/>
          <w:szCs w:val="24"/>
          <w:lang w:val="en-US" w:eastAsia="zh-CN"/>
        </w:rPr>
        <w:t xml:space="preserve">. All participants complete a battery of three computerized set-shifting tasks during two single sessions with an approximate total duration of 30 min. </w:t>
      </w:r>
    </w:p>
    <w:p w14:paraId="31AC4C4C" w14:textId="76767694" w:rsidR="002F0C6A" w:rsidRPr="002F0C6A" w:rsidRDefault="002F0C6A" w:rsidP="002F0C6A">
      <w:pPr>
        <w:autoSpaceDE w:val="0"/>
        <w:autoSpaceDN w:val="0"/>
        <w:adjustRightInd w:val="0"/>
        <w:spacing w:after="0" w:line="480" w:lineRule="auto"/>
        <w:jc w:val="both"/>
        <w:rPr>
          <w:rFonts w:ascii="Times New Roman" w:hAnsi="Times New Roman" w:cs="Times New Roman"/>
          <w:i/>
          <w:sz w:val="24"/>
          <w:szCs w:val="24"/>
          <w:lang w:val="en-US"/>
        </w:rPr>
      </w:pPr>
      <w:r w:rsidRPr="002F0C6A">
        <w:rPr>
          <w:rFonts w:ascii="Times New Roman" w:eastAsia="SimSun" w:hAnsi="Times New Roman" w:cs="Times New Roman"/>
          <w:bCs/>
          <w:color w:val="000000"/>
          <w:sz w:val="24"/>
          <w:szCs w:val="24"/>
          <w:lang w:val="en-US" w:eastAsia="zh-CN"/>
        </w:rPr>
        <w:t xml:space="preserve">All three set-shifting tasks (number-letter, color-shape, category switching) require participants to give speeded responses while maintaining accuracy. Performance is quantified by outcome measures based on error rate (ER) and reaction time (RT) which are used to calculate inverse efficiency scores (IESs; </w:t>
      </w:r>
      <w:r w:rsidRPr="002F0C6A">
        <w:rPr>
          <w:rFonts w:ascii="Times New Roman" w:eastAsia="SimSun" w:hAnsi="Times New Roman" w:cs="Times New Roman"/>
          <w:bCs/>
          <w:color w:val="000000"/>
          <w:sz w:val="24"/>
          <w:szCs w:val="24"/>
          <w:lang w:val="en-US" w:eastAsia="zh-CN"/>
        </w:rPr>
        <w:fldChar w:fldCharType="begin"/>
      </w:r>
      <w:r w:rsidRPr="002F0C6A">
        <w:rPr>
          <w:rFonts w:ascii="Times New Roman" w:eastAsia="SimSun" w:hAnsi="Times New Roman" w:cs="Times New Roman"/>
          <w:bCs/>
          <w:color w:val="000000"/>
          <w:sz w:val="24"/>
          <w:szCs w:val="24"/>
          <w:lang w:val="en-US" w:eastAsia="zh-CN"/>
        </w:rPr>
        <w:instrText xml:space="preserve"> ADDIN ZOTERO_ITEM CSL_CITATION {"citationID":"NT9xbwAL","properties":{"formattedCitation":"(Bruyer &amp; Brysbaert, 2011; Townsend &amp; Ashby, 1983)","plainCitation":"(Bruyer &amp; Brysbaert, 2011; Townsend &amp; Ashby, 1983)","noteIndex":0},"citationItems":[{"id":"vR55RhYc/dteZzmCH","uris":["http://zotero.org/users/1122276/items/2BEIWYEJ"],"uri":["http://zotero.org/users/1122276/items/2BEIWYEJ"],"itemData":{"id":6170,"type":"article-journal","title":"Combining speed and accuracy in cognitive psychology: Is the inverse efficiency score (IES) a better dependent variable than the mean reaction time (RT) and the percentage of errors (PE)?","container-title":"Psychologica Belgica","page":"5–13","volume":"51","issue":"1","source":"Google Scholar","shortTitle":"Combining speed and accuracy in cognitive psychology","author":[{"family":"Bruyer","given":"Raymond"},{"family":"Brysbaert","given":"Marc"}],"issued":{"date-parts":[["2011"]]}}},{"id":"vR55RhYc/EU9lCEgm","uris":["http://zotero.org/users/1122276/items/568VNZE7"],"uri":["http://zotero.org/users/1122276/items/568VNZE7"],"itemData":{"id":6173,"type":"book","title":"Stochastic modeling of elementary psychological processes","publisher":"CUP Archive","source":"Google Scholar","author":[{"family":"Townsend","given":"James T."},{"family":"Ashby","given":"F. Gregory"}],"issued":{"date-parts":[["1983"]]}}}],"schema":"https://github.com/citation-style-language/schema/raw/master/csl-citation.json"} </w:instrText>
      </w:r>
      <w:r w:rsidRPr="002F0C6A">
        <w:rPr>
          <w:rFonts w:ascii="Times New Roman" w:eastAsia="SimSun" w:hAnsi="Times New Roman" w:cs="Times New Roman"/>
          <w:bCs/>
          <w:color w:val="000000"/>
          <w:sz w:val="24"/>
          <w:szCs w:val="24"/>
          <w:lang w:val="en-US" w:eastAsia="zh-CN"/>
        </w:rPr>
        <w:fldChar w:fldCharType="separate"/>
      </w:r>
      <w:r w:rsidRPr="002F0C6A">
        <w:rPr>
          <w:rFonts w:ascii="Times New Roman" w:hAnsi="Times New Roman" w:cs="Times New Roman"/>
          <w:sz w:val="24"/>
          <w:lang w:val="en-US"/>
        </w:rPr>
        <w:t>(Bruyer &amp; Brysbaert, 2011; Townsend &amp; Ashby, 1983)</w:t>
      </w:r>
      <w:r w:rsidRPr="002F0C6A">
        <w:rPr>
          <w:rFonts w:ascii="Times New Roman" w:eastAsia="SimSun" w:hAnsi="Times New Roman" w:cs="Times New Roman"/>
          <w:bCs/>
          <w:color w:val="000000"/>
          <w:sz w:val="24"/>
          <w:szCs w:val="24"/>
          <w:lang w:val="en-US" w:eastAsia="zh-CN"/>
        </w:rPr>
        <w:fldChar w:fldCharType="end"/>
      </w:r>
      <w:r w:rsidRPr="002F0C6A">
        <w:rPr>
          <w:rFonts w:ascii="Times New Roman" w:eastAsia="SimSun" w:hAnsi="Times New Roman" w:cs="Times New Roman"/>
          <w:bCs/>
          <w:color w:val="000000"/>
          <w:sz w:val="24"/>
          <w:szCs w:val="24"/>
          <w:lang w:val="en-US" w:eastAsia="zh-CN"/>
        </w:rPr>
        <w:t xml:space="preserve">. As all tasks comprise two subtasks, thus, there are “switch” trials (where the task set is different from the </w:t>
      </w:r>
      <w:r w:rsidRPr="002F0C6A">
        <w:rPr>
          <w:rFonts w:ascii="Times New Roman" w:eastAsia="SimSun" w:hAnsi="Times New Roman" w:cs="Times New Roman"/>
          <w:bCs/>
          <w:color w:val="000000"/>
          <w:sz w:val="24"/>
          <w:szCs w:val="24"/>
          <w:lang w:val="en-US" w:eastAsia="zh-CN"/>
        </w:rPr>
        <w:lastRenderedPageBreak/>
        <w:t xml:space="preserve">preceding trial) and “no-switch” trials (where the task set is the same as in the preceding trial). Switch cost are calculated as the IES difference between “switch” and “no-switch” trials. </w:t>
      </w:r>
    </w:p>
    <w:p w14:paraId="0BAB9735" w14:textId="2C36ADC8" w:rsidR="002F0C6A" w:rsidRPr="002F0C6A" w:rsidRDefault="002F0C6A" w:rsidP="00CF376E">
      <w:pPr>
        <w:pStyle w:val="ListParagraph"/>
        <w:numPr>
          <w:ilvl w:val="2"/>
          <w:numId w:val="2"/>
        </w:numPr>
        <w:autoSpaceDE w:val="0"/>
        <w:autoSpaceDN w:val="0"/>
        <w:adjustRightInd w:val="0"/>
        <w:spacing w:after="0" w:line="480" w:lineRule="auto"/>
        <w:ind w:left="851" w:hanging="284"/>
        <w:jc w:val="both"/>
        <w:rPr>
          <w:rFonts w:ascii="Times New Roman" w:hAnsi="Times New Roman" w:cs="Times New Roman"/>
          <w:i/>
          <w:sz w:val="24"/>
          <w:szCs w:val="24"/>
          <w:lang w:val="en-US"/>
        </w:rPr>
      </w:pPr>
      <w:r w:rsidRPr="002F0C6A">
        <w:rPr>
          <w:rFonts w:ascii="Times New Roman" w:eastAsia="SimSun" w:hAnsi="Times New Roman" w:cs="Times New Roman"/>
          <w:i/>
          <w:color w:val="000000"/>
          <w:sz w:val="24"/>
          <w:szCs w:val="24"/>
          <w:lang w:val="en-US" w:eastAsia="zh-CN"/>
        </w:rPr>
        <w:t>Value-based decision making (VBDM)</w:t>
      </w:r>
    </w:p>
    <w:p w14:paraId="48B5923F" w14:textId="284F4414" w:rsidR="002F0C6A" w:rsidRPr="002F0C6A" w:rsidRDefault="002F0C6A" w:rsidP="002F0C6A">
      <w:pPr>
        <w:autoSpaceDE w:val="0"/>
        <w:autoSpaceDN w:val="0"/>
        <w:adjustRightInd w:val="0"/>
        <w:spacing w:after="0" w:line="480" w:lineRule="auto"/>
        <w:jc w:val="both"/>
        <w:rPr>
          <w:rFonts w:ascii="Times New Roman" w:hAnsi="Times New Roman" w:cs="Times New Roman"/>
          <w:i/>
          <w:sz w:val="24"/>
          <w:szCs w:val="24"/>
          <w:lang w:val="en-US"/>
        </w:rPr>
      </w:pPr>
      <w:r w:rsidRPr="002F0C6A">
        <w:rPr>
          <w:rFonts w:ascii="Times New Roman" w:eastAsia="SimSun" w:hAnsi="Times New Roman" w:cs="Times New Roman"/>
          <w:color w:val="000000"/>
          <w:sz w:val="24"/>
          <w:szCs w:val="24"/>
          <w:lang w:val="en-US" w:eastAsia="zh-CN"/>
        </w:rPr>
        <w:t xml:space="preserve">Several different tasks have been used to measure value-based decision making in AN, a construct that by itself </w:t>
      </w:r>
      <w:r w:rsidR="00045CF4">
        <w:rPr>
          <w:rFonts w:ascii="Times New Roman" w:eastAsia="SimSun" w:hAnsi="Times New Roman" w:cs="Times New Roman"/>
          <w:color w:val="000000"/>
          <w:sz w:val="24"/>
          <w:szCs w:val="24"/>
          <w:lang w:val="en-US" w:eastAsia="zh-CN"/>
        </w:rPr>
        <w:t>comprises</w:t>
      </w:r>
      <w:r w:rsidRPr="002F0C6A">
        <w:rPr>
          <w:rFonts w:ascii="Times New Roman" w:eastAsia="SimSun" w:hAnsi="Times New Roman" w:cs="Times New Roman"/>
          <w:color w:val="000000"/>
          <w:sz w:val="24"/>
          <w:szCs w:val="24"/>
          <w:lang w:val="en-US" w:eastAsia="zh-CN"/>
        </w:rPr>
        <w:t xml:space="preserve"> several sub-processes. However, most standard tasks do not distinguish these sub-processes. Therefore, it has become increasingly desirable to measure choice behavior in a variety of contexts with improved, precise, and consistent methods. The proposed task battery for this project </w:t>
      </w:r>
      <w:r w:rsidRPr="002F0C6A">
        <w:rPr>
          <w:rFonts w:ascii="Times New Roman" w:eastAsia="SimSun" w:hAnsi="Times New Roman" w:cs="Times New Roman"/>
          <w:color w:val="000000"/>
          <w:sz w:val="24"/>
          <w:szCs w:val="24"/>
          <w:lang w:val="en-US" w:eastAsia="zh-CN"/>
        </w:rPr>
        <w:fldChar w:fldCharType="begin"/>
      </w:r>
      <w:r w:rsidRPr="002F0C6A">
        <w:rPr>
          <w:rFonts w:ascii="Times New Roman" w:eastAsia="SimSun" w:hAnsi="Times New Roman" w:cs="Times New Roman"/>
          <w:color w:val="000000"/>
          <w:sz w:val="24"/>
          <w:szCs w:val="24"/>
          <w:lang w:val="en-US" w:eastAsia="zh-CN"/>
        </w:rPr>
        <w:instrText xml:space="preserve"> ADDIN ZOTERO_ITEM CSL_CITATION {"citationID":"Noy05YNS","properties":{"formattedCitation":"(Pooseh et al., 2018)","plainCitation":"(Pooseh et al., 2018)","noteIndex":0},"citationItems":[{"id":"vR55RhYc/24RBrZ5B","uris":["http://zotero.org/users/1122276/items/QQDCLJ5V"],"uri":["http://zotero.org/users/1122276/items/QQDCLJ5V"],"itemData":{"id":6032,"type":"article-journal","title":"Value-based decision-making battery: A Bayesian adaptive approach to assess impulsive and risky behavior","container-title":"Behavior research methods","page":"236–249","volume":"50","issue":"1","source":"Google Scholar","shortTitle":"Value-based decision-making battery","author":[{"family":"Pooseh","given":"Shakoor"},{"family":"Bernhardt","given":"Nadine"},{"family":"Guevara","given":"Alvaro"},{"family":"Huys","given":"Quentin JM"},{"family":"Smolka","given":"Michael N."}],"issued":{"date-parts":[["2018"]]}}}],"schema":"https://github.com/citation-style-language/schema/raw/master/csl-citation.json"} </w:instrText>
      </w:r>
      <w:r w:rsidRPr="002F0C6A">
        <w:rPr>
          <w:rFonts w:ascii="Times New Roman" w:eastAsia="SimSun" w:hAnsi="Times New Roman" w:cs="Times New Roman"/>
          <w:color w:val="000000"/>
          <w:sz w:val="24"/>
          <w:szCs w:val="24"/>
          <w:lang w:val="en-US" w:eastAsia="zh-CN"/>
        </w:rPr>
        <w:fldChar w:fldCharType="separate"/>
      </w:r>
      <w:r w:rsidRPr="002F0C6A">
        <w:rPr>
          <w:rFonts w:ascii="Times New Roman" w:hAnsi="Times New Roman" w:cs="Times New Roman"/>
          <w:sz w:val="24"/>
          <w:lang w:val="en-US"/>
        </w:rPr>
        <w:t>(Pooseh et al., 2018)</w:t>
      </w:r>
      <w:r w:rsidRPr="002F0C6A">
        <w:rPr>
          <w:rFonts w:ascii="Times New Roman" w:eastAsia="SimSun" w:hAnsi="Times New Roman" w:cs="Times New Roman"/>
          <w:color w:val="000000"/>
          <w:sz w:val="24"/>
          <w:szCs w:val="24"/>
          <w:lang w:val="en-US" w:eastAsia="zh-CN"/>
        </w:rPr>
        <w:fldChar w:fldCharType="end"/>
      </w:r>
      <w:r w:rsidRPr="002F0C6A">
        <w:rPr>
          <w:rFonts w:ascii="Times New Roman" w:eastAsia="SimSun" w:hAnsi="Times New Roman" w:cs="Times New Roman"/>
          <w:color w:val="000000"/>
          <w:sz w:val="24"/>
          <w:szCs w:val="24"/>
          <w:lang w:val="en-US" w:eastAsia="zh-CN"/>
        </w:rPr>
        <w:t xml:space="preserve"> investigates four subcomponents: delay discounting, loss aversion during probability discounting to gains and losses as well as risk aversion during a mixed gambling task using an adaptive Bayesian algorithm. </w:t>
      </w:r>
      <w:r w:rsidRPr="002F0C6A">
        <w:rPr>
          <w:rFonts w:ascii="Times New Roman" w:eastAsia="SimSun" w:hAnsi="Times New Roman" w:cs="Times New Roman"/>
          <w:bCs/>
          <w:color w:val="000000"/>
          <w:sz w:val="24"/>
          <w:szCs w:val="24"/>
          <w:lang w:val="en-US" w:eastAsia="zh-CN"/>
        </w:rPr>
        <w:t xml:space="preserve">These qualities are encoded in a parameter called </w:t>
      </w:r>
      <w:proofErr w:type="spellStart"/>
      <w:r w:rsidRPr="002F0C6A">
        <w:rPr>
          <w:rFonts w:ascii="Times New Roman" w:eastAsia="SimSun" w:hAnsi="Times New Roman" w:cs="Times New Roman"/>
          <w:bCs/>
          <w:color w:val="000000"/>
          <w:sz w:val="24"/>
          <w:szCs w:val="24"/>
          <w:lang w:val="en-US" w:eastAsia="zh-CN"/>
        </w:rPr>
        <w:t>kdd</w:t>
      </w:r>
      <w:proofErr w:type="spellEnd"/>
      <w:r w:rsidRPr="002F0C6A">
        <w:rPr>
          <w:rFonts w:ascii="Times New Roman" w:eastAsia="SimSun" w:hAnsi="Times New Roman" w:cs="Times New Roman"/>
          <w:bCs/>
          <w:color w:val="000000"/>
          <w:sz w:val="24"/>
          <w:szCs w:val="24"/>
          <w:lang w:val="en-US" w:eastAsia="zh-CN"/>
        </w:rPr>
        <w:t xml:space="preserve">, </w:t>
      </w:r>
      <w:proofErr w:type="spellStart"/>
      <w:r w:rsidRPr="002F0C6A">
        <w:rPr>
          <w:rFonts w:ascii="Times New Roman" w:eastAsia="SimSun" w:hAnsi="Times New Roman" w:cs="Times New Roman"/>
          <w:bCs/>
          <w:color w:val="000000"/>
          <w:sz w:val="24"/>
          <w:szCs w:val="24"/>
          <w:lang w:val="en-US" w:eastAsia="zh-CN"/>
        </w:rPr>
        <w:t>kpdw</w:t>
      </w:r>
      <w:proofErr w:type="spellEnd"/>
      <w:r w:rsidRPr="002F0C6A">
        <w:rPr>
          <w:rFonts w:ascii="Times New Roman" w:eastAsia="SimSun" w:hAnsi="Times New Roman" w:cs="Times New Roman"/>
          <w:bCs/>
          <w:color w:val="000000"/>
          <w:sz w:val="24"/>
          <w:szCs w:val="24"/>
          <w:lang w:val="en-US" w:eastAsia="zh-CN"/>
        </w:rPr>
        <w:t xml:space="preserve">, </w:t>
      </w:r>
      <w:proofErr w:type="spellStart"/>
      <w:r w:rsidRPr="002F0C6A">
        <w:rPr>
          <w:rFonts w:ascii="Times New Roman" w:eastAsia="SimSun" w:hAnsi="Times New Roman" w:cs="Times New Roman"/>
          <w:bCs/>
          <w:color w:val="000000"/>
          <w:sz w:val="24"/>
          <w:szCs w:val="24"/>
          <w:lang w:val="en-US" w:eastAsia="zh-CN"/>
        </w:rPr>
        <w:t>kpdl</w:t>
      </w:r>
      <w:proofErr w:type="spellEnd"/>
      <w:r w:rsidRPr="002F0C6A">
        <w:rPr>
          <w:rFonts w:ascii="Times New Roman" w:eastAsia="SimSun" w:hAnsi="Times New Roman" w:cs="Times New Roman"/>
          <w:bCs/>
          <w:color w:val="000000"/>
          <w:sz w:val="24"/>
          <w:szCs w:val="24"/>
          <w:lang w:val="en-US" w:eastAsia="zh-CN"/>
        </w:rPr>
        <w:t>, for the tasks called delay discounting, probabilistic discounting for win and probabilistic discounting for loss respectively and λ for the mixed gamble task. The consistency of each participant, or coherence with their previous choices, is encoded in parameters called βdd, β</w:t>
      </w:r>
      <w:proofErr w:type="spellStart"/>
      <w:r w:rsidRPr="002F0C6A">
        <w:rPr>
          <w:rFonts w:ascii="Times New Roman" w:eastAsia="SimSun" w:hAnsi="Times New Roman" w:cs="Times New Roman"/>
          <w:bCs/>
          <w:color w:val="000000"/>
          <w:sz w:val="24"/>
          <w:szCs w:val="24"/>
          <w:lang w:val="en-US" w:eastAsia="zh-CN"/>
        </w:rPr>
        <w:t>pdw</w:t>
      </w:r>
      <w:proofErr w:type="spellEnd"/>
      <w:r w:rsidRPr="002F0C6A">
        <w:rPr>
          <w:rFonts w:ascii="Times New Roman" w:eastAsia="SimSun" w:hAnsi="Times New Roman" w:cs="Times New Roman"/>
          <w:bCs/>
          <w:color w:val="000000"/>
          <w:sz w:val="24"/>
          <w:szCs w:val="24"/>
          <w:lang w:val="en-US" w:eastAsia="zh-CN"/>
        </w:rPr>
        <w:t>, βpdl, β</w:t>
      </w:r>
      <w:proofErr w:type="spellStart"/>
      <w:r w:rsidRPr="002F0C6A">
        <w:rPr>
          <w:rFonts w:ascii="Times New Roman" w:eastAsia="SimSun" w:hAnsi="Times New Roman" w:cs="Times New Roman"/>
          <w:bCs/>
          <w:color w:val="000000"/>
          <w:sz w:val="24"/>
          <w:szCs w:val="24"/>
          <w:lang w:val="en-US" w:eastAsia="zh-CN"/>
        </w:rPr>
        <w:t>mga</w:t>
      </w:r>
      <w:proofErr w:type="spellEnd"/>
      <w:r w:rsidRPr="002F0C6A">
        <w:rPr>
          <w:rFonts w:ascii="Times New Roman" w:eastAsia="SimSun" w:hAnsi="Times New Roman" w:cs="Times New Roman"/>
          <w:bCs/>
          <w:color w:val="000000"/>
          <w:sz w:val="24"/>
          <w:szCs w:val="24"/>
          <w:lang w:val="en-US" w:eastAsia="zh-CN"/>
        </w:rPr>
        <w:t>.</w:t>
      </w:r>
    </w:p>
    <w:p w14:paraId="09701305" w14:textId="4F3C1EFA" w:rsidR="002F0C6A" w:rsidRPr="002F0C6A" w:rsidRDefault="002F0C6A" w:rsidP="00CF376E">
      <w:pPr>
        <w:pStyle w:val="ListParagraph"/>
        <w:numPr>
          <w:ilvl w:val="2"/>
          <w:numId w:val="2"/>
        </w:numPr>
        <w:autoSpaceDE w:val="0"/>
        <w:autoSpaceDN w:val="0"/>
        <w:adjustRightInd w:val="0"/>
        <w:spacing w:after="0" w:line="480" w:lineRule="auto"/>
        <w:ind w:left="851" w:hanging="284"/>
        <w:jc w:val="both"/>
        <w:rPr>
          <w:rFonts w:ascii="Times New Roman" w:hAnsi="Times New Roman" w:cs="Times New Roman"/>
          <w:i/>
          <w:sz w:val="24"/>
          <w:szCs w:val="24"/>
          <w:lang w:val="en-US"/>
        </w:rPr>
      </w:pPr>
      <w:r w:rsidRPr="002F0C6A">
        <w:rPr>
          <w:rFonts w:ascii="Times New Roman" w:eastAsia="SimSun" w:hAnsi="Times New Roman" w:cs="Times New Roman"/>
          <w:i/>
          <w:color w:val="000000"/>
          <w:sz w:val="24"/>
          <w:szCs w:val="24"/>
          <w:lang w:val="en-US" w:eastAsia="zh-CN"/>
        </w:rPr>
        <w:t xml:space="preserve">Rey </w:t>
      </w:r>
      <w:proofErr w:type="spellStart"/>
      <w:r w:rsidRPr="002F0C6A">
        <w:rPr>
          <w:rFonts w:ascii="Times New Roman" w:eastAsia="SimSun" w:hAnsi="Times New Roman" w:cs="Times New Roman"/>
          <w:i/>
          <w:color w:val="000000"/>
          <w:sz w:val="24"/>
          <w:szCs w:val="24"/>
          <w:lang w:val="en-US" w:eastAsia="zh-CN"/>
        </w:rPr>
        <w:t>Osterrieth</w:t>
      </w:r>
      <w:proofErr w:type="spellEnd"/>
      <w:r w:rsidRPr="002F0C6A">
        <w:rPr>
          <w:rFonts w:ascii="Times New Roman" w:eastAsia="SimSun" w:hAnsi="Times New Roman" w:cs="Times New Roman"/>
          <w:i/>
          <w:color w:val="000000"/>
          <w:sz w:val="24"/>
          <w:szCs w:val="24"/>
          <w:lang w:val="en-US" w:eastAsia="zh-CN"/>
        </w:rPr>
        <w:t xml:space="preserve"> Complex Figures Test (RCFT)</w:t>
      </w:r>
    </w:p>
    <w:p w14:paraId="507D3ED3" w14:textId="2E63F8D4" w:rsidR="002F0C6A" w:rsidRPr="002F0C6A" w:rsidRDefault="002F0C6A" w:rsidP="002F0C6A">
      <w:pPr>
        <w:autoSpaceDE w:val="0"/>
        <w:autoSpaceDN w:val="0"/>
        <w:adjustRightInd w:val="0"/>
        <w:spacing w:after="0" w:line="480" w:lineRule="auto"/>
        <w:jc w:val="both"/>
        <w:rPr>
          <w:rFonts w:ascii="Times New Roman" w:hAnsi="Times New Roman" w:cs="Times New Roman"/>
          <w:i/>
          <w:sz w:val="24"/>
          <w:szCs w:val="24"/>
          <w:lang w:val="en-US"/>
        </w:rPr>
      </w:pPr>
      <w:r w:rsidRPr="002F0C6A">
        <w:rPr>
          <w:rFonts w:ascii="Times New Roman" w:eastAsia="SimSun" w:hAnsi="Times New Roman" w:cs="Times New Roman"/>
          <w:color w:val="000000"/>
          <w:sz w:val="24"/>
          <w:szCs w:val="24"/>
          <w:lang w:val="en-US" w:eastAsia="zh-CN"/>
        </w:rPr>
        <w:t>The RCFT is a widely used neuropsychological assessment tool in which the respondents are first asked to reproduce a complicated line drawing as accurately as they can, first by copying the figure and then drawing it from memory (direct and delayed recall). The drawing style used by the respondent is used to measure central coherence abilities. An index, called the central coherence index (CCI) is calculated. Higher CCI score is indicative of a more global processing strategy.</w:t>
      </w:r>
    </w:p>
    <w:p w14:paraId="271244DC" w14:textId="067FE24A" w:rsidR="002F0C6A" w:rsidRPr="002F0C6A" w:rsidRDefault="002F0C6A" w:rsidP="00CF376E">
      <w:pPr>
        <w:pStyle w:val="ListParagraph"/>
        <w:numPr>
          <w:ilvl w:val="2"/>
          <w:numId w:val="2"/>
        </w:numPr>
        <w:autoSpaceDE w:val="0"/>
        <w:autoSpaceDN w:val="0"/>
        <w:adjustRightInd w:val="0"/>
        <w:spacing w:after="0" w:line="480" w:lineRule="auto"/>
        <w:ind w:left="851" w:hanging="284"/>
        <w:jc w:val="both"/>
        <w:rPr>
          <w:rFonts w:ascii="Times New Roman" w:hAnsi="Times New Roman" w:cs="Times New Roman"/>
          <w:i/>
          <w:sz w:val="24"/>
          <w:szCs w:val="24"/>
          <w:lang w:val="en-US"/>
        </w:rPr>
      </w:pPr>
      <w:proofErr w:type="spellStart"/>
      <w:r>
        <w:rPr>
          <w:rFonts w:ascii="Times New Roman" w:eastAsia="SimSun" w:hAnsi="Times New Roman" w:cs="Times New Roman"/>
          <w:i/>
          <w:color w:val="000000"/>
          <w:sz w:val="24"/>
          <w:szCs w:val="24"/>
          <w:lang w:val="en-US" w:eastAsia="zh-CN"/>
        </w:rPr>
        <w:t>Somatomap</w:t>
      </w:r>
      <w:proofErr w:type="spellEnd"/>
      <w:r>
        <w:rPr>
          <w:rFonts w:ascii="Times New Roman" w:eastAsia="SimSun" w:hAnsi="Times New Roman" w:cs="Times New Roman"/>
          <w:i/>
          <w:color w:val="000000"/>
          <w:sz w:val="24"/>
          <w:szCs w:val="24"/>
          <w:lang w:val="en-US" w:eastAsia="zh-CN"/>
        </w:rPr>
        <w:t xml:space="preserve"> 3D</w:t>
      </w:r>
    </w:p>
    <w:p w14:paraId="7318DB70" w14:textId="01626DD1" w:rsidR="002F0C6A" w:rsidRPr="002F0C6A" w:rsidRDefault="002F0C6A" w:rsidP="002F0C6A">
      <w:pPr>
        <w:autoSpaceDE w:val="0"/>
        <w:autoSpaceDN w:val="0"/>
        <w:adjustRightInd w:val="0"/>
        <w:spacing w:after="0" w:line="480" w:lineRule="auto"/>
        <w:jc w:val="both"/>
        <w:rPr>
          <w:rFonts w:ascii="Times New Roman" w:hAnsi="Times New Roman" w:cs="Times New Roman"/>
          <w:i/>
          <w:sz w:val="24"/>
          <w:szCs w:val="24"/>
          <w:lang w:val="en-US"/>
        </w:rPr>
      </w:pPr>
      <w:proofErr w:type="spellStart"/>
      <w:r w:rsidRPr="002F0C6A">
        <w:rPr>
          <w:rFonts w:ascii="Times New Roman" w:eastAsia="SimSun" w:hAnsi="Times New Roman" w:cs="Times New Roman"/>
          <w:color w:val="000000"/>
          <w:sz w:val="24"/>
          <w:szCs w:val="24"/>
          <w:lang w:val="en-US" w:eastAsia="zh-CN"/>
        </w:rPr>
        <w:t>Somatomap</w:t>
      </w:r>
      <w:proofErr w:type="spellEnd"/>
      <w:r w:rsidRPr="002F0C6A">
        <w:rPr>
          <w:rFonts w:ascii="Times New Roman" w:eastAsia="SimSun" w:hAnsi="Times New Roman" w:cs="Times New Roman"/>
          <w:color w:val="000000"/>
          <w:sz w:val="24"/>
          <w:szCs w:val="24"/>
          <w:lang w:val="en-US" w:eastAsia="zh-CN"/>
        </w:rPr>
        <w:t xml:space="preserve"> is a body image distortion measurement tool </w:t>
      </w:r>
      <w:r w:rsidRPr="002F0C6A">
        <w:rPr>
          <w:rFonts w:ascii="Times New Roman" w:eastAsia="SimSun" w:hAnsi="Times New Roman" w:cs="Times New Roman"/>
          <w:color w:val="000000"/>
          <w:sz w:val="24"/>
          <w:szCs w:val="24"/>
          <w:lang w:val="en-US" w:eastAsia="zh-CN"/>
        </w:rPr>
        <w:fldChar w:fldCharType="begin"/>
      </w:r>
      <w:r w:rsidRPr="002F0C6A">
        <w:rPr>
          <w:rFonts w:ascii="Times New Roman" w:eastAsia="SimSun" w:hAnsi="Times New Roman" w:cs="Times New Roman"/>
          <w:color w:val="000000"/>
          <w:sz w:val="24"/>
          <w:szCs w:val="24"/>
          <w:lang w:val="en-US" w:eastAsia="zh-CN"/>
        </w:rPr>
        <w:instrText xml:space="preserve"> ADDIN ZOTERO_ITEM CSL_CITATION {"citationID":"O8bL3Uym","properties":{"formattedCitation":"(Ralph-Nearman et al., 2019)","plainCitation":"(Ralph-Nearman et al., 2019)","noteIndex":0},"citationItems":[{"id":6486,"uris":["http://zotero.org/users/1122276/items/U7BE7WQ2"],"uri":["http://zotero.org/users/1122276/items/U7BE7WQ2"],"itemData":{"id":6486,"type":"article-journal","abstract":"BACKGROUND: Distorted perception of one's body and appearance, in general, is a core feature of several psychiatric disorders including anorexia nervosa and body dysmorphic disorder and is operative to varying degrees in nonclinical populations. Yet, body image perception is challenging to assess, given its subjective nature and variety of manifestations. The currently available methods have several limitations including restricted ability to assess perceptions of specific body areas. To address these limitations, we created Somatomap, a mobile tool that enables individuals to visually represent their perception of body-part sizes and shapes as well as areas of body concerns and record the emotional valence of concerns.\nOBJECTIVE: This study aimed to develop and pilot test the feasibility of a novel mobile tool for assessing 2D and 3D body image perception.\nMETHODS: We developed a mobile 2D tool consisting of a manikin figure on which participants outline areas of body concern and indicate the nature, intensity, and emotional valence of the concern. We also developed a mobile 3D tool consisting of an avatar on which participants select individual body parts and use sliders to manipulate their size and shape. The tool was pilot tested on 103 women: 65 professional fashion models, a group disproportionately exposed to their own visual appearance, and 38 nonmodels from the general population. Acceptability was assessed via a usability rating scale. To identify areas of body concern in 2D, topographical body maps were created by combining assessments across individuals. Statistical body maps of group differences in body concern were subsequently calculated using the formula for proportional z-score. To identify areas of body concern in 3D, participants' subjective estimates from the 3D avatar were compared to corresponding measurements of their actual body parts. Discrepancy scores were calculated based on the difference between the perceived and actual body parts and evaluated using multivariate analysis of covariance.\nRESULTS: Statistical body maps revealed different areas of body concern between models (more frequently about thighs and buttocks) and nonmodels (more frequently about abdomen/waist). Models were more accurate at estimating their overall body size, whereas nonmodels tended to underestimate the size of individual body parts, showing greater discrepancy scores for bust, biceps, waist, hips, and calves but not shoulders and thighs. Models and nonmodels reported high ease-of-use scores (8.4/10 and 8.5/10, respectively), and the resulting 3D avatar closely resembled their actual body (72.7% and 75.2%, respectively).\nCONCLUSIONS: These pilot results suggest that Somatomap is feasible to use and offers new opportunities for assessment of body image perception in mobile settings. Although further testing is needed to determine the applicability of this approach to other populations, Somatomap provides unique insight into how humans perceive and represent the visual characteristics of their body.","container-title":"JMIR mental health","DOI":"10.2196/14115","ISSN":"2368-7959","issue":"10","journalAbbreviation":"JMIR Ment Health","language":"eng","note":"PMID: 31469647","page":"e14115","source":"PubMed","title":"A Novel Mobile Tool (Somatomap) to Assess Body Image Perception Pilot Tested With Fashion Models and Nonmodels: Cross-Sectional Study","title-short":"A Novel Mobile Tool (Somatomap) to Assess Body Image Perception Pilot Tested With Fashion Models and Nonmodels","volume":"6","author":[{"family":"Ralph-Nearman","given":"Christina"},{"family":"Arevian","given":"Armen C."},{"family":"Puhl","given":"Maria"},{"family":"Kumar","given":"Rajay"},{"family":"Villaroman","given":"Diane"},{"family":"Suthana","given":"Nanthia"},{"family":"Feusner","given":"Jamie D."},{"family":"Khalsa","given":"Sahib S."}],"issued":{"date-parts":[["2019",10,29]]}}}],"schema":"https://github.com/citation-style-language/schema/raw/master/csl-citation.json"} </w:instrText>
      </w:r>
      <w:r w:rsidRPr="002F0C6A">
        <w:rPr>
          <w:rFonts w:ascii="Times New Roman" w:eastAsia="SimSun" w:hAnsi="Times New Roman" w:cs="Times New Roman"/>
          <w:color w:val="000000"/>
          <w:sz w:val="24"/>
          <w:szCs w:val="24"/>
          <w:lang w:val="en-US" w:eastAsia="zh-CN"/>
        </w:rPr>
        <w:fldChar w:fldCharType="separate"/>
      </w:r>
      <w:r w:rsidRPr="002F0C6A">
        <w:rPr>
          <w:rFonts w:ascii="Times New Roman" w:eastAsia="SimSun" w:hAnsi="Times New Roman" w:cs="Times New Roman"/>
          <w:color w:val="000000"/>
          <w:sz w:val="24"/>
          <w:szCs w:val="24"/>
          <w:lang w:val="en-US" w:eastAsia="zh-CN"/>
        </w:rPr>
        <w:t>(Ralph-Nearman et al., 2019)</w:t>
      </w:r>
      <w:r w:rsidRPr="002F0C6A">
        <w:rPr>
          <w:rFonts w:ascii="Times New Roman" w:eastAsia="SimSun" w:hAnsi="Times New Roman" w:cs="Times New Roman"/>
          <w:color w:val="000000"/>
          <w:sz w:val="24"/>
          <w:szCs w:val="24"/>
          <w:lang w:val="en-US" w:eastAsia="zh-CN"/>
        </w:rPr>
        <w:fldChar w:fldCharType="end"/>
      </w:r>
      <w:r w:rsidRPr="002F0C6A">
        <w:rPr>
          <w:rFonts w:ascii="Times New Roman" w:eastAsia="SimSun" w:hAnsi="Times New Roman" w:cs="Times New Roman"/>
          <w:color w:val="000000"/>
          <w:sz w:val="24"/>
          <w:szCs w:val="24"/>
          <w:lang w:val="en-US" w:eastAsia="zh-CN"/>
        </w:rPr>
        <w:t xml:space="preserve">. It uses gender-specific three-dimensional (3D) body avatars, in which different body areas may be sculpted from all angles to replicate one’s current perceived, as well as ideal, body shape. </w:t>
      </w:r>
      <w:r w:rsidRPr="002F0C6A">
        <w:rPr>
          <w:rFonts w:ascii="Times New Roman" w:eastAsia="SimSun" w:hAnsi="Times New Roman" w:cs="Times New Roman"/>
          <w:color w:val="000000"/>
          <w:sz w:val="24"/>
          <w:szCs w:val="24"/>
          <w:lang w:val="en-US" w:eastAsia="zh-CN"/>
        </w:rPr>
        <w:lastRenderedPageBreak/>
        <w:t>Comparisons are made between subjective vs. actual body measurements (5 areas: bust, right bicep, waist, hips, and right thigh), to provide regional and total quantifications of body image distortions.</w:t>
      </w:r>
    </w:p>
    <w:p w14:paraId="450172D4" w14:textId="7A9F2DF9" w:rsidR="002F0C6A" w:rsidRPr="002F0C6A" w:rsidRDefault="002F0C6A" w:rsidP="00CF376E">
      <w:pPr>
        <w:pStyle w:val="ListParagraph"/>
        <w:numPr>
          <w:ilvl w:val="2"/>
          <w:numId w:val="2"/>
        </w:numPr>
        <w:autoSpaceDE w:val="0"/>
        <w:autoSpaceDN w:val="0"/>
        <w:adjustRightInd w:val="0"/>
        <w:spacing w:after="0" w:line="480" w:lineRule="auto"/>
        <w:jc w:val="both"/>
        <w:rPr>
          <w:rFonts w:ascii="Times New Roman" w:hAnsi="Times New Roman" w:cs="Times New Roman"/>
          <w:i/>
          <w:sz w:val="24"/>
          <w:szCs w:val="24"/>
          <w:lang w:val="en-US"/>
        </w:rPr>
      </w:pPr>
      <w:r w:rsidRPr="002F0C6A">
        <w:rPr>
          <w:rFonts w:ascii="Times New Roman" w:eastAsia="SimSun" w:hAnsi="Times New Roman" w:cs="Times New Roman"/>
          <w:i/>
          <w:color w:val="000000"/>
          <w:sz w:val="24"/>
          <w:szCs w:val="24"/>
          <w:lang w:val="en-US" w:eastAsia="zh-CN"/>
        </w:rPr>
        <w:t>Raven’s Standard Progressive Matrices</w:t>
      </w:r>
      <w:r>
        <w:rPr>
          <w:rFonts w:ascii="Times New Roman" w:eastAsia="SimSun" w:hAnsi="Times New Roman" w:cs="Times New Roman"/>
          <w:i/>
          <w:color w:val="000000"/>
          <w:sz w:val="24"/>
          <w:szCs w:val="24"/>
          <w:lang w:val="en-US" w:eastAsia="zh-CN"/>
        </w:rPr>
        <w:t xml:space="preserve"> (SPM)</w:t>
      </w:r>
    </w:p>
    <w:p w14:paraId="479431BE" w14:textId="02C263AC" w:rsidR="002F0C6A" w:rsidRDefault="002F0C6A" w:rsidP="00C850C2">
      <w:pPr>
        <w:autoSpaceDE w:val="0"/>
        <w:autoSpaceDN w:val="0"/>
        <w:adjustRightInd w:val="0"/>
        <w:spacing w:after="0" w:line="480" w:lineRule="auto"/>
        <w:jc w:val="both"/>
        <w:rPr>
          <w:rFonts w:ascii="Times New Roman" w:eastAsia="SimSun" w:hAnsi="Times New Roman" w:cs="Times New Roman"/>
          <w:color w:val="000000"/>
          <w:sz w:val="24"/>
          <w:szCs w:val="24"/>
          <w:lang w:val="en-US" w:eastAsia="zh-CN"/>
        </w:rPr>
      </w:pPr>
      <w:r w:rsidRPr="002F0C6A">
        <w:rPr>
          <w:rFonts w:ascii="Times New Roman" w:eastAsia="SimSun" w:hAnsi="Times New Roman" w:cs="Times New Roman"/>
          <w:color w:val="000000"/>
          <w:sz w:val="24"/>
          <w:szCs w:val="24"/>
          <w:lang w:val="en-US" w:eastAsia="zh-CN"/>
        </w:rPr>
        <w:t>Raven's SPM is a nonverbal test for measuring abstract reasoning. It consists of 60 items, each with a visual geometric design with a missing piece. For each item/task, subjects are asked to choose the most suitable piece among 6-8 alternatives. Raven's SPM is generally viewed a non-verbal measure of fluid intelligence, as it more specifically measures cognitive ability in terms of cognitive reasoning.</w:t>
      </w:r>
    </w:p>
    <w:p w14:paraId="431D0F32" w14:textId="77777777" w:rsidR="002F0C6A" w:rsidRPr="002F0C6A" w:rsidRDefault="002F0C6A" w:rsidP="00C850C2">
      <w:pPr>
        <w:autoSpaceDE w:val="0"/>
        <w:autoSpaceDN w:val="0"/>
        <w:adjustRightInd w:val="0"/>
        <w:spacing w:after="0" w:line="480" w:lineRule="auto"/>
        <w:jc w:val="both"/>
        <w:rPr>
          <w:rFonts w:ascii="Times New Roman" w:eastAsia="SimSun" w:hAnsi="Times New Roman" w:cs="Times New Roman"/>
          <w:color w:val="000000"/>
          <w:sz w:val="24"/>
          <w:szCs w:val="24"/>
          <w:lang w:val="en-US" w:eastAsia="zh-CN"/>
        </w:rPr>
      </w:pPr>
    </w:p>
    <w:p w14:paraId="44D8E45B" w14:textId="1DDAD2D8" w:rsidR="001D0341" w:rsidRPr="00573517" w:rsidRDefault="007126BD" w:rsidP="00CF376E">
      <w:pPr>
        <w:pStyle w:val="ListParagraph"/>
        <w:numPr>
          <w:ilvl w:val="1"/>
          <w:numId w:val="2"/>
        </w:num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u w:val="single"/>
          <w:lang w:val="en-US"/>
        </w:rPr>
        <w:t xml:space="preserve"> </w:t>
      </w:r>
      <w:r w:rsidR="001D0341" w:rsidRPr="00573517">
        <w:rPr>
          <w:rFonts w:ascii="Times New Roman" w:hAnsi="Times New Roman" w:cs="Times New Roman"/>
          <w:sz w:val="24"/>
          <w:szCs w:val="24"/>
          <w:u w:val="single"/>
          <w:lang w:val="en-US"/>
        </w:rPr>
        <w:t>Neuroimaging</w:t>
      </w:r>
    </w:p>
    <w:p w14:paraId="552BE1C4" w14:textId="768FEF61" w:rsidR="00C850C2" w:rsidRPr="00573517" w:rsidRDefault="007126BD" w:rsidP="00CF376E">
      <w:pPr>
        <w:pStyle w:val="ListParagraph"/>
        <w:numPr>
          <w:ilvl w:val="2"/>
          <w:numId w:val="2"/>
        </w:num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i/>
          <w:sz w:val="24"/>
          <w:szCs w:val="24"/>
          <w:lang w:val="en-US"/>
        </w:rPr>
        <w:t>Brain structure</w:t>
      </w:r>
      <w:r w:rsidR="000D6269" w:rsidRPr="00573517">
        <w:rPr>
          <w:rFonts w:ascii="Times New Roman" w:hAnsi="Times New Roman" w:cs="Times New Roman"/>
          <w:sz w:val="24"/>
          <w:szCs w:val="24"/>
          <w:lang w:val="en-US"/>
        </w:rPr>
        <w:t xml:space="preserve"> </w:t>
      </w:r>
    </w:p>
    <w:p w14:paraId="3AF8B47A" w14:textId="06CA5C76" w:rsidR="000D6269" w:rsidRPr="00573517" w:rsidRDefault="000D6269"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T1-weighted structural brain scans </w:t>
      </w:r>
      <w:r w:rsidR="00E02506" w:rsidRPr="00573517">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measured </w:t>
      </w:r>
      <w:r w:rsidR="00E02506" w:rsidRPr="00573517">
        <w:rPr>
          <w:rFonts w:ascii="Times New Roman" w:hAnsi="Times New Roman" w:cs="Times New Roman"/>
          <w:sz w:val="24"/>
          <w:szCs w:val="24"/>
          <w:lang w:val="en-US"/>
        </w:rPr>
        <w:t xml:space="preserve">at </w:t>
      </w:r>
      <w:r w:rsidRPr="00573517">
        <w:rPr>
          <w:rFonts w:ascii="Times New Roman" w:hAnsi="Times New Roman" w:cs="Times New Roman"/>
          <w:sz w:val="24"/>
          <w:szCs w:val="24"/>
          <w:lang w:val="en-US"/>
        </w:rPr>
        <w:t xml:space="preserve">T1. The T1-weighted structural brain scans for morphometric analyses and as a reference for functional and diffusion data </w:t>
      </w:r>
      <w:r w:rsidR="00E02506" w:rsidRPr="00573517">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acquired with rapid acquisition gradient echo (MP-RAGE) sequence with 1mm isotropic resolution and an acquisition time of 6:01min. Diffusion weighted images (DTI) </w:t>
      </w:r>
      <w:r w:rsidR="00E02506" w:rsidRPr="00573517">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measured </w:t>
      </w:r>
      <w:r w:rsidR="00E02506" w:rsidRPr="00573517">
        <w:rPr>
          <w:rFonts w:ascii="Times New Roman" w:hAnsi="Times New Roman" w:cs="Times New Roman"/>
          <w:sz w:val="24"/>
          <w:szCs w:val="24"/>
          <w:lang w:val="en-US"/>
        </w:rPr>
        <w:t xml:space="preserve">at </w:t>
      </w:r>
      <w:r w:rsidRPr="00573517">
        <w:rPr>
          <w:rFonts w:ascii="Times New Roman" w:hAnsi="Times New Roman" w:cs="Times New Roman"/>
          <w:sz w:val="24"/>
          <w:szCs w:val="24"/>
          <w:lang w:val="en-US"/>
        </w:rPr>
        <w:t xml:space="preserve">T2. DTI </w:t>
      </w:r>
      <w:r w:rsidR="00E02506" w:rsidRPr="00573517">
        <w:rPr>
          <w:rFonts w:ascii="Times New Roman" w:hAnsi="Times New Roman" w:cs="Times New Roman"/>
          <w:sz w:val="24"/>
          <w:szCs w:val="24"/>
          <w:lang w:val="en-US"/>
        </w:rPr>
        <w:t>is</w:t>
      </w:r>
      <w:r w:rsidRPr="00573517">
        <w:rPr>
          <w:rFonts w:ascii="Times New Roman" w:hAnsi="Times New Roman" w:cs="Times New Roman"/>
          <w:sz w:val="24"/>
          <w:szCs w:val="24"/>
          <w:lang w:val="en-US"/>
        </w:rPr>
        <w:t xml:space="preserve"> obtained using a multi-band spin-echo sequence with 60 diffusion directions, b=1500s/mm2 with 2.3mm isotropic resolution acquired in 5:31min. Additionally an image with inverted phase-encoding is acquired in 47s to correct for distortions.</w:t>
      </w:r>
      <w:r w:rsidR="00916570" w:rsidRPr="00573517">
        <w:rPr>
          <w:rFonts w:ascii="Times New Roman" w:hAnsi="Times New Roman" w:cs="Times New Roman"/>
          <w:sz w:val="24"/>
          <w:szCs w:val="24"/>
          <w:lang w:val="en-US"/>
        </w:rPr>
        <w:t xml:space="preserve"> </w:t>
      </w:r>
    </w:p>
    <w:p w14:paraId="1C49C56E" w14:textId="18C41B8B" w:rsidR="00916570" w:rsidRPr="00573517" w:rsidRDefault="00916570"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 structural T1 images </w:t>
      </w:r>
      <w:r w:rsidR="00045CF4">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processed with the automated volumetric segmentation and cortical surface reconstruction software </w:t>
      </w:r>
      <w:proofErr w:type="spellStart"/>
      <w:r w:rsidRPr="00573517">
        <w:rPr>
          <w:rFonts w:ascii="Times New Roman" w:hAnsi="Times New Roman" w:cs="Times New Roman"/>
          <w:sz w:val="24"/>
          <w:szCs w:val="24"/>
          <w:lang w:val="en-US"/>
        </w:rPr>
        <w:t>FreeSurfer</w:t>
      </w:r>
      <w:proofErr w:type="spellEnd"/>
      <w:r w:rsidRPr="00573517">
        <w:rPr>
          <w:rFonts w:ascii="Times New Roman" w:hAnsi="Times New Roman" w:cs="Times New Roman"/>
          <w:sz w:val="24"/>
          <w:szCs w:val="24"/>
          <w:lang w:val="en-US"/>
        </w:rPr>
        <w:t xml:space="preserve"> to measure </w:t>
      </w:r>
      <w:proofErr w:type="spellStart"/>
      <w:r w:rsidRPr="00573517">
        <w:rPr>
          <w:rFonts w:ascii="Times New Roman" w:hAnsi="Times New Roman" w:cs="Times New Roman"/>
          <w:sz w:val="24"/>
          <w:szCs w:val="24"/>
          <w:lang w:val="en-US"/>
        </w:rPr>
        <w:t>vertexwise</w:t>
      </w:r>
      <w:proofErr w:type="spellEnd"/>
      <w:r w:rsidRPr="00573517">
        <w:rPr>
          <w:rFonts w:ascii="Times New Roman" w:hAnsi="Times New Roman" w:cs="Times New Roman"/>
          <w:sz w:val="24"/>
          <w:szCs w:val="24"/>
          <w:lang w:val="en-US"/>
        </w:rPr>
        <w:t xml:space="preserve"> </w:t>
      </w:r>
      <w:r w:rsidR="00F500F9">
        <w:rPr>
          <w:rFonts w:ascii="Times New Roman" w:hAnsi="Times New Roman" w:cs="Times New Roman"/>
          <w:sz w:val="24"/>
          <w:szCs w:val="24"/>
          <w:lang w:val="en-US"/>
        </w:rPr>
        <w:t>cortical thickness (CT)</w:t>
      </w:r>
      <w:r w:rsidR="00F500F9" w:rsidRPr="00573517">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t xml:space="preserve">and volumes of anatomical labels </w:t>
      </w:r>
      <w:r w:rsidR="00045CF4">
        <w:rPr>
          <w:rFonts w:ascii="Times New Roman" w:hAnsi="Times New Roman" w:cs="Times New Roman"/>
          <w:sz w:val="24"/>
          <w:szCs w:val="24"/>
          <w:lang w:val="en-US"/>
        </w:rPr>
        <w:t>[</w:t>
      </w:r>
      <w:r w:rsidRPr="00573517">
        <w:rPr>
          <w:rFonts w:ascii="Times New Roman" w:hAnsi="Times New Roman" w:cs="Times New Roman"/>
          <w:sz w:val="24"/>
          <w:szCs w:val="24"/>
          <w:lang w:val="en-US"/>
        </w:rPr>
        <w:t xml:space="preserve">http://surfer.nmr.mgh.harvard.edu, see </w:t>
      </w:r>
      <w:r w:rsidRPr="00573517">
        <w:rPr>
          <w:rFonts w:ascii="Times New Roman" w:hAnsi="Times New Roman" w:cs="Times New Roman"/>
          <w:sz w:val="24"/>
          <w:szCs w:val="24"/>
        </w:rPr>
        <w:fldChar w:fldCharType="begin">
          <w:fldData xml:space="preserve">PEVuZE5vdGU+PENpdGU+PEF1dGhvcj5LaW5nPC9BdXRob3I+PFllYXI+MjAxNTwvWWVhcj48UmVj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</w:fldData>
        </w:fldChar>
      </w:r>
      <w:r w:rsidRPr="00573517">
        <w:rPr>
          <w:rFonts w:ascii="Times New Roman" w:hAnsi="Times New Roman" w:cs="Times New Roman"/>
          <w:sz w:val="24"/>
          <w:szCs w:val="24"/>
          <w:lang w:val="en-US"/>
        </w:rPr>
        <w:instrText xml:space="preserve"> ADDIN EN.CITE </w:instrText>
      </w:r>
      <w:r w:rsidRPr="00573517">
        <w:rPr>
          <w:rFonts w:ascii="Times New Roman" w:hAnsi="Times New Roman" w:cs="Times New Roman"/>
          <w:sz w:val="24"/>
          <w:szCs w:val="24"/>
        </w:rPr>
        <w:fldChar w:fldCharType="begin">
          <w:fldData xml:space="preserve">PEVuZE5vdGU+PENpdGU+PEF1dGhvcj5LaW5nPC9BdXRob3I+PFllYXI+MjAxNTwvWWVhcj48UmVj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</w:fldData>
        </w:fldChar>
      </w:r>
      <w:r w:rsidRPr="00573517">
        <w:rPr>
          <w:rFonts w:ascii="Times New Roman" w:hAnsi="Times New Roman" w:cs="Times New Roman"/>
          <w:sz w:val="24"/>
          <w:szCs w:val="24"/>
          <w:lang w:val="en-US"/>
        </w:rPr>
        <w:instrText xml:space="preserve"> ADDIN EN.CITE.DATA </w:instrText>
      </w:r>
      <w:r w:rsidRPr="00573517">
        <w:rPr>
          <w:rFonts w:ascii="Times New Roman" w:hAnsi="Times New Roman" w:cs="Times New Roman"/>
          <w:sz w:val="24"/>
          <w:szCs w:val="24"/>
          <w:lang w:val="en-US"/>
        </w:rPr>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rPr>
      </w:r>
      <w:r w:rsidRPr="00573517">
        <w:rPr>
          <w:rFonts w:ascii="Times New Roman" w:hAnsi="Times New Roman" w:cs="Times New Roman"/>
          <w:sz w:val="24"/>
          <w:szCs w:val="24"/>
        </w:rPr>
        <w:fldChar w:fldCharType="separate"/>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{"citationID":"drh64tmho","properties":{"formattedCitation":"(King et al., 2015)","plainCitation":"(King et al., 2015)","noteIndex":0},"citationItems":[{"id":2270,"uris":["http://zotero.org/users/1122276/items/SD88977V"],"uri":["http://zotero.org/users/1122276/items/SD88977V"],"itemData":{"id":2270,"type":"article-journal","abstract":"BACKGROUND: Anorexia nervosa (AN) is a serious eating disorder characterized by self-starvation, extreme weight loss, and alterations in brain structure. Structural magnetic resonance imaging studies have documented brain volume reductions in acute AN, but it is unclear whether they are 1) regionally specific, or 2) reversible following weight restoration. Here, we measured cortical thickness (CT) for the first time in AN.\nMETHODS: Structural magnetic resonance imaging data were acquired from adolescent and young adult female patients with acute AN (n = 40), recovered patients following long-term weight restoration (n = 34), and an equal number of age-matched healthy control subjects. Group differences in CT were tested with well-validated procedures implemented in FreeSurfer. The mediating role of clinical variables including body mass index and drive for thinness were explored. For completeness, we also used FreeSurfer's subcortical segmentation stream to test group differences in volumes of select gray matter regions of interest.\nRESULTS: Vertex-wise analyses revealed significant thinning of over 85% of the cortical surface in patients with acute AN and CT normalization in recovered patients following long-term weight restoration, although normal age-related trajectories were absent in the disorder. This pattern of results was largely mirrored in subcortical volumes. We also observed a strong negative correlation between CT and drive for thinness in extrastriate regions involved in body perception.\nCONCLUSIONS: Structural brain anomalies in AN as expressed in CT and subcortical volume are primarily the consequence of malnutrition and unlikely to reflect premorbid trait markers or permanent scars, but longitudinal data are needed.","container-title":"Biological Psychiatry","DOI":"10.1016/j.biopsych.2014.09.005","ISSN":"1873-2402","issue":"7","journalAbbreviation":"Biol. Psychiatry","language":"eng","note":"PMID: 25433902","page":"624-632","source":"PubMed","title":"Global cortical thinning in acute anorexia nervosa normalizes following long-term weight restoration","volume":"77","author":[{"family":"King","given":"Joseph A."},{"family":"Geisler","given":"Daniel"},{"family":"Ritschel","given":"Franziska"},{"family":"Boehm","given":"Ilka"},{"family":"Seidel","given":"Maria"},{"family":"Roschinski","given":"Benjamin"},{"family":"Soltwedel","given":"Laura"},{"family":"Zwipp","given":"Johannes"},{"family":"Pfuhl","given":"Gerit"},{"family":"Marxen","given":"Michael"},{"family":"Roessner","given":"Veit"},{"family":"Ehrlich","given":"Stefan"}],"issued":{"date-parts":[["2015",4,1]]}}}],"schema":"https://github.com/citation-style-language/schema/raw/master/csl-citation.json"} </w:instrText>
      </w:r>
      <w:r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(King et al., 2015)</w:t>
      </w:r>
      <w:r w:rsidRPr="00573517">
        <w:rPr>
          <w:rFonts w:ascii="Times New Roman" w:hAnsi="Times New Roman" w:cs="Times New Roman"/>
          <w:sz w:val="24"/>
          <w:szCs w:val="24"/>
          <w:lang w:val="en-US"/>
        </w:rPr>
        <w:fldChar w:fldCharType="end"/>
      </w:r>
      <w:r w:rsidRPr="00573517" w:rsidDel="00341336">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for details</w:t>
      </w:r>
      <w:r w:rsidR="00045CF4">
        <w:rPr>
          <w:rFonts w:ascii="Times New Roman" w:hAnsi="Times New Roman" w:cs="Times New Roman"/>
          <w:sz w:val="24"/>
          <w:szCs w:val="24"/>
          <w:lang w:val="en-US"/>
        </w:rPr>
        <w:t>]</w:t>
      </w:r>
      <w:r w:rsidRPr="00573517">
        <w:rPr>
          <w:rFonts w:ascii="Times New Roman" w:hAnsi="Times New Roman" w:cs="Times New Roman"/>
          <w:sz w:val="24"/>
          <w:szCs w:val="24"/>
          <w:lang w:val="en-US"/>
        </w:rPr>
        <w:t>. Furthermore we estimate shape characteristics and graph theory metrics from cortical thickness across the brain to characterize structural brain network properties.</w:t>
      </w:r>
    </w:p>
    <w:p w14:paraId="7208C659" w14:textId="3626A148" w:rsidR="00916570" w:rsidRPr="00573517" w:rsidRDefault="00916570" w:rsidP="00C850C2">
      <w:p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sz w:val="24"/>
          <w:szCs w:val="24"/>
          <w:lang w:val="en-US"/>
        </w:rPr>
        <w:lastRenderedPageBreak/>
        <w:t xml:space="preserve">For the DTI images a tensor fitting method </w:t>
      </w:r>
      <w:r w:rsidR="00045CF4">
        <w:rPr>
          <w:rFonts w:ascii="Times New Roman" w:hAnsi="Times New Roman" w:cs="Times New Roman"/>
          <w:sz w:val="24"/>
          <w:szCs w:val="24"/>
          <w:lang w:val="en-US"/>
        </w:rPr>
        <w:t>is</w:t>
      </w:r>
      <w:r w:rsidRPr="00573517">
        <w:rPr>
          <w:rFonts w:ascii="Times New Roman" w:hAnsi="Times New Roman" w:cs="Times New Roman"/>
          <w:sz w:val="24"/>
          <w:szCs w:val="24"/>
          <w:lang w:val="en-US"/>
        </w:rPr>
        <w:t xml:space="preserve"> used and the level of fractional anisotropy (FA) and further </w:t>
      </w:r>
      <w:r w:rsidR="00F500F9">
        <w:rPr>
          <w:rFonts w:ascii="Times New Roman" w:hAnsi="Times New Roman" w:cs="Times New Roman"/>
          <w:sz w:val="24"/>
          <w:szCs w:val="24"/>
          <w:lang w:val="en-US"/>
        </w:rPr>
        <w:t>white matter (WM)</w:t>
      </w:r>
      <w:r w:rsidRPr="00573517">
        <w:rPr>
          <w:rFonts w:ascii="Times New Roman" w:hAnsi="Times New Roman" w:cs="Times New Roman"/>
          <w:sz w:val="24"/>
          <w:szCs w:val="24"/>
          <w:lang w:val="en-US"/>
        </w:rPr>
        <w:t xml:space="preserve"> integrity metrics (AD, RD, MD) </w:t>
      </w:r>
      <w:r w:rsidR="00045CF4">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computed </w:t>
      </w:r>
      <w:r w:rsidRPr="00573517">
        <w:rPr>
          <w:rFonts w:ascii="Times New Roman" w:hAnsi="Times New Roman" w:cs="Times New Roman"/>
          <w:sz w:val="24"/>
          <w:szCs w:val="24"/>
        </w:rPr>
        <w:fldChar w:fldCharType="begin"/>
      </w:r>
      <w:r w:rsidRPr="00573517">
        <w:rPr>
          <w:rFonts w:ascii="Times New Roman" w:hAnsi="Times New Roman" w:cs="Times New Roman"/>
          <w:sz w:val="24"/>
          <w:szCs w:val="24"/>
          <w:lang w:val="en-US"/>
        </w:rPr>
        <w:instrText xml:space="preserve"> ADDIN EN.CITE &lt;EndNote&gt;&lt;Cite&gt;&lt;Author&gt;Chang&lt;/Author&gt;&lt;Year&gt;2005&lt;/Year&gt;&lt;RecNum&gt;173&lt;/RecNum&gt;&lt;DisplayText&gt;(Chang, Jones, &amp;amp; Pierpaoli, 2005)&lt;/DisplayText&gt;&lt;record&gt;&lt;rec-number&gt;173&lt;/rec-number&gt;&lt;foreign-keys&gt;&lt;key app="EN" db-id="sztxwp5d2z59sverpfr59ateetaw9pedp0x2" timestamp="1436361297"&gt;173&lt;/key&gt;&lt;/foreign-keys&gt;&lt;ref-type name="Journal Article"&gt;17&lt;/ref-type&gt;&lt;contributors&gt;&lt;authors&gt;&lt;author&gt;Chang, L. C.&lt;/author&gt;&lt;author&gt;Jones, D. K.&lt;/author&gt;&lt;author&gt;Pierpaoli, C.&lt;/author&gt;&lt;/authors&gt;&lt;/contributors&gt;&lt;auth-address&gt;Section on Tissue Biophysics and Biomimetics, Laboratory of Integrative Medicine and Biophysics, National Institute of Child Health and Human Development, National Institutes of Health, Bethesda, MD 20892, USA.&lt;/auth-address&gt;&lt;titles&gt;&lt;title&gt;RESTORE: robust estimation of tensors by outlier rejection&lt;/title&gt;&lt;secondary-title&gt;Magn Reson Med&lt;/secondary-title&gt;&lt;/titles&gt;&lt;periodical&gt;&lt;full-title&gt;Magn Reson Med&lt;/full-title&gt;&lt;abbr-1&gt;Magnetic resonance in medicine : official journal of the Society of Magnetic Resonance in Medicine / Society of Magnetic Resonance in Medicine&lt;/abbr-1&gt;&lt;/periodical&gt;&lt;pages&gt;1088-95&lt;/pages&gt;&lt;volume&gt;53&lt;/volume&gt;&lt;number&gt;5&lt;/number&gt;&lt;keywords&gt;&lt;keyword&gt;Algorithms&lt;/keyword&gt;&lt;keyword&gt;Anisotropy&lt;/keyword&gt;&lt;keyword&gt;Artifacts&lt;/keyword&gt;&lt;keyword&gt;Cardiovascular Physiological Phenomena&lt;/keyword&gt;&lt;keyword&gt;Diffusion Magnetic Resonance Imaging/*methods&lt;/keyword&gt;&lt;keyword&gt;Image Enhancement/*methods&lt;/keyword&gt;&lt;keyword&gt;Least-Squares Analysis&lt;/keyword&gt;&lt;keyword&gt;Monte Carlo Method&lt;/keyword&gt;&lt;keyword&gt;Quality Control&lt;/keyword&gt;&lt;keyword&gt;Reproducibility of Results&lt;/keyword&gt;&lt;keyword&gt;Sensitivity and Specificity&lt;/keyword&gt;&lt;/keywords&gt;&lt;dates&gt;&lt;year&gt;2005&lt;/year&gt;&lt;pub-dates&gt;&lt;date&gt;May&lt;/date&gt;&lt;/pub-dates&gt;&lt;/dates&gt;&lt;isbn&gt;0740-3194 (Print)&amp;#xD;0740-3194 (Linking)&lt;/isbn&gt;&lt;accession-num&gt;15844157&lt;/accession-num&gt;&lt;urls&gt;&lt;related-urls&gt;&lt;url&gt;http://www.ncbi.nlm.nih.gov/pubmed/15844157&lt;/url&gt;&lt;/related-urls&gt;&lt;/urls&gt;&lt;electronic-resource-num&gt;10.1002/mrm.20426&lt;/electronic-resource-num&gt;&lt;/record&gt;&lt;/Cite&gt;&lt;/EndNote&gt;</w:instrText>
      </w:r>
      <w:r w:rsidRPr="00573517">
        <w:rPr>
          <w:rFonts w:ascii="Times New Roman" w:hAnsi="Times New Roman" w:cs="Times New Roman"/>
          <w:sz w:val="24"/>
          <w:szCs w:val="24"/>
        </w:rPr>
        <w:fldChar w:fldCharType="separate"/>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{"citationID":"2big5hn3na","properties":{"formattedCitation":"(Chang et al., 2005)","plainCitation":"(Chang et al., 2005)","noteIndex":0},"citationItems":[{"id":836,"uris":["http://zotero.org/users/1122276/items/9AF222Q9"],"uri":["http://zotero.org/users/1122276/items/9AF222Q9"],"itemData":{"id":836,"type":"article-journal","container-title":"Magnetic Resonance in Medicine","DOI":"10.1002/mrm.20426","ISSN":"0740-3194, 1522-2594","issue":"5","language":"en","page":"1088-1095","source":"CrossRef","title":"RESTORE: Robust estimation of tensors by outlier rejection","title-short":"RESTORE","volume":"53","author":[{"family":"Chang","given":"Lin-Ching"},{"family":"Jones","given":"Derek K."},{"family":"Pierpaoli","given":"Carlo"}],"issued":{"date-parts":[["2005",5]]}}}],"schema":"https://github.com/citation-style-language/schema/raw/master/csl-citation.json"} </w:instrText>
      </w:r>
      <w:r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(Chang et al., 2005)</w:t>
      </w:r>
      <w:r w:rsidRPr="00573517">
        <w:rPr>
          <w:rFonts w:ascii="Times New Roman" w:hAnsi="Times New Roman" w:cs="Times New Roman"/>
          <w:sz w:val="24"/>
          <w:szCs w:val="24"/>
          <w:lang w:val="en-US"/>
        </w:rPr>
        <w:fldChar w:fldCharType="end"/>
      </w:r>
      <w:r w:rsidRPr="00573517" w:rsidDel="00341336">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The WM tracts of the brain networks </w:t>
      </w:r>
      <w:r w:rsidR="00045CF4">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reconstructed by using the deterministic fiber tracking, based on the FACT (fiber assignment by continuous tracking) algorithm </w:t>
      </w:r>
      <w:r w:rsidRPr="00573517">
        <w:rPr>
          <w:rFonts w:ascii="Times New Roman" w:hAnsi="Times New Roman" w:cs="Times New Roman"/>
          <w:sz w:val="24"/>
          <w:szCs w:val="24"/>
        </w:rPr>
        <w:fldChar w:fldCharType="begin"/>
      </w:r>
      <w:r w:rsidRPr="00573517">
        <w:rPr>
          <w:rFonts w:ascii="Times New Roman" w:hAnsi="Times New Roman" w:cs="Times New Roman"/>
          <w:sz w:val="24"/>
          <w:szCs w:val="24"/>
          <w:lang w:val="en-US"/>
        </w:rPr>
        <w:instrText xml:space="preserve"> ADDIN EN.CITE &lt;EndNote&gt;&lt;Cite&gt;&lt;Author&gt;Mori&lt;/Author&gt;&lt;Year&gt;2002&lt;/Year&gt;&lt;RecNum&gt;174&lt;/RecNum&gt;&lt;DisplayText&gt;(Mori &amp;amp; van Zijl, 2002)&lt;/DisplayText&gt;&lt;record&gt;&lt;rec-number&gt;174&lt;/rec-number&gt;&lt;foreign-keys&gt;&lt;key app="EN" db-id="sztxwp5d2z59sverpfr59ateetaw9pedp0x2" timestamp="1436361514"&gt;174&lt;/key&gt;&lt;/foreign-keys&gt;&lt;ref-type name="Journal Article"&gt;17&lt;/ref-type&gt;&lt;contributors&gt;&lt;authors&gt;&lt;author&gt;Mori, S.&lt;/author&gt;&lt;author&gt;van Zijl, P. C.&lt;/author&gt;&lt;/authors&gt;&lt;/contributors&gt;&lt;auth-address&gt;Johns Hopkins University School of Medicine, Department of Radiology and Radiological Science, Baltimore, MD 21205, USA. susumu@mri.jhu.edu&lt;/auth-address&gt;&lt;titles&gt;&lt;title&gt;Fiber tracking: principles and strategies - a technical review&lt;/title&gt;&lt;secondary-title&gt;NMR Biomed&lt;/secondary-title&gt;&lt;/titles&gt;&lt;periodical&gt;&lt;full-title&gt;NMR Biomed&lt;/full-title&gt;&lt;/periodical&gt;&lt;pages&gt;468-80&lt;/pages&gt;&lt;volume&gt;15&lt;/volume&gt;&lt;number&gt;7-8&lt;/number&gt;&lt;keywords&gt;&lt;keyword&gt;Animals&lt;/keyword&gt;&lt;keyword&gt;Anisotropy&lt;/keyword&gt;&lt;keyword&gt;Artifacts&lt;/keyword&gt;&lt;keyword&gt;Astrocytes/chemistry/*cytology&lt;/keyword&gt;&lt;keyword&gt;Brain/cytology&lt;/keyword&gt;&lt;keyword&gt;Brain Chemistry&lt;/keyword&gt;&lt;keyword&gt;Diffusion&lt;/keyword&gt;&lt;keyword&gt;Diffusion Magnetic Resonance Imaging/*methods&lt;/keyword&gt;&lt;keyword&gt;Humans&lt;/keyword&gt;&lt;keyword&gt;Image Enhancement/*methods&lt;/keyword&gt;&lt;keyword&gt;Imaging, Three-Dimensional/methods&lt;/keyword&gt;&lt;keyword&gt;Nerve Fibers/chemistry/pathology&lt;/keyword&gt;&lt;keyword&gt;Nerve Fibers, Myelinated/chemistry/*pathology&lt;/keyword&gt;&lt;keyword&gt;Neural Pathways/chemistry/*cytology&lt;/keyword&gt;&lt;keyword&gt;Reproducibility of Results&lt;/keyword&gt;&lt;keyword&gt;Sensitivity and Specificity&lt;/keyword&gt;&lt;keyword&gt;Water&lt;/keyword&gt;&lt;/keywords&gt;&lt;dates&gt;&lt;year&gt;2002&lt;/year&gt;&lt;pub-dates&gt;&lt;date&gt;Nov-Dec&lt;/date&gt;&lt;/pub-dates&gt;&lt;/dates&gt;&lt;isbn&gt;0952-3480 (Print)&amp;#xD;0952-3480 (Linking)&lt;/isbn&gt;&lt;accession-num&gt;12489096&lt;/accession-num&gt;&lt;urls&gt;&lt;related-urls&gt;&lt;url&gt;http://www.ncbi.nlm.nih.gov/pubmed/12489096&lt;/url&gt;&lt;/related-urls&gt;&lt;/urls&gt;&lt;electronic-resource-num&gt;10.1002/nbm.781&lt;/electronic-resource-num&gt;&lt;/record&gt;&lt;/Cite&gt;&lt;/EndNote&gt;</w:instrText>
      </w:r>
      <w:r w:rsidRPr="00573517">
        <w:rPr>
          <w:rFonts w:ascii="Times New Roman" w:hAnsi="Times New Roman" w:cs="Times New Roman"/>
          <w:sz w:val="24"/>
          <w:szCs w:val="24"/>
        </w:rPr>
        <w:fldChar w:fldCharType="separate"/>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{"citationID":"ksp8gf86q","properties":{"formattedCitation":"(Mori &amp; van Zijl, 2002)","plainCitation":"(Mori &amp; van Zijl, 2002)","noteIndex":0},"citationItems":[{"id":835,"uris":["http://zotero.org/users/1122276/items/XR58M8C4"],"uri":["http://zotero.org/users/1122276/items/XR58M8C4"],"itemData":{"id":835,"type":"article-journal","container-title":"NMR in Biomedicine","DOI":"10.1002/nbm.781","ISSN":"0952-3480, 1099-1492","issue":"7-8","language":"en","page":"468-480","source":"CrossRef","title":"Fiber tracking: principles and strategies - a technical review","title-short":"Fiber tracking","volume":"15","author":[{"family":"Mori","given":"Susumu"},{"family":"Zijl","given":"Peter C. M.","non-dropping-particle":"van"}],"issued":{"date-parts":[["2002",11]]}}}],"schema":"https://github.com/citation-style-language/schema/raw/master/csl-citation.json"} </w:instrText>
      </w:r>
      <w:r w:rsidRPr="00573517">
        <w:rPr>
          <w:rFonts w:ascii="Times New Roman" w:hAnsi="Times New Roman" w:cs="Times New Roman"/>
          <w:sz w:val="24"/>
          <w:szCs w:val="24"/>
          <w:lang w:val="en-US"/>
        </w:rPr>
        <w:fldChar w:fldCharType="separate"/>
      </w:r>
      <w:r w:rsidRPr="00573517">
        <w:rPr>
          <w:rFonts w:ascii="Times New Roman" w:hAnsi="Times New Roman" w:cs="Times New Roman"/>
          <w:sz w:val="24"/>
          <w:szCs w:val="24"/>
          <w:lang w:val="en-US"/>
        </w:rPr>
        <w:t>(Mori &amp; van Zijl, 2002)</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The number of streamlines between two nodes (e.g.</w:t>
      </w:r>
      <w:r w:rsidR="00045CF4">
        <w:rPr>
          <w:rFonts w:ascii="Times New Roman" w:hAnsi="Times New Roman" w:cs="Times New Roman"/>
          <w:sz w:val="24"/>
          <w:szCs w:val="24"/>
          <w:lang w:val="en-US"/>
        </w:rPr>
        <w:t>,</w:t>
      </w:r>
      <w:r w:rsidRPr="00573517">
        <w:rPr>
          <w:rFonts w:ascii="Times New Roman" w:hAnsi="Times New Roman" w:cs="Times New Roman"/>
          <w:sz w:val="24"/>
          <w:szCs w:val="24"/>
          <w:lang w:val="en-US"/>
        </w:rPr>
        <w:t xml:space="preserve"> defined using </w:t>
      </w:r>
      <w:proofErr w:type="spellStart"/>
      <w:r w:rsidRPr="00573517">
        <w:rPr>
          <w:rFonts w:ascii="Times New Roman" w:hAnsi="Times New Roman" w:cs="Times New Roman"/>
          <w:sz w:val="24"/>
          <w:szCs w:val="24"/>
          <w:lang w:val="en-US"/>
        </w:rPr>
        <w:t>FreeSurfer</w:t>
      </w:r>
      <w:proofErr w:type="spellEnd"/>
      <w:r w:rsidRPr="00573517">
        <w:rPr>
          <w:rFonts w:ascii="Times New Roman" w:hAnsi="Times New Roman" w:cs="Times New Roman"/>
          <w:sz w:val="24"/>
          <w:szCs w:val="24"/>
          <w:lang w:val="en-US"/>
        </w:rPr>
        <w:t xml:space="preserve"> </w:t>
      </w:r>
      <w:r w:rsidR="00F500F9">
        <w:rPr>
          <w:rFonts w:ascii="Times New Roman" w:hAnsi="Times New Roman" w:cs="Times New Roman"/>
          <w:sz w:val="24"/>
          <w:szCs w:val="24"/>
          <w:lang w:val="en-US"/>
        </w:rPr>
        <w:t>regions of interest</w:t>
      </w:r>
      <w:r w:rsidRPr="00573517">
        <w:rPr>
          <w:rFonts w:ascii="Times New Roman" w:hAnsi="Times New Roman" w:cs="Times New Roman"/>
          <w:sz w:val="24"/>
          <w:szCs w:val="24"/>
          <w:lang w:val="en-US"/>
        </w:rPr>
        <w:t xml:space="preserve">) serve as the connectivity strength for graph theoretical analysis. Using these matrices, weighted, undirected graph networks </w:t>
      </w:r>
      <w:r w:rsidR="00045CF4">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constructed. Global and local network metrics, including characteristic path length, degree and clustering coefficient </w:t>
      </w:r>
      <w:r w:rsidR="00045CF4">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derived using functions from the BCT toolbox (http://www.nitrc.org/projects/bct/).</w:t>
      </w:r>
    </w:p>
    <w:p w14:paraId="625A6AEF" w14:textId="1DB73EE7" w:rsidR="00C850C2" w:rsidRPr="00573517" w:rsidRDefault="007126BD" w:rsidP="00CF376E">
      <w:pPr>
        <w:pStyle w:val="ListParagraph"/>
        <w:numPr>
          <w:ilvl w:val="2"/>
          <w:numId w:val="2"/>
        </w:num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i/>
          <w:sz w:val="24"/>
          <w:szCs w:val="24"/>
          <w:lang w:val="en-US"/>
        </w:rPr>
        <w:t>Brain function</w:t>
      </w:r>
    </w:p>
    <w:p w14:paraId="72307838" w14:textId="77FE411C" w:rsidR="000D6269" w:rsidRPr="00573517" w:rsidRDefault="000D6269" w:rsidP="00C850C2">
      <w:pPr>
        <w:autoSpaceDE w:val="0"/>
        <w:autoSpaceDN w:val="0"/>
        <w:adjustRightInd w:val="0"/>
        <w:spacing w:after="0" w:line="480" w:lineRule="auto"/>
        <w:jc w:val="both"/>
        <w:rPr>
          <w:rFonts w:ascii="Times New Roman" w:hAnsi="Times New Roman" w:cs="Times New Roman"/>
          <w:i/>
          <w:sz w:val="24"/>
          <w:szCs w:val="24"/>
          <w:lang w:val="en-US"/>
        </w:rPr>
      </w:pPr>
      <w:r w:rsidRPr="00573517">
        <w:rPr>
          <w:rFonts w:ascii="Times New Roman" w:hAnsi="Times New Roman" w:cs="Times New Roman"/>
          <w:sz w:val="24"/>
          <w:szCs w:val="24"/>
          <w:lang w:val="en-US"/>
        </w:rPr>
        <w:t xml:space="preserve">fMRI data can be obtained during specific tasks or during rest. </w:t>
      </w:r>
      <w:r w:rsidR="004B566D" w:rsidRPr="00573517">
        <w:rPr>
          <w:rFonts w:ascii="Times New Roman" w:hAnsi="Times New Roman" w:cs="Times New Roman"/>
          <w:sz w:val="24"/>
          <w:szCs w:val="24"/>
          <w:lang w:val="en-US"/>
        </w:rPr>
        <w:t>Resting state functional connectivity (</w:t>
      </w:r>
      <w:r w:rsidRPr="00573517">
        <w:rPr>
          <w:rFonts w:ascii="Times New Roman" w:hAnsi="Times New Roman" w:cs="Times New Roman"/>
          <w:sz w:val="24"/>
          <w:szCs w:val="24"/>
          <w:lang w:val="en-US"/>
        </w:rPr>
        <w:t>RSFC</w:t>
      </w:r>
      <w:r w:rsidR="004B566D" w:rsidRPr="00573517">
        <w:rPr>
          <w:rFonts w:ascii="Times New Roman" w:hAnsi="Times New Roman" w:cs="Times New Roman"/>
          <w:sz w:val="24"/>
          <w:szCs w:val="24"/>
          <w:lang w:val="en-US"/>
        </w:rPr>
        <w:t>)</w:t>
      </w:r>
      <w:r w:rsidRPr="00573517">
        <w:rPr>
          <w:rFonts w:ascii="Times New Roman" w:hAnsi="Times New Roman" w:cs="Times New Roman"/>
          <w:sz w:val="24"/>
          <w:szCs w:val="24"/>
          <w:lang w:val="en-US"/>
        </w:rPr>
        <w:t xml:space="preserve"> </w:t>
      </w:r>
      <w:r w:rsidR="00E02506" w:rsidRPr="00573517">
        <w:rPr>
          <w:rFonts w:ascii="Times New Roman" w:hAnsi="Times New Roman" w:cs="Times New Roman"/>
          <w:sz w:val="24"/>
          <w:szCs w:val="24"/>
          <w:lang w:val="en-US"/>
        </w:rPr>
        <w:t>is</w:t>
      </w:r>
      <w:r w:rsidRPr="00573517">
        <w:rPr>
          <w:rFonts w:ascii="Times New Roman" w:hAnsi="Times New Roman" w:cs="Times New Roman"/>
          <w:sz w:val="24"/>
          <w:szCs w:val="24"/>
          <w:lang w:val="en-US"/>
        </w:rPr>
        <w:t xml:space="preserve"> measured </w:t>
      </w:r>
      <w:r w:rsidR="00E02506" w:rsidRPr="00573517">
        <w:rPr>
          <w:rFonts w:ascii="Times New Roman" w:hAnsi="Times New Roman" w:cs="Times New Roman"/>
          <w:sz w:val="24"/>
          <w:szCs w:val="24"/>
          <w:lang w:val="en-US"/>
        </w:rPr>
        <w:t>at</w:t>
      </w:r>
      <w:r w:rsidR="005F4573" w:rsidRPr="00573517">
        <w:rPr>
          <w:rFonts w:ascii="Times New Roman" w:hAnsi="Times New Roman" w:cs="Times New Roman"/>
          <w:sz w:val="24"/>
          <w:szCs w:val="24"/>
          <w:lang w:val="en-US"/>
        </w:rPr>
        <w:t xml:space="preserve"> both timepoints</w:t>
      </w:r>
      <w:r w:rsidR="00E02506" w:rsidRPr="00573517">
        <w:rPr>
          <w:rFonts w:ascii="Times New Roman" w:hAnsi="Times New Roman" w:cs="Times New Roman"/>
          <w:sz w:val="24"/>
          <w:szCs w:val="24"/>
          <w:lang w:val="en-US"/>
        </w:rPr>
        <w:t xml:space="preserve"> T1 and T2</w:t>
      </w:r>
      <w:r w:rsidRPr="00573517">
        <w:rPr>
          <w:rFonts w:ascii="Times New Roman" w:hAnsi="Times New Roman" w:cs="Times New Roman"/>
          <w:sz w:val="24"/>
          <w:szCs w:val="24"/>
          <w:lang w:val="en-US"/>
        </w:rPr>
        <w:t xml:space="preserve">. The functional images during rest (eyes open, looking at a black screen) </w:t>
      </w:r>
      <w:r w:rsidR="00E02506" w:rsidRPr="00573517">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acquired for 8 min by using a gradient-echo T2*-weighted multi-band echo planar imaging with 2mm isotropic resolution and a TR </w:t>
      </w:r>
      <w:r w:rsidR="00FC2109" w:rsidRPr="00573517">
        <w:rPr>
          <w:rFonts w:ascii="Times New Roman" w:hAnsi="Times New Roman" w:cs="Times New Roman"/>
          <w:sz w:val="24"/>
          <w:szCs w:val="24"/>
          <w:lang w:val="en-US"/>
        </w:rPr>
        <w:t xml:space="preserve">of </w:t>
      </w:r>
      <w:r w:rsidRPr="00573517">
        <w:rPr>
          <w:rFonts w:ascii="Times New Roman" w:hAnsi="Times New Roman" w:cs="Times New Roman"/>
          <w:sz w:val="24"/>
          <w:szCs w:val="24"/>
          <w:lang w:val="en-US"/>
        </w:rPr>
        <w:t xml:space="preserve">2s for higher temporal resolution. The field of view </w:t>
      </w:r>
      <w:r w:rsidR="00E02506" w:rsidRPr="00573517">
        <w:rPr>
          <w:rFonts w:ascii="Times New Roman" w:hAnsi="Times New Roman" w:cs="Times New Roman"/>
          <w:sz w:val="24"/>
          <w:szCs w:val="24"/>
          <w:lang w:val="en-US"/>
        </w:rPr>
        <w:t>is</w:t>
      </w:r>
      <w:r w:rsidRPr="00573517">
        <w:rPr>
          <w:rFonts w:ascii="Times New Roman" w:hAnsi="Times New Roman" w:cs="Times New Roman"/>
          <w:sz w:val="24"/>
          <w:szCs w:val="24"/>
          <w:lang w:val="en-US"/>
        </w:rPr>
        <w:t xml:space="preserve"> tilted 15° towards AC–PC line (to reduce signal dropout in orbitofrontal regions).</w:t>
      </w:r>
      <w:r w:rsidR="0081782E" w:rsidRPr="00573517">
        <w:rPr>
          <w:rFonts w:ascii="Times New Roman" w:eastAsiaTheme="minorHAnsi" w:hAnsi="Times New Roman"/>
          <w:lang w:val="en-US" w:eastAsia="en-US"/>
        </w:rPr>
        <w:t xml:space="preserve"> </w:t>
      </w:r>
    </w:p>
    <w:p w14:paraId="4880FC9F" w14:textId="6D3D5601" w:rsidR="000D6269" w:rsidRPr="00573517" w:rsidRDefault="000D6269"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There </w:t>
      </w:r>
      <w:r w:rsidR="00E02506" w:rsidRPr="00573517">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four task-based fMRI measurements</w:t>
      </w:r>
      <w:r w:rsidR="00E02506" w:rsidRPr="00573517">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t xml:space="preserve">1) </w:t>
      </w:r>
      <w:r w:rsidR="00E02506" w:rsidRPr="00573517">
        <w:rPr>
          <w:rFonts w:ascii="Times New Roman" w:hAnsi="Times New Roman" w:cs="Times New Roman"/>
          <w:sz w:val="24"/>
          <w:szCs w:val="24"/>
          <w:lang w:val="en-US"/>
        </w:rPr>
        <w:t xml:space="preserve">Food </w:t>
      </w:r>
      <w:r w:rsidRPr="00573517">
        <w:rPr>
          <w:rFonts w:ascii="Times New Roman" w:hAnsi="Times New Roman" w:cs="Times New Roman"/>
          <w:sz w:val="24"/>
          <w:szCs w:val="24"/>
          <w:lang w:val="en-US"/>
        </w:rPr>
        <w:t xml:space="preserve">cue reactivity, during which the participant views 100 pictures of food (50 high caloric and 50 low </w:t>
      </w:r>
      <w:r w:rsidR="00E02506" w:rsidRPr="00573517">
        <w:rPr>
          <w:rFonts w:ascii="Times New Roman" w:hAnsi="Times New Roman" w:cs="Times New Roman"/>
          <w:sz w:val="24"/>
          <w:szCs w:val="24"/>
          <w:lang w:val="en-US"/>
        </w:rPr>
        <w:t>caloric</w:t>
      </w:r>
      <w:r w:rsidRPr="00573517">
        <w:rPr>
          <w:rFonts w:ascii="Times New Roman" w:hAnsi="Times New Roman" w:cs="Times New Roman"/>
          <w:sz w:val="24"/>
          <w:szCs w:val="24"/>
          <w:lang w:val="en-US"/>
        </w:rPr>
        <w:t xml:space="preserve">) and 50 non-food pictures as described previously </w:t>
      </w:r>
      <w:r w:rsidRPr="00573517">
        <w:rPr>
          <w:rFonts w:ascii="Times New Roman" w:hAnsi="Times New Roman" w:cs="Times New Roman"/>
          <w:sz w:val="24"/>
          <w:szCs w:val="24"/>
          <w:lang w:val="en-US"/>
        </w:rPr>
        <w:fldChar w:fldCharType="begin">
          <w:fldData xml:space="preserve">PEVuZE5vdGU+PENpdGU+PEF1dGhvcj5Lcm9lbWVyPC9BdXRob3I+PFllYXI+MjAxMzwvWWVhcj48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</w:fldData>
        </w:fldChar>
      </w:r>
      <w:r w:rsidRPr="00573517">
        <w:rPr>
          <w:rFonts w:ascii="Times New Roman" w:hAnsi="Times New Roman" w:cs="Times New Roman"/>
          <w:sz w:val="24"/>
          <w:szCs w:val="24"/>
          <w:lang w:val="en-US"/>
        </w:rPr>
        <w:instrText xml:space="preserve"> ADDIN EN.CITE </w:instrText>
      </w:r>
      <w:r w:rsidRPr="00573517">
        <w:rPr>
          <w:rFonts w:ascii="Times New Roman" w:hAnsi="Times New Roman" w:cs="Times New Roman"/>
          <w:sz w:val="24"/>
          <w:szCs w:val="24"/>
          <w:lang w:val="en-US"/>
        </w:rPr>
        <w:fldChar w:fldCharType="begin">
          <w:fldData xml:space="preserve">PEVuZE5vdGU+PENpdGU+PEF1dGhvcj5Lcm9lbWVyPC9BdXRob3I+PFllYXI+MjAxMzwvWWVhcj48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</w:fldData>
        </w:fldChar>
      </w:r>
      <w:r w:rsidRPr="00573517">
        <w:rPr>
          <w:rFonts w:ascii="Times New Roman" w:hAnsi="Times New Roman" w:cs="Times New Roman"/>
          <w:sz w:val="24"/>
          <w:szCs w:val="24"/>
          <w:lang w:val="en-US"/>
        </w:rPr>
        <w:instrText xml:space="preserve"> ADDIN EN.CITE.DATA </w:instrText>
      </w:r>
      <w:r w:rsidRPr="00573517">
        <w:rPr>
          <w:rFonts w:ascii="Times New Roman" w:hAnsi="Times New Roman" w:cs="Times New Roman"/>
          <w:sz w:val="24"/>
          <w:szCs w:val="24"/>
          <w:lang w:val="en-US"/>
        </w:rPr>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r>
      <w:r w:rsidRPr="00573517">
        <w:rPr>
          <w:rFonts w:ascii="Times New Roman" w:hAnsi="Times New Roman" w:cs="Times New Roman"/>
          <w:sz w:val="24"/>
          <w:szCs w:val="24"/>
          <w:lang w:val="en-US"/>
        </w:rPr>
        <w:fldChar w:fldCharType="separate"/>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{"citationID":"fRUrmkGz","properties":{"formattedCitation":"(Sanders et al., 2015)","plainCitation":"(Sanders et al., 2015)","noteIndex":0},"citationItems":[{"id":"vR55RhYc/kjqn7ubA","uris":["http://zotero.org/users/1122276/items/APZ38MZV"],"uri":["http://zotero.org/users/1122276/items/APZ38MZV"],"itemData":{"id":5482,"type":"article-journal","title":"Altered Food-Cue Processing in Chronically Ill and Recovered Women with Anorexia Nervosa","container-title":"Frontiers in Behavioral Neuroscience","volume":"9","source":"Frontiers","abstract":"Anorexia Nervosa (AN) is a severe mental disorder characterized by food restriction and weight loss. This study aimed to test the model posed by Brooks et al. (2012), that women suffering from chronic AN show decreased food cue processing activity in brain regions associated with energy balance and food reward (bottom-up; BU) and increased activity in brain regions associated with cognitive control (top-down; TD) when compared to long term recovered AN (REC) and healthy controls (HC). Three groups of women, 15 AN (mean illness duration 7.8 ± 4.1 y), 14 REC (mean duration of recovery 4.7 ± 2.7 yr) and 15 HC viewed alternating blocks of food and non-food images preceded by a short instruction during functional magnetic resonance imaging (fMRI), after fasting overnight. Functional ROIs (fROIs) were defined in BU (e.g. striatum, hippocampus, amygdala, hypothalamus and cerebellum), TD (e.g. medial and lateral prefrontal cortex, anterior cingulate), the insula and visual processing areas (VPA). Food-cue processing activation was extracted from all fROIs and compared between the groups. In addition, functional connectivity between the fROIs was examined by modular partitioning of the correlation matrix of all fROIs. We could not confirm the hypothesis that BU areas are activated to a lesser extent in AN upon visual processing of food images. Among the BU areas the caudate showed higher activation in both patient groups compared to HC. In accordance with Brooks et al.’s model, we did find evidence for increased TD control in AN and REC. The functional connectivity analysis yielded two clusters in HC and REC, but three clusters in AN. In HC fROIs across BU, TD and VPA areas clustered, in AN one cluster span across BU, TD and insula, one across BU, TD and VPA areas and one was confined to the VPA network. In REC BU, TD and VPA or VPA and insula clustered. In conclusion, despite weight recovery, neural processing of food cues is also altered in recovered AN patient","URL":"http://journal.frontiersin.org/article/10.3389/fnbeh.2015.00046/full","DOI":"10.3389/fnbeh.2015.00046","ISSN":"1662-5153","journalAbbreviation":"Front. Behav. Neurosci.","language":"English","author":[{"family":"Sanders","given":"Nicole"},{"family":"Smeets","given":"Paul A. M."},{"family":"Elburg","given":"Van"},{"family":"A","given":"Annemarie"},{"family":"Danner","given":"Unna N."},{"family":"Meer","given":"Floor","non-dropping-particle":"van"},{"family":"Hoek","given":"Hans W."},{"family":"Adan","given":"Roger A. H."}],"issued":{"date-parts":[["2015"]]},"accessed":{"date-parts":[["2017",5,25]]}}}],"schema":"https://github.com/citation-style-language/schema/raw/master/csl-citation.json"} </w:instrText>
      </w:r>
      <w:r w:rsidRPr="00573517">
        <w:rPr>
          <w:rFonts w:ascii="Times New Roman" w:hAnsi="Times New Roman" w:cs="Times New Roman"/>
          <w:sz w:val="24"/>
          <w:szCs w:val="24"/>
          <w:lang w:val="en-US"/>
        </w:rPr>
        <w:fldChar w:fldCharType="separate"/>
      </w:r>
      <w:r w:rsidR="00617808" w:rsidRPr="00573517">
        <w:rPr>
          <w:rFonts w:ascii="Times New Roman" w:hAnsi="Times New Roman" w:cs="Times New Roman"/>
          <w:sz w:val="24"/>
          <w:lang w:val="en-US"/>
        </w:rPr>
        <w:t>(Sanders et al., 2015)</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Pictures </w:t>
      </w:r>
      <w:r w:rsidR="00E02506" w:rsidRPr="00573517">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presented in a block design with high caloric and low caloric food- and non-food blocks in six different pseudorandom orders to ensure that none of the conditions is presented twice in a row. 2) </w:t>
      </w:r>
      <w:r w:rsidR="00E02506" w:rsidRPr="00573517">
        <w:rPr>
          <w:rFonts w:ascii="Times New Roman" w:hAnsi="Times New Roman" w:cs="Times New Roman"/>
          <w:sz w:val="24"/>
          <w:szCs w:val="24"/>
          <w:lang w:val="en-US"/>
        </w:rPr>
        <w:t xml:space="preserve">Reward </w:t>
      </w:r>
      <w:r w:rsidRPr="00573517">
        <w:rPr>
          <w:rFonts w:ascii="Times New Roman" w:hAnsi="Times New Roman" w:cs="Times New Roman"/>
          <w:sz w:val="24"/>
          <w:szCs w:val="24"/>
          <w:lang w:val="en-US"/>
        </w:rPr>
        <w:t xml:space="preserve">anticipation, during which participants perform an instrumental motivation task, an adjusted version of the common monetary incentive delay paradigm </w:t>
      </w:r>
      <w:r w:rsidRPr="00573517">
        <w:rPr>
          <w:rFonts w:ascii="Times New Roman" w:hAnsi="Times New Roman" w:cs="Times New Roman"/>
          <w:sz w:val="24"/>
          <w:szCs w:val="24"/>
          <w:lang w:val="en-US"/>
        </w:rPr>
        <w:fldChar w:fldCharType="begin"/>
      </w:r>
      <w:r w:rsidRPr="00573517">
        <w:rPr>
          <w:rFonts w:ascii="Times New Roman" w:hAnsi="Times New Roman" w:cs="Times New Roman"/>
          <w:sz w:val="24"/>
          <w:szCs w:val="24"/>
          <w:lang w:val="en-US"/>
        </w:rPr>
        <w:instrText xml:space="preserve"> ADDIN EN.CITE &lt;EndNote&gt;&lt;Cite&gt;&lt;Author&gt;Knutson&lt;/Author&gt;&lt;Year&gt;2001&lt;/Year&gt;&lt;RecNum&gt;82&lt;/RecNum&gt;&lt;IDText&gt;11459880&lt;/IDText&gt;&lt;DisplayText&gt;(Knutson, Adams, Fong, &amp;amp; Hommer, 2001)&lt;/DisplayText&gt;&lt;record&gt;&lt;rec-number&gt;82&lt;/rec-number&gt;&lt;foreign-keys&gt;&lt;key app="EN" db-id="sztxwp5d2z59sverpfr59ateetaw9pedp0x2" timestamp="1436010181"&gt;82&lt;/key&gt;&lt;/foreign-keys&gt;&lt;ref-type name="Journal Article"&gt;17&lt;/ref-type&gt;&lt;contributors&gt;&lt;authors&gt;&lt;author&gt;Knutson, B.&lt;/author&gt;&lt;author&gt;Adams, C. M.&lt;/author&gt;&lt;author&gt;Fong, G. W.&lt;/author&gt;&lt;author&gt;Hommer, D.&lt;/author&gt;&lt;/authors&gt;&lt;/contributors&gt;&lt;auth-address&gt;National Institute on Alcohol Abuse and Alcoholism, National Institutes of Health, Bethesda, Maryland 20892-1610, USA. knutson@odin.niaaa.nih.gov&lt;/auth-address&gt;&lt;titles&gt;&lt;title&gt;Anticipation of increasing monetary reward selectively recruits nucleus accumbens&lt;/title&gt;&lt;secondary-title&gt;J Neurosci&lt;/secondary-title&gt;&lt;/titles&gt;&lt;periodical&gt;&lt;full-title&gt;J Neurosci&lt;/full-title&gt;&lt;/periodical&gt;&lt;pages&gt;RC159&lt;/pages&gt;&lt;volume&gt;21&lt;/volume&gt;&lt;number&gt;16&lt;/number&gt;&lt;keywords&gt;&lt;keyword&gt;Adult&lt;/keyword&gt;&lt;keyword&gt;Brain Mapping&lt;/keyword&gt;&lt;keyword&gt;Caudate Nucleus/anatomy &amp;amp; histology/blood supply/physiology&lt;/keyword&gt;&lt;keyword&gt;Cues&lt;/keyword&gt;&lt;keyword&gt;Female&lt;/keyword&gt;&lt;keyword&gt;Humans&lt;/keyword&gt;&lt;keyword&gt;Intuition/*physiology&lt;/keyword&gt;&lt;keyword&gt;Magnetic Resonance Imaging&lt;/keyword&gt;&lt;keyword&gt;Male&lt;/keyword&gt;&lt;keyword&gt;Nucleus Accumbens/anatomy &amp;amp; histology/blood supply/*physiology&lt;/keyword&gt;&lt;keyword&gt;Oxygen/blood&lt;/keyword&gt;&lt;keyword&gt;*Reward&lt;/keyword&gt;&lt;keyword&gt;Thalamus/anatomy &amp;amp; histology/blood supply/physiology&lt;/keyword&gt;&lt;/keywords&gt;&lt;dates&gt;&lt;year&gt;2001&lt;/year&gt;&lt;pub-dates&gt;&lt;date&gt;Aug 15&lt;/date&gt;&lt;/pub-dates&gt;&lt;/dates&gt;&lt;accession-num&gt;11459880&lt;/accession-num&gt;&lt;urls&gt;&lt;related-urls&gt;&lt;url&gt;http://www.ncbi.nlm.nih.gov/entrez/query.fcgi?cmd=Retrieve&amp;amp;db=PubMed&amp;amp;dopt=Citation&amp;amp;list_uids=11459880 &lt;/url&gt;&lt;/related-urls&gt;&lt;/urls&gt;&lt;/record&gt;&lt;/Cite&gt;&lt;/EndNote&gt;</w:instrText>
      </w:r>
      <w:r w:rsidRPr="00573517">
        <w:rPr>
          <w:rFonts w:ascii="Times New Roman" w:hAnsi="Times New Roman" w:cs="Times New Roman"/>
          <w:sz w:val="24"/>
          <w:szCs w:val="24"/>
          <w:lang w:val="en-US"/>
        </w:rPr>
        <w:fldChar w:fldCharType="separate"/>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{"citationID":"p03qohEl","properties":{"formattedCitation":"(Knutson et al., 2001)","plainCitation":"(Knutson et al., 2001)","noteIndex":0},"citationItems":[{"id":268,"uris":["http://zotero.org/users/1122276/items/N5T5UGSU"],"uri":["http://zotero.org/users/1122276/items/N5T5UGSU"],"itemData":{"id":268,"type":"article-journal","abstract":"Comparative studies have implicated the nucleus accumbens (NAcc) in the anticipation of incentives, but the relative responsiveness of this neural substrate during anticipation of rewards versus punishments remains unclear. Using event-related functional magnetic resonance imaging, we investigated whether the anticipation of increasing monetary rewards and punishments would increase NAcc blood oxygen level-dependent contrast (hereafter, \"activation\") in eight healthy volunteers. Whereas anticipation of increasing rewards elicited both increasing self-reported happiness and NAcc activation, anticipation of increasing punishment elicited neither. However, anticipation of both rewards and punishments activated a different striatal region (the medial caudate). At the highest reward level ($5.00), NAcc activation was correlated with individual differences in self-reported happiness elicited by the reward cues. These findings suggest that whereas other striatal areas may code for expected incentive magnitude, a region in the NAcc codes for expected positive incentive value.","container-title":"The Journal of neuroscience: the official journal of the Society for Neuroscience","ISSN":"1529-2401","issue":"16","journalAbbreviation":"J. Neurosci.","note":"PMID: 11459880","page":"RC159","source":"NCBI PubMed","title":"Anticipation of increasing monetary reward selectively recruits nucleus accumbens","volume":"21","author":[{"family":"Knutson","given":"B"},{"family":"Adams","given":"C M"},{"family":"Fong","given":"G W"},{"family":"Hommer","given":"D"}],"issued":{"date-parts":[["2001",8,15]]}}}],"schema":"https://github.com/citation-style-language/schema/raw/master/csl-citation.json"} </w:instrText>
      </w:r>
      <w:r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(Knutson et al., 2001)</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while lying in the MRI scanner. Both tasks are presented during T1 and T2. 3) </w:t>
      </w:r>
      <w:r w:rsidR="00E02506" w:rsidRPr="00573517">
        <w:rPr>
          <w:rFonts w:ascii="Times New Roman" w:hAnsi="Times New Roman" w:cs="Times New Roman"/>
          <w:sz w:val="24"/>
          <w:szCs w:val="24"/>
          <w:lang w:val="en-US"/>
        </w:rPr>
        <w:t xml:space="preserve">General </w:t>
      </w:r>
      <w:r w:rsidRPr="00573517">
        <w:rPr>
          <w:rFonts w:ascii="Times New Roman" w:hAnsi="Times New Roman" w:cs="Times New Roman"/>
          <w:sz w:val="24"/>
          <w:szCs w:val="24"/>
          <w:lang w:val="en-US"/>
        </w:rPr>
        <w:t xml:space="preserve">visual processing using house images </w:t>
      </w:r>
      <w:r w:rsidRPr="00573517">
        <w:rPr>
          <w:rFonts w:ascii="Times New Roman" w:hAnsi="Times New Roman" w:cs="Times New Roman"/>
          <w:sz w:val="24"/>
          <w:szCs w:val="24"/>
          <w:lang w:val="en-US"/>
        </w:rPr>
        <w:fldChar w:fldCharType="begin"/>
      </w:r>
      <w:r w:rsidRPr="00573517">
        <w:rPr>
          <w:rFonts w:ascii="Times New Roman" w:hAnsi="Times New Roman" w:cs="Times New Roman"/>
          <w:sz w:val="24"/>
          <w:szCs w:val="24"/>
          <w:lang w:val="en-US"/>
        </w:rPr>
        <w:instrText xml:space="preserve"> ADDIN EN.CITE &lt;EndNote&gt;&lt;Cite&gt;&lt;Author&gt;Li&lt;/Author&gt;&lt;Year&gt;2015&lt;/Year&gt;&lt;RecNum&gt;191&lt;/RecNum&gt;&lt;DisplayText&gt;(Li et al., 2015)&lt;/DisplayText&gt;&lt;record&gt;&lt;rec-number&gt;191&lt;/rec-number&gt;&lt;foreign-keys&gt;&lt;key app="EN" db-id="sztxwp5d2z59sverpfr59ateetaw9pedp0x2" timestamp="1436361914"&gt;191&lt;/key&gt;&lt;/foreign-keys&gt;&lt;ref-type name="Journal Article"&gt;17&lt;/ref-type&gt;&lt;contributors&gt;&lt;authors&gt;&lt;author&gt;Li, W.&lt;/author&gt;&lt;author&gt;Lai, T. M.&lt;/author&gt;&lt;author&gt;Bohon, C.&lt;/author&gt;&lt;author&gt;Loo, S. K.&lt;/author&gt;&lt;author&gt;McCurdy, D.&lt;/author&gt;&lt;author&gt;Strober, M.&lt;/author&gt;&lt;author&gt;Bookheimer, S.&lt;/author&gt;&lt;author&gt;Feusner, J.&lt;/author&gt;&lt;/authors&gt;&lt;/contributors&gt;&lt;auth-address&gt;Interdepartmental Neuroscience Program,University of California,Los Angeles,CA,USA.&amp;#xD;Department of Psychology,University of California,Los Angeles, CA,USA.&amp;#xD;Department of Psychiatry and Behavioral Sciences,Stanford University,Palo Alto,CA,USA.&amp;#xD;Department of Psychiatry and Biobehavioral Sciences,University of California,Los Angeles, CA,USA.&amp;#xD;University of California,Los Angeles, CA,USA.&lt;/auth-address&gt;&lt;titles&gt;&lt;title&gt;Anorexia nervosa and body dysmorphic disorder are associated with abnormalities in processing visual information&lt;/title&gt;&lt;secondary-title&gt;Psychol Med&lt;/secondary-title&gt;&lt;/titles&gt;&lt;periodical&gt;&lt;full-title&gt;Psychol Med&lt;/full-title&gt;&lt;abbr-1&gt;Psychological medicine&lt;/abbr-1&gt;&lt;/periodical&gt;&lt;pages&gt;1-12&lt;/pages&gt;&lt;keywords&gt;&lt;keyword&gt;joint ICA&lt;/keyword&gt;&lt;/keywords&gt;&lt;dates&gt;&lt;year&gt;2015&lt;/year&gt;&lt;pub-dates&gt;&lt;date&gt;Feb 5&lt;/date&gt;&lt;/pub-dates&gt;&lt;/dates&gt;&lt;isbn&gt;1469-8978 (Electronic)&amp;#xD;0033-2917 (Linking)&lt;/isbn&gt;&lt;accession-num&gt;25652023&lt;/accession-num&gt;&lt;urls&gt;&lt;related-urls&gt;&lt;url&gt;http://www.ncbi.nlm.nih.gov/pubmed/25652023&lt;/url&gt;&lt;/related-urls&gt;&lt;/urls&gt;&lt;electronic-resource-num&gt;10.1017/S0033291715000045&lt;/electronic-resource-num&gt;&lt;/record&gt;&lt;/Cite&gt;&lt;/EndNote&gt;</w:instrText>
      </w:r>
      <w:r w:rsidRPr="00573517">
        <w:rPr>
          <w:rFonts w:ascii="Times New Roman" w:hAnsi="Times New Roman" w:cs="Times New Roman"/>
          <w:sz w:val="24"/>
          <w:szCs w:val="24"/>
          <w:lang w:val="en-US"/>
        </w:rPr>
        <w:fldChar w:fldCharType="separate"/>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{"citationID":"WJjcOOdM","properties":{"formattedCitation":"(Li et al., 2015)","plainCitation":"(Li et al., 2015)","noteIndex":0},"citationItems":[{"id":64,"uris":["http://zotero.org/users/1122276/items/G34B2992"],"uri":["http://zotero.org/users/1122276/items/G34B2992"],"itemData":{"id":64,"type":"article-journal","abstract":"Background: Body dysmorphic disorder (BDD) and anorexia nervosa (AN) share the clinical symptom of disturbed body image, which may be a function of perceptual distortions. Previous studies suggest visual or visuospatial processing abnormalities may be contributory, but have been unable to discern whether these occur early or late in the visual processing stream. We used electroencephalography (EEG) and visual event related potentials (ERP) to investigate early perceptual neural activity associated with processing visual stimuli., Methods: We performed EEG on 20 AN, 20 BDD, 20 healthy controls, all unmedicated. In order to probe configural/holistic and detailed processing, participants viewed photographs of faces and houses that were unaltered or filtered to low or high spatial frequencies, respectively. We calculated the early ERP components P100 and N170, and compared amplitudes and latencies among groups., Results: P100 amplitudes were smaller in AN than BDD and healthy controls, regardless of spatial frequency or stimulus type (faces or houses). Similarly, N170 latencies were longer in AN than healthy controls, regardless of spatial frequency or stimulus type, with a similar pattern in BDD at trend level significance. N170 amplitudes were smaller in AN than controls for high and normal spatial frequency images, and smaller in BDD than controls for normal spatial frequency images, regardless of stimulus type. Poor insight correlated with lower N170 amplitudes for normal and low spatial frequency faces in the BDD group., Conclusions: Individuals with AN exhibit abnormal early visual system activity, consistent with reduced configural processing and enhanced detailed processing. This is evident regardless of whether the stimuli are appearance–or non-appearance-related, and thus may be a reflection of general, early perceptual abnormalities. As N170 amplitude could be a marker of structural encoding of faces, lower values may be associated with perceptual distortions and could contribute to poor insight in BDD. Future studies may explore visual ERP measures as potential biomarkers of illness phenotype.","container-title":"Frontiers in Human Neuroscience","DOI":"10.3389/fnhum.2015.00301","ISSN":"1662-5161","journalAbbreviation":"Front Hum Neurosci","note":"PMID: 26082703\nPMCID: PMC4451358","source":"PubMed Central","title":"Aberrant early visual neural activity and brain-behavior relationships in anorexia nervosa and body dysmorphic disorder","URL":"http://www.ncbi.nlm.nih.gov/pmc/articles/PMC4451358/","volume":"9","author":[{"family":"Li","given":"Wei"},{"family":"Lai","given":"Tsz M."},{"family":"Loo","given":"Sandra K."},{"family":"Strober","given":"Michael"},{"family":"Mohammad-Rezazadeh","given":"Iman"},{"family":"Khalsa","given":"Sahib"},{"family":"Feusner","given":"Jamie"}],"accessed":{"date-parts":[["2016",5,30]]},"issued":{"date-parts":[["2015",6,2]]}}}],"schema":"https://github.com/citation-style-language/schema/raw/master/csl-citation.json"} </w:instrText>
      </w:r>
      <w:r w:rsidRPr="00573517">
        <w:rPr>
          <w:rFonts w:ascii="Times New Roman" w:hAnsi="Times New Roman" w:cs="Times New Roman"/>
          <w:sz w:val="24"/>
          <w:szCs w:val="24"/>
          <w:lang w:val="en-US"/>
        </w:rPr>
        <w:fldChar w:fldCharType="separate"/>
      </w:r>
      <w:r w:rsidR="00617808" w:rsidRPr="00573517">
        <w:rPr>
          <w:rFonts w:ascii="Times New Roman" w:hAnsi="Times New Roman" w:cs="Times New Roman"/>
          <w:sz w:val="24"/>
          <w:lang w:val="en-US"/>
        </w:rPr>
        <w:t>(Li et al., 2015)</w:t>
      </w:r>
      <w:r w:rsidRPr="00573517">
        <w:rPr>
          <w:rFonts w:ascii="Times New Roman" w:hAnsi="Times New Roman" w:cs="Times New Roman"/>
          <w:sz w:val="24"/>
          <w:szCs w:val="24"/>
          <w:lang w:val="en-US"/>
        </w:rPr>
        <w:fldChar w:fldCharType="end"/>
      </w:r>
      <w:r w:rsidR="00FC2109" w:rsidRPr="00573517">
        <w:rPr>
          <w:rFonts w:ascii="Times New Roman" w:hAnsi="Times New Roman" w:cs="Times New Roman"/>
          <w:sz w:val="24"/>
          <w:szCs w:val="24"/>
          <w:lang w:val="en-US"/>
        </w:rPr>
        <w:t>.</w:t>
      </w:r>
      <w:r w:rsidRPr="00573517" w:rsidDel="00A25CD0">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In order to specifically test detailed and configural/holistic visual </w:t>
      </w:r>
      <w:r w:rsidRPr="00573517">
        <w:rPr>
          <w:rFonts w:ascii="Times New Roman" w:hAnsi="Times New Roman" w:cs="Times New Roman"/>
          <w:sz w:val="24"/>
          <w:szCs w:val="24"/>
          <w:lang w:val="en-US"/>
        </w:rPr>
        <w:lastRenderedPageBreak/>
        <w:t xml:space="preserve">processing, we use digital photographs that are spatial-frequency filtered to contain only high spatial frequency (HSF) and low spatial frequency (LSF) visual elements, respectively </w:t>
      </w:r>
      <w:r w:rsidRPr="00573517">
        <w:rPr>
          <w:rFonts w:ascii="Times New Roman" w:hAnsi="Times New Roman" w:cs="Times New Roman"/>
          <w:sz w:val="24"/>
          <w:szCs w:val="24"/>
          <w:lang w:val="en-US"/>
        </w:rPr>
        <w:fldChar w:fldCharType="begin">
          <w:fldData xml:space="preserve">PEVuZE5vdGU+PENpdGU+PEF1dGhvcj5GZXVzbmVyPC9BdXRob3I+PFllYXI+MjAwNzwvWWVhcj48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</w:fldData>
        </w:fldChar>
      </w:r>
      <w:r w:rsidRPr="00573517">
        <w:rPr>
          <w:rFonts w:ascii="Times New Roman" w:hAnsi="Times New Roman" w:cs="Times New Roman"/>
          <w:sz w:val="24"/>
          <w:szCs w:val="24"/>
          <w:lang w:val="en-US"/>
        </w:rPr>
        <w:instrText xml:space="preserve"> ADDIN EN.CITE </w:instrText>
      </w:r>
      <w:r w:rsidRPr="00573517">
        <w:rPr>
          <w:rFonts w:ascii="Times New Roman" w:hAnsi="Times New Roman" w:cs="Times New Roman"/>
          <w:sz w:val="24"/>
          <w:szCs w:val="24"/>
          <w:lang w:val="en-US"/>
        </w:rPr>
        <w:fldChar w:fldCharType="begin">
          <w:fldData xml:space="preserve">PEVuZE5vdGU+PENpdGU+PEF1dGhvcj5GZXVzbmVyPC9BdXRob3I+PFllYXI+MjAwNzwvWWVhcj48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</w:fldData>
        </w:fldChar>
      </w:r>
      <w:r w:rsidRPr="00573517">
        <w:rPr>
          <w:rFonts w:ascii="Times New Roman" w:hAnsi="Times New Roman" w:cs="Times New Roman"/>
          <w:sz w:val="24"/>
          <w:szCs w:val="24"/>
          <w:lang w:val="en-US"/>
        </w:rPr>
        <w:instrText xml:space="preserve"> ADDIN EN.CITE.DATA </w:instrText>
      </w:r>
      <w:r w:rsidRPr="00573517">
        <w:rPr>
          <w:rFonts w:ascii="Times New Roman" w:hAnsi="Times New Roman" w:cs="Times New Roman"/>
          <w:sz w:val="24"/>
          <w:szCs w:val="24"/>
          <w:lang w:val="en-US"/>
        </w:rPr>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r>
      <w:r w:rsidRPr="00573517">
        <w:rPr>
          <w:rFonts w:ascii="Times New Roman" w:hAnsi="Times New Roman" w:cs="Times New Roman"/>
          <w:sz w:val="24"/>
          <w:szCs w:val="24"/>
          <w:lang w:val="en-US"/>
        </w:rPr>
        <w:fldChar w:fldCharType="separate"/>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{"citationID":"6CKYWBtU","properties":{"formattedCitation":"(Feusner et al., 2011)","plainCitation":"(Feusner et al., 2011)","noteIndex":0},"citationItems":[{"id":"vR55RhYc/BaeB6PjO","uris":["http://zotero.org/users/1122276/items/KFPU8B5Y"],"uri":["http://zotero.org/users/1122276/items/KFPU8B5Y"],"itemData":{"id":6161,"type":"article-journal","title":"Abnormalities of object visual processing in body dysmorphic disorder","container-title":"Psychological medicine","page":"2385–2397","volume":"41","issue":"11","source":"Google Scholar","author":[{"family":"Feusner","given":"Jamie D."},{"family":"Hembacher","given":"Emily"},{"family":"Moller","given":"Hayley"},{"family":"Moody","given":"Teena D."}],"issued":{"date-parts":[["2011"]]}}}],"schema":"https://github.com/citation-style-language/schema/raw/master/csl-citation.json"} </w:instrText>
      </w:r>
      <w:r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(Feusner et al., 2011)</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w:t>
      </w:r>
      <w:r w:rsidR="00E02506" w:rsidRPr="00573517">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t xml:space="preserve">We also use unaltered, normal spatial frequency (NSF) photographs. Squares/rectangles serve as control images. During the presentation, participants perform a forced-choice, 2-alternative matching task of pressing a button corresponding to which of two images match the target image in the top half of the screen. 4) </w:t>
      </w:r>
      <w:r w:rsidR="00E02506" w:rsidRPr="00573517">
        <w:rPr>
          <w:rFonts w:ascii="Times New Roman" w:hAnsi="Times New Roman" w:cs="Times New Roman"/>
          <w:sz w:val="24"/>
          <w:szCs w:val="24"/>
          <w:lang w:val="en-US"/>
        </w:rPr>
        <w:t xml:space="preserve">Face </w:t>
      </w:r>
      <w:r w:rsidRPr="00573517">
        <w:rPr>
          <w:rFonts w:ascii="Times New Roman" w:hAnsi="Times New Roman" w:cs="Times New Roman"/>
          <w:sz w:val="24"/>
          <w:szCs w:val="24"/>
          <w:lang w:val="en-US"/>
        </w:rPr>
        <w:t xml:space="preserve">processing during which we use validated and robust stimuli consisting of faces with fearful expressions to test limbic reactivity, habituation, and connectivity </w:t>
      </w:r>
      <w:r w:rsidRPr="00573517">
        <w:rPr>
          <w:rFonts w:ascii="Times New Roman" w:hAnsi="Times New Roman" w:cs="Times New Roman"/>
          <w:sz w:val="24"/>
          <w:szCs w:val="24"/>
          <w:lang w:val="en-US"/>
        </w:rPr>
        <w:fldChar w:fldCharType="begin"/>
      </w:r>
      <w:r w:rsidRPr="00573517">
        <w:rPr>
          <w:rFonts w:ascii="Times New Roman" w:hAnsi="Times New Roman" w:cs="Times New Roman"/>
          <w:sz w:val="24"/>
          <w:szCs w:val="24"/>
          <w:lang w:val="en-US"/>
        </w:rPr>
        <w:instrText xml:space="preserve"> ADDIN EN.CITE &lt;EndNote&gt;&lt;Cite&gt;&lt;Author&gt;Vuilleumier&lt;/Author&gt;&lt;Year&gt;2007&lt;/Year&gt;&lt;RecNum&gt;197&lt;/RecNum&gt;&lt;DisplayText&gt;(Vuilleumier &amp;amp; Pourtois, 2007)&lt;/DisplayText&gt;&lt;record&gt;&lt;rec-number&gt;197&lt;/rec-number&gt;&lt;foreign-keys&gt;&lt;key app="EN" db-id="sztxwp5d2z59sverpfr59ateetaw9pedp0x2" timestamp="1436362213"&gt;197&lt;/key&gt;&lt;/foreign-keys&gt;&lt;ref-type name="Journal Article"&gt;17&lt;/ref-type&gt;&lt;contributors&gt;&lt;authors&gt;&lt;author&gt;Vuilleumier, P.&lt;/author&gt;&lt;author&gt;Pourtois, G.&lt;/author&gt;&lt;/authors&gt;&lt;/contributors&gt;&lt;auth-address&gt;Laboratory for Behavioral Neurology &amp;amp; Imaging of Cognition, Clinic of Neurology, University Hospital of Geneva, Geneva, Switzerland. patrik.vuilleumier@medecine.unige.ch&lt;/auth-address&gt;&lt;titles&gt;&lt;title&gt;Distributed and interactive brain mechanisms during emotion face perception: evidence from functional neuroimaging&lt;/title&gt;&lt;secondary-title&gt;Neuropsychologia&lt;/secondary-title&gt;&lt;/titles&gt;&lt;periodical&gt;&lt;full-title&gt;Neuropsychologia&lt;/full-title&gt;&lt;/periodical&gt;&lt;pages&gt;174-94&lt;/pages&gt;&lt;volume&gt;45&lt;/volume&gt;&lt;number&gt;1&lt;/number&gt;&lt;keywords&gt;&lt;keyword&gt;Animals&lt;/keyword&gt;&lt;keyword&gt;Brain/*physiology&lt;/keyword&gt;&lt;keyword&gt;Emotions/physiology&lt;/keyword&gt;&lt;keyword&gt;*Face&lt;/keyword&gt;&lt;keyword&gt;Facial Expression&lt;/keyword&gt;&lt;keyword&gt;Humans&lt;/keyword&gt;&lt;keyword&gt;Magnetic Resonance Imaging&lt;/keyword&gt;&lt;keyword&gt;Visual Cortex/physiology&lt;/keyword&gt;&lt;keyword&gt;Visual Pathways/physiology&lt;/keyword&gt;&lt;keyword&gt;Visual Perception/*physiology&lt;/keyword&gt;&lt;/keywords&gt;&lt;dates&gt;&lt;year&gt;2007&lt;/year&gt;&lt;pub-dates&gt;&lt;date&gt;Jan 7&lt;/date&gt;&lt;/pub-dates&gt;&lt;/dates&gt;&lt;isbn&gt;0028-3932 (Print)&amp;#xD;0028-3932 (Linking)&lt;/isbn&gt;&lt;accession-num&gt;16854439&lt;/accession-num&gt;&lt;urls&gt;&lt;related-urls&gt;&lt;url&gt;http://www.ncbi.nlm.nih.gov/pubmed/16854439&lt;/url&gt;&lt;/related-urls&gt;&lt;/urls&gt;&lt;electronic-resource-num&gt;10.1016/j.neuropsychologia.2006.06.003&lt;/electronic-resource-num&gt;&lt;/record&gt;&lt;/Cite&gt;&lt;/EndNote&gt;</w:instrText>
      </w:r>
      <w:r w:rsidRPr="00573517">
        <w:rPr>
          <w:rFonts w:ascii="Times New Roman" w:hAnsi="Times New Roman" w:cs="Times New Roman"/>
          <w:sz w:val="24"/>
          <w:szCs w:val="24"/>
          <w:lang w:val="en-US"/>
        </w:rPr>
        <w:fldChar w:fldCharType="separate"/>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{"citationID":"BbAGkDCH","properties":{"formattedCitation":"(Vuilleumier &amp; Pourtois, 2007)","plainCitation":"(Vuilleumier &amp; Pourtois, 2007)","noteIndex":0},"citationItems":[{"id":2298,"uris":["http://zotero.org/users/1122276/items/RTSVD8TI"],"uri":["http://zotero.org/users/1122276/items/RTSVD8TI"],"itemData":{"id":2298,"type":"article-journal","abstract":"Brain imaging studies in humans have shown that face processing in several areas is modulated by the affective significance of faces, particularly with fearful expressions, but also with other social signals such gaze direction. Here we review haemodynamic and electrical neuroimaging results indicating that activity in the face-selective fusiform cortex may be enhanced by emotional (fearful) expressions, without explicit voluntary control, and presumably through direct feedback connections from the amygdala. fMRI studies show that these increased responses in fusiform cortex to fearful faces are abolished by amygdala damage in the ipsilateral hemisphere, despite preserved effects of voluntary attention on fusiform; whereas emotional increases can still arise despite deficits in attention or awareness following parietal damage, and appear relatively unaffected by pharmacological increases in cholinergic stimulation. Fear-related modulations of face processing driven by amygdala signals may implicate not only fusiform cortex, but also earlier visual areas in occipital cortex (e.g., V1) and other distant regions involved in social, cognitive, or somatic responses (e.g., superior temporal sulcus, cingulate, or parietal areas). In the temporal domain, evoked-potentials show a widespread time-course of emotional face perception, with some increases in the amplitude of responses recorded over both occipital and frontal regions for fearful relative to neutral faces (as well as in the amygdala and orbitofrontal cortex, when using intracranial recordings), but with different latencies post-stimulus onset. Early emotional responses may arise around 120ms, prior to a full visual categorization stage indexed by the face-selective N170 component, possibly reflecting rapid emotion processing based on crude visual cues in faces. Other electrical components arise at later latencies and involve more sustained activities, probably generated in associative or supramodal brain areas, and resulting in part from the modulatory signals received from amygdala. Altogether, these fMRI and ERP results demonstrate that emotion face perception is a complex process that cannot be related to a single neural event taking place in a single brain regions, but rather implicates an interactive network with distributed activity in time and space. Moreover, although traditional models in cognitive neuropsychology have often considered that facial expression and facial identity are processed along two separate pathways, evidence from fMRI and ERPs suggests instead that emotional processing can strongly affect brain systems responsible for face recognition and memory. The functional implications of these interactions remain to be fully explored, but might play an important role in the normal development of face processing skills and in some neuropsychiatric disorders.","container-title":"Neuropsychologia","DOI":"10.1016/j.neuropsychologia.2006.06.003","ISSN":"0028-3932","issue":"1","journalAbbreviation":"Neuropsychologia","note":"PMID: 16854439","page":"174-194","source":"NCBI PubMed","title":"Distributed and interactive brain mechanisms during emotion face perception: evidence from functional neuroimaging","title-short":"Distributed and interactive brain mechanisms during emotion face perception","volume":"45","author":[{"family":"Vuilleumier","given":"Patrik"},{"family":"Pourtois","given":"Gilles"}],"issued":{"date-parts":[["2007",1,7]]}}}],"schema":"https://github.com/citation-style-language/schema/raw/master/csl-citation.json"} </w:instrText>
      </w:r>
      <w:r w:rsidRPr="00573517">
        <w:rPr>
          <w:rFonts w:ascii="Times New Roman" w:hAnsi="Times New Roman" w:cs="Times New Roman"/>
          <w:sz w:val="24"/>
          <w:szCs w:val="24"/>
          <w:lang w:val="en-US"/>
        </w:rPr>
        <w:fldChar w:fldCharType="separate"/>
      </w:r>
      <w:r w:rsidR="00617808" w:rsidRPr="00573517">
        <w:rPr>
          <w:rFonts w:ascii="Times New Roman" w:hAnsi="Times New Roman" w:cs="Times New Roman"/>
          <w:sz w:val="24"/>
          <w:lang w:val="en-US"/>
        </w:rPr>
        <w:t>(Vuilleumier &amp; Pourtois, 2007)</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The first half test</w:t>
      </w:r>
      <w:r w:rsidR="00E02506" w:rsidRPr="00573517">
        <w:rPr>
          <w:rFonts w:ascii="Times New Roman" w:hAnsi="Times New Roman" w:cs="Times New Roman"/>
          <w:sz w:val="24"/>
          <w:szCs w:val="24"/>
          <w:lang w:val="en-US"/>
        </w:rPr>
        <w:t>s</w:t>
      </w:r>
      <w:r w:rsidRPr="00573517">
        <w:rPr>
          <w:rFonts w:ascii="Times New Roman" w:hAnsi="Times New Roman" w:cs="Times New Roman"/>
          <w:sz w:val="24"/>
          <w:szCs w:val="24"/>
          <w:lang w:val="en-US"/>
        </w:rPr>
        <w:t xml:space="preserve"> habituation/sensitization </w:t>
      </w:r>
      <w:r w:rsidRPr="00573517">
        <w:rPr>
          <w:rFonts w:ascii="Times New Roman" w:hAnsi="Times New Roman" w:cs="Times New Roman"/>
          <w:sz w:val="24"/>
          <w:szCs w:val="24"/>
          <w:lang w:val="en-US"/>
        </w:rPr>
        <w:fldChar w:fldCharType="begin"/>
      </w:r>
      <w:r w:rsidRPr="00573517">
        <w:rPr>
          <w:rFonts w:ascii="Times New Roman" w:hAnsi="Times New Roman" w:cs="Times New Roman"/>
          <w:sz w:val="24"/>
          <w:szCs w:val="24"/>
          <w:lang w:val="en-US"/>
        </w:rPr>
        <w:instrText xml:space="preserve"> ADDIN EN.CITE &lt;EndNote&gt;&lt;Cite&gt;&lt;Author&gt;Ishai&lt;/Author&gt;&lt;Year&gt;2004&lt;/Year&gt;&lt;RecNum&gt;193&lt;/RecNum&gt;&lt;DisplayText&gt;(Ishai, Pessoa, Bikle, &amp;amp; Ungerleider, 2004)&lt;/DisplayText&gt;&lt;record&gt;&lt;rec-number&gt;193&lt;/rec-number&gt;&lt;foreign-keys&gt;&lt;key app="EN" db-id="sztxwp5d2z59sverpfr59ateetaw9pedp0x2" timestamp="1436362122"&gt;193&lt;/key&gt;&lt;/foreign-keys&gt;&lt;ref-type name="Journal Article"&gt;17&lt;/ref-type&gt;&lt;contributors&gt;&lt;authors&gt;&lt;author&gt;Ishai, A.&lt;/author&gt;&lt;author&gt;Pessoa, L.&lt;/author&gt;&lt;author&gt;Bikle, P. C.&lt;/author&gt;&lt;author&gt;Ungerleider, L. G.&lt;/author&gt;&lt;/authors&gt;&lt;/contributors&gt;&lt;auth-address&gt;Laboratory of Brain and Cognition, National Institute of Mental Health, National Institutes of Health, Bethesda, MD 20892, USA. ishai@hifo.unizh.ch&lt;/auth-address&gt;&lt;titles&gt;&lt;title&gt;Repetition suppression of faces is modulated by emotion&lt;/title&gt;&lt;secondary-title&gt;Proc Natl Acad Sci U S A&lt;/secondary-title&gt;&lt;/titles&gt;&lt;periodical&gt;&lt;full-title&gt;Proc Natl Acad Sci U S A&lt;/full-title&gt;&lt;/periodical&gt;&lt;pages&gt;9827-32&lt;/pages&gt;&lt;volume&gt;101&lt;/volume&gt;&lt;number&gt;26&lt;/number&gt;&lt;keywords&gt;&lt;keyword&gt;Adult&lt;/keyword&gt;&lt;keyword&gt;Brain/*physiology&lt;/keyword&gt;&lt;keyword&gt;Cognition/physiology&lt;/keyword&gt;&lt;keyword&gt;*Face/physiology&lt;/keyword&gt;&lt;keyword&gt;*Fear/physiology&lt;/keyword&gt;&lt;keyword&gt;Female&lt;/keyword&gt;&lt;keyword&gt;Habituation, Psychophysiologic/*physiology&lt;/keyword&gt;&lt;keyword&gt;Humans&lt;/keyword&gt;&lt;keyword&gt;Magnetic Resonance Imaging&lt;/keyword&gt;&lt;keyword&gt;Male&lt;/keyword&gt;&lt;keyword&gt;Memory/physiology&lt;/keyword&gt;&lt;keyword&gt;Reaction Time&lt;/keyword&gt;&lt;keyword&gt;Visual Perception/*physiology&lt;/keyword&gt;&lt;/keywords&gt;&lt;dates&gt;&lt;year&gt;2004&lt;/year&gt;&lt;pub-dates&gt;&lt;date&gt;Jun 29&lt;/date&gt;&lt;/pub-dates&gt;&lt;/dates&gt;&lt;isbn&gt;0027-8424 (Print)&amp;#xD;0027-8424 (Linking)&lt;/isbn&gt;&lt;accession-num&gt;15210952&lt;/accession-num&gt;&lt;urls&gt;&lt;related-urls&gt;&lt;url&gt;http://www.ncbi.nlm.nih.gov/pubmed/15210952&lt;/url&gt;&lt;/related-urls&gt;&lt;/urls&gt;&lt;custom2&gt;470759&lt;/custom2&gt;&lt;electronic-resource-num&gt;10.1073/pnas.0403559101&lt;/electronic-resource-num&gt;&lt;/record&gt;&lt;/Cite&gt;&lt;/EndNote&gt;</w:instrText>
      </w:r>
      <w:r w:rsidRPr="00573517">
        <w:rPr>
          <w:rFonts w:ascii="Times New Roman" w:hAnsi="Times New Roman" w:cs="Times New Roman"/>
          <w:sz w:val="24"/>
          <w:szCs w:val="24"/>
          <w:lang w:val="en-US"/>
        </w:rPr>
        <w:fldChar w:fldCharType="separate"/>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{"citationID":"GPVi4ph6","properties":{"formattedCitation":"(Ishai et al., 2004)","plainCitation":"(Ishai et al., 2004)","noteIndex":0},"citationItems":[{"id":838,"uris":["http://zotero.org/users/1122276/items/8AEBWID3"],"uri":["http://zotero.org/users/1122276/items/8AEBWID3"],"itemData":{"id":838,"type":"article-journal","container-title":"Proceedings of the National Academy of Sciences","DOI":"10.1073/pnas.0403559101","ISSN":"0027-8424, 1091-6490","issue":"26","language":"en","page":"9827-9832","source":"CrossRef","title":"Repetition suppression of faces is modulated by emotion","volume":"101","author":[{"family":"Ishai","given":"A."},{"family":"Pessoa","given":"L."},{"family":"Bikle","given":"P. C."},{"family":"Ungerleider","given":"L. G."}],"issued":{"date-parts":[["2004",6,29]]}}}],"schema":"https://github.com/citation-style-language/schema/raw/master/csl-citation.json"} </w:instrText>
      </w:r>
      <w:r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(Ishai et al., 2004)</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The second half test</w:t>
      </w:r>
      <w:r w:rsidR="00E02506" w:rsidRPr="00573517">
        <w:rPr>
          <w:rFonts w:ascii="Times New Roman" w:hAnsi="Times New Roman" w:cs="Times New Roman"/>
          <w:sz w:val="24"/>
          <w:szCs w:val="24"/>
          <w:lang w:val="en-US"/>
        </w:rPr>
        <w:t>s</w:t>
      </w:r>
      <w:r w:rsidRPr="00573517">
        <w:rPr>
          <w:rFonts w:ascii="Times New Roman" w:hAnsi="Times New Roman" w:cs="Times New Roman"/>
          <w:sz w:val="24"/>
          <w:szCs w:val="24"/>
          <w:lang w:val="en-US"/>
        </w:rPr>
        <w:t xml:space="preserve"> internal modulation of limbic activity associated with emotion labeling </w:t>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{"citationID":"5U1ohFjj","properties":{"formattedCitation":"(Beesdo et al., 2009; Rangaprakash et al., 2018)","plainCitation":"(Beesdo et al., 2009; Rangaprakash et al., 2018)","noteIndex":0},"citationItems":[{"id":833,"uris":["http://zotero.org/users/1122276/items/I4PDF2UT"],"uri":["http://zotero.org/users/1122276/items/I4PDF2UT"],"itemData":{"id":833,"type":"article-journal","abstract":"Context \nFew studies directly compare amygdala function in depressive and anxiety disorders. Data from longitudinal research emphasize the need for such studies in adolescents.Objective\nTo compare amygdala response to varying attention and emotion conditions among adolescents with major depressive disorder (MDD) or anxiety disorders, relative to adolescents with no psychopathology.Design\nCase-control study.Setting\nGovernment clinical research institute.Participants\nEighty-seven adolescents matched on age, sex, intelligence, and social class: 26 with MDD (14 with and 12 without anxiety disorders), 16 with anxiety disorders but no depression, and 45 without psychopathology.Main Outcome Measures\nBlood oxygen level–dependent signal in the amygdala, measured by means of event-related functional magnetic resonance imaging. During imaging, participants viewed facial expressions (neutral, fearful, angry, and happy) while attention was constrained (afraid, hostility, and nose-width ratings) or unconstrained (passive viewing).Results\nLeft and right amygdala activation differed as a function of diagnosis, facial expression, and attention condition both when patients with comorbid MDD and anxiety were included and when they were excluded (group × emotion × attention interactions, P ≤ .03). Focusing on fearful face–viewing events, patients with anxiety and those with MDD both differed in amygdala responses from healthy participants and from each other during passive viewing. However, both MDD and anxiety groups, relative to healthy participants, exhibited similar signs of amygdala hyperactivation to fearful faces when subjectively experienced fear was rated.Conclusions\nAdolescent MDD and anxiety disorders exhibit common and distinct functional neural correlates during face processing. Attention modulates the degree to which common or distinct amygdala perturbations manifest in these patient groups, relative to healthy peers.","container-title":"Archives of General Psychiatry","DOI":"10.1001/archgenpsychiatry.2008.545","ISSN":"0003-990X","issue":"3","journalAbbreviation":"Arch Gen Psychiatry","page":"275-285","source":"Silverchair","title":"Common and distinct amygdala-function perturbations in depressed vs anxious adolescents","volume":"66","author":[{"family":"Beesdo","given":"K"},{"family":"Lau","given":"JF"},{"family":"Guyer","given":"AE"},{"literal":"et al"}],"issued":{"date-parts":[["2009",3,1]]}}},{"id":"vR55RhYc/bWCASnWD","uris":["http://zotero.org/users/1122276/items/SI4CD3KD"],"uri":["http://zotero.org/users/1122276/items/SI4CD3KD"],"itemData":{"id":6155,"type":"article-journal","title":"Aberrant Dynamic Connectivity for Fear Processing in Anorexia Nervosa and Body Dysmorphic Disorder","container-title":"Frontiers in Psychiatry","page":"273","volume":"9","source":"PubMed","abstract":"Anorexia nervosa (AN) and body dysmorphic disorder (BDD) share distorted perceptions of appearance with extreme negative emotion, yet the neural phenotypes of emotion processing remain underexplored in them, and they have never been directly compared. We sought to determine if shared and disorder-specific fronto-limbic connectivity patterns characterize these disorders. FMRI data was obtained from three unmedicated groups: BDD (n = 32), weight-restored AN (n = 25), and healthy controls (HC; n = 37), while they viewed fearful faces and rated their own degree of fearfulness in response. We performed dynamic effective connectivity modeling with medial prefrontal cortex (mPFC), rostral anterior cingulate cortex (rACC), and amygdala as regions-of-interest (ROI), and assessed associations between connectivity and clinical variables. HCs exhibited significant within-group bidirectional mPFC-amygdala connectivity, which increased across the blocks, whereas BDD participants exhibited only significant mPFC-to-amygdala connectivity (P &lt; 0.05, family-wise error corrected). In contrast, participants with AN lacked significant prefrontal-amygdala connectivity in either direction. AN showed significantly weaker mPFC-to-amygdala connectivity compared to HCs (P = 0.0015) and BDD (P = 0.0050). The mPFC-to-amygdala connectivity was associated with greater subjective fear ratings (R2 = 0.11, P = 0.0016), eating disorder symptoms (R2 = 0.33, P = 0.0029), and anxiety (R2 = 0.29, P = 0.0055) intensity scores. Our findings, which suggest a complex nosological relationship, have implications for understanding emotion regulation circuitry in these related psychiatric disorders, and may have relevance for current and novel therapeutic approaches.","DOI":"10.3389/fpsyt.2018.00273","ISSN":"1664-0640","note":"PMID: 29997532\nPMCID: PMC6028703","journalAbbreviation":"Front Psychiatry","language":"eng","author":[{"family":"Rangaprakash","given":"D."},{"family":"Bohon","given":"Cara"},{"family":"Lawrence","given":"Katherine E."},{"family":"Moody","given":"Teena"},{"family":"Morfini","given":"Francesca"},{"family":"Khalsa","given":"Sahib S."},{"family":"Strober","given":"Michael"},{"family":"Feusner","given":"Jamie D."}],"issued":{"date-parts":[["2018"]]}}}],"schema":"https://github.com/citation-style-language/schema/raw/master/csl-citation.json"} </w:instrText>
      </w:r>
      <w:r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(Beesdo et al., 2009; Rangaprakash et al., 2018)</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Tasks 3 and 4 </w:t>
      </w:r>
      <w:r w:rsidR="00E02506" w:rsidRPr="00573517">
        <w:rPr>
          <w:rFonts w:ascii="Times New Roman" w:hAnsi="Times New Roman" w:cs="Times New Roman"/>
          <w:sz w:val="24"/>
          <w:szCs w:val="24"/>
          <w:lang w:val="en-US"/>
        </w:rPr>
        <w:t xml:space="preserve">are </w:t>
      </w:r>
      <w:r w:rsidRPr="00573517">
        <w:rPr>
          <w:rFonts w:ascii="Times New Roman" w:hAnsi="Times New Roman" w:cs="Times New Roman"/>
          <w:sz w:val="24"/>
          <w:szCs w:val="24"/>
          <w:lang w:val="en-US"/>
        </w:rPr>
        <w:t xml:space="preserve">only measured </w:t>
      </w:r>
      <w:r w:rsidR="00E02506" w:rsidRPr="00573517">
        <w:rPr>
          <w:rFonts w:ascii="Times New Roman" w:hAnsi="Times New Roman" w:cs="Times New Roman"/>
          <w:sz w:val="24"/>
          <w:szCs w:val="24"/>
          <w:lang w:val="en-US"/>
        </w:rPr>
        <w:t xml:space="preserve">at </w:t>
      </w:r>
      <w:r w:rsidRPr="00573517">
        <w:rPr>
          <w:rFonts w:ascii="Times New Roman" w:hAnsi="Times New Roman" w:cs="Times New Roman"/>
          <w:sz w:val="24"/>
          <w:szCs w:val="24"/>
          <w:lang w:val="en-US"/>
        </w:rPr>
        <w:t>T1.</w:t>
      </w:r>
    </w:p>
    <w:p w14:paraId="5504C1FD" w14:textId="77777777" w:rsidR="0081782E" w:rsidRPr="00573517" w:rsidRDefault="000D6269" w:rsidP="00C850C2">
      <w:pPr>
        <w:autoSpaceDE w:val="0"/>
        <w:autoSpaceDN w:val="0"/>
        <w:adjustRightInd w:val="0"/>
        <w:spacing w:after="0" w:line="480" w:lineRule="auto"/>
        <w:jc w:val="both"/>
        <w:rPr>
          <w:rFonts w:ascii="Times New Roman" w:eastAsiaTheme="minorHAnsi" w:hAnsi="Times New Roman"/>
          <w:lang w:val="en-US" w:eastAsia="en-US"/>
        </w:rPr>
      </w:pPr>
      <w:r w:rsidRPr="00573517">
        <w:rPr>
          <w:rFonts w:ascii="Times New Roman" w:hAnsi="Times New Roman" w:cs="Times New Roman"/>
          <w:sz w:val="24"/>
          <w:szCs w:val="24"/>
          <w:lang w:val="en-US"/>
        </w:rPr>
        <w:t xml:space="preserve">For all four task-based fMRI scans we </w:t>
      </w:r>
      <w:r w:rsidR="00E02506" w:rsidRPr="00573517">
        <w:rPr>
          <w:rFonts w:ascii="Times New Roman" w:hAnsi="Times New Roman" w:cs="Times New Roman"/>
          <w:sz w:val="24"/>
          <w:szCs w:val="24"/>
          <w:lang w:val="en-US"/>
        </w:rPr>
        <w:t>use</w:t>
      </w:r>
      <w:r w:rsidRPr="00573517">
        <w:rPr>
          <w:rFonts w:ascii="Times New Roman" w:hAnsi="Times New Roman" w:cs="Times New Roman"/>
          <w:sz w:val="24"/>
          <w:szCs w:val="24"/>
          <w:lang w:val="en-US"/>
        </w:rPr>
        <w:t xml:space="preserve"> a standard EPI with 2mm isotropic resolution and a TR of 2 seconds using a 32-channel head coil. The field of view </w:t>
      </w:r>
      <w:r w:rsidR="00E02506" w:rsidRPr="00573517">
        <w:rPr>
          <w:rFonts w:ascii="Times New Roman" w:hAnsi="Times New Roman" w:cs="Times New Roman"/>
          <w:sz w:val="24"/>
          <w:szCs w:val="24"/>
          <w:lang w:val="en-US"/>
        </w:rPr>
        <w:t>is</w:t>
      </w:r>
      <w:r w:rsidRPr="00573517">
        <w:rPr>
          <w:rFonts w:ascii="Times New Roman" w:hAnsi="Times New Roman" w:cs="Times New Roman"/>
          <w:sz w:val="24"/>
          <w:szCs w:val="24"/>
          <w:lang w:val="en-US"/>
        </w:rPr>
        <w:t xml:space="preserve"> tilted 15° towards AC–PC line (to reduce signal dropout in orbitofrontal regions).</w:t>
      </w:r>
      <w:r w:rsidR="0081782E" w:rsidRPr="00573517">
        <w:rPr>
          <w:rFonts w:ascii="Times New Roman" w:eastAsiaTheme="minorHAnsi" w:hAnsi="Times New Roman"/>
          <w:lang w:val="en-US" w:eastAsia="en-US"/>
        </w:rPr>
        <w:t xml:space="preserve"> </w:t>
      </w:r>
    </w:p>
    <w:p w14:paraId="73F28C2E" w14:textId="06007C98" w:rsidR="000D6269" w:rsidRDefault="0081782E" w:rsidP="00C850C2">
      <w:pPr>
        <w:autoSpaceDE w:val="0"/>
        <w:autoSpaceDN w:val="0"/>
        <w:adjustRightInd w:val="0"/>
        <w:spacing w:after="0" w:line="480" w:lineRule="auto"/>
        <w:jc w:val="both"/>
        <w:rPr>
          <w:rFonts w:ascii="Times New Roman" w:hAnsi="Times New Roman" w:cs="Times New Roman"/>
          <w:sz w:val="24"/>
          <w:szCs w:val="24"/>
          <w:lang w:val="en-US"/>
        </w:rPr>
      </w:pPr>
      <w:r w:rsidRPr="00573517">
        <w:rPr>
          <w:rFonts w:ascii="Times New Roman" w:hAnsi="Times New Roman" w:cs="Times New Roman"/>
          <w:sz w:val="24"/>
          <w:szCs w:val="24"/>
          <w:lang w:val="en-US"/>
        </w:rPr>
        <w:t xml:space="preserve">Functional images of the fMRI task paradigms and RSFC </w:t>
      </w:r>
      <w:r w:rsidR="00B11DEE">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processed using SPM12 toolbox (http://www.fil.ion.ucl.ac.uk/spm/) within the </w:t>
      </w:r>
      <w:proofErr w:type="spellStart"/>
      <w:r w:rsidRPr="00573517">
        <w:rPr>
          <w:rFonts w:ascii="Times New Roman" w:hAnsi="Times New Roman" w:cs="Times New Roman"/>
          <w:sz w:val="24"/>
          <w:szCs w:val="24"/>
          <w:lang w:val="en-US"/>
        </w:rPr>
        <w:t>Nipype</w:t>
      </w:r>
      <w:proofErr w:type="spellEnd"/>
      <w:r w:rsidRPr="00573517">
        <w:rPr>
          <w:rFonts w:ascii="Times New Roman" w:hAnsi="Times New Roman" w:cs="Times New Roman"/>
          <w:sz w:val="24"/>
          <w:szCs w:val="24"/>
          <w:lang w:val="en-US"/>
        </w:rPr>
        <w:t xml:space="preserve"> framework (http://nipy.org/nipype/), with the exception of the visual processing and fearful face processing tasks, which </w:t>
      </w:r>
      <w:r w:rsidR="00B11DEE">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processed using FEAT (FMRI Expert Analysis Tool) version 6.0, part of FSL (FMRIB’s Software Library; http://www.fmrib.ox.ac.uk/fsl). The quality of the fMRI data </w:t>
      </w:r>
      <w:r w:rsidR="00B11DEE">
        <w:rPr>
          <w:rFonts w:ascii="Times New Roman" w:hAnsi="Times New Roman" w:cs="Times New Roman"/>
          <w:sz w:val="24"/>
          <w:szCs w:val="24"/>
          <w:lang w:val="en-US"/>
        </w:rPr>
        <w:t>is</w:t>
      </w:r>
      <w:r w:rsidRPr="00573517">
        <w:rPr>
          <w:rFonts w:ascii="Times New Roman" w:hAnsi="Times New Roman" w:cs="Times New Roman"/>
          <w:sz w:val="24"/>
          <w:szCs w:val="24"/>
          <w:lang w:val="en-US"/>
        </w:rPr>
        <w:t xml:space="preserve"> ensured by manual inspection, using artifact detection tools </w:t>
      </w:r>
      <w:r w:rsidR="00B11DEE">
        <w:rPr>
          <w:rFonts w:ascii="Times New Roman" w:hAnsi="Times New Roman" w:cs="Times New Roman"/>
          <w:sz w:val="24"/>
          <w:szCs w:val="24"/>
          <w:lang w:val="en-US"/>
        </w:rPr>
        <w:t>[</w:t>
      </w:r>
      <w:r w:rsidRPr="00573517">
        <w:rPr>
          <w:rFonts w:ascii="Times New Roman" w:hAnsi="Times New Roman" w:cs="Times New Roman"/>
          <w:sz w:val="24"/>
          <w:szCs w:val="24"/>
          <w:lang w:val="en-US"/>
        </w:rPr>
        <w:t xml:space="preserve">ART </w:t>
      </w:r>
      <w:r w:rsidRPr="00573517">
        <w:rPr>
          <w:rFonts w:ascii="Times New Roman" w:hAnsi="Times New Roman" w:cs="Times New Roman"/>
          <w:sz w:val="24"/>
          <w:szCs w:val="24"/>
        </w:rPr>
        <w:fldChar w:fldCharType="begin"/>
      </w:r>
      <w:r w:rsidRPr="00573517">
        <w:rPr>
          <w:rFonts w:ascii="Times New Roman" w:hAnsi="Times New Roman" w:cs="Times New Roman"/>
          <w:sz w:val="24"/>
          <w:szCs w:val="24"/>
          <w:lang w:val="en-US"/>
        </w:rPr>
        <w:instrText xml:space="preserve"> ADDIN EN.CITE &lt;EndNote&gt;&lt;Cite&gt;&lt;Author&gt;Whitfield-Gabrieli&lt;/Author&gt;&lt;Year&gt;2009&lt;/Year&gt;&lt;RecNum&gt;84&lt;/RecNum&gt;&lt;IDText&gt;19164577&lt;/IDText&gt;&lt;DisplayText&gt;(Whitfield-Gabrieli et al., 2009)&lt;/DisplayText&gt;&lt;record&gt;&lt;rec-number&gt;84&lt;/rec-number&gt;&lt;foreign-keys&gt;&lt;key app="EN" db-id="sztxwp5d2z59sverpfr59ateetaw9pedp0x2" timestamp="1436010181"&gt;84&lt;/key&gt;&lt;/foreign-keys&gt;&lt;ref-type name="Journal Article"&gt;17&lt;/ref-type&gt;&lt;contributors&gt;&lt;authors&gt;&lt;author&gt;Whitfield-Gabrieli, S.&lt;/author&gt;&lt;author&gt;Thermenos, H. W.&lt;/author&gt;&lt;author&gt;Milanovic, S.&lt;/author&gt;&lt;author&gt;Tsuang, M. T.&lt;/author&gt;&lt;author&gt;Faraone, S. V.&lt;/author&gt;&lt;author&gt;McCarley, R. W.&lt;/author&gt;&lt;author&gt;Shenton, M. E.&lt;/author&gt;&lt;author&gt;Green, A. I.&lt;/author&gt;&lt;author&gt;Nieto-Castanon, A.&lt;/author&gt;&lt;author&gt;LaViolette, P.&lt;/author&gt;&lt;author&gt;Wojcik, J.&lt;/author&gt;&lt;author&gt;Gabrieli, J. D.&lt;/author&gt;&lt;author&gt;Seidman, L. J.&lt;/author&gt;&lt;/authors&gt;&lt;/contributors&gt;&lt;auth-address&gt;Department of Brain and Cognitive Sciences, Massachusetts Institute of Technology, Cambridge, MA 02139, USA. swg@mit.edu&lt;/auth-address&gt;&lt;titles&gt;&lt;title&gt;Hyperactivity and hyperconnectivity of the default network in schizophrenia and in first-degree relatives of persons with schizophrenia&lt;/title&gt;&lt;secondary-title&gt;Proc Natl Acad Sci U S A&lt;/secondary-title&gt;&lt;/titles&gt;&lt;periodical&gt;&lt;full-title&gt;Proc Natl Acad Sci U S A&lt;/full-title&gt;&lt;/periodical&gt;&lt;pages&gt;1279-84&lt;/pages&gt;&lt;volume&gt;106&lt;/volume&gt;&lt;number&gt;4&lt;/number&gt;&lt;keywords&gt;&lt;keyword&gt;*Brain Mapping&lt;/keyword&gt;&lt;keyword&gt;Family/*psychology&lt;/keyword&gt;&lt;keyword&gt;Humans&lt;/keyword&gt;&lt;keyword&gt;Memory&lt;/keyword&gt;&lt;keyword&gt;Nerve Net/*physiopathology&lt;/keyword&gt;&lt;keyword&gt;Rest&lt;/keyword&gt;&lt;keyword&gt;Schizophrenia/*physiopathology&lt;/keyword&gt;&lt;keyword&gt;Schizophrenic Psychology&lt;/keyword&gt;&lt;keyword&gt;Task Performance and Analysis&lt;/keyword&gt;&lt;/keywords&gt;&lt;dates&gt;&lt;year&gt;2009&lt;/year&gt;&lt;pub-dates&gt;&lt;date&gt;Jan 27&lt;/date&gt;&lt;/pub-dates&gt;&lt;/dates&gt;&lt;accession-num&gt;19164577&lt;/accession-num&gt;&lt;urls&gt;&lt;related-urls&gt;&lt;url&gt;http://www.ncbi.nlm.nih.gov/entrez/query.fcgi?cmd=Retrieve&amp;amp;db=PubMed&amp;amp;dopt=Citation&amp;amp;list_uids=19164577 &lt;/url&gt;&lt;/related-urls&gt;&lt;/urls&gt;&lt;/record&gt;&lt;/Cite&gt;&lt;/EndNote&gt;</w:instrText>
      </w:r>
      <w:r w:rsidRPr="00573517">
        <w:rPr>
          <w:rFonts w:ascii="Times New Roman" w:hAnsi="Times New Roman" w:cs="Times New Roman"/>
          <w:sz w:val="24"/>
          <w:szCs w:val="24"/>
        </w:rPr>
        <w:fldChar w:fldCharType="separate"/>
      </w:r>
      <w:r w:rsidRPr="00573517">
        <w:rPr>
          <w:rFonts w:ascii="Times New Roman" w:hAnsi="Times New Roman" w:cs="Times New Roman"/>
          <w:sz w:val="24"/>
          <w:szCs w:val="24"/>
          <w:lang w:val="en-US"/>
        </w:rPr>
        <w:t>(Whitfield-Gabrieli et al., 2009)</w:t>
      </w:r>
      <w:r w:rsidRPr="00573517">
        <w:rPr>
          <w:rFonts w:ascii="Times New Roman" w:hAnsi="Times New Roman" w:cs="Times New Roman"/>
          <w:sz w:val="24"/>
          <w:szCs w:val="24"/>
          <w:lang w:val="en-US"/>
        </w:rPr>
        <w:fldChar w:fldCharType="end"/>
      </w:r>
      <w:r w:rsidR="00B11DEE">
        <w:rPr>
          <w:rFonts w:ascii="Times New Roman" w:hAnsi="Times New Roman" w:cs="Times New Roman"/>
          <w:sz w:val="24"/>
          <w:szCs w:val="24"/>
          <w:lang w:val="en-US"/>
        </w:rPr>
        <w:t>]</w:t>
      </w:r>
      <w:r w:rsidRPr="00573517">
        <w:rPr>
          <w:rFonts w:ascii="Times New Roman" w:hAnsi="Times New Roman" w:cs="Times New Roman"/>
          <w:sz w:val="24"/>
          <w:szCs w:val="24"/>
          <w:lang w:val="en-US"/>
        </w:rPr>
        <w:t xml:space="preserve"> and a stringent motion control. Artifacts related to heart </w:t>
      </w:r>
      <w:proofErr w:type="spellStart"/>
      <w:r w:rsidRPr="00573517">
        <w:rPr>
          <w:rFonts w:ascii="Times New Roman" w:hAnsi="Times New Roman" w:cs="Times New Roman"/>
          <w:sz w:val="24"/>
          <w:szCs w:val="24"/>
          <w:lang w:val="en-US"/>
        </w:rPr>
        <w:t>pulsatility</w:t>
      </w:r>
      <w:proofErr w:type="spellEnd"/>
      <w:r w:rsidRPr="00573517">
        <w:rPr>
          <w:rFonts w:ascii="Times New Roman" w:hAnsi="Times New Roman" w:cs="Times New Roman"/>
          <w:sz w:val="24"/>
          <w:szCs w:val="24"/>
          <w:lang w:val="en-US"/>
        </w:rPr>
        <w:t xml:space="preserve"> and breathing </w:t>
      </w:r>
      <w:r w:rsidR="00B11DEE">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corrected using the RETROICOR package </w:t>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{"citationID":"7nng8h39g","properties":{"formattedCitation":"(Glover et al., 2000)","plainCitation":"(Glover et al., 2000)","noteIndex":0},"citationItems":[{"id":834,"uris":["http://zotero.org/users/1122276/items/8VKRZM9R"],"uri":["http://zotero.org/users/1122276/items/8VKRZM9R"],"itemData":{"id":834,"type":"article-journal","abstract":"Respiration effects and cardiac pulsatility can induce signal modulations in functional MR image time series that increase noise and degrade the statistical significance of activation signals. A simple image-based correction method is described that does not have the limitations of k-space methods that preclude high spatial frequency correction. Low-order Fourier series are fit to the image data based on time of each image acquisition relative to the phase of the cardiac and respiratory cycles, monitored using a photoplethysmograph and pneumatic belt, respectively. The RETROICOR method is demonstrated using resting-state experiments on three subjects and compared with the k-space method. The method is found to perform well for both respiration- and cardiac-induced noise without imposing spatial filtering on the correction. Magn Reson Med 44:162–167, 2000. © 2000 Wiley-Liss, Inc.","container-title":"Magnetic Resonance in Medicine","DOI":"10.1002/1522-2594(200007)44:1&lt;162::AID-MRM23&gt;3.0.CO;2-E","ISSN":"1522-2594","issue":"1","journalAbbreviation":"Magn. Reson. Med.","language":"en","page":"162-167","source":"Wiley Online Library","title":"Image-based method for retrospective correction of physiological motion effects in fMRI: RETROICOR","title-short":"Image-based method for retrospective correction of physiological motion effects in fMRI","volume":"44","author":[{"family":"Glover","given":"Gary H."},{"family":"Li","given":"Tie-Qiang"},{"family":"Ress","given":"David"}],"issued":{"date-parts":[["2000",7,1]]}}}],"schema":"https://github.com/citation-style-language/schema/raw/master/csl-citation.json"} </w:instrText>
      </w:r>
      <w:r w:rsidRPr="00573517">
        <w:rPr>
          <w:rFonts w:ascii="Times New Roman" w:hAnsi="Times New Roman" w:cs="Times New Roman"/>
          <w:sz w:val="24"/>
          <w:szCs w:val="24"/>
          <w:lang w:val="en-US"/>
        </w:rPr>
        <w:fldChar w:fldCharType="separate"/>
      </w:r>
      <w:r w:rsidR="00492BFF" w:rsidRPr="00573517">
        <w:rPr>
          <w:rFonts w:ascii="Times New Roman" w:hAnsi="Times New Roman" w:cs="Times New Roman"/>
          <w:sz w:val="24"/>
          <w:lang w:val="en-US"/>
        </w:rPr>
        <w:t>(Glover et al., 2000)</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The slice time corrected functional data </w:t>
      </w:r>
      <w:r w:rsidR="00B11DEE">
        <w:rPr>
          <w:rFonts w:ascii="Times New Roman" w:hAnsi="Times New Roman" w:cs="Times New Roman"/>
          <w:sz w:val="24"/>
          <w:szCs w:val="24"/>
          <w:lang w:val="en-US"/>
        </w:rPr>
        <w:t>are</w:t>
      </w:r>
      <w:r w:rsidR="00B11DEE" w:rsidRPr="00573517">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t xml:space="preserve">realigned, registered and normalized to MNI using a group-specific template. For RSFC data DPARSFA toolbox </w:t>
      </w:r>
      <w:r w:rsidRPr="00573517">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{"citationID":"3fccrvfr9","properties":{"formattedCitation":"(Chao-Gan &amp; Yu-Feng, 2010)","plainCitation":"(Chao-Gan &amp; Yu-Feng, 2010)","noteIndex":0},"citationItems":[{"id":"vR55RhYc/vwdZyM9s","uris":["http://zotero.org/users/1122276/items/CVFXXS2J"],"uri":["http://zotero.org/users/1122276/items/CVFXXS2J"],"itemData":{"id":1309,"type":"article-journal","title":"DPARSF: A MATLAB Toolbox for \"Pipeline\" Data Analysis of Resting-State fMRI","container-title":"Frontiers in Systems Neuroscience","volume":"4","source":"PubMed Central","abstract":"Resting-state functional magnetic resonance imaging (fMRI) has attracted more and more attention because of its effectiveness, simplicity and non-invasiveness in exploration of the intrinsic functional architecture of the human brain. However, user-friendly toolbox for “pipeline” data analysis of resting-state fMRI is still lacking. Based on some functions in Statistical Parametric Mapping (SPM) and Resting-State fMRI Data Analysis Toolkit (REST), we have developed a MATLAB toolbox called Data Processing Assistant for Resting-State fMRI (DPARSF) for “pipeline” data analysis of resting-state fMRI. After the user arranges the Digital Imaging and Communications in Medicine (DICOM) files and click a few buttons to set parameters, DPARSF will then give all the preprocessed (slice timing, realign, normalize, smooth) data and results for functional connectivity, regional homogeneity, amplitude of low-frequency fluctuation (ALFF), and fractional ALFF. DPARSF can also create a report for excluding subjects with excessive head motion and generate a set of pictures for easily checking the effect of normalization. In addition, users can also use DPARSF to extract time courses from regions of interest.","URL":"http://www.ncbi.nlm.nih.gov/pmc/articles/PMC2889691/","DOI":"10.3389/fnsys.2010.00013","ISSN":"1662-5137","note":"PMID: 20577591\nPMCID: PMC2889691","shortTitle":"DPARSF","journalAbbreviation":"Front Syst Neurosci","author":[{"family":"Chao-Gan","given":"Yan"},{"family":"Yu-Feng","given":"Zang"}],"issued":{"date-parts":[["2010",5,14]]},"accessed":{"date-parts":[["2014",9,4]]},"PMID":"20577591","PMCID":"PMC2889691"}}],"schema":"https://github.com/citation-style-language/schema/raw/master/csl-citation.json"} </w:instrText>
      </w:r>
      <w:r w:rsidRPr="00573517">
        <w:rPr>
          <w:rFonts w:ascii="Times New Roman" w:hAnsi="Times New Roman" w:cs="Times New Roman"/>
          <w:sz w:val="24"/>
          <w:szCs w:val="24"/>
          <w:lang w:val="en-US"/>
        </w:rPr>
        <w:fldChar w:fldCharType="separate"/>
      </w:r>
      <w:r w:rsidRPr="00573517">
        <w:rPr>
          <w:rFonts w:ascii="Times New Roman" w:hAnsi="Times New Roman" w:cs="Times New Roman"/>
          <w:sz w:val="24"/>
          <w:szCs w:val="24"/>
          <w:lang w:val="en-US"/>
        </w:rPr>
        <w:t>(Chao-Gan &amp; Yu-Feng, 2010)</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w:t>
      </w:r>
      <w:r w:rsidR="00B11DEE">
        <w:rPr>
          <w:rFonts w:ascii="Times New Roman" w:hAnsi="Times New Roman" w:cs="Times New Roman"/>
          <w:sz w:val="24"/>
          <w:szCs w:val="24"/>
          <w:lang w:val="en-US"/>
        </w:rPr>
        <w:t>is</w:t>
      </w:r>
      <w:r w:rsidRPr="00573517">
        <w:rPr>
          <w:rFonts w:ascii="Times New Roman" w:hAnsi="Times New Roman" w:cs="Times New Roman"/>
          <w:sz w:val="24"/>
          <w:szCs w:val="24"/>
          <w:lang w:val="en-US"/>
        </w:rPr>
        <w:t xml:space="preserve"> applied for temporal filtering and regression of nuisance covariates (</w:t>
      </w:r>
      <w:r w:rsidR="00F500F9">
        <w:rPr>
          <w:rFonts w:ascii="Times New Roman" w:hAnsi="Times New Roman" w:cs="Times New Roman"/>
          <w:sz w:val="24"/>
          <w:szCs w:val="24"/>
          <w:lang w:val="en-US"/>
        </w:rPr>
        <w:t>WM</w:t>
      </w:r>
      <w:r w:rsidRPr="00573517">
        <w:rPr>
          <w:rFonts w:ascii="Times New Roman" w:hAnsi="Times New Roman" w:cs="Times New Roman"/>
          <w:sz w:val="24"/>
          <w:szCs w:val="24"/>
          <w:lang w:val="en-US"/>
        </w:rPr>
        <w:t xml:space="preserve">, </w:t>
      </w:r>
      <w:r w:rsidR="00F500F9">
        <w:rPr>
          <w:rFonts w:ascii="Times New Roman" w:hAnsi="Times New Roman" w:cs="Times New Roman"/>
          <w:sz w:val="24"/>
          <w:szCs w:val="24"/>
          <w:lang w:val="en-US"/>
        </w:rPr>
        <w:t>cerebrospinal fluid(</w:t>
      </w:r>
      <w:r w:rsidRPr="00573517">
        <w:rPr>
          <w:rFonts w:ascii="Times New Roman" w:hAnsi="Times New Roman" w:cs="Times New Roman"/>
          <w:sz w:val="24"/>
          <w:szCs w:val="24"/>
          <w:lang w:val="en-US"/>
        </w:rPr>
        <w:t>CSF</w:t>
      </w:r>
      <w:r w:rsidR="00F500F9">
        <w:rPr>
          <w:rFonts w:ascii="Times New Roman" w:hAnsi="Times New Roman" w:cs="Times New Roman"/>
          <w:sz w:val="24"/>
          <w:szCs w:val="24"/>
          <w:lang w:val="en-US"/>
        </w:rPr>
        <w:t>)</w:t>
      </w:r>
      <w:r w:rsidRPr="00573517">
        <w:rPr>
          <w:rFonts w:ascii="Times New Roman" w:hAnsi="Times New Roman" w:cs="Times New Roman"/>
          <w:sz w:val="24"/>
          <w:szCs w:val="24"/>
          <w:lang w:val="en-US"/>
        </w:rPr>
        <w:t xml:space="preserve">). The resulting volumes </w:t>
      </w:r>
      <w:r w:rsidR="00B11DEE">
        <w:rPr>
          <w:rFonts w:ascii="Times New Roman" w:hAnsi="Times New Roman" w:cs="Times New Roman"/>
          <w:sz w:val="24"/>
          <w:szCs w:val="24"/>
          <w:lang w:val="en-US"/>
        </w:rPr>
        <w:t>are</w:t>
      </w:r>
      <w:r w:rsidRPr="00573517">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lastRenderedPageBreak/>
        <w:t xml:space="preserve">analyzed using high-dimensional </w:t>
      </w:r>
      <w:r w:rsidR="00B11DEE">
        <w:rPr>
          <w:rFonts w:ascii="Times New Roman" w:hAnsi="Times New Roman" w:cs="Times New Roman"/>
          <w:sz w:val="24"/>
          <w:szCs w:val="24"/>
          <w:lang w:val="en-US"/>
        </w:rPr>
        <w:t>independent</w:t>
      </w:r>
      <w:r w:rsidR="00F500F9">
        <w:rPr>
          <w:rFonts w:ascii="Times New Roman" w:hAnsi="Times New Roman" w:cs="Times New Roman"/>
          <w:sz w:val="24"/>
          <w:szCs w:val="24"/>
          <w:lang w:val="en-US"/>
        </w:rPr>
        <w:t xml:space="preserve"> component analysis (</w:t>
      </w:r>
      <w:r w:rsidRPr="00573517">
        <w:rPr>
          <w:rFonts w:ascii="Times New Roman" w:hAnsi="Times New Roman" w:cs="Times New Roman"/>
          <w:sz w:val="24"/>
          <w:szCs w:val="24"/>
          <w:lang w:val="en-US"/>
        </w:rPr>
        <w:t>ICA</w:t>
      </w:r>
      <w:r w:rsidR="00F500F9">
        <w:rPr>
          <w:rFonts w:ascii="Times New Roman" w:hAnsi="Times New Roman" w:cs="Times New Roman"/>
          <w:sz w:val="24"/>
          <w:szCs w:val="24"/>
          <w:lang w:val="en-US"/>
        </w:rPr>
        <w:t xml:space="preserve">, </w:t>
      </w:r>
      <w:r w:rsidRPr="00573517">
        <w:rPr>
          <w:rFonts w:ascii="Times New Roman" w:hAnsi="Times New Roman" w:cs="Times New Roman"/>
          <w:sz w:val="24"/>
          <w:szCs w:val="24"/>
          <w:lang w:val="en-US"/>
        </w:rPr>
        <w:t xml:space="preserve">see </w:t>
      </w:r>
      <w:r w:rsidRPr="00573517">
        <w:rPr>
          <w:rFonts w:ascii="Times New Roman" w:hAnsi="Times New Roman" w:cs="Times New Roman"/>
          <w:sz w:val="24"/>
          <w:szCs w:val="24"/>
        </w:rPr>
        <w:fldChar w:fldCharType="begin">
          <w:fldData xml:space="preserve">PEVuZE5vdGU+PENpdGUgQXV0aG9yWWVhcj0iMSI+PEF1dGhvcj5Cb2VobTwvQXV0aG9yPjxZZWFy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</w:fldData>
        </w:fldChar>
      </w:r>
      <w:r w:rsidRPr="00573517">
        <w:rPr>
          <w:rFonts w:ascii="Times New Roman" w:hAnsi="Times New Roman" w:cs="Times New Roman"/>
          <w:sz w:val="24"/>
          <w:szCs w:val="24"/>
          <w:lang w:val="en-US"/>
        </w:rPr>
        <w:instrText xml:space="preserve"> ADDIN EN.CITE </w:instrText>
      </w:r>
      <w:r w:rsidRPr="00573517">
        <w:rPr>
          <w:rFonts w:ascii="Times New Roman" w:hAnsi="Times New Roman" w:cs="Times New Roman"/>
          <w:sz w:val="24"/>
          <w:szCs w:val="24"/>
        </w:rPr>
        <w:fldChar w:fldCharType="begin">
          <w:fldData xml:space="preserve">PEVuZE5vdGU+PENpdGUgQXV0aG9yWWVhcj0iMSI+PEF1dGhvcj5Cb2VobTwvQXV0aG9yPjxZZWFy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</w:fldData>
        </w:fldChar>
      </w:r>
      <w:r w:rsidRPr="00573517">
        <w:rPr>
          <w:rFonts w:ascii="Times New Roman" w:hAnsi="Times New Roman" w:cs="Times New Roman"/>
          <w:sz w:val="24"/>
          <w:szCs w:val="24"/>
          <w:lang w:val="en-US"/>
        </w:rPr>
        <w:instrText xml:space="preserve"> ADDIN EN.CITE.DATA </w:instrText>
      </w:r>
      <w:r w:rsidRPr="00573517">
        <w:rPr>
          <w:rFonts w:ascii="Times New Roman" w:hAnsi="Times New Roman" w:cs="Times New Roman"/>
          <w:sz w:val="24"/>
          <w:szCs w:val="24"/>
          <w:lang w:val="en-US"/>
        </w:rPr>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rPr>
      </w:r>
      <w:r w:rsidRPr="00573517">
        <w:rPr>
          <w:rFonts w:ascii="Times New Roman" w:hAnsi="Times New Roman" w:cs="Times New Roman"/>
          <w:sz w:val="24"/>
          <w:szCs w:val="24"/>
        </w:rPr>
        <w:fldChar w:fldCharType="separate"/>
      </w:r>
      <w:r w:rsidRPr="00573517">
        <w:rPr>
          <w:rFonts w:ascii="Times New Roman" w:hAnsi="Times New Roman" w:cs="Times New Roman"/>
          <w:sz w:val="24"/>
          <w:szCs w:val="24"/>
          <w:lang w:val="en-US"/>
        </w:rPr>
        <w:t>Boehm et al. (2014)</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for details), joint ICA </w:t>
      </w:r>
      <w:r w:rsidRPr="00573517">
        <w:rPr>
          <w:rFonts w:ascii="Times New Roman" w:hAnsi="Times New Roman" w:cs="Times New Roman"/>
          <w:sz w:val="24"/>
          <w:szCs w:val="24"/>
        </w:rPr>
        <w:fldChar w:fldCharType="begin">
          <w:fldData xml:space="preserve">PEVuZE5vdGU+PENpdGU+PEF1dGhvcj5TdWk8L0F1dGhvcj48WWVhcj4yMDEyPC9ZZWFyPjxSZWNO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</w:fldData>
        </w:fldChar>
      </w:r>
      <w:r w:rsidRPr="00573517">
        <w:rPr>
          <w:rFonts w:ascii="Times New Roman" w:hAnsi="Times New Roman" w:cs="Times New Roman"/>
          <w:sz w:val="24"/>
          <w:szCs w:val="24"/>
          <w:lang w:val="en-US"/>
        </w:rPr>
        <w:instrText xml:space="preserve"> ADDIN EN.CITE </w:instrText>
      </w:r>
      <w:r w:rsidRPr="00573517">
        <w:rPr>
          <w:rFonts w:ascii="Times New Roman" w:hAnsi="Times New Roman" w:cs="Times New Roman"/>
          <w:sz w:val="24"/>
          <w:szCs w:val="24"/>
        </w:rPr>
        <w:fldChar w:fldCharType="begin">
          <w:fldData xml:space="preserve">PEVuZE5vdGU+PENpdGU+PEF1dGhvcj5TdWk8L0F1dGhvcj48WWVhcj4yMDEyPC9ZZWFyPjxSZWNO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</w:fldData>
        </w:fldChar>
      </w:r>
      <w:r w:rsidRPr="00573517">
        <w:rPr>
          <w:rFonts w:ascii="Times New Roman" w:hAnsi="Times New Roman" w:cs="Times New Roman"/>
          <w:sz w:val="24"/>
          <w:szCs w:val="24"/>
          <w:lang w:val="en-US"/>
        </w:rPr>
        <w:instrText xml:space="preserve"> ADDIN EN.CITE.DATA </w:instrText>
      </w:r>
      <w:r w:rsidRPr="00573517">
        <w:rPr>
          <w:rFonts w:ascii="Times New Roman" w:hAnsi="Times New Roman" w:cs="Times New Roman"/>
          <w:sz w:val="24"/>
          <w:szCs w:val="24"/>
          <w:lang w:val="en-US"/>
        </w:rPr>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rPr>
      </w:r>
      <w:r w:rsidRPr="00573517">
        <w:rPr>
          <w:rFonts w:ascii="Times New Roman" w:hAnsi="Times New Roman" w:cs="Times New Roman"/>
          <w:sz w:val="24"/>
          <w:szCs w:val="24"/>
        </w:rPr>
        <w:fldChar w:fldCharType="separate"/>
      </w:r>
      <w:r w:rsidRPr="00573517">
        <w:rPr>
          <w:rFonts w:ascii="Times New Roman" w:hAnsi="Times New Roman" w:cs="Times New Roman"/>
          <w:sz w:val="24"/>
          <w:szCs w:val="24"/>
          <w:lang w:val="en-US"/>
        </w:rPr>
        <w:t>(Sui, Adali, Yu, Chen, &amp; Calhoun, 2012)</w:t>
      </w:r>
      <w:r w:rsidRPr="00573517">
        <w:rPr>
          <w:rFonts w:ascii="Times New Roman" w:hAnsi="Times New Roman" w:cs="Times New Roman"/>
          <w:sz w:val="24"/>
          <w:szCs w:val="24"/>
          <w:lang w:val="en-US"/>
        </w:rPr>
        <w:fldChar w:fldCharType="end"/>
      </w:r>
      <w:r w:rsidRPr="00573517">
        <w:rPr>
          <w:rFonts w:ascii="Times New Roman" w:hAnsi="Times New Roman" w:cs="Times New Roman"/>
          <w:sz w:val="24"/>
          <w:szCs w:val="24"/>
          <w:lang w:val="en-US"/>
        </w:rPr>
        <w:t xml:space="preserve"> to also include GM and WM measures and, in a parallel processing stream, parcellated into ROIs (e.g. empirically via ICA, with standard approaches) for graphical analysis. Network metrics, including characteristic path length, degree and clustering coefficient will be derived using functions from the BCT toolbox </w:t>
      </w:r>
      <w:r w:rsidR="007857E2">
        <w:rPr>
          <w:rFonts w:ascii="Times New Roman" w:hAnsi="Times New Roman" w:cs="Times New Roman"/>
          <w:sz w:val="24"/>
          <w:szCs w:val="24"/>
          <w:lang w:val="en-US"/>
        </w:rPr>
        <w:fldChar w:fldCharType="begin"/>
      </w:r>
      <w:r w:rsidR="00D03F9D">
        <w:rPr>
          <w:rFonts w:ascii="Times New Roman" w:hAnsi="Times New Roman" w:cs="Times New Roman"/>
          <w:sz w:val="24"/>
          <w:szCs w:val="24"/>
          <w:lang w:val="en-US"/>
        </w:rPr>
        <w:instrText xml:space="preserve"> ADDIN ZOTERO_ITEM CSL_CITATION {"citationID":"YVm1kzMz","properties":{"formattedCitation":"(Rubinov &amp; Sporns, 2010)","plainCitation":"(Rubinov &amp; Sporns, 2010)","noteIndex":0},"citationItems":[{"id":6515,"uris":["http://zotero.org/users/1122276/items/QI8VTZ6B"],"uri":["http://zotero.org/users/1122276/items/QI8VTZ6B"],"itemData":{"id":6515,"type":"article-journal","container-title":"Neuroimage","issue":"3","page":"1059–1069","source":"Google Scholar","title":"Complex network measures of brain connectivity: uses and interpretations","title-short":"Complex network measures of brain connectivity","volume":"52","author":[{"family":"Rubinov","given":"Mikail"},{"family":"Sporns","given":"Olaf"}],"issued":{"date-parts":[["2010"]]}}}],"schema":"https://github.com/citation-style-language/schema/raw/master/csl-citation.json"} </w:instrText>
      </w:r>
      <w:r w:rsidR="007857E2">
        <w:rPr>
          <w:rFonts w:ascii="Times New Roman" w:hAnsi="Times New Roman" w:cs="Times New Roman"/>
          <w:sz w:val="24"/>
          <w:szCs w:val="24"/>
          <w:lang w:val="en-US"/>
        </w:rPr>
        <w:fldChar w:fldCharType="separate"/>
      </w:r>
      <w:r w:rsidR="007857E2" w:rsidRPr="007857E2">
        <w:rPr>
          <w:rFonts w:ascii="Times New Roman" w:hAnsi="Times New Roman" w:cs="Times New Roman"/>
          <w:sz w:val="24"/>
          <w:lang w:val="en-US"/>
        </w:rPr>
        <w:t>(Rubinov &amp; Sporns, 2010)</w:t>
      </w:r>
      <w:r w:rsidR="007857E2">
        <w:rPr>
          <w:rFonts w:ascii="Times New Roman" w:hAnsi="Times New Roman" w:cs="Times New Roman"/>
          <w:sz w:val="24"/>
          <w:szCs w:val="24"/>
          <w:lang w:val="en-US"/>
        </w:rPr>
        <w:fldChar w:fldCharType="end"/>
      </w:r>
      <w:r w:rsidR="007857E2">
        <w:rPr>
          <w:rFonts w:ascii="Times New Roman" w:hAnsi="Times New Roman" w:cs="Times New Roman"/>
          <w:sz w:val="24"/>
          <w:szCs w:val="24"/>
          <w:lang w:val="en-US"/>
        </w:rPr>
        <w:t>.</w:t>
      </w:r>
    </w:p>
    <w:p w14:paraId="13A788FA" w14:textId="77777777" w:rsidR="0030156C" w:rsidRPr="00573517" w:rsidRDefault="0030156C" w:rsidP="00C850C2">
      <w:pPr>
        <w:autoSpaceDE w:val="0"/>
        <w:autoSpaceDN w:val="0"/>
        <w:adjustRightInd w:val="0"/>
        <w:spacing w:after="0" w:line="480" w:lineRule="auto"/>
        <w:jc w:val="both"/>
        <w:rPr>
          <w:rFonts w:ascii="Times New Roman" w:hAnsi="Times New Roman" w:cs="Times New Roman"/>
          <w:sz w:val="24"/>
          <w:szCs w:val="24"/>
          <w:lang w:val="en-US"/>
        </w:rPr>
      </w:pPr>
    </w:p>
    <w:p w14:paraId="323B6FCE" w14:textId="323A96D6" w:rsidR="00E548E1" w:rsidRPr="00573517" w:rsidRDefault="00E548E1" w:rsidP="00CF376E">
      <w:pPr>
        <w:pStyle w:val="ListParagraph"/>
        <w:numPr>
          <w:ilvl w:val="1"/>
          <w:numId w:val="2"/>
        </w:numPr>
        <w:autoSpaceDE w:val="0"/>
        <w:autoSpaceDN w:val="0"/>
        <w:adjustRightInd w:val="0"/>
        <w:spacing w:after="0" w:line="480" w:lineRule="auto"/>
        <w:jc w:val="both"/>
        <w:rPr>
          <w:rFonts w:ascii="Times New Roman" w:hAnsi="Times New Roman" w:cs="Times New Roman"/>
          <w:sz w:val="24"/>
          <w:szCs w:val="24"/>
          <w:u w:val="single"/>
          <w:lang w:val="en-US"/>
        </w:rPr>
      </w:pPr>
      <w:r w:rsidRPr="00573517">
        <w:rPr>
          <w:rFonts w:ascii="Times New Roman" w:hAnsi="Times New Roman" w:cs="Times New Roman"/>
          <w:sz w:val="24"/>
          <w:szCs w:val="24"/>
          <w:u w:val="single"/>
          <w:lang w:val="en-US"/>
        </w:rPr>
        <w:t>Intestinal microbiota</w:t>
      </w:r>
    </w:p>
    <w:p w14:paraId="00274A83" w14:textId="5504C9B8" w:rsidR="00D03F9D" w:rsidRDefault="00D03F9D" w:rsidP="00D03F9D">
      <w:pPr>
        <w:widowControl w:val="0"/>
        <w:autoSpaceDE w:val="0"/>
        <w:autoSpaceDN w:val="0"/>
        <w:adjustRightInd w:val="0"/>
        <w:spacing w:after="0" w:line="480" w:lineRule="auto"/>
        <w:jc w:val="both"/>
        <w:rPr>
          <w:rFonts w:ascii="Times New Roman" w:eastAsia="Arial" w:hAnsi="Times New Roman" w:cs="Times New Roman"/>
          <w:color w:val="000000"/>
          <w:sz w:val="24"/>
          <w:szCs w:val="24"/>
          <w:lang w:val="en-US"/>
        </w:rPr>
      </w:pPr>
      <w:r w:rsidRPr="00D03F9D">
        <w:rPr>
          <w:rFonts w:ascii="Times New Roman" w:hAnsi="Times New Roman" w:cs="Times New Roman"/>
          <w:sz w:val="24"/>
          <w:szCs w:val="24"/>
          <w:lang w:val="en-US"/>
        </w:rPr>
        <w:t>Stool sampling allows for characterization of changes in the intestinal microbiota related to food intake and nutritional status. A stool collection kit (</w:t>
      </w:r>
      <w:proofErr w:type="spellStart"/>
      <w:r w:rsidRPr="00D03F9D">
        <w:rPr>
          <w:rFonts w:ascii="Times New Roman" w:hAnsi="Times New Roman" w:cs="Times New Roman"/>
          <w:sz w:val="24"/>
          <w:szCs w:val="24"/>
          <w:lang w:val="en-US"/>
        </w:rPr>
        <w:t>OMNIgene.Gut</w:t>
      </w:r>
      <w:proofErr w:type="spellEnd"/>
      <w:r w:rsidRPr="00D03F9D">
        <w:rPr>
          <w:rFonts w:ascii="Times New Roman" w:hAnsi="Times New Roman" w:cs="Times New Roman"/>
          <w:sz w:val="24"/>
          <w:szCs w:val="24"/>
          <w:lang w:val="en-US"/>
        </w:rPr>
        <w:t xml:space="preserve">) containing a preservative that stabilizes DNA at ambient temperature is </w:t>
      </w:r>
      <w:r w:rsidR="00B11DEE">
        <w:rPr>
          <w:rFonts w:ascii="Times New Roman" w:hAnsi="Times New Roman" w:cs="Times New Roman"/>
          <w:sz w:val="24"/>
          <w:szCs w:val="24"/>
          <w:lang w:val="en-US"/>
        </w:rPr>
        <w:t>given</w:t>
      </w:r>
      <w:r w:rsidR="002E3860">
        <w:rPr>
          <w:rFonts w:ascii="Times New Roman" w:hAnsi="Times New Roman" w:cs="Times New Roman"/>
          <w:sz w:val="24"/>
          <w:szCs w:val="24"/>
          <w:lang w:val="en-US"/>
        </w:rPr>
        <w:t xml:space="preserve"> to the </w:t>
      </w:r>
      <w:r w:rsidRPr="00D03F9D">
        <w:rPr>
          <w:rFonts w:ascii="Times New Roman" w:hAnsi="Times New Roman" w:cs="Times New Roman"/>
          <w:sz w:val="24"/>
          <w:szCs w:val="24"/>
          <w:lang w:val="en-US"/>
        </w:rPr>
        <w:t xml:space="preserve">participants </w:t>
      </w:r>
      <w:r w:rsidR="002E3860">
        <w:rPr>
          <w:rFonts w:ascii="Times New Roman" w:hAnsi="Times New Roman" w:cs="Times New Roman"/>
          <w:sz w:val="24"/>
          <w:szCs w:val="24"/>
          <w:lang w:val="en-US"/>
        </w:rPr>
        <w:t>at the end of</w:t>
      </w:r>
      <w:r w:rsidRPr="00D03F9D">
        <w:rPr>
          <w:rFonts w:ascii="Times New Roman" w:hAnsi="Times New Roman" w:cs="Times New Roman"/>
          <w:sz w:val="24"/>
          <w:szCs w:val="24"/>
          <w:lang w:val="en-US"/>
        </w:rPr>
        <w:t xml:space="preserve"> the </w:t>
      </w:r>
      <w:r w:rsidR="004E7063">
        <w:rPr>
          <w:rFonts w:ascii="Times New Roman" w:hAnsi="Times New Roman" w:cs="Times New Roman"/>
          <w:sz w:val="24"/>
          <w:szCs w:val="24"/>
          <w:lang w:val="en-US"/>
        </w:rPr>
        <w:t xml:space="preserve">second </w:t>
      </w:r>
      <w:r w:rsidRPr="00D03F9D">
        <w:rPr>
          <w:rFonts w:ascii="Times New Roman" w:hAnsi="Times New Roman" w:cs="Times New Roman"/>
          <w:sz w:val="24"/>
          <w:szCs w:val="24"/>
          <w:lang w:val="en-US"/>
        </w:rPr>
        <w:t>study</w:t>
      </w:r>
      <w:r w:rsidR="004E7063">
        <w:rPr>
          <w:rFonts w:ascii="Times New Roman" w:hAnsi="Times New Roman" w:cs="Times New Roman"/>
          <w:sz w:val="24"/>
          <w:szCs w:val="24"/>
          <w:lang w:val="en-US"/>
        </w:rPr>
        <w:t xml:space="preserve"> day at the </w:t>
      </w:r>
      <w:r w:rsidR="004E7063" w:rsidRPr="00D03F9D">
        <w:rPr>
          <w:rFonts w:ascii="Times New Roman" w:hAnsi="Times New Roman" w:cs="Times New Roman"/>
          <w:sz w:val="24"/>
          <w:szCs w:val="24"/>
          <w:lang w:val="en-US"/>
        </w:rPr>
        <w:t xml:space="preserve">Karolinska </w:t>
      </w:r>
      <w:proofErr w:type="spellStart"/>
      <w:r w:rsidR="004E7063" w:rsidRPr="00D03F9D">
        <w:rPr>
          <w:rFonts w:ascii="Times New Roman" w:hAnsi="Times New Roman" w:cs="Times New Roman"/>
          <w:sz w:val="24"/>
          <w:szCs w:val="24"/>
          <w:lang w:val="en-US"/>
        </w:rPr>
        <w:t>Institutet</w:t>
      </w:r>
      <w:proofErr w:type="spellEnd"/>
      <w:r w:rsidRPr="00D03F9D">
        <w:rPr>
          <w:rFonts w:ascii="Times New Roman" w:hAnsi="Times New Roman" w:cs="Times New Roman"/>
          <w:sz w:val="24"/>
          <w:szCs w:val="24"/>
          <w:lang w:val="en-US"/>
        </w:rPr>
        <w:t xml:space="preserve">. </w:t>
      </w:r>
      <w:r w:rsidR="002E3860">
        <w:rPr>
          <w:rFonts w:ascii="Times New Roman" w:hAnsi="Times New Roman" w:cs="Times New Roman"/>
          <w:sz w:val="24"/>
          <w:szCs w:val="24"/>
          <w:lang w:val="en-US"/>
        </w:rPr>
        <w:t xml:space="preserve">Participants are then asked to </w:t>
      </w:r>
      <w:r w:rsidR="00B11DEE">
        <w:rPr>
          <w:rFonts w:ascii="Times New Roman" w:hAnsi="Times New Roman" w:cs="Times New Roman"/>
          <w:sz w:val="24"/>
          <w:szCs w:val="24"/>
          <w:lang w:val="en-US"/>
        </w:rPr>
        <w:t>contribute</w:t>
      </w:r>
      <w:r w:rsidR="002E3860">
        <w:rPr>
          <w:rFonts w:ascii="Times New Roman" w:hAnsi="Times New Roman" w:cs="Times New Roman"/>
          <w:sz w:val="24"/>
          <w:szCs w:val="24"/>
          <w:lang w:val="en-US"/>
        </w:rPr>
        <w:t xml:space="preserve"> </w:t>
      </w:r>
      <w:r w:rsidR="00B11DEE">
        <w:rPr>
          <w:rFonts w:ascii="Times New Roman" w:hAnsi="Times New Roman" w:cs="Times New Roman"/>
          <w:sz w:val="24"/>
          <w:szCs w:val="24"/>
          <w:lang w:val="en-US"/>
        </w:rPr>
        <w:t>a</w:t>
      </w:r>
      <w:r w:rsidR="002E3860">
        <w:rPr>
          <w:rFonts w:ascii="Times New Roman" w:hAnsi="Times New Roman" w:cs="Times New Roman"/>
          <w:sz w:val="24"/>
          <w:szCs w:val="24"/>
          <w:lang w:val="en-US"/>
        </w:rPr>
        <w:t xml:space="preserve"> sample approximately two weeks after the study. </w:t>
      </w:r>
      <w:r w:rsidRPr="00D03F9D">
        <w:rPr>
          <w:rFonts w:ascii="Times New Roman" w:hAnsi="Times New Roman" w:cs="Times New Roman"/>
          <w:sz w:val="24"/>
          <w:szCs w:val="24"/>
          <w:lang w:val="en-US"/>
        </w:rPr>
        <w:t xml:space="preserve">The home collected samples are kept at room temperature until mailed to Karolinska </w:t>
      </w:r>
      <w:proofErr w:type="spellStart"/>
      <w:r w:rsidRPr="00D03F9D">
        <w:rPr>
          <w:rFonts w:ascii="Times New Roman" w:hAnsi="Times New Roman" w:cs="Times New Roman"/>
          <w:sz w:val="24"/>
          <w:szCs w:val="24"/>
          <w:lang w:val="en-US"/>
        </w:rPr>
        <w:t>Institutet</w:t>
      </w:r>
      <w:proofErr w:type="spellEnd"/>
      <w:r w:rsidRPr="00D03F9D">
        <w:rPr>
          <w:rFonts w:ascii="Times New Roman" w:hAnsi="Times New Roman" w:cs="Times New Roman"/>
          <w:sz w:val="24"/>
          <w:szCs w:val="24"/>
          <w:lang w:val="en-US"/>
        </w:rPr>
        <w:t xml:space="preserve"> biobank where the samples are stored at -80°C until used. After removal from storage, </w:t>
      </w:r>
      <w:r w:rsidRPr="00D03F9D">
        <w:rPr>
          <w:rFonts w:ascii="Times New Roman" w:hAnsi="Times New Roman" w:cs="Times New Roman"/>
          <w:bCs/>
          <w:sz w:val="24"/>
          <w:szCs w:val="24"/>
          <w:lang w:val="en-US"/>
        </w:rPr>
        <w:t xml:space="preserve">stool microbial genomic DNA will be isolated and amplified using the most suitable methods available at time of the analysis. Whole genome sequencing will be conducted to achieve species-level resolution and functional profiling in </w:t>
      </w:r>
      <w:r w:rsidRPr="00D03F9D">
        <w:rPr>
          <w:rFonts w:ascii="Times New Roman" w:eastAsia="Times New Roman" w:hAnsi="Times New Roman" w:cs="Times New Roman"/>
          <w:color w:val="131413"/>
          <w:sz w:val="24"/>
          <w:szCs w:val="24"/>
          <w:lang w:val="en-US"/>
        </w:rPr>
        <w:t>affected versus discordant unaffected co-twins (state-related alterations), unaffected discordant twins and twin controls (trait-related changes), and affected recovered twins versus unaffected discordant co-twins (scar-related alterations)</w:t>
      </w:r>
      <w:r w:rsidRPr="00D03F9D">
        <w:rPr>
          <w:rFonts w:ascii="Times New Roman" w:hAnsi="Times New Roman" w:cs="Times New Roman"/>
          <w:bCs/>
          <w:sz w:val="24"/>
          <w:szCs w:val="24"/>
          <w:lang w:val="en-US"/>
        </w:rPr>
        <w:t xml:space="preserve">. Metagenomic DNA sequence reads will be decontaminated from human genome reads using </w:t>
      </w:r>
      <w:proofErr w:type="spellStart"/>
      <w:r w:rsidRPr="00D03F9D">
        <w:rPr>
          <w:rFonts w:ascii="Times New Roman" w:hAnsi="Times New Roman" w:cs="Times New Roman"/>
          <w:sz w:val="24"/>
          <w:szCs w:val="24"/>
          <w:lang w:val="en-US"/>
        </w:rPr>
        <w:t>KneadData</w:t>
      </w:r>
      <w:proofErr w:type="spellEnd"/>
      <w:r w:rsidRPr="00D03F9D">
        <w:rPr>
          <w:rFonts w:ascii="Times New Roman" w:hAnsi="Times New Roman" w:cs="Times New Roman"/>
          <w:sz w:val="24"/>
          <w:szCs w:val="24"/>
          <w:lang w:val="en-US"/>
        </w:rPr>
        <w:t xml:space="preserve"> (</w:t>
      </w:r>
      <w:hyperlink r:id="rId8" w:tgtFrame="_blank" w:history="1">
        <w:r w:rsidRPr="00D03F9D">
          <w:rPr>
            <w:rStyle w:val="Hyperlink"/>
            <w:rFonts w:ascii="Times New Roman" w:hAnsi="Times New Roman" w:cs="Times New Roman"/>
            <w:color w:val="auto"/>
            <w:sz w:val="24"/>
            <w:szCs w:val="24"/>
            <w:lang w:val="en-US"/>
          </w:rPr>
          <w:t>http://huttenhower.sph.harvard.edu/kneaddata</w:t>
        </w:r>
      </w:hyperlink>
      <w:r w:rsidRPr="00D03F9D">
        <w:rPr>
          <w:rFonts w:ascii="Times New Roman" w:hAnsi="Times New Roman" w:cs="Times New Roman"/>
          <w:sz w:val="24"/>
          <w:szCs w:val="24"/>
          <w:lang w:val="en-US"/>
        </w:rPr>
        <w:t xml:space="preserve">). </w:t>
      </w:r>
      <w:r w:rsidRPr="00D03F9D">
        <w:rPr>
          <w:rFonts w:ascii="Times New Roman" w:hAnsi="Times New Roman" w:cs="Times New Roman"/>
          <w:sz w:val="24"/>
          <w:szCs w:val="24"/>
          <w:shd w:val="clear" w:color="auto" w:fill="FFFFFF"/>
          <w:lang w:val="en-US"/>
        </w:rPr>
        <w:t xml:space="preserve">The </w:t>
      </w:r>
      <w:r w:rsidRPr="00D03F9D">
        <w:rPr>
          <w:rFonts w:ascii="Times New Roman" w:hAnsi="Times New Roman" w:cs="Times New Roman"/>
          <w:color w:val="222222"/>
          <w:sz w:val="24"/>
          <w:szCs w:val="24"/>
          <w:shd w:val="clear" w:color="auto" w:fill="FFFFFF"/>
          <w:lang w:val="en-US"/>
        </w:rPr>
        <w:t xml:space="preserve">resultant sequencing data will be </w:t>
      </w:r>
      <w:r w:rsidR="00B11DEE" w:rsidRPr="00D03F9D">
        <w:rPr>
          <w:rFonts w:ascii="Times New Roman" w:hAnsi="Times New Roman" w:cs="Times New Roman"/>
          <w:color w:val="222222"/>
          <w:sz w:val="24"/>
          <w:szCs w:val="24"/>
          <w:shd w:val="clear" w:color="auto" w:fill="FFFFFF"/>
          <w:lang w:val="en-US"/>
        </w:rPr>
        <w:t>analy</w:t>
      </w:r>
      <w:r w:rsidR="00B11DEE">
        <w:rPr>
          <w:rFonts w:ascii="Times New Roman" w:hAnsi="Times New Roman" w:cs="Times New Roman"/>
          <w:color w:val="222222"/>
          <w:sz w:val="24"/>
          <w:szCs w:val="24"/>
          <w:shd w:val="clear" w:color="auto" w:fill="FFFFFF"/>
          <w:lang w:val="en-US"/>
        </w:rPr>
        <w:t>z</w:t>
      </w:r>
      <w:r w:rsidR="00B11DEE" w:rsidRPr="00D03F9D">
        <w:rPr>
          <w:rFonts w:ascii="Times New Roman" w:hAnsi="Times New Roman" w:cs="Times New Roman"/>
          <w:color w:val="222222"/>
          <w:sz w:val="24"/>
          <w:szCs w:val="24"/>
          <w:shd w:val="clear" w:color="auto" w:fill="FFFFFF"/>
          <w:lang w:val="en-US"/>
        </w:rPr>
        <w:t xml:space="preserve">ed </w:t>
      </w:r>
      <w:r w:rsidRPr="00D03F9D">
        <w:rPr>
          <w:rFonts w:ascii="Times New Roman" w:hAnsi="Times New Roman" w:cs="Times New Roman"/>
          <w:color w:val="222222"/>
          <w:sz w:val="24"/>
          <w:szCs w:val="24"/>
          <w:shd w:val="clear" w:color="auto" w:fill="FFFFFF"/>
          <w:lang w:val="en-US"/>
        </w:rPr>
        <w:t>by read-based profiling using tools such as Kraken</w:t>
      </w:r>
      <w:r w:rsidRPr="00D03F9D">
        <w:rPr>
          <w:rFonts w:ascii="Times New Roman" w:hAnsi="Times New Roman" w:cs="Times New Roman"/>
          <w:color w:val="222222"/>
          <w:sz w:val="24"/>
          <w:szCs w:val="24"/>
          <w:shd w:val="clear" w:color="auto" w:fill="FFFFFF"/>
          <w:vertAlign w:val="superscript"/>
          <w:lang w:val="en-US"/>
        </w:rPr>
        <w:t xml:space="preserve"> </w:t>
      </w:r>
      <w:r>
        <w:rPr>
          <w:rFonts w:ascii="Times New Roman" w:hAnsi="Times New Roman" w:cs="Times New Roman"/>
          <w:color w:val="222222"/>
          <w:sz w:val="24"/>
          <w:szCs w:val="24"/>
          <w:shd w:val="clear" w:color="auto" w:fill="FFFFFF"/>
          <w:vertAlign w:val="superscript"/>
          <w:lang w:val="en-US"/>
        </w:rPr>
        <w:fldChar w:fldCharType="begin"/>
      </w:r>
      <w:r>
        <w:rPr>
          <w:rFonts w:ascii="Times New Roman" w:hAnsi="Times New Roman" w:cs="Times New Roman"/>
          <w:color w:val="222222"/>
          <w:sz w:val="24"/>
          <w:szCs w:val="24"/>
          <w:shd w:val="clear" w:color="auto" w:fill="FFFFFF"/>
          <w:vertAlign w:val="superscript"/>
          <w:lang w:val="en-US"/>
        </w:rPr>
        <w:instrText xml:space="preserve"> ADDIN ZOTERO_ITEM CSL_CITATION {"citationID":"M8YjORbN","properties":{"formattedCitation":"(Wood &amp; Salzberg, 2014)","plainCitation":"(Wood &amp; Salzberg, 2014)","noteIndex":0},"citationItems":[{"id":6560,"uris":["http://zotero.org/users/1122276/items/CGK7HTX7"],"uri":["http://zotero.org/users/1122276/items/CGK7HTX7"],"itemData":{"id":6560,"type":"article-journal","abstract":"Kraken is an ultrafast and highly accurate program for assigning taxonomic labels to metagenomic DNA sequences. Previous programs designed for this task have been relatively slow and computationally expensive, forcing researchers to use faster abundance estimation programs, which only classify small subsets of metagenomic data. Using exact alignment of k-mers, Kraken achieves classification accuracy comparable to the fastest BLAST program. In its fastest mode, Kraken classifies 100 base pair reads at a rate of over 4.1 million reads per minute, 909 times faster than Megablast and 11 times faster than the abundance estimation program MetaPhlAn. Kraken is available at http://ccb.jhu.edu/software/kraken/.","container-title":"Genome Biology","DOI":"10.1186/gb-2014-15-3-r46","ISSN":"1474-760X","issue":"3","journalAbbreviation":"Genome Biol.","language":"eng","note":"PMID: 24580807\nPMCID: PMC4053813","page":"R46","source":"PubMed","title":"Kraken: ultrafast metagenomic sequence classification using exact alignments","title-short":"Kraken","volume":"15","author":[{"family":"Wood","given":"Derrick E."},{"family":"Salzberg","given":"Steven L."}],"issued":{"date-parts":[["2014",3,3]]}}}],"schema":"https://github.com/citation-style-language/schema/raw/master/csl-citation.json"} </w:instrText>
      </w:r>
      <w:r>
        <w:rPr>
          <w:rFonts w:ascii="Times New Roman" w:hAnsi="Times New Roman" w:cs="Times New Roman"/>
          <w:color w:val="222222"/>
          <w:sz w:val="24"/>
          <w:szCs w:val="24"/>
          <w:shd w:val="clear" w:color="auto" w:fill="FFFFFF"/>
          <w:vertAlign w:val="superscript"/>
          <w:lang w:val="en-US"/>
        </w:rPr>
        <w:fldChar w:fldCharType="separate"/>
      </w:r>
      <w:r w:rsidRPr="00D03F9D">
        <w:rPr>
          <w:rFonts w:ascii="Times New Roman" w:hAnsi="Times New Roman" w:cs="Times New Roman"/>
          <w:sz w:val="24"/>
          <w:lang w:val="en-US"/>
        </w:rPr>
        <w:t xml:space="preserve">(Wood &amp; </w:t>
      </w:r>
      <w:proofErr w:type="spellStart"/>
      <w:r w:rsidRPr="00D03F9D">
        <w:rPr>
          <w:rFonts w:ascii="Times New Roman" w:hAnsi="Times New Roman" w:cs="Times New Roman"/>
          <w:sz w:val="24"/>
          <w:lang w:val="en-US"/>
        </w:rPr>
        <w:t>Salzberg</w:t>
      </w:r>
      <w:proofErr w:type="spellEnd"/>
      <w:r w:rsidRPr="00D03F9D">
        <w:rPr>
          <w:rFonts w:ascii="Times New Roman" w:hAnsi="Times New Roman" w:cs="Times New Roman"/>
          <w:sz w:val="24"/>
          <w:lang w:val="en-US"/>
        </w:rPr>
        <w:t>, 2014)</w:t>
      </w:r>
      <w:r>
        <w:rPr>
          <w:rFonts w:ascii="Times New Roman" w:hAnsi="Times New Roman" w:cs="Times New Roman"/>
          <w:color w:val="222222"/>
          <w:sz w:val="24"/>
          <w:szCs w:val="24"/>
          <w:shd w:val="clear" w:color="auto" w:fill="FFFFFF"/>
          <w:vertAlign w:val="superscript"/>
          <w:lang w:val="en-US"/>
        </w:rPr>
        <w:fldChar w:fldCharType="end"/>
      </w:r>
      <w:r>
        <w:rPr>
          <w:rFonts w:ascii="Times New Roman" w:hAnsi="Times New Roman" w:cs="Times New Roman"/>
          <w:color w:val="2E2E2E"/>
          <w:sz w:val="24"/>
          <w:szCs w:val="24"/>
          <w:lang w:val="en-US"/>
        </w:rPr>
        <w:t xml:space="preserve"> and</w:t>
      </w:r>
      <w:r w:rsidRPr="00D03F9D">
        <w:rPr>
          <w:rFonts w:ascii="Times New Roman" w:hAnsi="Times New Roman" w:cs="Times New Roman"/>
          <w:color w:val="222222"/>
          <w:sz w:val="24"/>
          <w:szCs w:val="24"/>
          <w:shd w:val="clear" w:color="auto" w:fill="FFFFFF"/>
          <w:lang w:val="en-US"/>
        </w:rPr>
        <w:t xml:space="preserve"> </w:t>
      </w:r>
      <w:proofErr w:type="spellStart"/>
      <w:r w:rsidRPr="00D03F9D">
        <w:rPr>
          <w:rFonts w:ascii="Times New Roman" w:hAnsi="Times New Roman" w:cs="Times New Roman"/>
          <w:color w:val="222222"/>
          <w:sz w:val="24"/>
          <w:szCs w:val="24"/>
          <w:shd w:val="clear" w:color="auto" w:fill="FFFFFF"/>
          <w:lang w:val="en-US"/>
        </w:rPr>
        <w:t>HUMAnN</w:t>
      </w:r>
      <w:proofErr w:type="spellEnd"/>
      <w:r w:rsidRPr="00D03F9D">
        <w:rPr>
          <w:rFonts w:ascii="Times New Roman" w:hAnsi="Times New Roman" w:cs="Times New Roman"/>
          <w:color w:val="222222"/>
          <w:sz w:val="24"/>
          <w:szCs w:val="24"/>
          <w:shd w:val="clear" w:color="auto" w:fill="FFFFFF"/>
          <w:vertAlign w:val="superscript"/>
          <w:lang w:val="en-US"/>
        </w:rPr>
        <w:t xml:space="preserve"> </w:t>
      </w:r>
      <w:r>
        <w:rPr>
          <w:rFonts w:ascii="Times New Roman" w:hAnsi="Times New Roman" w:cs="Times New Roman"/>
          <w:color w:val="222222"/>
          <w:sz w:val="24"/>
          <w:szCs w:val="24"/>
          <w:shd w:val="clear" w:color="auto" w:fill="FFFFFF"/>
          <w:vertAlign w:val="superscript"/>
          <w:lang w:val="en-US"/>
        </w:rPr>
        <w:fldChar w:fldCharType="begin"/>
      </w:r>
      <w:r>
        <w:rPr>
          <w:rFonts w:ascii="Times New Roman" w:hAnsi="Times New Roman" w:cs="Times New Roman"/>
          <w:color w:val="222222"/>
          <w:sz w:val="24"/>
          <w:szCs w:val="24"/>
          <w:shd w:val="clear" w:color="auto" w:fill="FFFFFF"/>
          <w:vertAlign w:val="superscript"/>
          <w:lang w:val="en-US"/>
        </w:rPr>
        <w:instrText xml:space="preserve"> ADDIN ZOTERO_ITEM CSL_CITATION {"citationID":"2F7GkV1W","properties":{"formattedCitation":"(Franzosa et al., 2018)","plainCitation":"(Franzosa et al., 2018)","noteIndex":0},"citationItems":[{"id":6563,"uris":["http://zotero.org/users/1122276/items/5JQRPC6J"],"uri":["http://zotero.org/users/1122276/items/5JQRPC6J"],"itemData":{"id":6563,"type":"article-journal","abstract":"Functional profiles of microbial communities are typically generated using comprehensive metagenomic or metatranscriptomic sequence read searches, which are time-consuming, prone to spurious mapping, and often limited to community-level quantification. We developed HUMAnN2, a tiered search strategy that enables fast, accurate, and species-resolved functional profiling of host-associated and environmental communities. HUMAnN2 identifies a community's known species, aligns reads to their pangenomes, performs translated search on unclassified reads, and finally quantifies gene families and pathways. Relative to pure translated search, HUMAnN2 is faster and produces more accurate gene family profiles. We applied HUMAnN2 to study clinal variation in marine metabolism, ecological contribution patterns among human microbiome pathways, variation in species' genomic versus transcriptional contributions, and strain profiling. Further, we introduce 'contributional diversity' to explain patterns of ecological assembly across different microbial community types.","container-title":"Nature Methods","DOI":"10.1038/s41592-018-0176-y","ISSN":"1548-7105","issue":"11","journalAbbreviation":"Nat. Methods","language":"eng","note":"PMID: 30377376\nPMCID: PMC6235447","page":"962-968","source":"PubMed","title":"Species-level functional profiling of metagenomes and metatranscriptomes","volume":"15","author":[{"family":"Franzosa","given":"Eric A."},{"family":"McIver","given":"Lauren J."},{"family":"Rahnavard","given":"Gholamali"},{"family":"Thompson","given":"Luke R."},{"family":"Schirmer","given":"Melanie"},{"family":"Weingart","given":"George"},{"family":"Lipson","given":"Karen Schwarzberg"},{"family":"Knight","given":"Rob"},{"family":"Caporaso","given":"J. Gregory"},{"family":"Segata","given":"Nicola"},{"family":"Huttenhower","given":"Curtis"}],"issued":{"date-parts":[["2018"]]}}}],"schema":"https://github.com/citation-style-language/schema/raw/master/csl-citation.json"} </w:instrText>
      </w:r>
      <w:r>
        <w:rPr>
          <w:rFonts w:ascii="Times New Roman" w:hAnsi="Times New Roman" w:cs="Times New Roman"/>
          <w:color w:val="222222"/>
          <w:sz w:val="24"/>
          <w:szCs w:val="24"/>
          <w:shd w:val="clear" w:color="auto" w:fill="FFFFFF"/>
          <w:vertAlign w:val="superscript"/>
          <w:lang w:val="en-US"/>
        </w:rPr>
        <w:fldChar w:fldCharType="separate"/>
      </w:r>
      <w:r w:rsidRPr="0050703C">
        <w:rPr>
          <w:rFonts w:ascii="Times New Roman" w:hAnsi="Times New Roman" w:cs="Times New Roman"/>
          <w:sz w:val="24"/>
          <w:lang w:val="en-US"/>
        </w:rPr>
        <w:t>(</w:t>
      </w:r>
      <w:proofErr w:type="spellStart"/>
      <w:r w:rsidRPr="0050703C">
        <w:rPr>
          <w:rFonts w:ascii="Times New Roman" w:hAnsi="Times New Roman" w:cs="Times New Roman"/>
          <w:sz w:val="24"/>
          <w:lang w:val="en-US"/>
        </w:rPr>
        <w:t>Franzosa</w:t>
      </w:r>
      <w:proofErr w:type="spellEnd"/>
      <w:r w:rsidRPr="0050703C">
        <w:rPr>
          <w:rFonts w:ascii="Times New Roman" w:hAnsi="Times New Roman" w:cs="Times New Roman"/>
          <w:sz w:val="24"/>
          <w:lang w:val="en-US"/>
        </w:rPr>
        <w:t xml:space="preserve"> et al., 2018)</w:t>
      </w:r>
      <w:r>
        <w:rPr>
          <w:rFonts w:ascii="Times New Roman" w:hAnsi="Times New Roman" w:cs="Times New Roman"/>
          <w:color w:val="222222"/>
          <w:sz w:val="24"/>
          <w:szCs w:val="24"/>
          <w:shd w:val="clear" w:color="auto" w:fill="FFFFFF"/>
          <w:vertAlign w:val="superscript"/>
          <w:lang w:val="en-US"/>
        </w:rPr>
        <w:fldChar w:fldCharType="end"/>
      </w:r>
      <w:r w:rsidRPr="00D03F9D">
        <w:rPr>
          <w:rFonts w:ascii="Times New Roman" w:hAnsi="Times New Roman" w:cs="Times New Roman"/>
          <w:color w:val="2E2E2E"/>
          <w:sz w:val="27"/>
          <w:szCs w:val="27"/>
          <w:lang w:val="en-US"/>
        </w:rPr>
        <w:t xml:space="preserve">. </w:t>
      </w:r>
      <w:r w:rsidRPr="00D03F9D">
        <w:rPr>
          <w:rFonts w:ascii="Times New Roman" w:hAnsi="Times New Roman" w:cs="Times New Roman"/>
          <w:color w:val="222222"/>
          <w:sz w:val="24"/>
          <w:szCs w:val="24"/>
          <w:shd w:val="clear" w:color="auto" w:fill="FFFFFF"/>
          <w:lang w:val="en-US"/>
        </w:rPr>
        <w:t xml:space="preserve">Higher-level analyses including alpha and beta diversity </w:t>
      </w:r>
      <w:r w:rsidRPr="00D03F9D">
        <w:rPr>
          <w:rFonts w:ascii="Times New Roman" w:hAnsi="Times New Roman" w:cs="Times New Roman"/>
          <w:color w:val="2E2E2E"/>
          <w:sz w:val="24"/>
          <w:szCs w:val="24"/>
          <w:lang w:val="en-US"/>
        </w:rPr>
        <w:t>using the vegan package in the R statistical program,</w:t>
      </w:r>
      <w:r w:rsidRPr="00D03F9D">
        <w:rPr>
          <w:rFonts w:ascii="Georgia" w:hAnsi="Georgia"/>
          <w:color w:val="2E2E2E"/>
          <w:sz w:val="27"/>
          <w:szCs w:val="27"/>
          <w:lang w:val="en-US"/>
        </w:rPr>
        <w:t> </w:t>
      </w:r>
      <w:r w:rsidRPr="00D03F9D">
        <w:rPr>
          <w:rFonts w:ascii="Times New Roman" w:hAnsi="Times New Roman" w:cs="Times New Roman"/>
          <w:color w:val="222222"/>
          <w:sz w:val="24"/>
          <w:szCs w:val="24"/>
          <w:shd w:val="clear" w:color="auto" w:fill="FFFFFF"/>
          <w:lang w:val="en-US"/>
        </w:rPr>
        <w:t xml:space="preserve">and taxonomic profiling will be subsequently performed </w:t>
      </w:r>
      <w:r w:rsidRPr="00D03F9D">
        <w:rPr>
          <w:rFonts w:ascii="Times New Roman" w:hAnsi="Times New Roman" w:cs="Times New Roman"/>
          <w:color w:val="222222"/>
          <w:sz w:val="24"/>
          <w:szCs w:val="24"/>
          <w:shd w:val="clear" w:color="auto" w:fill="FFFFFF"/>
          <w:lang w:val="en-US"/>
        </w:rPr>
        <w:lastRenderedPageBreak/>
        <w:t xml:space="preserve">to find overall patterns in microbiome variation. Pearson's correlations will be used to test associations between variables with normal distributions; otherwise, Spearman's correlation will be applied. We will adjust for important covariates including but not limited to age and diet. </w:t>
      </w:r>
      <w:r w:rsidRPr="00D03F9D">
        <w:rPr>
          <w:rFonts w:ascii="Times New Roman" w:eastAsia="Arial" w:hAnsi="Times New Roman" w:cs="Times New Roman"/>
          <w:color w:val="000000"/>
          <w:sz w:val="24"/>
          <w:szCs w:val="24"/>
          <w:lang w:val="en-US"/>
        </w:rPr>
        <w:t xml:space="preserve">Since the sequencing technology and bioinformatics tools are rapidly advancing, we will utilize the most suitable methods and tools available at the time of analysis. </w:t>
      </w:r>
    </w:p>
    <w:p w14:paraId="06FA82B4" w14:textId="77777777" w:rsidR="0030156C" w:rsidRPr="00D03F9D" w:rsidRDefault="0030156C" w:rsidP="00D03F9D">
      <w:pPr>
        <w:widowControl w:val="0"/>
        <w:autoSpaceDE w:val="0"/>
        <w:autoSpaceDN w:val="0"/>
        <w:adjustRightInd w:val="0"/>
        <w:spacing w:after="0" w:line="480" w:lineRule="auto"/>
        <w:jc w:val="both"/>
        <w:rPr>
          <w:rFonts w:ascii="Times New Roman" w:eastAsia="Times New Roman" w:hAnsi="Times New Roman" w:cs="Times New Roman"/>
          <w:sz w:val="24"/>
          <w:szCs w:val="24"/>
          <w:lang w:val="en-US"/>
        </w:rPr>
      </w:pPr>
    </w:p>
    <w:p w14:paraId="1E28FC10" w14:textId="038565DA" w:rsidR="001D0341" w:rsidRPr="00573517" w:rsidRDefault="00573517" w:rsidP="00CF376E">
      <w:pPr>
        <w:pStyle w:val="ListParagraph"/>
        <w:numPr>
          <w:ilvl w:val="1"/>
          <w:numId w:val="2"/>
        </w:numPr>
        <w:spacing w:after="0" w:line="480" w:lineRule="auto"/>
        <w:jc w:val="both"/>
        <w:rPr>
          <w:rFonts w:ascii="Times New Roman" w:hAnsi="Times New Roman" w:cs="Times New Roman"/>
          <w:sz w:val="24"/>
          <w:u w:val="single"/>
          <w:lang w:val="en-US"/>
        </w:rPr>
      </w:pPr>
      <w:r w:rsidRPr="00573517">
        <w:rPr>
          <w:rFonts w:ascii="Times New Roman" w:hAnsi="Times New Roman" w:cs="Times New Roman"/>
          <w:sz w:val="24"/>
          <w:lang w:val="en-US"/>
        </w:rPr>
        <w:t xml:space="preserve"> </w:t>
      </w:r>
      <w:r w:rsidR="00C850C2" w:rsidRPr="00573517">
        <w:rPr>
          <w:rFonts w:ascii="Times New Roman" w:hAnsi="Times New Roman" w:cs="Times New Roman"/>
          <w:sz w:val="24"/>
          <w:u w:val="single"/>
          <w:lang w:val="en-US"/>
        </w:rPr>
        <w:t>Data management</w:t>
      </w:r>
    </w:p>
    <w:p w14:paraId="5C59437F" w14:textId="70B8367E" w:rsidR="001D0341" w:rsidRPr="00573517" w:rsidRDefault="004B566D" w:rsidP="00CF376E">
      <w:pPr>
        <w:pStyle w:val="ListParagraph"/>
        <w:numPr>
          <w:ilvl w:val="2"/>
          <w:numId w:val="2"/>
        </w:numPr>
        <w:spacing w:after="0" w:line="480" w:lineRule="auto"/>
        <w:jc w:val="both"/>
        <w:rPr>
          <w:rFonts w:ascii="Times New Roman" w:hAnsi="Times New Roman" w:cs="Times New Roman"/>
          <w:i/>
          <w:sz w:val="24"/>
          <w:u w:val="single"/>
          <w:lang w:val="en-US"/>
        </w:rPr>
      </w:pPr>
      <w:r w:rsidRPr="00573517">
        <w:rPr>
          <w:rFonts w:ascii="Times New Roman" w:hAnsi="Times New Roman" w:cs="Times New Roman"/>
          <w:i/>
          <w:sz w:val="24"/>
          <w:u w:val="single"/>
          <w:lang w:val="en-US"/>
        </w:rPr>
        <w:t xml:space="preserve">Karolinska </w:t>
      </w:r>
      <w:proofErr w:type="spellStart"/>
      <w:r w:rsidRPr="00573517">
        <w:rPr>
          <w:rFonts w:ascii="Times New Roman" w:hAnsi="Times New Roman" w:cs="Times New Roman"/>
          <w:i/>
          <w:sz w:val="24"/>
          <w:u w:val="single"/>
          <w:lang w:val="en-US"/>
        </w:rPr>
        <w:t>Institute</w:t>
      </w:r>
      <w:r w:rsidR="00573517" w:rsidRPr="00573517">
        <w:rPr>
          <w:rFonts w:ascii="Times New Roman" w:hAnsi="Times New Roman" w:cs="Times New Roman"/>
          <w:i/>
          <w:sz w:val="24"/>
          <w:u w:val="single"/>
          <w:lang w:val="en-US"/>
        </w:rPr>
        <w:t>t</w:t>
      </w:r>
      <w:proofErr w:type="spellEnd"/>
      <w:r w:rsidRPr="00573517">
        <w:rPr>
          <w:rFonts w:ascii="Times New Roman" w:hAnsi="Times New Roman" w:cs="Times New Roman"/>
          <w:i/>
          <w:sz w:val="24"/>
          <w:u w:val="single"/>
          <w:lang w:val="en-US"/>
        </w:rPr>
        <w:t xml:space="preserve"> Biobank IT </w:t>
      </w:r>
    </w:p>
    <w:p w14:paraId="6CA88BBC" w14:textId="4D7B649E" w:rsidR="00C850C2" w:rsidRPr="00573517" w:rsidRDefault="00C850C2" w:rsidP="00F65858">
      <w:pPr>
        <w:spacing w:after="0" w:line="480" w:lineRule="auto"/>
        <w:jc w:val="both"/>
        <w:rPr>
          <w:rFonts w:ascii="Times New Roman" w:hAnsi="Times New Roman" w:cs="Times New Roman"/>
          <w:sz w:val="24"/>
          <w:lang w:val="en-US"/>
        </w:rPr>
      </w:pPr>
      <w:r w:rsidRPr="00573517">
        <w:rPr>
          <w:rFonts w:ascii="Times New Roman" w:hAnsi="Times New Roman" w:cs="Times New Roman"/>
          <w:sz w:val="24"/>
          <w:lang w:val="en-US"/>
        </w:rPr>
        <w:t>The Platform primarily consists of these main IT system components and tec</w:t>
      </w:r>
      <w:r w:rsidR="00337031" w:rsidRPr="00573517">
        <w:rPr>
          <w:rFonts w:ascii="Times New Roman" w:hAnsi="Times New Roman" w:cs="Times New Roman"/>
          <w:sz w:val="24"/>
          <w:lang w:val="en-US"/>
        </w:rPr>
        <w:t>hnologies: 1.</w:t>
      </w:r>
      <w:r w:rsidR="0028596E">
        <w:rPr>
          <w:rFonts w:ascii="Times New Roman" w:hAnsi="Times New Roman" w:cs="Times New Roman"/>
          <w:sz w:val="24"/>
          <w:lang w:val="en-US"/>
        </w:rPr>
        <w:t xml:space="preserve"> </w:t>
      </w:r>
      <w:r w:rsidR="00337031" w:rsidRPr="00573517">
        <w:rPr>
          <w:rFonts w:ascii="Times New Roman" w:hAnsi="Times New Roman" w:cs="Times New Roman"/>
          <w:sz w:val="24"/>
          <w:lang w:val="en-US"/>
        </w:rPr>
        <w:t>CRM system, 2.</w:t>
      </w:r>
      <w:r w:rsidR="0028596E">
        <w:rPr>
          <w:rFonts w:ascii="Times New Roman" w:hAnsi="Times New Roman" w:cs="Times New Roman"/>
          <w:sz w:val="24"/>
          <w:lang w:val="en-US"/>
        </w:rPr>
        <w:t xml:space="preserve"> </w:t>
      </w:r>
      <w:r w:rsidRPr="00573517">
        <w:rPr>
          <w:rFonts w:ascii="Times New Roman" w:hAnsi="Times New Roman" w:cs="Times New Roman"/>
          <w:sz w:val="24"/>
          <w:lang w:val="en-US"/>
        </w:rPr>
        <w:t>LIMS, 3.</w:t>
      </w:r>
      <w:r w:rsidR="0028596E">
        <w:rPr>
          <w:rFonts w:ascii="Times New Roman" w:hAnsi="Times New Roman" w:cs="Times New Roman"/>
          <w:sz w:val="24"/>
          <w:lang w:val="en-US"/>
        </w:rPr>
        <w:t xml:space="preserve"> </w:t>
      </w:r>
      <w:r w:rsidRPr="00573517">
        <w:rPr>
          <w:rFonts w:ascii="Times New Roman" w:hAnsi="Times New Roman" w:cs="Times New Roman"/>
          <w:sz w:val="24"/>
          <w:lang w:val="en-US"/>
        </w:rPr>
        <w:t>CMS, 4.</w:t>
      </w:r>
      <w:r w:rsidR="0028596E">
        <w:rPr>
          <w:rFonts w:ascii="Times New Roman" w:hAnsi="Times New Roman" w:cs="Times New Roman"/>
          <w:sz w:val="24"/>
          <w:lang w:val="en-US"/>
        </w:rPr>
        <w:t xml:space="preserve"> </w:t>
      </w:r>
      <w:r w:rsidRPr="00573517">
        <w:rPr>
          <w:rFonts w:ascii="Times New Roman" w:hAnsi="Times New Roman" w:cs="Times New Roman"/>
          <w:sz w:val="24"/>
          <w:lang w:val="en-US"/>
        </w:rPr>
        <w:t xml:space="preserve">Technical platform business routines, 5. </w:t>
      </w:r>
      <w:r w:rsidR="0028596E">
        <w:rPr>
          <w:rFonts w:ascii="Times New Roman" w:hAnsi="Times New Roman" w:cs="Times New Roman"/>
          <w:sz w:val="24"/>
          <w:lang w:val="en-US"/>
        </w:rPr>
        <w:t>Relational databases</w:t>
      </w:r>
      <w:r w:rsidRPr="00573517">
        <w:rPr>
          <w:rFonts w:ascii="Times New Roman" w:hAnsi="Times New Roman" w:cs="Times New Roman"/>
          <w:sz w:val="24"/>
          <w:lang w:val="en-US"/>
        </w:rPr>
        <w:t>.</w:t>
      </w:r>
    </w:p>
    <w:p w14:paraId="301F0ECA" w14:textId="29C39506" w:rsidR="00C850C2" w:rsidRPr="00573517" w:rsidRDefault="00C850C2" w:rsidP="00F65858">
      <w:pPr>
        <w:spacing w:after="0" w:line="480" w:lineRule="auto"/>
        <w:jc w:val="both"/>
        <w:rPr>
          <w:rFonts w:ascii="Times New Roman" w:hAnsi="Times New Roman" w:cs="Times New Roman"/>
          <w:sz w:val="24"/>
          <w:lang w:val="en-US"/>
        </w:rPr>
      </w:pPr>
      <w:r w:rsidRPr="00573517">
        <w:rPr>
          <w:rFonts w:ascii="Times New Roman" w:hAnsi="Times New Roman" w:cs="Times New Roman"/>
          <w:sz w:val="24"/>
          <w:lang w:val="en-US"/>
        </w:rPr>
        <w:t xml:space="preserve">The CRM system </w:t>
      </w:r>
      <w:proofErr w:type="spellStart"/>
      <w:r w:rsidRPr="00573517">
        <w:rPr>
          <w:rFonts w:ascii="Times New Roman" w:hAnsi="Times New Roman" w:cs="Times New Roman"/>
          <w:sz w:val="24"/>
          <w:lang w:val="en-US"/>
        </w:rPr>
        <w:t>Espo</w:t>
      </w:r>
      <w:proofErr w:type="spellEnd"/>
      <w:r w:rsidRPr="00573517">
        <w:rPr>
          <w:rFonts w:ascii="Times New Roman" w:hAnsi="Times New Roman" w:cs="Times New Roman"/>
          <w:sz w:val="24"/>
          <w:lang w:val="en-US"/>
        </w:rPr>
        <w:t xml:space="preserve"> CRM is a tool for study operators to manage study administrative data,</w:t>
      </w:r>
      <w:r w:rsidR="00F65858" w:rsidRPr="00573517">
        <w:rPr>
          <w:rFonts w:ascii="Times New Roman" w:hAnsi="Times New Roman" w:cs="Times New Roman"/>
          <w:sz w:val="24"/>
          <w:lang w:val="en-US"/>
        </w:rPr>
        <w:t xml:space="preserve"> such as study participant data</w:t>
      </w:r>
      <w:r w:rsidRPr="00573517">
        <w:rPr>
          <w:rFonts w:ascii="Times New Roman" w:hAnsi="Times New Roman" w:cs="Times New Roman"/>
          <w:sz w:val="24"/>
          <w:lang w:val="en-US"/>
        </w:rPr>
        <w:t>.</w:t>
      </w:r>
      <w:r w:rsidR="00F65858" w:rsidRPr="00573517">
        <w:rPr>
          <w:rFonts w:ascii="Times New Roman" w:hAnsi="Times New Roman" w:cs="Times New Roman"/>
          <w:sz w:val="24"/>
          <w:lang w:val="en-US"/>
        </w:rPr>
        <w:t xml:space="preserve"> </w:t>
      </w:r>
      <w:r w:rsidRPr="00573517">
        <w:rPr>
          <w:rFonts w:ascii="Times New Roman" w:hAnsi="Times New Roman" w:cs="Times New Roman"/>
          <w:sz w:val="24"/>
          <w:lang w:val="en-US"/>
        </w:rPr>
        <w:t xml:space="preserve">The LIMS Labware LIMS is a </w:t>
      </w:r>
      <w:r w:rsidR="00E02506" w:rsidRPr="00573517">
        <w:rPr>
          <w:rFonts w:ascii="Times New Roman" w:hAnsi="Times New Roman" w:cs="Times New Roman"/>
          <w:sz w:val="24"/>
          <w:lang w:val="en-US"/>
        </w:rPr>
        <w:t>formalized</w:t>
      </w:r>
      <w:r w:rsidRPr="00573517">
        <w:rPr>
          <w:rFonts w:ascii="Times New Roman" w:hAnsi="Times New Roman" w:cs="Times New Roman"/>
          <w:sz w:val="24"/>
          <w:lang w:val="en-US"/>
        </w:rPr>
        <w:t xml:space="preserve"> system for study operators to manage lab and sample data</w:t>
      </w:r>
      <w:r w:rsidR="00F65858" w:rsidRPr="00573517">
        <w:rPr>
          <w:rFonts w:ascii="Times New Roman" w:hAnsi="Times New Roman" w:cs="Times New Roman"/>
          <w:sz w:val="24"/>
          <w:lang w:val="en-US"/>
        </w:rPr>
        <w:t xml:space="preserve">. </w:t>
      </w:r>
      <w:r w:rsidRPr="00573517">
        <w:rPr>
          <w:rFonts w:ascii="Times New Roman" w:hAnsi="Times New Roman" w:cs="Times New Roman"/>
          <w:sz w:val="24"/>
          <w:lang w:val="en-US"/>
        </w:rPr>
        <w:t xml:space="preserve">The web CMS </w:t>
      </w:r>
      <w:proofErr w:type="spellStart"/>
      <w:r w:rsidRPr="00573517">
        <w:rPr>
          <w:rFonts w:ascii="Times New Roman" w:hAnsi="Times New Roman" w:cs="Times New Roman"/>
          <w:sz w:val="24"/>
          <w:lang w:val="en-US"/>
        </w:rPr>
        <w:t>Wordpress</w:t>
      </w:r>
      <w:proofErr w:type="spellEnd"/>
      <w:r w:rsidRPr="00573517">
        <w:rPr>
          <w:rFonts w:ascii="Times New Roman" w:hAnsi="Times New Roman" w:cs="Times New Roman"/>
          <w:sz w:val="24"/>
          <w:lang w:val="en-US"/>
        </w:rPr>
        <w:t xml:space="preserve"> is a tool for study operators to manage structured web sites and their content, such as pages, articles, and text entries. Data storage is provided by a set of databases using mainly MS SQL Server technology. These databases serve the CRM system, LIMS, web CMS, and the technical platform business routines. The </w:t>
      </w:r>
      <w:r w:rsidR="004B566D" w:rsidRPr="00573517">
        <w:rPr>
          <w:rFonts w:ascii="Times New Roman" w:hAnsi="Times New Roman" w:cs="Times New Roman"/>
          <w:sz w:val="24"/>
          <w:lang w:val="en-US"/>
        </w:rPr>
        <w:t xml:space="preserve">Karolinska </w:t>
      </w:r>
      <w:proofErr w:type="spellStart"/>
      <w:r w:rsidR="004B566D" w:rsidRPr="00573517">
        <w:rPr>
          <w:rFonts w:ascii="Times New Roman" w:hAnsi="Times New Roman" w:cs="Times New Roman"/>
          <w:sz w:val="24"/>
          <w:lang w:val="en-US"/>
        </w:rPr>
        <w:t>Institute</w:t>
      </w:r>
      <w:r w:rsidR="00573517" w:rsidRPr="00573517">
        <w:rPr>
          <w:rFonts w:ascii="Times New Roman" w:hAnsi="Times New Roman" w:cs="Times New Roman"/>
          <w:sz w:val="24"/>
          <w:lang w:val="en-US"/>
        </w:rPr>
        <w:t>t</w:t>
      </w:r>
      <w:proofErr w:type="spellEnd"/>
      <w:r w:rsidR="004B566D" w:rsidRPr="00573517">
        <w:rPr>
          <w:rFonts w:ascii="Times New Roman" w:hAnsi="Times New Roman" w:cs="Times New Roman"/>
          <w:sz w:val="24"/>
          <w:lang w:val="en-US"/>
        </w:rPr>
        <w:t xml:space="preserve"> Biobank IT </w:t>
      </w:r>
      <w:r w:rsidRPr="00573517">
        <w:rPr>
          <w:rFonts w:ascii="Times New Roman" w:hAnsi="Times New Roman" w:cs="Times New Roman"/>
          <w:sz w:val="24"/>
          <w:lang w:val="en-US"/>
        </w:rPr>
        <w:t>Platform</w:t>
      </w:r>
      <w:r w:rsidR="00F65858" w:rsidRPr="00573517">
        <w:rPr>
          <w:rFonts w:ascii="Times New Roman" w:hAnsi="Times New Roman" w:cs="Times New Roman"/>
          <w:sz w:val="24"/>
          <w:lang w:val="en-US"/>
        </w:rPr>
        <w:t xml:space="preserve"> also</w:t>
      </w:r>
      <w:r w:rsidRPr="00573517">
        <w:rPr>
          <w:rFonts w:ascii="Times New Roman" w:hAnsi="Times New Roman" w:cs="Times New Roman"/>
          <w:sz w:val="24"/>
          <w:lang w:val="en-US"/>
        </w:rPr>
        <w:t xml:space="preserve"> uses the Swedish </w:t>
      </w:r>
      <w:proofErr w:type="spellStart"/>
      <w:r w:rsidRPr="00573517">
        <w:rPr>
          <w:rFonts w:ascii="Times New Roman" w:hAnsi="Times New Roman" w:cs="Times New Roman"/>
          <w:sz w:val="24"/>
          <w:lang w:val="en-US"/>
        </w:rPr>
        <w:t>BankID</w:t>
      </w:r>
      <w:proofErr w:type="spellEnd"/>
      <w:r w:rsidRPr="00573517">
        <w:rPr>
          <w:rFonts w:ascii="Times New Roman" w:hAnsi="Times New Roman" w:cs="Times New Roman"/>
          <w:sz w:val="24"/>
          <w:lang w:val="en-US"/>
        </w:rPr>
        <w:t xml:space="preserve"> identification service to authenticate study participants and relate them to their Swedish National Identification Number (</w:t>
      </w:r>
      <w:proofErr w:type="spellStart"/>
      <w:r w:rsidRPr="00573517">
        <w:rPr>
          <w:rFonts w:ascii="Times New Roman" w:hAnsi="Times New Roman" w:cs="Times New Roman"/>
          <w:sz w:val="24"/>
          <w:lang w:val="en-US"/>
        </w:rPr>
        <w:t>personnummer</w:t>
      </w:r>
      <w:proofErr w:type="spellEnd"/>
      <w:r w:rsidRPr="00573517">
        <w:rPr>
          <w:rFonts w:ascii="Times New Roman" w:hAnsi="Times New Roman" w:cs="Times New Roman"/>
          <w:sz w:val="24"/>
          <w:lang w:val="en-US"/>
        </w:rPr>
        <w:t xml:space="preserve">). The </w:t>
      </w:r>
      <w:proofErr w:type="spellStart"/>
      <w:r w:rsidRPr="00573517">
        <w:rPr>
          <w:rFonts w:ascii="Times New Roman" w:hAnsi="Times New Roman" w:cs="Times New Roman"/>
          <w:sz w:val="24"/>
          <w:lang w:val="en-US"/>
        </w:rPr>
        <w:t>BankID</w:t>
      </w:r>
      <w:proofErr w:type="spellEnd"/>
      <w:r w:rsidRPr="00573517">
        <w:rPr>
          <w:rFonts w:ascii="Times New Roman" w:hAnsi="Times New Roman" w:cs="Times New Roman"/>
          <w:sz w:val="24"/>
          <w:lang w:val="en-US"/>
        </w:rPr>
        <w:t xml:space="preserve"> service is a highly secure authentication and identification technology that is well established in Sweden among administrative authorities, other public sector </w:t>
      </w:r>
      <w:r w:rsidR="00E02506" w:rsidRPr="00573517">
        <w:rPr>
          <w:rFonts w:ascii="Times New Roman" w:hAnsi="Times New Roman" w:cs="Times New Roman"/>
          <w:sz w:val="24"/>
          <w:lang w:val="en-US"/>
        </w:rPr>
        <w:t>organizations</w:t>
      </w:r>
      <w:r w:rsidRPr="00573517">
        <w:rPr>
          <w:rFonts w:ascii="Times New Roman" w:hAnsi="Times New Roman" w:cs="Times New Roman"/>
          <w:sz w:val="24"/>
          <w:lang w:val="en-US"/>
        </w:rPr>
        <w:t xml:space="preserve"> such as healthcare providers, and private sector companies such as banks and financial service providers.</w:t>
      </w:r>
      <w:r w:rsidR="00F65858" w:rsidRPr="00573517">
        <w:rPr>
          <w:rFonts w:ascii="Times New Roman" w:hAnsi="Times New Roman" w:cs="Times New Roman"/>
          <w:sz w:val="24"/>
          <w:lang w:val="en-US"/>
        </w:rPr>
        <w:t xml:space="preserve"> </w:t>
      </w:r>
    </w:p>
    <w:p w14:paraId="0B56BFA2" w14:textId="3C0EF3A0" w:rsidR="0030156C" w:rsidRPr="0030156C" w:rsidRDefault="00C850C2" w:rsidP="0030156C">
      <w:pPr>
        <w:pStyle w:val="ListParagraph"/>
        <w:numPr>
          <w:ilvl w:val="2"/>
          <w:numId w:val="9"/>
        </w:numPr>
        <w:spacing w:after="0" w:line="480" w:lineRule="auto"/>
        <w:ind w:hanging="436"/>
        <w:jc w:val="both"/>
        <w:rPr>
          <w:rFonts w:ascii="Times New Roman" w:hAnsi="Times New Roman" w:cs="Times New Roman"/>
          <w:i/>
          <w:sz w:val="24"/>
          <w:lang w:val="en-US"/>
        </w:rPr>
      </w:pPr>
      <w:r w:rsidRPr="0030156C">
        <w:rPr>
          <w:rFonts w:ascii="Times New Roman" w:hAnsi="Times New Roman" w:cs="Times New Roman"/>
          <w:i/>
          <w:sz w:val="24"/>
          <w:lang w:val="en-US"/>
        </w:rPr>
        <w:t>Confirmit</w:t>
      </w:r>
    </w:p>
    <w:p w14:paraId="1BA44D76" w14:textId="5254430D" w:rsidR="00C850C2" w:rsidRPr="00573517" w:rsidRDefault="00C850C2" w:rsidP="0053371A">
      <w:pPr>
        <w:spacing w:after="0" w:line="480" w:lineRule="auto"/>
        <w:jc w:val="both"/>
        <w:rPr>
          <w:rFonts w:ascii="Times New Roman" w:hAnsi="Times New Roman" w:cs="Times New Roman"/>
          <w:sz w:val="24"/>
          <w:lang w:val="en-US"/>
        </w:rPr>
      </w:pPr>
      <w:r w:rsidRPr="00573517">
        <w:rPr>
          <w:rFonts w:ascii="Times New Roman" w:hAnsi="Times New Roman" w:cs="Times New Roman"/>
          <w:sz w:val="24"/>
          <w:lang w:val="en-US"/>
        </w:rPr>
        <w:t>The set of questionnaires contained in the study survey battery are implemented in the online</w:t>
      </w:r>
      <w:r w:rsidR="00F65858" w:rsidRPr="00573517">
        <w:rPr>
          <w:rFonts w:ascii="Times New Roman" w:hAnsi="Times New Roman" w:cs="Times New Roman"/>
          <w:sz w:val="24"/>
          <w:lang w:val="en-US"/>
        </w:rPr>
        <w:t xml:space="preserve"> web survey platform Confirmit. </w:t>
      </w:r>
      <w:r w:rsidRPr="00573517">
        <w:rPr>
          <w:rFonts w:ascii="Times New Roman" w:hAnsi="Times New Roman" w:cs="Times New Roman"/>
          <w:sz w:val="24"/>
          <w:lang w:val="en-US"/>
        </w:rPr>
        <w:t xml:space="preserve">Each survey instance related to a specific participant is secured </w:t>
      </w:r>
      <w:r w:rsidRPr="00573517">
        <w:rPr>
          <w:rFonts w:ascii="Times New Roman" w:hAnsi="Times New Roman" w:cs="Times New Roman"/>
          <w:sz w:val="24"/>
          <w:lang w:val="en-US"/>
        </w:rPr>
        <w:lastRenderedPageBreak/>
        <w:t xml:space="preserve">by a unique GUID-like identifier string presented to the Confirmit platform by the </w:t>
      </w:r>
      <w:r w:rsidR="004B566D" w:rsidRPr="00573517">
        <w:rPr>
          <w:rFonts w:ascii="Times New Roman" w:hAnsi="Times New Roman" w:cs="Times New Roman"/>
          <w:sz w:val="24"/>
          <w:lang w:val="en-US"/>
        </w:rPr>
        <w:t xml:space="preserve">Karolinska </w:t>
      </w:r>
      <w:proofErr w:type="spellStart"/>
      <w:r w:rsidR="004B566D" w:rsidRPr="00573517">
        <w:rPr>
          <w:rFonts w:ascii="Times New Roman" w:hAnsi="Times New Roman" w:cs="Times New Roman"/>
          <w:sz w:val="24"/>
          <w:lang w:val="en-US"/>
        </w:rPr>
        <w:t>Institute</w:t>
      </w:r>
      <w:r w:rsidR="00573517" w:rsidRPr="00573517">
        <w:rPr>
          <w:rFonts w:ascii="Times New Roman" w:hAnsi="Times New Roman" w:cs="Times New Roman"/>
          <w:sz w:val="24"/>
          <w:lang w:val="en-US"/>
        </w:rPr>
        <w:t>t</w:t>
      </w:r>
      <w:proofErr w:type="spellEnd"/>
      <w:r w:rsidR="004B566D" w:rsidRPr="00573517">
        <w:rPr>
          <w:rFonts w:ascii="Times New Roman" w:hAnsi="Times New Roman" w:cs="Times New Roman"/>
          <w:sz w:val="24"/>
          <w:lang w:val="en-US"/>
        </w:rPr>
        <w:t xml:space="preserve"> Biobank IT </w:t>
      </w:r>
      <w:r w:rsidRPr="00573517">
        <w:rPr>
          <w:rFonts w:ascii="Times New Roman" w:hAnsi="Times New Roman" w:cs="Times New Roman"/>
          <w:sz w:val="24"/>
          <w:lang w:val="en-US"/>
        </w:rPr>
        <w:t>Platform website</w:t>
      </w:r>
      <w:r w:rsidR="00F11E69" w:rsidRPr="00573517">
        <w:rPr>
          <w:rFonts w:ascii="Times New Roman" w:hAnsi="Times New Roman" w:cs="Times New Roman"/>
          <w:sz w:val="24"/>
          <w:lang w:val="en-US"/>
        </w:rPr>
        <w:t>.</w:t>
      </w:r>
    </w:p>
    <w:p w14:paraId="6D5D9B8F" w14:textId="33BB82C4" w:rsidR="00C850C2" w:rsidRPr="00573517" w:rsidRDefault="00C850C2" w:rsidP="00F65858">
      <w:pPr>
        <w:spacing w:after="0" w:line="480" w:lineRule="auto"/>
        <w:jc w:val="both"/>
        <w:rPr>
          <w:rFonts w:ascii="Times New Roman" w:hAnsi="Times New Roman" w:cs="Times New Roman"/>
          <w:sz w:val="24"/>
          <w:lang w:val="en-US"/>
        </w:rPr>
      </w:pPr>
      <w:r w:rsidRPr="00573517">
        <w:rPr>
          <w:rFonts w:ascii="Times New Roman" w:hAnsi="Times New Roman" w:cs="Times New Roman"/>
          <w:sz w:val="24"/>
          <w:lang w:val="en-US"/>
        </w:rPr>
        <w:t xml:space="preserve">Collected survey data </w:t>
      </w:r>
      <w:r w:rsidR="00B11DEE">
        <w:rPr>
          <w:rFonts w:ascii="Times New Roman" w:hAnsi="Times New Roman" w:cs="Times New Roman"/>
          <w:sz w:val="24"/>
          <w:lang w:val="en-US"/>
        </w:rPr>
        <w:t>are</w:t>
      </w:r>
      <w:r w:rsidR="00B11DEE" w:rsidRPr="00573517">
        <w:rPr>
          <w:rFonts w:ascii="Times New Roman" w:hAnsi="Times New Roman" w:cs="Times New Roman"/>
          <w:sz w:val="24"/>
          <w:lang w:val="en-US"/>
        </w:rPr>
        <w:t xml:space="preserve"> </w:t>
      </w:r>
      <w:r w:rsidRPr="00573517">
        <w:rPr>
          <w:rFonts w:ascii="Times New Roman" w:hAnsi="Times New Roman" w:cs="Times New Roman"/>
          <w:sz w:val="24"/>
          <w:lang w:val="en-US"/>
        </w:rPr>
        <w:t xml:space="preserve">automatically extracted through either the Confirmit FTP service, or through the Confirmit online API. Automated survey data extraction is implemented by the Automated Study Data Management Application. Survey data is stored in the Central Research Database in a format that reflects the original survey definition as much as possible. </w:t>
      </w:r>
    </w:p>
    <w:p w14:paraId="5865DAEA" w14:textId="50833958" w:rsidR="0030156C" w:rsidRPr="0030156C" w:rsidRDefault="00C850C2" w:rsidP="0030156C">
      <w:pPr>
        <w:pStyle w:val="ListParagraph"/>
        <w:numPr>
          <w:ilvl w:val="2"/>
          <w:numId w:val="9"/>
        </w:numPr>
        <w:spacing w:after="0" w:line="480" w:lineRule="auto"/>
        <w:ind w:hanging="436"/>
        <w:jc w:val="both"/>
        <w:rPr>
          <w:rFonts w:ascii="Times New Roman" w:hAnsi="Times New Roman" w:cs="Times New Roman"/>
          <w:i/>
          <w:sz w:val="24"/>
          <w:lang w:val="en-US"/>
        </w:rPr>
      </w:pPr>
      <w:r w:rsidRPr="0030156C">
        <w:rPr>
          <w:rFonts w:ascii="Times New Roman" w:hAnsi="Times New Roman" w:cs="Times New Roman"/>
          <w:i/>
          <w:sz w:val="24"/>
          <w:lang w:val="en-US"/>
        </w:rPr>
        <w:t>Basic &amp; Anthropometric measures</w:t>
      </w:r>
    </w:p>
    <w:p w14:paraId="38D6170E" w14:textId="36A33294" w:rsidR="007D64C6" w:rsidRPr="00573517" w:rsidRDefault="00C850C2" w:rsidP="00F65858">
      <w:pPr>
        <w:spacing w:after="0" w:line="480" w:lineRule="auto"/>
        <w:jc w:val="both"/>
        <w:rPr>
          <w:rFonts w:ascii="Times New Roman" w:hAnsi="Times New Roman" w:cs="Times New Roman"/>
          <w:sz w:val="24"/>
          <w:lang w:val="en-US"/>
        </w:rPr>
      </w:pPr>
      <w:r w:rsidRPr="00573517">
        <w:rPr>
          <w:rFonts w:ascii="Times New Roman" w:hAnsi="Times New Roman" w:cs="Times New Roman"/>
          <w:sz w:val="24"/>
          <w:lang w:val="en-US"/>
        </w:rPr>
        <w:t>Accelerometer measurements</w:t>
      </w:r>
      <w:r w:rsidR="00F65858" w:rsidRPr="00573517">
        <w:rPr>
          <w:rFonts w:ascii="Times New Roman" w:hAnsi="Times New Roman" w:cs="Times New Roman"/>
          <w:sz w:val="24"/>
          <w:lang w:val="en-US"/>
        </w:rPr>
        <w:t>:</w:t>
      </w:r>
      <w:r w:rsidR="007D64C6" w:rsidRPr="00573517">
        <w:rPr>
          <w:rFonts w:ascii="Times New Roman" w:hAnsi="Times New Roman" w:cs="Times New Roman"/>
          <w:sz w:val="24"/>
          <w:lang w:val="en-US"/>
        </w:rPr>
        <w:t xml:space="preserve"> </w:t>
      </w:r>
      <w:r w:rsidRPr="00573517">
        <w:rPr>
          <w:rFonts w:ascii="Times New Roman" w:hAnsi="Times New Roman" w:cs="Times New Roman"/>
          <w:sz w:val="24"/>
          <w:lang w:val="en-US"/>
        </w:rPr>
        <w:t xml:space="preserve">Accelerometer data are manually extracted from the accelerometer recording devices by a study operator, using the corresponding accelerometer reader and the software </w:t>
      </w:r>
      <w:proofErr w:type="spellStart"/>
      <w:r w:rsidRPr="00573517">
        <w:rPr>
          <w:rFonts w:ascii="Times New Roman" w:hAnsi="Times New Roman" w:cs="Times New Roman"/>
          <w:sz w:val="24"/>
          <w:lang w:val="en-US"/>
        </w:rPr>
        <w:t>GENEActiv</w:t>
      </w:r>
      <w:proofErr w:type="spellEnd"/>
      <w:r w:rsidRPr="00573517">
        <w:rPr>
          <w:rFonts w:ascii="Times New Roman" w:hAnsi="Times New Roman" w:cs="Times New Roman"/>
          <w:sz w:val="24"/>
          <w:lang w:val="en-US"/>
        </w:rPr>
        <w:t xml:space="preserve">. The stored files go through basic automated quality control by the Automated Study Data Management Application. Basic quality control of the data is also done through the </w:t>
      </w:r>
      <w:proofErr w:type="spellStart"/>
      <w:r w:rsidRPr="00573517">
        <w:rPr>
          <w:rFonts w:ascii="Times New Roman" w:hAnsi="Times New Roman" w:cs="Times New Roman"/>
          <w:sz w:val="24"/>
          <w:lang w:val="en-US"/>
        </w:rPr>
        <w:t>GENEActiv</w:t>
      </w:r>
      <w:proofErr w:type="spellEnd"/>
      <w:r w:rsidRPr="00573517">
        <w:rPr>
          <w:rFonts w:ascii="Times New Roman" w:hAnsi="Times New Roman" w:cs="Times New Roman"/>
          <w:sz w:val="24"/>
          <w:lang w:val="en-US"/>
        </w:rPr>
        <w:t xml:space="preserve"> software.</w:t>
      </w:r>
    </w:p>
    <w:p w14:paraId="4B0F0518" w14:textId="3B947AC3" w:rsidR="00C850C2" w:rsidRPr="00573517" w:rsidRDefault="00C850C2" w:rsidP="00F65858">
      <w:pPr>
        <w:spacing w:after="0" w:line="480" w:lineRule="auto"/>
        <w:jc w:val="both"/>
        <w:rPr>
          <w:rFonts w:ascii="Times New Roman" w:hAnsi="Times New Roman" w:cs="Times New Roman"/>
          <w:sz w:val="24"/>
          <w:lang w:val="en-US"/>
        </w:rPr>
      </w:pPr>
      <w:r w:rsidRPr="00573517">
        <w:rPr>
          <w:rFonts w:ascii="Times New Roman" w:hAnsi="Times New Roman" w:cs="Times New Roman"/>
          <w:sz w:val="24"/>
          <w:lang w:val="en-US"/>
        </w:rPr>
        <w:t>DXA measurements</w:t>
      </w:r>
      <w:r w:rsidR="001D0341" w:rsidRPr="00573517">
        <w:rPr>
          <w:rFonts w:ascii="Times New Roman" w:hAnsi="Times New Roman" w:cs="Times New Roman"/>
          <w:sz w:val="24"/>
          <w:lang w:val="en-US"/>
        </w:rPr>
        <w:t xml:space="preserve">: </w:t>
      </w:r>
      <w:r w:rsidRPr="00573517">
        <w:rPr>
          <w:rFonts w:ascii="Times New Roman" w:hAnsi="Times New Roman" w:cs="Times New Roman"/>
          <w:sz w:val="24"/>
          <w:lang w:val="en-US"/>
        </w:rPr>
        <w:t>DXA result data are personally handed over to the study personnel on a DVD-disc from the DXA-</w:t>
      </w:r>
      <w:r w:rsidR="00B11DEE" w:rsidRPr="00573517">
        <w:rPr>
          <w:rFonts w:ascii="Times New Roman" w:hAnsi="Times New Roman" w:cs="Times New Roman"/>
          <w:sz w:val="24"/>
          <w:lang w:val="en-US"/>
        </w:rPr>
        <w:t>center</w:t>
      </w:r>
      <w:r w:rsidRPr="00573517">
        <w:rPr>
          <w:rFonts w:ascii="Times New Roman" w:hAnsi="Times New Roman" w:cs="Times New Roman"/>
          <w:sz w:val="24"/>
          <w:lang w:val="en-US"/>
        </w:rPr>
        <w:t xml:space="preserve">. The disc contains a </w:t>
      </w:r>
      <w:proofErr w:type="spellStart"/>
      <w:r w:rsidRPr="00573517">
        <w:rPr>
          <w:rFonts w:ascii="Times New Roman" w:hAnsi="Times New Roman" w:cs="Times New Roman"/>
          <w:sz w:val="24"/>
          <w:lang w:val="en-US"/>
        </w:rPr>
        <w:t>dfx</w:t>
      </w:r>
      <w:proofErr w:type="spellEnd"/>
      <w:r w:rsidRPr="00573517">
        <w:rPr>
          <w:rFonts w:ascii="Times New Roman" w:hAnsi="Times New Roman" w:cs="Times New Roman"/>
          <w:sz w:val="24"/>
          <w:lang w:val="en-US"/>
        </w:rPr>
        <w:t>-file importable by the GE Lunar Prodigy Encore s</w:t>
      </w:r>
      <w:r w:rsidR="00F65858" w:rsidRPr="00573517">
        <w:rPr>
          <w:rFonts w:ascii="Times New Roman" w:hAnsi="Times New Roman" w:cs="Times New Roman"/>
          <w:sz w:val="24"/>
          <w:lang w:val="en-US"/>
        </w:rPr>
        <w:t xml:space="preserve">oftware application. </w:t>
      </w:r>
      <w:r w:rsidRPr="00573517">
        <w:rPr>
          <w:rFonts w:ascii="Times New Roman" w:hAnsi="Times New Roman" w:cs="Times New Roman"/>
          <w:sz w:val="24"/>
          <w:lang w:val="en-US"/>
        </w:rPr>
        <w:t xml:space="preserve">The </w:t>
      </w:r>
      <w:proofErr w:type="spellStart"/>
      <w:r w:rsidRPr="00573517">
        <w:rPr>
          <w:rFonts w:ascii="Times New Roman" w:hAnsi="Times New Roman" w:cs="Times New Roman"/>
          <w:sz w:val="24"/>
          <w:lang w:val="en-US"/>
        </w:rPr>
        <w:t>dfx</w:t>
      </w:r>
      <w:proofErr w:type="spellEnd"/>
      <w:r w:rsidRPr="00573517">
        <w:rPr>
          <w:rFonts w:ascii="Times New Roman" w:hAnsi="Times New Roman" w:cs="Times New Roman"/>
          <w:sz w:val="24"/>
          <w:lang w:val="en-US"/>
        </w:rPr>
        <w:t>-file is manually copied into the study Central File Storage and imported into any study specific GE Lunar Prodigy Encore database if any is set up. The stored files go through basic automated quality control by the Automated Study Data Management Application. Further manual data inspection and quality control is done through the GE Lunar Prodigy Encore software application.</w:t>
      </w:r>
    </w:p>
    <w:p w14:paraId="1A43401D" w14:textId="1AF408BB" w:rsidR="00C850C2" w:rsidRPr="00573517" w:rsidRDefault="00C850C2" w:rsidP="0030156C">
      <w:pPr>
        <w:pStyle w:val="ListParagraph"/>
        <w:numPr>
          <w:ilvl w:val="2"/>
          <w:numId w:val="9"/>
        </w:numPr>
        <w:spacing w:after="0" w:line="480" w:lineRule="auto"/>
        <w:ind w:hanging="436"/>
        <w:jc w:val="both"/>
        <w:rPr>
          <w:rFonts w:ascii="Times New Roman" w:hAnsi="Times New Roman" w:cs="Times New Roman"/>
          <w:i/>
          <w:sz w:val="24"/>
          <w:lang w:val="en-US"/>
        </w:rPr>
      </w:pPr>
      <w:proofErr w:type="spellStart"/>
      <w:r w:rsidRPr="00573517">
        <w:rPr>
          <w:rFonts w:ascii="Times New Roman" w:hAnsi="Times New Roman" w:cs="Times New Roman"/>
          <w:i/>
          <w:sz w:val="24"/>
          <w:lang w:val="en-US"/>
        </w:rPr>
        <w:t>Neuro</w:t>
      </w:r>
      <w:r w:rsidR="0030156C">
        <w:rPr>
          <w:rFonts w:ascii="Times New Roman" w:hAnsi="Times New Roman" w:cs="Times New Roman"/>
          <w:i/>
          <w:sz w:val="24"/>
          <w:lang w:val="en-US"/>
        </w:rPr>
        <w:t>psycholog</w:t>
      </w:r>
      <w:r w:rsidR="00247BB1">
        <w:rPr>
          <w:rFonts w:ascii="Times New Roman" w:hAnsi="Times New Roman" w:cs="Times New Roman"/>
          <w:i/>
          <w:sz w:val="24"/>
          <w:lang w:val="en-US"/>
        </w:rPr>
        <w:t>ial</w:t>
      </w:r>
      <w:proofErr w:type="spellEnd"/>
      <w:r w:rsidRPr="00573517">
        <w:rPr>
          <w:rFonts w:ascii="Times New Roman" w:hAnsi="Times New Roman" w:cs="Times New Roman"/>
          <w:i/>
          <w:sz w:val="24"/>
          <w:lang w:val="en-US"/>
        </w:rPr>
        <w:t xml:space="preserve"> measures</w:t>
      </w:r>
    </w:p>
    <w:p w14:paraId="20FF5C93" w14:textId="60BB0801" w:rsidR="00C850C2" w:rsidRPr="00573517" w:rsidRDefault="001D0341" w:rsidP="00F65858">
      <w:pPr>
        <w:spacing w:after="0" w:line="480" w:lineRule="auto"/>
        <w:jc w:val="both"/>
        <w:rPr>
          <w:rFonts w:ascii="Times New Roman" w:hAnsi="Times New Roman" w:cs="Times New Roman"/>
          <w:sz w:val="24"/>
          <w:lang w:val="en-US"/>
        </w:rPr>
      </w:pPr>
      <w:r w:rsidRPr="00573517">
        <w:rPr>
          <w:rFonts w:ascii="Times New Roman" w:hAnsi="Times New Roman" w:cs="Times New Roman"/>
          <w:sz w:val="24"/>
          <w:lang w:val="en-US"/>
        </w:rPr>
        <w:t xml:space="preserve">The set-shifting and VBDM batteries are executed on a study laptop. </w:t>
      </w:r>
      <w:r w:rsidR="00C850C2" w:rsidRPr="00573517">
        <w:rPr>
          <w:rFonts w:ascii="Times New Roman" w:hAnsi="Times New Roman" w:cs="Times New Roman"/>
          <w:sz w:val="24"/>
          <w:lang w:val="en-US"/>
        </w:rPr>
        <w:t>Saved logfiles with behavioral data are manually quality controlled and then stored in the study Central File Storage. They also go through a basic automated quality control by the Automated Study Data Management Application.</w:t>
      </w:r>
    </w:p>
    <w:p w14:paraId="7F8F242D" w14:textId="086C9564" w:rsidR="00C850C2" w:rsidRPr="00573517" w:rsidRDefault="00662627" w:rsidP="0030156C">
      <w:pPr>
        <w:spacing w:after="0" w:line="480" w:lineRule="auto"/>
        <w:jc w:val="both"/>
        <w:rPr>
          <w:rFonts w:ascii="Times New Roman" w:hAnsi="Times New Roman" w:cs="Times New Roman"/>
          <w:sz w:val="24"/>
          <w:lang w:val="en-US"/>
        </w:rPr>
      </w:pPr>
      <w:r w:rsidRPr="00573517">
        <w:rPr>
          <w:rFonts w:ascii="Times New Roman" w:hAnsi="Times New Roman" w:cs="Times New Roman"/>
          <w:sz w:val="24"/>
          <w:lang w:val="en-US"/>
        </w:rPr>
        <w:lastRenderedPageBreak/>
        <w:t xml:space="preserve">The Raven’s SPM </w:t>
      </w:r>
      <w:r w:rsidR="00B11DEE">
        <w:rPr>
          <w:rFonts w:ascii="Times New Roman" w:hAnsi="Times New Roman" w:cs="Times New Roman"/>
          <w:sz w:val="24"/>
          <w:lang w:val="en-US"/>
        </w:rPr>
        <w:t>is</w:t>
      </w:r>
      <w:r w:rsidRPr="00573517">
        <w:rPr>
          <w:rFonts w:ascii="Times New Roman" w:hAnsi="Times New Roman" w:cs="Times New Roman"/>
          <w:sz w:val="24"/>
          <w:lang w:val="en-US"/>
        </w:rPr>
        <w:t xml:space="preserve"> administered according to the standard instructions for individual testing, and the results </w:t>
      </w:r>
      <w:r w:rsidR="00B11DEE">
        <w:rPr>
          <w:rFonts w:ascii="Times New Roman" w:hAnsi="Times New Roman" w:cs="Times New Roman"/>
          <w:sz w:val="24"/>
          <w:lang w:val="en-US"/>
        </w:rPr>
        <w:t>are</w:t>
      </w:r>
      <w:r w:rsidRPr="00573517">
        <w:rPr>
          <w:rFonts w:ascii="Times New Roman" w:hAnsi="Times New Roman" w:cs="Times New Roman"/>
          <w:sz w:val="24"/>
          <w:lang w:val="en-US"/>
        </w:rPr>
        <w:t xml:space="preserve"> entered in the corresponding </w:t>
      </w:r>
      <w:r w:rsidR="00FD16B6" w:rsidRPr="00573517">
        <w:rPr>
          <w:rFonts w:ascii="Times New Roman" w:hAnsi="Times New Roman" w:cs="Times New Roman"/>
          <w:sz w:val="24"/>
          <w:lang w:val="en-US"/>
        </w:rPr>
        <w:t xml:space="preserve">paper </w:t>
      </w:r>
      <w:r w:rsidRPr="00573517">
        <w:rPr>
          <w:rFonts w:ascii="Times New Roman" w:hAnsi="Times New Roman" w:cs="Times New Roman"/>
          <w:sz w:val="24"/>
          <w:lang w:val="en-US"/>
        </w:rPr>
        <w:t xml:space="preserve">protocol. Data from the protocol </w:t>
      </w:r>
      <w:r w:rsidR="00B11DEE">
        <w:rPr>
          <w:rFonts w:ascii="Times New Roman" w:hAnsi="Times New Roman" w:cs="Times New Roman"/>
          <w:sz w:val="24"/>
          <w:lang w:val="en-US"/>
        </w:rPr>
        <w:t>are</w:t>
      </w:r>
      <w:r w:rsidR="00B11DEE" w:rsidRPr="00573517">
        <w:rPr>
          <w:rFonts w:ascii="Times New Roman" w:hAnsi="Times New Roman" w:cs="Times New Roman"/>
          <w:sz w:val="24"/>
          <w:lang w:val="en-US"/>
        </w:rPr>
        <w:t xml:space="preserve"> </w:t>
      </w:r>
      <w:r w:rsidRPr="00573517">
        <w:rPr>
          <w:rFonts w:ascii="Times New Roman" w:hAnsi="Times New Roman" w:cs="Times New Roman"/>
          <w:sz w:val="24"/>
          <w:lang w:val="en-US"/>
        </w:rPr>
        <w:t xml:space="preserve">then entered into </w:t>
      </w:r>
      <w:r w:rsidR="00FD16B6" w:rsidRPr="00573517">
        <w:rPr>
          <w:rFonts w:ascii="Times New Roman" w:hAnsi="Times New Roman" w:cs="Times New Roman"/>
          <w:sz w:val="24"/>
          <w:lang w:val="en-US"/>
        </w:rPr>
        <w:t xml:space="preserve">the </w:t>
      </w:r>
      <w:r w:rsidR="004B566D" w:rsidRPr="00573517">
        <w:rPr>
          <w:rFonts w:ascii="Times New Roman" w:hAnsi="Times New Roman" w:cs="Times New Roman"/>
          <w:sz w:val="24"/>
          <w:lang w:val="en-US"/>
        </w:rPr>
        <w:t xml:space="preserve">Karolinska </w:t>
      </w:r>
      <w:proofErr w:type="spellStart"/>
      <w:r w:rsidR="004B566D" w:rsidRPr="00573517">
        <w:rPr>
          <w:rFonts w:ascii="Times New Roman" w:hAnsi="Times New Roman" w:cs="Times New Roman"/>
          <w:sz w:val="24"/>
          <w:lang w:val="en-US"/>
        </w:rPr>
        <w:t>Institute</w:t>
      </w:r>
      <w:r w:rsidR="00573517" w:rsidRPr="00573517">
        <w:rPr>
          <w:rFonts w:ascii="Times New Roman" w:hAnsi="Times New Roman" w:cs="Times New Roman"/>
          <w:sz w:val="24"/>
          <w:lang w:val="en-US"/>
        </w:rPr>
        <w:t>t</w:t>
      </w:r>
      <w:proofErr w:type="spellEnd"/>
      <w:r w:rsidR="004B566D" w:rsidRPr="00573517">
        <w:rPr>
          <w:rFonts w:ascii="Times New Roman" w:hAnsi="Times New Roman" w:cs="Times New Roman"/>
          <w:sz w:val="24"/>
          <w:lang w:val="en-US"/>
        </w:rPr>
        <w:t xml:space="preserve"> Biobank IT </w:t>
      </w:r>
      <w:r w:rsidR="00FD16B6" w:rsidRPr="00573517">
        <w:rPr>
          <w:rFonts w:ascii="Times New Roman" w:hAnsi="Times New Roman" w:cs="Times New Roman"/>
          <w:sz w:val="24"/>
          <w:lang w:val="en-US"/>
        </w:rPr>
        <w:t>database.</w:t>
      </w:r>
      <w:r w:rsidRPr="00573517">
        <w:rPr>
          <w:rFonts w:ascii="Times New Roman" w:hAnsi="Times New Roman" w:cs="Times New Roman"/>
          <w:sz w:val="24"/>
          <w:lang w:val="en-US"/>
        </w:rPr>
        <w:t xml:space="preserve"> </w:t>
      </w:r>
    </w:p>
    <w:p w14:paraId="5B7F27E7" w14:textId="0A3C7083" w:rsidR="00F65858" w:rsidRPr="00573517" w:rsidRDefault="00F65858" w:rsidP="0030156C">
      <w:pPr>
        <w:pStyle w:val="ListParagraph"/>
        <w:numPr>
          <w:ilvl w:val="2"/>
          <w:numId w:val="9"/>
        </w:numPr>
        <w:spacing w:after="0" w:line="480" w:lineRule="auto"/>
        <w:ind w:hanging="436"/>
        <w:jc w:val="both"/>
        <w:rPr>
          <w:rFonts w:ascii="Times New Roman" w:hAnsi="Times New Roman" w:cs="Times New Roman"/>
          <w:i/>
          <w:sz w:val="24"/>
          <w:lang w:val="en-US"/>
        </w:rPr>
      </w:pPr>
      <w:r w:rsidRPr="00573517">
        <w:rPr>
          <w:rFonts w:ascii="Times New Roman" w:hAnsi="Times New Roman" w:cs="Times New Roman"/>
          <w:i/>
          <w:sz w:val="24"/>
          <w:lang w:val="en-US"/>
        </w:rPr>
        <w:t>Neuroimaging measures</w:t>
      </w:r>
    </w:p>
    <w:p w14:paraId="2F661DE3" w14:textId="022EEA4E" w:rsidR="00C850C2" w:rsidRPr="00573517" w:rsidRDefault="00C850C2" w:rsidP="00F65858">
      <w:pPr>
        <w:spacing w:after="0" w:line="480" w:lineRule="auto"/>
        <w:jc w:val="both"/>
        <w:rPr>
          <w:rFonts w:ascii="Times New Roman" w:hAnsi="Times New Roman" w:cs="Times New Roman"/>
          <w:sz w:val="24"/>
          <w:lang w:val="en-US"/>
        </w:rPr>
      </w:pPr>
      <w:r w:rsidRPr="00573517">
        <w:rPr>
          <w:rFonts w:ascii="Times New Roman" w:hAnsi="Times New Roman" w:cs="Times New Roman"/>
          <w:sz w:val="24"/>
          <w:lang w:val="en-US"/>
        </w:rPr>
        <w:t>Task data:</w:t>
      </w:r>
      <w:r w:rsidR="00F65858" w:rsidRPr="00573517">
        <w:rPr>
          <w:rFonts w:ascii="Times New Roman" w:hAnsi="Times New Roman" w:cs="Times New Roman"/>
          <w:sz w:val="24"/>
          <w:lang w:val="en-US"/>
        </w:rPr>
        <w:t xml:space="preserve"> </w:t>
      </w:r>
      <w:r w:rsidRPr="00573517">
        <w:rPr>
          <w:rFonts w:ascii="Times New Roman" w:hAnsi="Times New Roman" w:cs="Times New Roman"/>
          <w:sz w:val="24"/>
          <w:lang w:val="en-US"/>
        </w:rPr>
        <w:t>Behavioral task data of the imaging paradigms as well as physiological data are collected on a local computer at the imaging center. The logfiles are then manually quality controlled and then stored in the study Central File Storage. They also go through a basic automated quality control by the Automated Study Data Management Application.</w:t>
      </w:r>
    </w:p>
    <w:p w14:paraId="2DA04D66" w14:textId="17CEC70C" w:rsidR="00C850C2" w:rsidRPr="00573517" w:rsidRDefault="00F65858" w:rsidP="00F65858">
      <w:pPr>
        <w:spacing w:after="0" w:line="480" w:lineRule="auto"/>
        <w:jc w:val="both"/>
        <w:rPr>
          <w:rFonts w:ascii="Times New Roman" w:hAnsi="Times New Roman" w:cs="Times New Roman"/>
          <w:sz w:val="24"/>
          <w:lang w:val="en-US"/>
        </w:rPr>
      </w:pPr>
      <w:r w:rsidRPr="00573517">
        <w:rPr>
          <w:rFonts w:ascii="Times New Roman" w:hAnsi="Times New Roman" w:cs="Times New Roman"/>
          <w:sz w:val="24"/>
          <w:lang w:val="en-US"/>
        </w:rPr>
        <w:t xml:space="preserve">Imaging data: </w:t>
      </w:r>
      <w:r w:rsidR="00C850C2" w:rsidRPr="00573517">
        <w:rPr>
          <w:rFonts w:ascii="Times New Roman" w:hAnsi="Times New Roman" w:cs="Times New Roman"/>
          <w:sz w:val="24"/>
          <w:lang w:val="en-US"/>
        </w:rPr>
        <w:t xml:space="preserve">Imaging files are in DICOM format and saved together with an identifying session ID number. The imaging files are first pushed manually to a temporary secure PACS server while the identifying session ID number is recorded in the </w:t>
      </w:r>
      <w:r w:rsidR="004B566D" w:rsidRPr="00573517">
        <w:rPr>
          <w:rFonts w:ascii="Times New Roman" w:hAnsi="Times New Roman" w:cs="Times New Roman"/>
          <w:sz w:val="24"/>
          <w:lang w:val="en-US"/>
        </w:rPr>
        <w:t xml:space="preserve">Karolinska </w:t>
      </w:r>
      <w:proofErr w:type="spellStart"/>
      <w:r w:rsidR="004B566D" w:rsidRPr="00573517">
        <w:rPr>
          <w:rFonts w:ascii="Times New Roman" w:hAnsi="Times New Roman" w:cs="Times New Roman"/>
          <w:sz w:val="24"/>
          <w:lang w:val="en-US"/>
        </w:rPr>
        <w:t>Institute</w:t>
      </w:r>
      <w:r w:rsidR="00573517" w:rsidRPr="00573517">
        <w:rPr>
          <w:rFonts w:ascii="Times New Roman" w:hAnsi="Times New Roman" w:cs="Times New Roman"/>
          <w:sz w:val="24"/>
          <w:lang w:val="en-US"/>
        </w:rPr>
        <w:t>t</w:t>
      </w:r>
      <w:proofErr w:type="spellEnd"/>
      <w:r w:rsidR="004B566D" w:rsidRPr="00573517">
        <w:rPr>
          <w:rFonts w:ascii="Times New Roman" w:hAnsi="Times New Roman" w:cs="Times New Roman"/>
          <w:sz w:val="24"/>
          <w:lang w:val="en-US"/>
        </w:rPr>
        <w:t xml:space="preserve"> Biobank IT </w:t>
      </w:r>
      <w:r w:rsidR="00C850C2" w:rsidRPr="00573517">
        <w:rPr>
          <w:rFonts w:ascii="Times New Roman" w:hAnsi="Times New Roman" w:cs="Times New Roman"/>
          <w:sz w:val="24"/>
          <w:lang w:val="en-US"/>
        </w:rPr>
        <w:t xml:space="preserve">LIMS. The Automated Study Data Management Application uses the communication bus towards </w:t>
      </w:r>
      <w:r w:rsidR="004B566D" w:rsidRPr="00573517">
        <w:rPr>
          <w:rFonts w:ascii="Times New Roman" w:hAnsi="Times New Roman" w:cs="Times New Roman"/>
          <w:sz w:val="24"/>
          <w:lang w:val="en-US"/>
        </w:rPr>
        <w:t xml:space="preserve">the biobank’s </w:t>
      </w:r>
      <w:r w:rsidR="00C850C2" w:rsidRPr="00573517">
        <w:rPr>
          <w:rFonts w:ascii="Times New Roman" w:hAnsi="Times New Roman" w:cs="Times New Roman"/>
          <w:sz w:val="24"/>
          <w:lang w:val="en-US"/>
        </w:rPr>
        <w:t>technical platform business routines to fetch newly entered session ID’s together with the corresponding study person ID to identify files to fetch from the PACS server and to relate those to the right study person. The imaging files are then automatically fetched by the Automated Study Data Management Application, go through a specific imaging quality control routine, and are finally stored in the study Central File Storage.</w:t>
      </w:r>
    </w:p>
    <w:p w14:paraId="6F92A888" w14:textId="5F58540B" w:rsidR="00F65858" w:rsidRPr="00573517" w:rsidRDefault="00C850C2" w:rsidP="0030156C">
      <w:pPr>
        <w:pStyle w:val="ListParagraph"/>
        <w:numPr>
          <w:ilvl w:val="2"/>
          <w:numId w:val="9"/>
        </w:numPr>
        <w:spacing w:after="0" w:line="480" w:lineRule="auto"/>
        <w:ind w:hanging="436"/>
        <w:jc w:val="both"/>
        <w:rPr>
          <w:rFonts w:ascii="Times New Roman" w:hAnsi="Times New Roman" w:cs="Times New Roman"/>
          <w:i/>
          <w:sz w:val="24"/>
          <w:lang w:val="en-US"/>
        </w:rPr>
      </w:pPr>
      <w:r w:rsidRPr="00573517">
        <w:rPr>
          <w:rFonts w:ascii="Times New Roman" w:hAnsi="Times New Roman" w:cs="Times New Roman"/>
          <w:i/>
          <w:sz w:val="24"/>
          <w:lang w:val="en-US"/>
        </w:rPr>
        <w:t>M</w:t>
      </w:r>
      <w:r w:rsidR="00F65858" w:rsidRPr="00573517">
        <w:rPr>
          <w:rFonts w:ascii="Times New Roman" w:hAnsi="Times New Roman" w:cs="Times New Roman"/>
          <w:i/>
          <w:sz w:val="24"/>
          <w:lang w:val="en-US"/>
        </w:rPr>
        <w:t>etabolic and endocrine measures</w:t>
      </w:r>
    </w:p>
    <w:p w14:paraId="5A389055" w14:textId="48ABDB85" w:rsidR="0053371A" w:rsidRPr="00573517" w:rsidRDefault="00C850C2" w:rsidP="001D0341">
      <w:pPr>
        <w:spacing w:after="0" w:line="480" w:lineRule="auto"/>
        <w:jc w:val="both"/>
        <w:rPr>
          <w:rFonts w:ascii="Times New Roman" w:hAnsi="Times New Roman" w:cs="Times New Roman"/>
          <w:i/>
          <w:sz w:val="24"/>
          <w:lang w:val="en-US"/>
        </w:rPr>
      </w:pPr>
      <w:r w:rsidRPr="00573517">
        <w:rPr>
          <w:rFonts w:ascii="Times New Roman" w:hAnsi="Times New Roman" w:cs="Times New Roman"/>
          <w:sz w:val="24"/>
          <w:lang w:val="en-US"/>
        </w:rPr>
        <w:t xml:space="preserve">All endocrine samples </w:t>
      </w:r>
      <w:r w:rsidR="00B11DEE">
        <w:rPr>
          <w:rFonts w:ascii="Times New Roman" w:hAnsi="Times New Roman" w:cs="Times New Roman"/>
          <w:sz w:val="24"/>
          <w:lang w:val="en-US"/>
        </w:rPr>
        <w:t>are</w:t>
      </w:r>
      <w:r w:rsidRPr="00573517">
        <w:rPr>
          <w:rFonts w:ascii="Times New Roman" w:hAnsi="Times New Roman" w:cs="Times New Roman"/>
          <w:sz w:val="24"/>
          <w:lang w:val="en-US"/>
        </w:rPr>
        <w:t xml:space="preserve"> shipped to, processed, and stored at Karolinska </w:t>
      </w:r>
      <w:proofErr w:type="spellStart"/>
      <w:r w:rsidRPr="00573517">
        <w:rPr>
          <w:rFonts w:ascii="Times New Roman" w:hAnsi="Times New Roman" w:cs="Times New Roman"/>
          <w:sz w:val="24"/>
          <w:lang w:val="en-US"/>
        </w:rPr>
        <w:t>Institutet</w:t>
      </w:r>
      <w:proofErr w:type="spellEnd"/>
      <w:r w:rsidRPr="00573517">
        <w:rPr>
          <w:rFonts w:ascii="Times New Roman" w:hAnsi="Times New Roman" w:cs="Times New Roman"/>
          <w:sz w:val="24"/>
          <w:lang w:val="en-US"/>
        </w:rPr>
        <w:t xml:space="preserve"> biobank. Standard procedures and protocols for transport, handling, and storage of the samples have already been established in collaboration with the biobank. </w:t>
      </w:r>
    </w:p>
    <w:p w14:paraId="4EB5B504" w14:textId="77777777" w:rsidR="0053371A" w:rsidRPr="00573517" w:rsidRDefault="0053371A">
      <w:pPr>
        <w:spacing w:after="160" w:line="259" w:lineRule="auto"/>
        <w:rPr>
          <w:rFonts w:ascii="Times New Roman" w:hAnsi="Times New Roman" w:cs="Times New Roman"/>
          <w:i/>
          <w:sz w:val="24"/>
          <w:lang w:val="en-US"/>
        </w:rPr>
      </w:pPr>
      <w:r w:rsidRPr="00573517">
        <w:rPr>
          <w:rFonts w:ascii="Times New Roman" w:hAnsi="Times New Roman" w:cs="Times New Roman"/>
          <w:i/>
          <w:sz w:val="24"/>
          <w:lang w:val="en-US"/>
        </w:rPr>
        <w:br w:type="page"/>
      </w:r>
    </w:p>
    <w:p w14:paraId="70C325D2" w14:textId="77777777" w:rsidR="00337031" w:rsidRPr="00573517" w:rsidRDefault="00337031" w:rsidP="00337031">
      <w:pPr>
        <w:pStyle w:val="Bibliography"/>
        <w:rPr>
          <w:rFonts w:ascii="Times New Roman" w:hAnsi="Times New Roman" w:cs="Times New Roman"/>
          <w:b/>
          <w:sz w:val="24"/>
          <w:lang w:val="en-US"/>
        </w:rPr>
      </w:pPr>
      <w:r w:rsidRPr="00573517">
        <w:rPr>
          <w:rFonts w:ascii="Times New Roman" w:hAnsi="Times New Roman" w:cs="Times New Roman"/>
          <w:b/>
          <w:sz w:val="24"/>
          <w:lang w:val="en-US"/>
        </w:rPr>
        <w:lastRenderedPageBreak/>
        <w:t>References</w:t>
      </w:r>
    </w:p>
    <w:p w14:paraId="7231824F" w14:textId="77777777" w:rsidR="00D03F9D" w:rsidRPr="00D03F9D" w:rsidRDefault="00337031" w:rsidP="00D03F9D">
      <w:pPr>
        <w:pStyle w:val="Bibliography"/>
        <w:rPr>
          <w:rFonts w:ascii="Times New Roman" w:hAnsi="Times New Roman" w:cs="Times New Roman"/>
          <w:lang w:val="en-US"/>
        </w:rPr>
      </w:pPr>
      <w:r w:rsidRPr="00573517">
        <w:rPr>
          <w:lang w:val="en-US"/>
        </w:rPr>
        <w:fldChar w:fldCharType="begin"/>
      </w:r>
      <w:r w:rsidR="00617808" w:rsidRPr="00573517">
        <w:rPr>
          <w:lang w:val="en-US"/>
        </w:rPr>
        <w:instrText xml:space="preserve"> ADDIN ZOTERO_BIBL {"uncited":[],"omitted":[],"custom":[]} CSL_BIBLIOGRAPHY </w:instrText>
      </w:r>
      <w:r w:rsidRPr="00573517">
        <w:rPr>
          <w:lang w:val="en-US"/>
        </w:rPr>
        <w:fldChar w:fldCharType="separate"/>
      </w:r>
      <w:r w:rsidR="00D03F9D" w:rsidRPr="00D03F9D">
        <w:rPr>
          <w:rFonts w:ascii="Times New Roman" w:hAnsi="Times New Roman" w:cs="Times New Roman"/>
          <w:lang w:val="en-US"/>
        </w:rPr>
        <w:t xml:space="preserve">Baron-Cohen, S., Wheelwright, S., Skinner, R., Martin, J., &amp; Clubley, E. (2001). The autism-spectrum quotient (AQ): Evidence from asperger syndrome/high-functioning autism, malesand females, scientists and mathematicians. </w:t>
      </w:r>
      <w:r w:rsidR="00D03F9D" w:rsidRPr="00D03F9D">
        <w:rPr>
          <w:rFonts w:ascii="Times New Roman" w:hAnsi="Times New Roman" w:cs="Times New Roman"/>
          <w:i/>
          <w:iCs/>
          <w:lang w:val="en-US"/>
        </w:rPr>
        <w:t>Journal of Autism and Developmental Disorders</w:t>
      </w:r>
      <w:r w:rsidR="00D03F9D" w:rsidRPr="00D03F9D">
        <w:rPr>
          <w:rFonts w:ascii="Times New Roman" w:hAnsi="Times New Roman" w:cs="Times New Roman"/>
          <w:lang w:val="en-US"/>
        </w:rPr>
        <w:t xml:space="preserve">, </w:t>
      </w:r>
      <w:r w:rsidR="00D03F9D" w:rsidRPr="00D03F9D">
        <w:rPr>
          <w:rFonts w:ascii="Times New Roman" w:hAnsi="Times New Roman" w:cs="Times New Roman"/>
          <w:i/>
          <w:iCs/>
          <w:lang w:val="en-US"/>
        </w:rPr>
        <w:t>31</w:t>
      </w:r>
      <w:r w:rsidR="00D03F9D" w:rsidRPr="00D03F9D">
        <w:rPr>
          <w:rFonts w:ascii="Times New Roman" w:hAnsi="Times New Roman" w:cs="Times New Roman"/>
          <w:lang w:val="en-US"/>
        </w:rPr>
        <w:t>(1), 5–17.</w:t>
      </w:r>
    </w:p>
    <w:p w14:paraId="7060FE3E"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Beesdo, K., Lau, J., Guyer, A., &amp; et al. (2009). Common and distinct amygdala-function perturbations in depressed vs anxious adolescents. </w:t>
      </w:r>
      <w:r w:rsidRPr="00D03F9D">
        <w:rPr>
          <w:rFonts w:ascii="Times New Roman" w:hAnsi="Times New Roman" w:cs="Times New Roman"/>
          <w:i/>
          <w:iCs/>
          <w:lang w:val="en-US"/>
        </w:rPr>
        <w:t>Archives of General Psychiatry</w:t>
      </w:r>
      <w:r w:rsidRPr="00D03F9D">
        <w:rPr>
          <w:rFonts w:ascii="Times New Roman" w:hAnsi="Times New Roman" w:cs="Times New Roman"/>
          <w:lang w:val="en-US"/>
        </w:rPr>
        <w:t xml:space="preserve">, </w:t>
      </w:r>
      <w:r w:rsidRPr="00D03F9D">
        <w:rPr>
          <w:rFonts w:ascii="Times New Roman" w:hAnsi="Times New Roman" w:cs="Times New Roman"/>
          <w:i/>
          <w:iCs/>
          <w:lang w:val="en-US"/>
        </w:rPr>
        <w:t>66</w:t>
      </w:r>
      <w:r w:rsidRPr="00D03F9D">
        <w:rPr>
          <w:rFonts w:ascii="Times New Roman" w:hAnsi="Times New Roman" w:cs="Times New Roman"/>
          <w:lang w:val="en-US"/>
        </w:rPr>
        <w:t>(3), 275–285. https://doi.org/10.1001/archgenpsychiatry.2008.545</w:t>
      </w:r>
    </w:p>
    <w:p w14:paraId="54067FF1"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Bonn, S. E., Lagerros, Y. T., Christensen, S. E., Möller, E., Wright, A., Sjölander, A., &amp; Bälter, K. (2012). Active-Q: Validation of the web-based physical activity questionnaire using doubly labeled water. </w:t>
      </w:r>
      <w:r w:rsidRPr="00D03F9D">
        <w:rPr>
          <w:rFonts w:ascii="Times New Roman" w:hAnsi="Times New Roman" w:cs="Times New Roman"/>
          <w:i/>
          <w:iCs/>
          <w:lang w:val="en-US"/>
        </w:rPr>
        <w:t>Journal of Medical Internet Research</w:t>
      </w:r>
      <w:r w:rsidRPr="00D03F9D">
        <w:rPr>
          <w:rFonts w:ascii="Times New Roman" w:hAnsi="Times New Roman" w:cs="Times New Roman"/>
          <w:lang w:val="en-US"/>
        </w:rPr>
        <w:t xml:space="preserve">, </w:t>
      </w:r>
      <w:r w:rsidRPr="00D03F9D">
        <w:rPr>
          <w:rFonts w:ascii="Times New Roman" w:hAnsi="Times New Roman" w:cs="Times New Roman"/>
          <w:i/>
          <w:iCs/>
          <w:lang w:val="en-US"/>
        </w:rPr>
        <w:t>14</w:t>
      </w:r>
      <w:r w:rsidRPr="00D03F9D">
        <w:rPr>
          <w:rFonts w:ascii="Times New Roman" w:hAnsi="Times New Roman" w:cs="Times New Roman"/>
          <w:lang w:val="en-US"/>
        </w:rPr>
        <w:t>(1).</w:t>
      </w:r>
    </w:p>
    <w:p w14:paraId="18671E4A" w14:textId="77777777" w:rsidR="00D03F9D" w:rsidRPr="0050703C" w:rsidRDefault="00D03F9D" w:rsidP="00D03F9D">
      <w:pPr>
        <w:pStyle w:val="Bibliography"/>
        <w:rPr>
          <w:rFonts w:ascii="Times New Roman" w:hAnsi="Times New Roman" w:cs="Times New Roman"/>
        </w:rPr>
      </w:pPr>
      <w:r w:rsidRPr="00D03F9D">
        <w:rPr>
          <w:rFonts w:ascii="Times New Roman" w:hAnsi="Times New Roman" w:cs="Times New Roman"/>
          <w:lang w:val="en-US"/>
        </w:rPr>
        <w:t xml:space="preserve">Bruyer, R., &amp; Brysbaert, M. (2011). Combining speed and accuracy in cognitive psychology: Is the inverse efficiency score (IES) a better dependent variable than the mean reaction time (RT) and the percentage of errors (PE)? </w:t>
      </w:r>
      <w:proofErr w:type="spellStart"/>
      <w:r w:rsidRPr="0050703C">
        <w:rPr>
          <w:rFonts w:ascii="Times New Roman" w:hAnsi="Times New Roman" w:cs="Times New Roman"/>
          <w:i/>
          <w:iCs/>
        </w:rPr>
        <w:t>Psychologica</w:t>
      </w:r>
      <w:proofErr w:type="spellEnd"/>
      <w:r w:rsidRPr="0050703C">
        <w:rPr>
          <w:rFonts w:ascii="Times New Roman" w:hAnsi="Times New Roman" w:cs="Times New Roman"/>
          <w:i/>
          <w:iCs/>
        </w:rPr>
        <w:t xml:space="preserve"> Belgica</w:t>
      </w:r>
      <w:r w:rsidRPr="0050703C">
        <w:rPr>
          <w:rFonts w:ascii="Times New Roman" w:hAnsi="Times New Roman" w:cs="Times New Roman"/>
        </w:rPr>
        <w:t xml:space="preserve">, </w:t>
      </w:r>
      <w:r w:rsidRPr="0050703C">
        <w:rPr>
          <w:rFonts w:ascii="Times New Roman" w:hAnsi="Times New Roman" w:cs="Times New Roman"/>
          <w:i/>
          <w:iCs/>
        </w:rPr>
        <w:t>51</w:t>
      </w:r>
      <w:r w:rsidRPr="0050703C">
        <w:rPr>
          <w:rFonts w:ascii="Times New Roman" w:hAnsi="Times New Roman" w:cs="Times New Roman"/>
        </w:rPr>
        <w:t>(1), 5–13.</w:t>
      </w:r>
    </w:p>
    <w:p w14:paraId="4701B946" w14:textId="77777777" w:rsidR="00D03F9D" w:rsidRPr="00D03F9D" w:rsidRDefault="00D03F9D" w:rsidP="00D03F9D">
      <w:pPr>
        <w:pStyle w:val="Bibliography"/>
        <w:rPr>
          <w:rFonts w:ascii="Times New Roman" w:hAnsi="Times New Roman" w:cs="Times New Roman"/>
          <w:lang w:val="en-US"/>
        </w:rPr>
      </w:pPr>
      <w:r w:rsidRPr="0050703C">
        <w:rPr>
          <w:rFonts w:ascii="Times New Roman" w:hAnsi="Times New Roman" w:cs="Times New Roman"/>
        </w:rPr>
        <w:t xml:space="preserve">Bulik, C. M., </w:t>
      </w:r>
      <w:proofErr w:type="spellStart"/>
      <w:r w:rsidRPr="0050703C">
        <w:rPr>
          <w:rFonts w:ascii="Times New Roman" w:hAnsi="Times New Roman" w:cs="Times New Roman"/>
        </w:rPr>
        <w:t>Tozzi</w:t>
      </w:r>
      <w:proofErr w:type="spellEnd"/>
      <w:r w:rsidRPr="0050703C">
        <w:rPr>
          <w:rFonts w:ascii="Times New Roman" w:hAnsi="Times New Roman" w:cs="Times New Roman"/>
        </w:rPr>
        <w:t xml:space="preserve">, F., Anderson, C., Mazzeo, S. E., </w:t>
      </w:r>
      <w:proofErr w:type="spellStart"/>
      <w:r w:rsidRPr="0050703C">
        <w:rPr>
          <w:rFonts w:ascii="Times New Roman" w:hAnsi="Times New Roman" w:cs="Times New Roman"/>
        </w:rPr>
        <w:t>Aggen</w:t>
      </w:r>
      <w:proofErr w:type="spellEnd"/>
      <w:r w:rsidRPr="0050703C">
        <w:rPr>
          <w:rFonts w:ascii="Times New Roman" w:hAnsi="Times New Roman" w:cs="Times New Roman"/>
        </w:rPr>
        <w:t xml:space="preserve">, S., &amp; Sullivan, P. F. (2003). </w:t>
      </w:r>
      <w:r w:rsidRPr="00D03F9D">
        <w:rPr>
          <w:rFonts w:ascii="Times New Roman" w:hAnsi="Times New Roman" w:cs="Times New Roman"/>
          <w:lang w:val="en-US"/>
        </w:rPr>
        <w:t xml:space="preserve">The relation between eating disorders and components of perfectionism. </w:t>
      </w:r>
      <w:r w:rsidRPr="00D03F9D">
        <w:rPr>
          <w:rFonts w:ascii="Times New Roman" w:hAnsi="Times New Roman" w:cs="Times New Roman"/>
          <w:i/>
          <w:iCs/>
          <w:lang w:val="en-US"/>
        </w:rPr>
        <w:t>American Journal of Psychiatry</w:t>
      </w:r>
      <w:r w:rsidRPr="00D03F9D">
        <w:rPr>
          <w:rFonts w:ascii="Times New Roman" w:hAnsi="Times New Roman" w:cs="Times New Roman"/>
          <w:lang w:val="en-US"/>
        </w:rPr>
        <w:t xml:space="preserve">, </w:t>
      </w:r>
      <w:r w:rsidRPr="00D03F9D">
        <w:rPr>
          <w:rFonts w:ascii="Times New Roman" w:hAnsi="Times New Roman" w:cs="Times New Roman"/>
          <w:i/>
          <w:iCs/>
          <w:lang w:val="en-US"/>
        </w:rPr>
        <w:t>160</w:t>
      </w:r>
      <w:r w:rsidRPr="00D03F9D">
        <w:rPr>
          <w:rFonts w:ascii="Times New Roman" w:hAnsi="Times New Roman" w:cs="Times New Roman"/>
          <w:lang w:val="en-US"/>
        </w:rPr>
        <w:t>(2), 366–368.</w:t>
      </w:r>
    </w:p>
    <w:p w14:paraId="282D9BB5"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Carver, C. S., &amp; White, T. L. (1994). Behavioral inhibition, behavioral activation, and affective responses to impending reward and punishment: The BIS/BAS Scales. </w:t>
      </w:r>
      <w:r w:rsidRPr="00D03F9D">
        <w:rPr>
          <w:rFonts w:ascii="Times New Roman" w:hAnsi="Times New Roman" w:cs="Times New Roman"/>
          <w:i/>
          <w:iCs/>
          <w:lang w:val="en-US"/>
        </w:rPr>
        <w:t>Journal of Personality and Social Psychology</w:t>
      </w:r>
      <w:r w:rsidRPr="00D03F9D">
        <w:rPr>
          <w:rFonts w:ascii="Times New Roman" w:hAnsi="Times New Roman" w:cs="Times New Roman"/>
          <w:lang w:val="en-US"/>
        </w:rPr>
        <w:t xml:space="preserve">, </w:t>
      </w:r>
      <w:r w:rsidRPr="00D03F9D">
        <w:rPr>
          <w:rFonts w:ascii="Times New Roman" w:hAnsi="Times New Roman" w:cs="Times New Roman"/>
          <w:i/>
          <w:iCs/>
          <w:lang w:val="en-US"/>
        </w:rPr>
        <w:t>67</w:t>
      </w:r>
      <w:r w:rsidRPr="00D03F9D">
        <w:rPr>
          <w:rFonts w:ascii="Times New Roman" w:hAnsi="Times New Roman" w:cs="Times New Roman"/>
          <w:lang w:val="en-US"/>
        </w:rPr>
        <w:t>(2), 319–333. https://doi.org/10.1037/0022-3514.67.2.319</w:t>
      </w:r>
    </w:p>
    <w:p w14:paraId="78BB2A18"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Chang, L.-C., Jones, D. K., &amp; Pierpaoli, C. (2005). RESTORE: Robust estimation of tensors by outlier rejection. </w:t>
      </w:r>
      <w:r w:rsidRPr="00D03F9D">
        <w:rPr>
          <w:rFonts w:ascii="Times New Roman" w:hAnsi="Times New Roman" w:cs="Times New Roman"/>
          <w:i/>
          <w:iCs/>
          <w:lang w:val="en-US"/>
        </w:rPr>
        <w:t>Magnetic Resonance in Medicine</w:t>
      </w:r>
      <w:r w:rsidRPr="00D03F9D">
        <w:rPr>
          <w:rFonts w:ascii="Times New Roman" w:hAnsi="Times New Roman" w:cs="Times New Roman"/>
          <w:lang w:val="en-US"/>
        </w:rPr>
        <w:t xml:space="preserve">, </w:t>
      </w:r>
      <w:r w:rsidRPr="00D03F9D">
        <w:rPr>
          <w:rFonts w:ascii="Times New Roman" w:hAnsi="Times New Roman" w:cs="Times New Roman"/>
          <w:i/>
          <w:iCs/>
          <w:lang w:val="en-US"/>
        </w:rPr>
        <w:t>53</w:t>
      </w:r>
      <w:r w:rsidRPr="00D03F9D">
        <w:rPr>
          <w:rFonts w:ascii="Times New Roman" w:hAnsi="Times New Roman" w:cs="Times New Roman"/>
          <w:lang w:val="en-US"/>
        </w:rPr>
        <w:t>(5), 1088–1095. https://doi.org/10.1002/mrm.20426</w:t>
      </w:r>
    </w:p>
    <w:p w14:paraId="3F4AD587"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Chao-Gan, Y., &amp; Yu-Feng, Z. (2010). DPARSF: A MATLAB Toolbox for “Pipeline” Data Analysis of Resting-State fMRI. </w:t>
      </w:r>
      <w:r w:rsidRPr="00D03F9D">
        <w:rPr>
          <w:rFonts w:ascii="Times New Roman" w:hAnsi="Times New Roman" w:cs="Times New Roman"/>
          <w:i/>
          <w:iCs/>
          <w:lang w:val="en-US"/>
        </w:rPr>
        <w:t>Frontiers in Systems Neuroscience</w:t>
      </w:r>
      <w:r w:rsidRPr="00D03F9D">
        <w:rPr>
          <w:rFonts w:ascii="Times New Roman" w:hAnsi="Times New Roman" w:cs="Times New Roman"/>
          <w:lang w:val="en-US"/>
        </w:rPr>
        <w:t xml:space="preserve">, </w:t>
      </w:r>
      <w:r w:rsidRPr="00D03F9D">
        <w:rPr>
          <w:rFonts w:ascii="Times New Roman" w:hAnsi="Times New Roman" w:cs="Times New Roman"/>
          <w:i/>
          <w:iCs/>
          <w:lang w:val="en-US"/>
        </w:rPr>
        <w:t>4</w:t>
      </w:r>
      <w:r w:rsidRPr="00D03F9D">
        <w:rPr>
          <w:rFonts w:ascii="Times New Roman" w:hAnsi="Times New Roman" w:cs="Times New Roman"/>
          <w:lang w:val="en-US"/>
        </w:rPr>
        <w:t>. https://doi.org/10.3389/fnsys.2010.00013</w:t>
      </w:r>
    </w:p>
    <w:p w14:paraId="34EE6ACB"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Christensen, S. E., Möller, E., Bonn, S. E., Ploner, A., Wright, A., Sjölander, A., Bälter, O., Lissner, L., &amp; Bälter, K. (2013). Two new meal-and web-based interactive food frequency </w:t>
      </w:r>
      <w:r w:rsidRPr="00D03F9D">
        <w:rPr>
          <w:rFonts w:ascii="Times New Roman" w:hAnsi="Times New Roman" w:cs="Times New Roman"/>
          <w:lang w:val="en-US"/>
        </w:rPr>
        <w:lastRenderedPageBreak/>
        <w:t xml:space="preserve">questionnaires: Validation of energy and macronutrient intake. </w:t>
      </w:r>
      <w:r w:rsidRPr="00D03F9D">
        <w:rPr>
          <w:rFonts w:ascii="Times New Roman" w:hAnsi="Times New Roman" w:cs="Times New Roman"/>
          <w:i/>
          <w:iCs/>
          <w:lang w:val="en-US"/>
        </w:rPr>
        <w:t>Journal of Medical Internet Research</w:t>
      </w:r>
      <w:r w:rsidRPr="00D03F9D">
        <w:rPr>
          <w:rFonts w:ascii="Times New Roman" w:hAnsi="Times New Roman" w:cs="Times New Roman"/>
          <w:lang w:val="en-US"/>
        </w:rPr>
        <w:t xml:space="preserve">, </w:t>
      </w:r>
      <w:r w:rsidRPr="00D03F9D">
        <w:rPr>
          <w:rFonts w:ascii="Times New Roman" w:hAnsi="Times New Roman" w:cs="Times New Roman"/>
          <w:i/>
          <w:iCs/>
          <w:lang w:val="en-US"/>
        </w:rPr>
        <w:t>15</w:t>
      </w:r>
      <w:r w:rsidRPr="00D03F9D">
        <w:rPr>
          <w:rFonts w:ascii="Times New Roman" w:hAnsi="Times New Roman" w:cs="Times New Roman"/>
          <w:lang w:val="en-US"/>
        </w:rPr>
        <w:t>(6).</w:t>
      </w:r>
    </w:p>
    <w:p w14:paraId="3983C3EA"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Fairburn, C. G. (2008). </w:t>
      </w:r>
      <w:r w:rsidRPr="00D03F9D">
        <w:rPr>
          <w:rFonts w:ascii="Times New Roman" w:hAnsi="Times New Roman" w:cs="Times New Roman"/>
          <w:i/>
          <w:iCs/>
          <w:lang w:val="en-US"/>
        </w:rPr>
        <w:t>Cognitive behavior therapy and eating disorders</w:t>
      </w:r>
      <w:r w:rsidRPr="00D03F9D">
        <w:rPr>
          <w:rFonts w:ascii="Times New Roman" w:hAnsi="Times New Roman" w:cs="Times New Roman"/>
          <w:lang w:val="en-US"/>
        </w:rPr>
        <w:t>. Guilford Press.</w:t>
      </w:r>
    </w:p>
    <w:p w14:paraId="0EFFBD81"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Feusner, J. D., Hembacher, E., Moller, H., &amp; Moody, T. D. (2011). Abnormalities of object visual processing in body dysmorphic disorder. </w:t>
      </w:r>
      <w:r w:rsidRPr="00D03F9D">
        <w:rPr>
          <w:rFonts w:ascii="Times New Roman" w:hAnsi="Times New Roman" w:cs="Times New Roman"/>
          <w:i/>
          <w:iCs/>
          <w:lang w:val="en-US"/>
        </w:rPr>
        <w:t>Psychological Medicine</w:t>
      </w:r>
      <w:r w:rsidRPr="00D03F9D">
        <w:rPr>
          <w:rFonts w:ascii="Times New Roman" w:hAnsi="Times New Roman" w:cs="Times New Roman"/>
          <w:lang w:val="en-US"/>
        </w:rPr>
        <w:t xml:space="preserve">, </w:t>
      </w:r>
      <w:r w:rsidRPr="00D03F9D">
        <w:rPr>
          <w:rFonts w:ascii="Times New Roman" w:hAnsi="Times New Roman" w:cs="Times New Roman"/>
          <w:i/>
          <w:iCs/>
          <w:lang w:val="en-US"/>
        </w:rPr>
        <w:t>41</w:t>
      </w:r>
      <w:r w:rsidRPr="00D03F9D">
        <w:rPr>
          <w:rFonts w:ascii="Times New Roman" w:hAnsi="Times New Roman" w:cs="Times New Roman"/>
          <w:lang w:val="en-US"/>
        </w:rPr>
        <w:t>(11), 2385–2397.</w:t>
      </w:r>
    </w:p>
    <w:p w14:paraId="0415BB02"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rPr>
        <w:t xml:space="preserve">Foa, E. B., Huppert, J. D., Leiberg, S., Langner, R., Kichic, R., Hajcak, G., &amp; Salkovskis, P. M. (2002). </w:t>
      </w:r>
      <w:r w:rsidRPr="00D03F9D">
        <w:rPr>
          <w:rFonts w:ascii="Times New Roman" w:hAnsi="Times New Roman" w:cs="Times New Roman"/>
          <w:lang w:val="en-US"/>
        </w:rPr>
        <w:t xml:space="preserve">The Obsessive-Compulsive Inventory: Development and validation of a short version. </w:t>
      </w:r>
      <w:r w:rsidRPr="00D03F9D">
        <w:rPr>
          <w:rFonts w:ascii="Times New Roman" w:hAnsi="Times New Roman" w:cs="Times New Roman"/>
          <w:i/>
          <w:iCs/>
          <w:lang w:val="en-US"/>
        </w:rPr>
        <w:t>Psychological Assessment</w:t>
      </w:r>
      <w:r w:rsidRPr="00D03F9D">
        <w:rPr>
          <w:rFonts w:ascii="Times New Roman" w:hAnsi="Times New Roman" w:cs="Times New Roman"/>
          <w:lang w:val="en-US"/>
        </w:rPr>
        <w:t xml:space="preserve">, </w:t>
      </w:r>
      <w:r w:rsidRPr="00D03F9D">
        <w:rPr>
          <w:rFonts w:ascii="Times New Roman" w:hAnsi="Times New Roman" w:cs="Times New Roman"/>
          <w:i/>
          <w:iCs/>
          <w:lang w:val="en-US"/>
        </w:rPr>
        <w:t>14</w:t>
      </w:r>
      <w:r w:rsidRPr="00D03F9D">
        <w:rPr>
          <w:rFonts w:ascii="Times New Roman" w:hAnsi="Times New Roman" w:cs="Times New Roman"/>
          <w:lang w:val="en-US"/>
        </w:rPr>
        <w:t>(4), 485.</w:t>
      </w:r>
    </w:p>
    <w:p w14:paraId="50B3F798"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Franzosa, E. A., McIver, L. J., Rahnavard, G., Thompson, L. R., Schirmer, M., Weingart, G., Lipson, K. S., Knight, R., Caporaso, J. G., Segata, N., &amp; Huttenhower, C. (2018). Species-level functional profiling of metagenomes and metatranscriptomes. </w:t>
      </w:r>
      <w:r w:rsidRPr="00D03F9D">
        <w:rPr>
          <w:rFonts w:ascii="Times New Roman" w:hAnsi="Times New Roman" w:cs="Times New Roman"/>
          <w:i/>
          <w:iCs/>
          <w:lang w:val="en-US"/>
        </w:rPr>
        <w:t>Nature Methods</w:t>
      </w:r>
      <w:r w:rsidRPr="00D03F9D">
        <w:rPr>
          <w:rFonts w:ascii="Times New Roman" w:hAnsi="Times New Roman" w:cs="Times New Roman"/>
          <w:lang w:val="en-US"/>
        </w:rPr>
        <w:t xml:space="preserve">, </w:t>
      </w:r>
      <w:r w:rsidRPr="00D03F9D">
        <w:rPr>
          <w:rFonts w:ascii="Times New Roman" w:hAnsi="Times New Roman" w:cs="Times New Roman"/>
          <w:i/>
          <w:iCs/>
          <w:lang w:val="en-US"/>
        </w:rPr>
        <w:t>15</w:t>
      </w:r>
      <w:r w:rsidRPr="00D03F9D">
        <w:rPr>
          <w:rFonts w:ascii="Times New Roman" w:hAnsi="Times New Roman" w:cs="Times New Roman"/>
          <w:lang w:val="en-US"/>
        </w:rPr>
        <w:t>(11), 962–968. https://doi.org/10.1038/s41592-018-0176-y</w:t>
      </w:r>
    </w:p>
    <w:p w14:paraId="232E6114"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Friedman, N. P., Miyake, A., Young, S. E., DeFries, J. C., Corley, R. P., &amp; Hewitt, J. K. (2008). Individual differences in executive functions are almost entirely genetic in origin. </w:t>
      </w:r>
      <w:r w:rsidRPr="00D03F9D">
        <w:rPr>
          <w:rFonts w:ascii="Times New Roman" w:hAnsi="Times New Roman" w:cs="Times New Roman"/>
          <w:i/>
          <w:iCs/>
          <w:lang w:val="en-US"/>
        </w:rPr>
        <w:t>Journal of Experimental Psychology: General</w:t>
      </w:r>
      <w:r w:rsidRPr="00D03F9D">
        <w:rPr>
          <w:rFonts w:ascii="Times New Roman" w:hAnsi="Times New Roman" w:cs="Times New Roman"/>
          <w:lang w:val="en-US"/>
        </w:rPr>
        <w:t xml:space="preserve">, </w:t>
      </w:r>
      <w:r w:rsidRPr="00D03F9D">
        <w:rPr>
          <w:rFonts w:ascii="Times New Roman" w:hAnsi="Times New Roman" w:cs="Times New Roman"/>
          <w:i/>
          <w:iCs/>
          <w:lang w:val="en-US"/>
        </w:rPr>
        <w:t>137</w:t>
      </w:r>
      <w:r w:rsidRPr="00D03F9D">
        <w:rPr>
          <w:rFonts w:ascii="Times New Roman" w:hAnsi="Times New Roman" w:cs="Times New Roman"/>
          <w:lang w:val="en-US"/>
        </w:rPr>
        <w:t>(2), 201.</w:t>
      </w:r>
    </w:p>
    <w:p w14:paraId="454F1475"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Frisch, M. B., Cornell, J., Villanueva, M., &amp; Retzlaff, P. J. (1992). Clinical validation of the Quality of Life Inventory. A measure of life satisfaction for use in treatment planning and outcome assessment. </w:t>
      </w:r>
      <w:r w:rsidRPr="00D03F9D">
        <w:rPr>
          <w:rFonts w:ascii="Times New Roman" w:hAnsi="Times New Roman" w:cs="Times New Roman"/>
          <w:i/>
          <w:iCs/>
          <w:lang w:val="en-US"/>
        </w:rPr>
        <w:t>Psychological Assessment</w:t>
      </w:r>
      <w:r w:rsidRPr="00D03F9D">
        <w:rPr>
          <w:rFonts w:ascii="Times New Roman" w:hAnsi="Times New Roman" w:cs="Times New Roman"/>
          <w:lang w:val="en-US"/>
        </w:rPr>
        <w:t xml:space="preserve">, </w:t>
      </w:r>
      <w:r w:rsidRPr="00D03F9D">
        <w:rPr>
          <w:rFonts w:ascii="Times New Roman" w:hAnsi="Times New Roman" w:cs="Times New Roman"/>
          <w:i/>
          <w:iCs/>
          <w:lang w:val="en-US"/>
        </w:rPr>
        <w:t>4</w:t>
      </w:r>
      <w:r w:rsidRPr="00D03F9D">
        <w:rPr>
          <w:rFonts w:ascii="Times New Roman" w:hAnsi="Times New Roman" w:cs="Times New Roman"/>
          <w:lang w:val="en-US"/>
        </w:rPr>
        <w:t>(1), 92.</w:t>
      </w:r>
    </w:p>
    <w:p w14:paraId="05D09E54"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Frost, R. O., Marten, P., Lahart, C., &amp; Rosenblate, R. (1990). The dimensions of perfectionism. </w:t>
      </w:r>
      <w:r w:rsidRPr="00D03F9D">
        <w:rPr>
          <w:rFonts w:ascii="Times New Roman" w:hAnsi="Times New Roman" w:cs="Times New Roman"/>
          <w:i/>
          <w:iCs/>
          <w:lang w:val="en-US"/>
        </w:rPr>
        <w:t>Cognitive Therapy and Research</w:t>
      </w:r>
      <w:r w:rsidRPr="00D03F9D">
        <w:rPr>
          <w:rFonts w:ascii="Times New Roman" w:hAnsi="Times New Roman" w:cs="Times New Roman"/>
          <w:lang w:val="en-US"/>
        </w:rPr>
        <w:t xml:space="preserve">, </w:t>
      </w:r>
      <w:r w:rsidRPr="00D03F9D">
        <w:rPr>
          <w:rFonts w:ascii="Times New Roman" w:hAnsi="Times New Roman" w:cs="Times New Roman"/>
          <w:i/>
          <w:iCs/>
          <w:lang w:val="en-US"/>
        </w:rPr>
        <w:t>14</w:t>
      </w:r>
      <w:r w:rsidRPr="00D03F9D">
        <w:rPr>
          <w:rFonts w:ascii="Times New Roman" w:hAnsi="Times New Roman" w:cs="Times New Roman"/>
          <w:lang w:val="en-US"/>
        </w:rPr>
        <w:t>(5), 449–468.</w:t>
      </w:r>
    </w:p>
    <w:p w14:paraId="2F56BD7B" w14:textId="77777777" w:rsidR="00D03F9D" w:rsidRPr="00D03F9D" w:rsidRDefault="00D03F9D" w:rsidP="00D03F9D">
      <w:pPr>
        <w:pStyle w:val="Bibliography"/>
        <w:rPr>
          <w:rFonts w:ascii="Times New Roman" w:hAnsi="Times New Roman" w:cs="Times New Roman"/>
          <w:lang w:val="en-US"/>
        </w:rPr>
      </w:pPr>
      <w:r w:rsidRPr="00CF376E">
        <w:rPr>
          <w:rFonts w:ascii="Times New Roman" w:hAnsi="Times New Roman" w:cs="Times New Roman"/>
          <w:lang w:val="sv-SE"/>
        </w:rPr>
        <w:t xml:space="preserve">Gabrielson, M., Eriksson, M., Hammarström, M., Borgquist, S., Leifland, K., Czene, K., &amp; Hall, P. (2017). </w:t>
      </w:r>
      <w:r w:rsidRPr="00D03F9D">
        <w:rPr>
          <w:rFonts w:ascii="Times New Roman" w:hAnsi="Times New Roman" w:cs="Times New Roman"/>
          <w:lang w:val="en-US"/>
        </w:rPr>
        <w:t xml:space="preserve">Cohort profile: The Karolinska mammography project for risk prediction of breast cancer (KARMA). </w:t>
      </w:r>
      <w:r w:rsidRPr="00D03F9D">
        <w:rPr>
          <w:rFonts w:ascii="Times New Roman" w:hAnsi="Times New Roman" w:cs="Times New Roman"/>
          <w:i/>
          <w:iCs/>
          <w:lang w:val="en-US"/>
        </w:rPr>
        <w:t>International Journal of Epidemiology</w:t>
      </w:r>
      <w:r w:rsidRPr="00D03F9D">
        <w:rPr>
          <w:rFonts w:ascii="Times New Roman" w:hAnsi="Times New Roman" w:cs="Times New Roman"/>
          <w:lang w:val="en-US"/>
        </w:rPr>
        <w:t xml:space="preserve">, </w:t>
      </w:r>
      <w:r w:rsidRPr="00D03F9D">
        <w:rPr>
          <w:rFonts w:ascii="Times New Roman" w:hAnsi="Times New Roman" w:cs="Times New Roman"/>
          <w:i/>
          <w:iCs/>
          <w:lang w:val="en-US"/>
        </w:rPr>
        <w:t>46</w:t>
      </w:r>
      <w:r w:rsidRPr="00D03F9D">
        <w:rPr>
          <w:rFonts w:ascii="Times New Roman" w:hAnsi="Times New Roman" w:cs="Times New Roman"/>
          <w:lang w:val="en-US"/>
        </w:rPr>
        <w:t>(6), 1740–1741g.</w:t>
      </w:r>
    </w:p>
    <w:p w14:paraId="2DAFDDAB"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Glover, G. H., Li, T.-Q., &amp; Ress, D. (2000). Image-based method for retrospective correction of physiological motion effects in fMRI: RETROICOR. </w:t>
      </w:r>
      <w:r w:rsidRPr="00D03F9D">
        <w:rPr>
          <w:rFonts w:ascii="Times New Roman" w:hAnsi="Times New Roman" w:cs="Times New Roman"/>
          <w:i/>
          <w:iCs/>
          <w:lang w:val="en-US"/>
        </w:rPr>
        <w:t>Magnetic Resonance in Medicine</w:t>
      </w:r>
      <w:r w:rsidRPr="00D03F9D">
        <w:rPr>
          <w:rFonts w:ascii="Times New Roman" w:hAnsi="Times New Roman" w:cs="Times New Roman"/>
          <w:lang w:val="en-US"/>
        </w:rPr>
        <w:t xml:space="preserve">, </w:t>
      </w:r>
      <w:r w:rsidRPr="00D03F9D">
        <w:rPr>
          <w:rFonts w:ascii="Times New Roman" w:hAnsi="Times New Roman" w:cs="Times New Roman"/>
          <w:i/>
          <w:iCs/>
          <w:lang w:val="en-US"/>
        </w:rPr>
        <w:t>44</w:t>
      </w:r>
      <w:r w:rsidRPr="00D03F9D">
        <w:rPr>
          <w:rFonts w:ascii="Times New Roman" w:hAnsi="Times New Roman" w:cs="Times New Roman"/>
          <w:lang w:val="en-US"/>
        </w:rPr>
        <w:t>(1), 162–167. https://doi.org/10.1002/1522-2594(200007)44:1&lt;162::AID-MRM23&gt;3.0.CO;2-E</w:t>
      </w:r>
    </w:p>
    <w:p w14:paraId="4ED7B59F"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Goldberg, L. R. (1990). An alternative" description of personality": The big-five factor structure. </w:t>
      </w:r>
      <w:r w:rsidRPr="00D03F9D">
        <w:rPr>
          <w:rFonts w:ascii="Times New Roman" w:hAnsi="Times New Roman" w:cs="Times New Roman"/>
          <w:i/>
          <w:iCs/>
          <w:lang w:val="en-US"/>
        </w:rPr>
        <w:t>Journal of Personality and Social Psychology</w:t>
      </w:r>
      <w:r w:rsidRPr="00D03F9D">
        <w:rPr>
          <w:rFonts w:ascii="Times New Roman" w:hAnsi="Times New Roman" w:cs="Times New Roman"/>
          <w:lang w:val="en-US"/>
        </w:rPr>
        <w:t xml:space="preserve">, </w:t>
      </w:r>
      <w:r w:rsidRPr="00D03F9D">
        <w:rPr>
          <w:rFonts w:ascii="Times New Roman" w:hAnsi="Times New Roman" w:cs="Times New Roman"/>
          <w:i/>
          <w:iCs/>
          <w:lang w:val="en-US"/>
        </w:rPr>
        <w:t>59</w:t>
      </w:r>
      <w:r w:rsidRPr="00D03F9D">
        <w:rPr>
          <w:rFonts w:ascii="Times New Roman" w:hAnsi="Times New Roman" w:cs="Times New Roman"/>
          <w:lang w:val="en-US"/>
        </w:rPr>
        <w:t>(6), 1216.</w:t>
      </w:r>
    </w:p>
    <w:p w14:paraId="445F800F"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lastRenderedPageBreak/>
        <w:t xml:space="preserve">Heatherton, T. F., Kozlowski, L. T., Frecker, R. C., &amp; Fagerstrom, K.-O. (1991). The Fagerström test for nicotine dependence: A revision of the Fagerstrom Tolerance Questionnaire. </w:t>
      </w:r>
      <w:r w:rsidRPr="00D03F9D">
        <w:rPr>
          <w:rFonts w:ascii="Times New Roman" w:hAnsi="Times New Roman" w:cs="Times New Roman"/>
          <w:i/>
          <w:iCs/>
          <w:lang w:val="en-US"/>
        </w:rPr>
        <w:t>British Journal of Addiction</w:t>
      </w:r>
      <w:r w:rsidRPr="00D03F9D">
        <w:rPr>
          <w:rFonts w:ascii="Times New Roman" w:hAnsi="Times New Roman" w:cs="Times New Roman"/>
          <w:lang w:val="en-US"/>
        </w:rPr>
        <w:t xml:space="preserve">, </w:t>
      </w:r>
      <w:r w:rsidRPr="00D03F9D">
        <w:rPr>
          <w:rFonts w:ascii="Times New Roman" w:hAnsi="Times New Roman" w:cs="Times New Roman"/>
          <w:i/>
          <w:iCs/>
          <w:lang w:val="en-US"/>
        </w:rPr>
        <w:t>86</w:t>
      </w:r>
      <w:r w:rsidRPr="00D03F9D">
        <w:rPr>
          <w:rFonts w:ascii="Times New Roman" w:hAnsi="Times New Roman" w:cs="Times New Roman"/>
          <w:lang w:val="en-US"/>
        </w:rPr>
        <w:t>(9), 1119–1127.</w:t>
      </w:r>
    </w:p>
    <w:p w14:paraId="1EC09D7D"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Ishai, A., Pessoa, L., Bikle, P. C., &amp; Ungerleider, L. G. (2004). Repetition suppression of faces is modulated by emotion. </w:t>
      </w:r>
      <w:r w:rsidRPr="00D03F9D">
        <w:rPr>
          <w:rFonts w:ascii="Times New Roman" w:hAnsi="Times New Roman" w:cs="Times New Roman"/>
          <w:i/>
          <w:iCs/>
          <w:lang w:val="en-US"/>
        </w:rPr>
        <w:t>Proceedings of the National Academy of Sciences</w:t>
      </w:r>
      <w:r w:rsidRPr="00D03F9D">
        <w:rPr>
          <w:rFonts w:ascii="Times New Roman" w:hAnsi="Times New Roman" w:cs="Times New Roman"/>
          <w:lang w:val="en-US"/>
        </w:rPr>
        <w:t xml:space="preserve">, </w:t>
      </w:r>
      <w:r w:rsidRPr="00D03F9D">
        <w:rPr>
          <w:rFonts w:ascii="Times New Roman" w:hAnsi="Times New Roman" w:cs="Times New Roman"/>
          <w:i/>
          <w:iCs/>
          <w:lang w:val="en-US"/>
        </w:rPr>
        <w:t>101</w:t>
      </w:r>
      <w:r w:rsidRPr="00D03F9D">
        <w:rPr>
          <w:rFonts w:ascii="Times New Roman" w:hAnsi="Times New Roman" w:cs="Times New Roman"/>
          <w:lang w:val="en-US"/>
        </w:rPr>
        <w:t>(26), 9827–9832. https://doi.org/10.1073/pnas.0403559101</w:t>
      </w:r>
    </w:p>
    <w:p w14:paraId="5E667650"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rPr>
        <w:t xml:space="preserve">King, J. A., Geisler, D., Ritschel, F., Boehm, I., Seidel, M., Roschinski, B., Soltwedel, L., Zwipp, J., Pfuhl, G., Marxen, M., Roessner, V., &amp; Ehrlich, S. (2015). </w:t>
      </w:r>
      <w:r w:rsidRPr="00D03F9D">
        <w:rPr>
          <w:rFonts w:ascii="Times New Roman" w:hAnsi="Times New Roman" w:cs="Times New Roman"/>
          <w:lang w:val="en-US"/>
        </w:rPr>
        <w:t xml:space="preserve">Global cortical thinning in acute anorexia nervosa normalizes following long-term weight restoration. </w:t>
      </w:r>
      <w:r w:rsidRPr="00D03F9D">
        <w:rPr>
          <w:rFonts w:ascii="Times New Roman" w:hAnsi="Times New Roman" w:cs="Times New Roman"/>
          <w:i/>
          <w:iCs/>
          <w:lang w:val="en-US"/>
        </w:rPr>
        <w:t>Biological Psychiatry</w:t>
      </w:r>
      <w:r w:rsidRPr="00D03F9D">
        <w:rPr>
          <w:rFonts w:ascii="Times New Roman" w:hAnsi="Times New Roman" w:cs="Times New Roman"/>
          <w:lang w:val="en-US"/>
        </w:rPr>
        <w:t xml:space="preserve">, </w:t>
      </w:r>
      <w:r w:rsidRPr="00D03F9D">
        <w:rPr>
          <w:rFonts w:ascii="Times New Roman" w:hAnsi="Times New Roman" w:cs="Times New Roman"/>
          <w:i/>
          <w:iCs/>
          <w:lang w:val="en-US"/>
        </w:rPr>
        <w:t>77</w:t>
      </w:r>
      <w:r w:rsidRPr="00D03F9D">
        <w:rPr>
          <w:rFonts w:ascii="Times New Roman" w:hAnsi="Times New Roman" w:cs="Times New Roman"/>
          <w:lang w:val="en-US"/>
        </w:rPr>
        <w:t>(7), 624–632. https://doi.org/10.1016/j.biopsych.2014.09.005</w:t>
      </w:r>
    </w:p>
    <w:p w14:paraId="1BD5B3DB"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Knutson, B., Adams, C. M., Fong, G. W., &amp; Hommer, D. (2001). Anticipation of increasing monetary reward selectively recruits nucleus accumbens. </w:t>
      </w:r>
      <w:r w:rsidRPr="00D03F9D">
        <w:rPr>
          <w:rFonts w:ascii="Times New Roman" w:hAnsi="Times New Roman" w:cs="Times New Roman"/>
          <w:i/>
          <w:iCs/>
          <w:lang w:val="en-US"/>
        </w:rPr>
        <w:t>The Journal of Neuroscience: The Official Journal of the Society for Neuroscience</w:t>
      </w:r>
      <w:r w:rsidRPr="00D03F9D">
        <w:rPr>
          <w:rFonts w:ascii="Times New Roman" w:hAnsi="Times New Roman" w:cs="Times New Roman"/>
          <w:lang w:val="en-US"/>
        </w:rPr>
        <w:t xml:space="preserve">, </w:t>
      </w:r>
      <w:r w:rsidRPr="00D03F9D">
        <w:rPr>
          <w:rFonts w:ascii="Times New Roman" w:hAnsi="Times New Roman" w:cs="Times New Roman"/>
          <w:i/>
          <w:iCs/>
          <w:lang w:val="en-US"/>
        </w:rPr>
        <w:t>21</w:t>
      </w:r>
      <w:r w:rsidRPr="00D03F9D">
        <w:rPr>
          <w:rFonts w:ascii="Times New Roman" w:hAnsi="Times New Roman" w:cs="Times New Roman"/>
          <w:lang w:val="en-US"/>
        </w:rPr>
        <w:t>(16), RC159.</w:t>
      </w:r>
    </w:p>
    <w:p w14:paraId="70619566" w14:textId="77777777" w:rsidR="00D03F9D" w:rsidRPr="00D03F9D" w:rsidRDefault="00D03F9D" w:rsidP="00D03F9D">
      <w:pPr>
        <w:pStyle w:val="Bibliography"/>
        <w:rPr>
          <w:rFonts w:ascii="Times New Roman" w:hAnsi="Times New Roman" w:cs="Times New Roman"/>
          <w:lang w:val="en-US"/>
        </w:rPr>
      </w:pPr>
      <w:r w:rsidRPr="00CF376E">
        <w:rPr>
          <w:rFonts w:ascii="Times New Roman" w:hAnsi="Times New Roman" w:cs="Times New Roman"/>
          <w:lang w:val="sv-SE"/>
        </w:rPr>
        <w:t xml:space="preserve">Li, W., Lai, T. M., Loo, S. K., Strober, M., Mohammad-Rezazadeh, I., Khalsa, S., &amp; Feusner, J. (2015). </w:t>
      </w:r>
      <w:r w:rsidRPr="00D03F9D">
        <w:rPr>
          <w:rFonts w:ascii="Times New Roman" w:hAnsi="Times New Roman" w:cs="Times New Roman"/>
          <w:lang w:val="en-US"/>
        </w:rPr>
        <w:t xml:space="preserve">Aberrant early visual neural activity and brain-behavior relationships in anorexia nervosa and body dysmorphic disorder. </w:t>
      </w:r>
      <w:r w:rsidRPr="00D03F9D">
        <w:rPr>
          <w:rFonts w:ascii="Times New Roman" w:hAnsi="Times New Roman" w:cs="Times New Roman"/>
          <w:i/>
          <w:iCs/>
          <w:lang w:val="en-US"/>
        </w:rPr>
        <w:t>Frontiers in Human Neuroscience</w:t>
      </w:r>
      <w:r w:rsidRPr="00D03F9D">
        <w:rPr>
          <w:rFonts w:ascii="Times New Roman" w:hAnsi="Times New Roman" w:cs="Times New Roman"/>
          <w:lang w:val="en-US"/>
        </w:rPr>
        <w:t xml:space="preserve">, </w:t>
      </w:r>
      <w:r w:rsidRPr="00D03F9D">
        <w:rPr>
          <w:rFonts w:ascii="Times New Roman" w:hAnsi="Times New Roman" w:cs="Times New Roman"/>
          <w:i/>
          <w:iCs/>
          <w:lang w:val="en-US"/>
        </w:rPr>
        <w:t>9</w:t>
      </w:r>
      <w:r w:rsidRPr="00D03F9D">
        <w:rPr>
          <w:rFonts w:ascii="Times New Roman" w:hAnsi="Times New Roman" w:cs="Times New Roman"/>
          <w:lang w:val="en-US"/>
        </w:rPr>
        <w:t>. https://doi.org/10.3389/fnhum.2015.00301</w:t>
      </w:r>
    </w:p>
    <w:p w14:paraId="6AAD56C6"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Miyake, A., Emerson, M. J., &amp; Friedman, N. P. (2000). Assessment of executive functions in clinical settings: Problems and recommendations. </w:t>
      </w:r>
      <w:r w:rsidRPr="00D03F9D">
        <w:rPr>
          <w:rFonts w:ascii="Times New Roman" w:hAnsi="Times New Roman" w:cs="Times New Roman"/>
          <w:i/>
          <w:iCs/>
          <w:lang w:val="en-US"/>
        </w:rPr>
        <w:t>Seminars in Speech and Language</w:t>
      </w:r>
      <w:r w:rsidRPr="00D03F9D">
        <w:rPr>
          <w:rFonts w:ascii="Times New Roman" w:hAnsi="Times New Roman" w:cs="Times New Roman"/>
          <w:lang w:val="en-US"/>
        </w:rPr>
        <w:t xml:space="preserve">, </w:t>
      </w:r>
      <w:r w:rsidRPr="00D03F9D">
        <w:rPr>
          <w:rFonts w:ascii="Times New Roman" w:hAnsi="Times New Roman" w:cs="Times New Roman"/>
          <w:i/>
          <w:iCs/>
          <w:lang w:val="en-US"/>
        </w:rPr>
        <w:t>21</w:t>
      </w:r>
      <w:r w:rsidRPr="00D03F9D">
        <w:rPr>
          <w:rFonts w:ascii="Times New Roman" w:hAnsi="Times New Roman" w:cs="Times New Roman"/>
          <w:lang w:val="en-US"/>
        </w:rPr>
        <w:t>, 0169–0183.</w:t>
      </w:r>
    </w:p>
    <w:p w14:paraId="16E6D95A"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Mori, S., &amp; van Zijl, P. C. M. (2002). Fiber tracking: Principles and strategies - a technical review. </w:t>
      </w:r>
      <w:r w:rsidRPr="00D03F9D">
        <w:rPr>
          <w:rFonts w:ascii="Times New Roman" w:hAnsi="Times New Roman" w:cs="Times New Roman"/>
          <w:i/>
          <w:iCs/>
          <w:lang w:val="en-US"/>
        </w:rPr>
        <w:t>NMR in Biomedicine</w:t>
      </w:r>
      <w:r w:rsidRPr="00D03F9D">
        <w:rPr>
          <w:rFonts w:ascii="Times New Roman" w:hAnsi="Times New Roman" w:cs="Times New Roman"/>
          <w:lang w:val="en-US"/>
        </w:rPr>
        <w:t xml:space="preserve">, </w:t>
      </w:r>
      <w:r w:rsidRPr="00D03F9D">
        <w:rPr>
          <w:rFonts w:ascii="Times New Roman" w:hAnsi="Times New Roman" w:cs="Times New Roman"/>
          <w:i/>
          <w:iCs/>
          <w:lang w:val="en-US"/>
        </w:rPr>
        <w:t>15</w:t>
      </w:r>
      <w:r w:rsidRPr="00D03F9D">
        <w:rPr>
          <w:rFonts w:ascii="Times New Roman" w:hAnsi="Times New Roman" w:cs="Times New Roman"/>
          <w:lang w:val="en-US"/>
        </w:rPr>
        <w:t>(7–8), 468–480. https://doi.org/10.1002/nbm.781</w:t>
      </w:r>
    </w:p>
    <w:p w14:paraId="312D08FE"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Oldfield, R. C. (1971). The assessment and analysis of handedness: The Edinburgh inventory. </w:t>
      </w:r>
      <w:r w:rsidRPr="00D03F9D">
        <w:rPr>
          <w:rFonts w:ascii="Times New Roman" w:hAnsi="Times New Roman" w:cs="Times New Roman"/>
          <w:i/>
          <w:iCs/>
          <w:lang w:val="en-US"/>
        </w:rPr>
        <w:t>Neuropsychologia</w:t>
      </w:r>
      <w:r w:rsidRPr="00D03F9D">
        <w:rPr>
          <w:rFonts w:ascii="Times New Roman" w:hAnsi="Times New Roman" w:cs="Times New Roman"/>
          <w:lang w:val="en-US"/>
        </w:rPr>
        <w:t xml:space="preserve">, </w:t>
      </w:r>
      <w:r w:rsidRPr="00D03F9D">
        <w:rPr>
          <w:rFonts w:ascii="Times New Roman" w:hAnsi="Times New Roman" w:cs="Times New Roman"/>
          <w:i/>
          <w:iCs/>
          <w:lang w:val="en-US"/>
        </w:rPr>
        <w:t>9</w:t>
      </w:r>
      <w:r w:rsidRPr="00D03F9D">
        <w:rPr>
          <w:rFonts w:ascii="Times New Roman" w:hAnsi="Times New Roman" w:cs="Times New Roman"/>
          <w:lang w:val="en-US"/>
        </w:rPr>
        <w:t>(1), 97–113.</w:t>
      </w:r>
    </w:p>
    <w:p w14:paraId="27BED410"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Pooseh, S., Bernhardt, N., Guevara, A., Huys, Q. J., &amp; Smolka, M. N. (2018). Value-based decision-making battery: A Bayesian adaptive approach to assess impulsive and risky behavior. </w:t>
      </w:r>
      <w:r w:rsidRPr="00D03F9D">
        <w:rPr>
          <w:rFonts w:ascii="Times New Roman" w:hAnsi="Times New Roman" w:cs="Times New Roman"/>
          <w:i/>
          <w:iCs/>
          <w:lang w:val="en-US"/>
        </w:rPr>
        <w:t>Behavior Research Methods</w:t>
      </w:r>
      <w:r w:rsidRPr="00D03F9D">
        <w:rPr>
          <w:rFonts w:ascii="Times New Roman" w:hAnsi="Times New Roman" w:cs="Times New Roman"/>
          <w:lang w:val="en-US"/>
        </w:rPr>
        <w:t xml:space="preserve">, </w:t>
      </w:r>
      <w:r w:rsidRPr="00D03F9D">
        <w:rPr>
          <w:rFonts w:ascii="Times New Roman" w:hAnsi="Times New Roman" w:cs="Times New Roman"/>
          <w:i/>
          <w:iCs/>
          <w:lang w:val="en-US"/>
        </w:rPr>
        <w:t>50</w:t>
      </w:r>
      <w:r w:rsidRPr="00D03F9D">
        <w:rPr>
          <w:rFonts w:ascii="Times New Roman" w:hAnsi="Times New Roman" w:cs="Times New Roman"/>
          <w:lang w:val="en-US"/>
        </w:rPr>
        <w:t>(1), 236–249.</w:t>
      </w:r>
    </w:p>
    <w:p w14:paraId="5EDA30D8"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Ralph-Nearman, C., Arevian, A. C., Puhl, M., Kumar, R., Villaroman, D., Suthana, N., Feusner, J. D., &amp; Khalsa, S. S. (2019). A Novel Mobile Tool (Somatomap) to Assess Body Image Perception </w:t>
      </w:r>
      <w:r w:rsidRPr="00D03F9D">
        <w:rPr>
          <w:rFonts w:ascii="Times New Roman" w:hAnsi="Times New Roman" w:cs="Times New Roman"/>
          <w:lang w:val="en-US"/>
        </w:rPr>
        <w:lastRenderedPageBreak/>
        <w:t xml:space="preserve">Pilot Tested With Fashion Models and Nonmodels: Cross-Sectional Study. </w:t>
      </w:r>
      <w:r w:rsidRPr="00D03F9D">
        <w:rPr>
          <w:rFonts w:ascii="Times New Roman" w:hAnsi="Times New Roman" w:cs="Times New Roman"/>
          <w:i/>
          <w:iCs/>
          <w:lang w:val="en-US"/>
        </w:rPr>
        <w:t>JMIR Mental Health</w:t>
      </w:r>
      <w:r w:rsidRPr="00D03F9D">
        <w:rPr>
          <w:rFonts w:ascii="Times New Roman" w:hAnsi="Times New Roman" w:cs="Times New Roman"/>
          <w:lang w:val="en-US"/>
        </w:rPr>
        <w:t xml:space="preserve">, </w:t>
      </w:r>
      <w:r w:rsidRPr="00D03F9D">
        <w:rPr>
          <w:rFonts w:ascii="Times New Roman" w:hAnsi="Times New Roman" w:cs="Times New Roman"/>
          <w:i/>
          <w:iCs/>
          <w:lang w:val="en-US"/>
        </w:rPr>
        <w:t>6</w:t>
      </w:r>
      <w:r w:rsidRPr="00D03F9D">
        <w:rPr>
          <w:rFonts w:ascii="Times New Roman" w:hAnsi="Times New Roman" w:cs="Times New Roman"/>
          <w:lang w:val="en-US"/>
        </w:rPr>
        <w:t>(10), e14115. https://doi.org/10.2196/14115</w:t>
      </w:r>
    </w:p>
    <w:p w14:paraId="7390AFCC"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Rangaprakash, D., Bohon, C., Lawrence, K. E., Moody, T., Morfini, F., Khalsa, S. S., Strober, M., &amp; Feusner, J. D. (2018). Aberrant Dynamic Connectivity for Fear Processing in Anorexia Nervosa and Body Dysmorphic Disorder. </w:t>
      </w:r>
      <w:r w:rsidRPr="00D03F9D">
        <w:rPr>
          <w:rFonts w:ascii="Times New Roman" w:hAnsi="Times New Roman" w:cs="Times New Roman"/>
          <w:i/>
          <w:iCs/>
          <w:lang w:val="en-US"/>
        </w:rPr>
        <w:t>Frontiers in Psychiatry</w:t>
      </w:r>
      <w:r w:rsidRPr="00D03F9D">
        <w:rPr>
          <w:rFonts w:ascii="Times New Roman" w:hAnsi="Times New Roman" w:cs="Times New Roman"/>
          <w:lang w:val="en-US"/>
        </w:rPr>
        <w:t xml:space="preserve">, </w:t>
      </w:r>
      <w:r w:rsidRPr="00D03F9D">
        <w:rPr>
          <w:rFonts w:ascii="Times New Roman" w:hAnsi="Times New Roman" w:cs="Times New Roman"/>
          <w:i/>
          <w:iCs/>
          <w:lang w:val="en-US"/>
        </w:rPr>
        <w:t>9</w:t>
      </w:r>
      <w:r w:rsidRPr="00D03F9D">
        <w:rPr>
          <w:rFonts w:ascii="Times New Roman" w:hAnsi="Times New Roman" w:cs="Times New Roman"/>
          <w:lang w:val="en-US"/>
        </w:rPr>
        <w:t>, 273. https://doi.org/10.3389/fpsyt.2018.00273</w:t>
      </w:r>
    </w:p>
    <w:p w14:paraId="10B52371"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Rubinov, M., &amp; Sporns, O. (2010). Complex network measures of brain connectivity: Uses and interpretations. </w:t>
      </w:r>
      <w:r w:rsidRPr="00D03F9D">
        <w:rPr>
          <w:rFonts w:ascii="Times New Roman" w:hAnsi="Times New Roman" w:cs="Times New Roman"/>
          <w:i/>
          <w:iCs/>
          <w:lang w:val="en-US"/>
        </w:rPr>
        <w:t>Neuroimage</w:t>
      </w:r>
      <w:r w:rsidRPr="00D03F9D">
        <w:rPr>
          <w:rFonts w:ascii="Times New Roman" w:hAnsi="Times New Roman" w:cs="Times New Roman"/>
          <w:lang w:val="en-US"/>
        </w:rPr>
        <w:t xml:space="preserve">, </w:t>
      </w:r>
      <w:r w:rsidRPr="00D03F9D">
        <w:rPr>
          <w:rFonts w:ascii="Times New Roman" w:hAnsi="Times New Roman" w:cs="Times New Roman"/>
          <w:i/>
          <w:iCs/>
          <w:lang w:val="en-US"/>
        </w:rPr>
        <w:t>52</w:t>
      </w:r>
      <w:r w:rsidRPr="00D03F9D">
        <w:rPr>
          <w:rFonts w:ascii="Times New Roman" w:hAnsi="Times New Roman" w:cs="Times New Roman"/>
          <w:lang w:val="en-US"/>
        </w:rPr>
        <w:t>(3), 1059–1069.</w:t>
      </w:r>
    </w:p>
    <w:p w14:paraId="101D631F"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Sanders, N., Smeets, P. A. M., Elburg, V., A, A., Danner, U. N., van Meer, F., Hoek, H. W., &amp; Adan, R. A. H. (2015). Altered Food-Cue Processing in Chronically Ill and Recovered Women with Anorexia Nervosa. </w:t>
      </w:r>
      <w:r w:rsidRPr="00D03F9D">
        <w:rPr>
          <w:rFonts w:ascii="Times New Roman" w:hAnsi="Times New Roman" w:cs="Times New Roman"/>
          <w:i/>
          <w:iCs/>
          <w:lang w:val="en-US"/>
        </w:rPr>
        <w:t>Frontiers in Behavioral Neuroscience</w:t>
      </w:r>
      <w:r w:rsidRPr="00D03F9D">
        <w:rPr>
          <w:rFonts w:ascii="Times New Roman" w:hAnsi="Times New Roman" w:cs="Times New Roman"/>
          <w:lang w:val="en-US"/>
        </w:rPr>
        <w:t xml:space="preserve">, </w:t>
      </w:r>
      <w:r w:rsidRPr="00D03F9D">
        <w:rPr>
          <w:rFonts w:ascii="Times New Roman" w:hAnsi="Times New Roman" w:cs="Times New Roman"/>
          <w:i/>
          <w:iCs/>
          <w:lang w:val="en-US"/>
        </w:rPr>
        <w:t>9</w:t>
      </w:r>
      <w:r w:rsidRPr="00D03F9D">
        <w:rPr>
          <w:rFonts w:ascii="Times New Roman" w:hAnsi="Times New Roman" w:cs="Times New Roman"/>
          <w:lang w:val="en-US"/>
        </w:rPr>
        <w:t>. https://doi.org/10.3389/fnbeh.2015.00046</w:t>
      </w:r>
    </w:p>
    <w:p w14:paraId="52705129" w14:textId="77777777" w:rsidR="00D03F9D" w:rsidRPr="00D03F9D" w:rsidRDefault="00D03F9D" w:rsidP="00D03F9D">
      <w:pPr>
        <w:pStyle w:val="Bibliography"/>
        <w:rPr>
          <w:rFonts w:ascii="Times New Roman" w:hAnsi="Times New Roman" w:cs="Times New Roman"/>
        </w:rPr>
      </w:pPr>
      <w:r w:rsidRPr="00D03F9D">
        <w:rPr>
          <w:rFonts w:ascii="Times New Roman" w:hAnsi="Times New Roman" w:cs="Times New Roman"/>
          <w:lang w:val="en-US"/>
        </w:rPr>
        <w:t xml:space="preserve">Spitzer, R. L., Kroenke, K., Williams, J. B., &amp; Group, P. H. Q. P. C. S. (1999). Validation and utility of a self-report version of PRIME-MD: The PHQ primary care study. </w:t>
      </w:r>
      <w:r w:rsidRPr="00D03F9D">
        <w:rPr>
          <w:rFonts w:ascii="Times New Roman" w:hAnsi="Times New Roman" w:cs="Times New Roman"/>
          <w:i/>
          <w:iCs/>
        </w:rPr>
        <w:t>Jama</w:t>
      </w:r>
      <w:r w:rsidRPr="00D03F9D">
        <w:rPr>
          <w:rFonts w:ascii="Times New Roman" w:hAnsi="Times New Roman" w:cs="Times New Roman"/>
        </w:rPr>
        <w:t xml:space="preserve">, </w:t>
      </w:r>
      <w:r w:rsidRPr="00D03F9D">
        <w:rPr>
          <w:rFonts w:ascii="Times New Roman" w:hAnsi="Times New Roman" w:cs="Times New Roman"/>
          <w:i/>
          <w:iCs/>
        </w:rPr>
        <w:t>282</w:t>
      </w:r>
      <w:r w:rsidRPr="00D03F9D">
        <w:rPr>
          <w:rFonts w:ascii="Times New Roman" w:hAnsi="Times New Roman" w:cs="Times New Roman"/>
        </w:rPr>
        <w:t>(18), 1737–1744.</w:t>
      </w:r>
    </w:p>
    <w:p w14:paraId="39E674E0"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rPr>
        <w:t xml:space="preserve">Spitzer, R. L., Kroenke, K., Williams, J. B., &amp; Löwe, B. (2006). </w:t>
      </w:r>
      <w:r w:rsidRPr="00D03F9D">
        <w:rPr>
          <w:rFonts w:ascii="Times New Roman" w:hAnsi="Times New Roman" w:cs="Times New Roman"/>
          <w:lang w:val="en-US"/>
        </w:rPr>
        <w:t xml:space="preserve">A brief measure for assessing generalized anxiety disorder: The GAD-7. </w:t>
      </w:r>
      <w:r w:rsidRPr="00D03F9D">
        <w:rPr>
          <w:rFonts w:ascii="Times New Roman" w:hAnsi="Times New Roman" w:cs="Times New Roman"/>
          <w:i/>
          <w:iCs/>
          <w:lang w:val="en-US"/>
        </w:rPr>
        <w:t>Archives of Internal Medicine</w:t>
      </w:r>
      <w:r w:rsidRPr="00D03F9D">
        <w:rPr>
          <w:rFonts w:ascii="Times New Roman" w:hAnsi="Times New Roman" w:cs="Times New Roman"/>
          <w:lang w:val="en-US"/>
        </w:rPr>
        <w:t xml:space="preserve">, </w:t>
      </w:r>
      <w:r w:rsidRPr="00D03F9D">
        <w:rPr>
          <w:rFonts w:ascii="Times New Roman" w:hAnsi="Times New Roman" w:cs="Times New Roman"/>
          <w:i/>
          <w:iCs/>
          <w:lang w:val="en-US"/>
        </w:rPr>
        <w:t>166</w:t>
      </w:r>
      <w:r w:rsidRPr="00D03F9D">
        <w:rPr>
          <w:rFonts w:ascii="Times New Roman" w:hAnsi="Times New Roman" w:cs="Times New Roman"/>
          <w:lang w:val="en-US"/>
        </w:rPr>
        <w:t>(10), 1092–1097.</w:t>
      </w:r>
    </w:p>
    <w:p w14:paraId="591E8D31"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Thompson, J. K., Cattarin, J., Fowler, B., &amp; Fisher, E. (1995). The perception of teasing scale (POTS): A revision and extension of the physical appearance related teasing scale (PARTS). </w:t>
      </w:r>
      <w:r w:rsidRPr="00D03F9D">
        <w:rPr>
          <w:rFonts w:ascii="Times New Roman" w:hAnsi="Times New Roman" w:cs="Times New Roman"/>
          <w:i/>
          <w:iCs/>
          <w:lang w:val="en-US"/>
        </w:rPr>
        <w:t>Journal of Personality Assessment</w:t>
      </w:r>
      <w:r w:rsidRPr="00D03F9D">
        <w:rPr>
          <w:rFonts w:ascii="Times New Roman" w:hAnsi="Times New Roman" w:cs="Times New Roman"/>
          <w:lang w:val="en-US"/>
        </w:rPr>
        <w:t xml:space="preserve">, </w:t>
      </w:r>
      <w:r w:rsidRPr="00D03F9D">
        <w:rPr>
          <w:rFonts w:ascii="Times New Roman" w:hAnsi="Times New Roman" w:cs="Times New Roman"/>
          <w:i/>
          <w:iCs/>
          <w:lang w:val="en-US"/>
        </w:rPr>
        <w:t>65</w:t>
      </w:r>
      <w:r w:rsidRPr="00D03F9D">
        <w:rPr>
          <w:rFonts w:ascii="Times New Roman" w:hAnsi="Times New Roman" w:cs="Times New Roman"/>
          <w:lang w:val="en-US"/>
        </w:rPr>
        <w:t>(1), 146–157.</w:t>
      </w:r>
    </w:p>
    <w:p w14:paraId="041B6626"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Townsend, J. T., &amp; Ashby, F. G. (1983). </w:t>
      </w:r>
      <w:r w:rsidRPr="00D03F9D">
        <w:rPr>
          <w:rFonts w:ascii="Times New Roman" w:hAnsi="Times New Roman" w:cs="Times New Roman"/>
          <w:i/>
          <w:iCs/>
          <w:lang w:val="en-US"/>
        </w:rPr>
        <w:t>Stochastic modeling of elementary psychological processes</w:t>
      </w:r>
      <w:r w:rsidRPr="00D03F9D">
        <w:rPr>
          <w:rFonts w:ascii="Times New Roman" w:hAnsi="Times New Roman" w:cs="Times New Roman"/>
          <w:lang w:val="en-US"/>
        </w:rPr>
        <w:t>. CUP Archive.</w:t>
      </w:r>
    </w:p>
    <w:p w14:paraId="2A2A6F03" w14:textId="77777777" w:rsidR="00D03F9D" w:rsidRPr="00D03F9D" w:rsidRDefault="00D03F9D" w:rsidP="00D03F9D">
      <w:pPr>
        <w:pStyle w:val="Bibliography"/>
        <w:rPr>
          <w:rFonts w:ascii="Times New Roman" w:hAnsi="Times New Roman" w:cs="Times New Roman"/>
        </w:rPr>
      </w:pPr>
      <w:r w:rsidRPr="00D03F9D">
        <w:rPr>
          <w:rFonts w:ascii="Times New Roman" w:hAnsi="Times New Roman" w:cs="Times New Roman"/>
          <w:lang w:val="en-US"/>
        </w:rPr>
        <w:t xml:space="preserve">Vuilleumier, P., &amp; Pourtois, G. (2007). Distributed and interactive brain mechanisms during emotion face perception: Evidence from functional neuroimaging. </w:t>
      </w:r>
      <w:r w:rsidRPr="00D03F9D">
        <w:rPr>
          <w:rFonts w:ascii="Times New Roman" w:hAnsi="Times New Roman" w:cs="Times New Roman"/>
          <w:i/>
          <w:iCs/>
        </w:rPr>
        <w:t>Neuropsychologia</w:t>
      </w:r>
      <w:r w:rsidRPr="00D03F9D">
        <w:rPr>
          <w:rFonts w:ascii="Times New Roman" w:hAnsi="Times New Roman" w:cs="Times New Roman"/>
        </w:rPr>
        <w:t xml:space="preserve">, </w:t>
      </w:r>
      <w:r w:rsidRPr="00D03F9D">
        <w:rPr>
          <w:rFonts w:ascii="Times New Roman" w:hAnsi="Times New Roman" w:cs="Times New Roman"/>
          <w:i/>
          <w:iCs/>
        </w:rPr>
        <w:t>45</w:t>
      </w:r>
      <w:r w:rsidRPr="00D03F9D">
        <w:rPr>
          <w:rFonts w:ascii="Times New Roman" w:hAnsi="Times New Roman" w:cs="Times New Roman"/>
        </w:rPr>
        <w:t>(1), 174–194. https://doi.org/10.1016/j.neuropsychologia.2006.06.003</w:t>
      </w:r>
    </w:p>
    <w:p w14:paraId="38F18A33"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rPr>
        <w:t xml:space="preserve">Welch, E., Birgegård, A., Parling, T., &amp; Ghaderi, A. (2011). </w:t>
      </w:r>
      <w:r w:rsidRPr="00D03F9D">
        <w:rPr>
          <w:rFonts w:ascii="Times New Roman" w:hAnsi="Times New Roman" w:cs="Times New Roman"/>
          <w:lang w:val="en-US"/>
        </w:rPr>
        <w:t xml:space="preserve">Eating disorder examination questionnaire and clinical impairment assessment questionnaire: General population and </w:t>
      </w:r>
      <w:r w:rsidRPr="00D03F9D">
        <w:rPr>
          <w:rFonts w:ascii="Times New Roman" w:hAnsi="Times New Roman" w:cs="Times New Roman"/>
          <w:lang w:val="en-US"/>
        </w:rPr>
        <w:lastRenderedPageBreak/>
        <w:t xml:space="preserve">clinical norms for young adult women in Sweden. </w:t>
      </w:r>
      <w:r w:rsidRPr="00D03F9D">
        <w:rPr>
          <w:rFonts w:ascii="Times New Roman" w:hAnsi="Times New Roman" w:cs="Times New Roman"/>
          <w:i/>
          <w:iCs/>
          <w:lang w:val="en-US"/>
        </w:rPr>
        <w:t>Behaviour Research and Therapy</w:t>
      </w:r>
      <w:r w:rsidRPr="00D03F9D">
        <w:rPr>
          <w:rFonts w:ascii="Times New Roman" w:hAnsi="Times New Roman" w:cs="Times New Roman"/>
          <w:lang w:val="en-US"/>
        </w:rPr>
        <w:t xml:space="preserve">, </w:t>
      </w:r>
      <w:r w:rsidRPr="00D03F9D">
        <w:rPr>
          <w:rFonts w:ascii="Times New Roman" w:hAnsi="Times New Roman" w:cs="Times New Roman"/>
          <w:i/>
          <w:iCs/>
          <w:lang w:val="en-US"/>
        </w:rPr>
        <w:t>49</w:t>
      </w:r>
      <w:r w:rsidRPr="00D03F9D">
        <w:rPr>
          <w:rFonts w:ascii="Times New Roman" w:hAnsi="Times New Roman" w:cs="Times New Roman"/>
          <w:lang w:val="en-US"/>
        </w:rPr>
        <w:t>(2), 85–91.</w:t>
      </w:r>
    </w:p>
    <w:p w14:paraId="254FA4A4"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Whiteside, S. P., &amp; Lynam, D. R. (2001). The five factor model and impulsivity: Using a structural model of personality to understand impulsivity. </w:t>
      </w:r>
      <w:r w:rsidRPr="00D03F9D">
        <w:rPr>
          <w:rFonts w:ascii="Times New Roman" w:hAnsi="Times New Roman" w:cs="Times New Roman"/>
          <w:i/>
          <w:iCs/>
          <w:lang w:val="en-US"/>
        </w:rPr>
        <w:t>Personality and Individual Differences</w:t>
      </w:r>
      <w:r w:rsidRPr="00D03F9D">
        <w:rPr>
          <w:rFonts w:ascii="Times New Roman" w:hAnsi="Times New Roman" w:cs="Times New Roman"/>
          <w:lang w:val="en-US"/>
        </w:rPr>
        <w:t xml:space="preserve">, </w:t>
      </w:r>
      <w:r w:rsidRPr="00D03F9D">
        <w:rPr>
          <w:rFonts w:ascii="Times New Roman" w:hAnsi="Times New Roman" w:cs="Times New Roman"/>
          <w:i/>
          <w:iCs/>
          <w:lang w:val="en-US"/>
        </w:rPr>
        <w:t>30</w:t>
      </w:r>
      <w:r w:rsidRPr="00D03F9D">
        <w:rPr>
          <w:rFonts w:ascii="Times New Roman" w:hAnsi="Times New Roman" w:cs="Times New Roman"/>
          <w:lang w:val="en-US"/>
        </w:rPr>
        <w:t>(4), 669–689.</w:t>
      </w:r>
    </w:p>
    <w:p w14:paraId="7B6BE072"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lang w:val="en-US"/>
        </w:rPr>
        <w:t xml:space="preserve">Whiteside, S. P., Lynam, D. R., Miller, J. D., &amp; Reynolds, S. K. (2005). Validation of the UPPS impulsive behaviour scale: A four-factor model of impulsivity. </w:t>
      </w:r>
      <w:r w:rsidRPr="00D03F9D">
        <w:rPr>
          <w:rFonts w:ascii="Times New Roman" w:hAnsi="Times New Roman" w:cs="Times New Roman"/>
          <w:i/>
          <w:iCs/>
          <w:lang w:val="en-US"/>
        </w:rPr>
        <w:t>European Journal of Personality: Published for the European Association of Personality Psychology</w:t>
      </w:r>
      <w:r w:rsidRPr="00D03F9D">
        <w:rPr>
          <w:rFonts w:ascii="Times New Roman" w:hAnsi="Times New Roman" w:cs="Times New Roman"/>
          <w:lang w:val="en-US"/>
        </w:rPr>
        <w:t xml:space="preserve">, </w:t>
      </w:r>
      <w:r w:rsidRPr="00D03F9D">
        <w:rPr>
          <w:rFonts w:ascii="Times New Roman" w:hAnsi="Times New Roman" w:cs="Times New Roman"/>
          <w:i/>
          <w:iCs/>
          <w:lang w:val="en-US"/>
        </w:rPr>
        <w:t>19</w:t>
      </w:r>
      <w:r w:rsidRPr="00D03F9D">
        <w:rPr>
          <w:rFonts w:ascii="Times New Roman" w:hAnsi="Times New Roman" w:cs="Times New Roman"/>
          <w:lang w:val="en-US"/>
        </w:rPr>
        <w:t>(7), 559–574.</w:t>
      </w:r>
    </w:p>
    <w:p w14:paraId="748E7072" w14:textId="77777777" w:rsidR="00D03F9D" w:rsidRPr="00D03F9D" w:rsidRDefault="00D03F9D" w:rsidP="00D03F9D">
      <w:pPr>
        <w:pStyle w:val="Bibliography"/>
        <w:rPr>
          <w:rFonts w:ascii="Times New Roman" w:hAnsi="Times New Roman" w:cs="Times New Roman"/>
          <w:lang w:val="en-US"/>
        </w:rPr>
      </w:pPr>
      <w:r w:rsidRPr="00D03F9D">
        <w:rPr>
          <w:rFonts w:ascii="Times New Roman" w:hAnsi="Times New Roman" w:cs="Times New Roman"/>
        </w:rPr>
        <w:t xml:space="preserve">Wolff, M., Krönke, K.-M., Venz, J., Kräplin, A., Bühringer, G., Smolka, M. N., &amp; Goschke, T. (2016). </w:t>
      </w:r>
      <w:r w:rsidRPr="00D03F9D">
        <w:rPr>
          <w:rFonts w:ascii="Times New Roman" w:hAnsi="Times New Roman" w:cs="Times New Roman"/>
          <w:lang w:val="en-US"/>
        </w:rPr>
        <w:t xml:space="preserve">Action versus state orientation moderates the impact of executive functioning on real-life self-control. </w:t>
      </w:r>
      <w:r w:rsidRPr="00D03F9D">
        <w:rPr>
          <w:rFonts w:ascii="Times New Roman" w:hAnsi="Times New Roman" w:cs="Times New Roman"/>
          <w:i/>
          <w:iCs/>
          <w:lang w:val="en-US"/>
        </w:rPr>
        <w:t>Journal of Experimental Psychology: General</w:t>
      </w:r>
      <w:r w:rsidRPr="00D03F9D">
        <w:rPr>
          <w:rFonts w:ascii="Times New Roman" w:hAnsi="Times New Roman" w:cs="Times New Roman"/>
          <w:lang w:val="en-US"/>
        </w:rPr>
        <w:t xml:space="preserve">, </w:t>
      </w:r>
      <w:r w:rsidRPr="00D03F9D">
        <w:rPr>
          <w:rFonts w:ascii="Times New Roman" w:hAnsi="Times New Roman" w:cs="Times New Roman"/>
          <w:i/>
          <w:iCs/>
          <w:lang w:val="en-US"/>
        </w:rPr>
        <w:t>145</w:t>
      </w:r>
      <w:r w:rsidRPr="00D03F9D">
        <w:rPr>
          <w:rFonts w:ascii="Times New Roman" w:hAnsi="Times New Roman" w:cs="Times New Roman"/>
          <w:lang w:val="en-US"/>
        </w:rPr>
        <w:t>(12), 1635.</w:t>
      </w:r>
    </w:p>
    <w:p w14:paraId="177CA925" w14:textId="77777777" w:rsidR="00D03F9D" w:rsidRPr="00D03F9D" w:rsidRDefault="00D03F9D" w:rsidP="00D03F9D">
      <w:pPr>
        <w:pStyle w:val="Bibliography"/>
        <w:rPr>
          <w:rFonts w:ascii="Times New Roman" w:hAnsi="Times New Roman" w:cs="Times New Roman"/>
        </w:rPr>
      </w:pPr>
      <w:r w:rsidRPr="00D03F9D">
        <w:rPr>
          <w:rFonts w:ascii="Times New Roman" w:hAnsi="Times New Roman" w:cs="Times New Roman"/>
          <w:lang w:val="en-US"/>
        </w:rPr>
        <w:t xml:space="preserve">Wood, D. E., &amp; Salzberg, S. L. (2014). Kraken: Ultrafast metagenomic sequence classification using exact alignments. </w:t>
      </w:r>
      <w:r w:rsidRPr="00D03F9D">
        <w:rPr>
          <w:rFonts w:ascii="Times New Roman" w:hAnsi="Times New Roman" w:cs="Times New Roman"/>
          <w:i/>
          <w:iCs/>
        </w:rPr>
        <w:t>Genome Biology</w:t>
      </w:r>
      <w:r w:rsidRPr="00D03F9D">
        <w:rPr>
          <w:rFonts w:ascii="Times New Roman" w:hAnsi="Times New Roman" w:cs="Times New Roman"/>
        </w:rPr>
        <w:t xml:space="preserve">, </w:t>
      </w:r>
      <w:r w:rsidRPr="00D03F9D">
        <w:rPr>
          <w:rFonts w:ascii="Times New Roman" w:hAnsi="Times New Roman" w:cs="Times New Roman"/>
          <w:i/>
          <w:iCs/>
        </w:rPr>
        <w:t>15</w:t>
      </w:r>
      <w:r w:rsidRPr="00D03F9D">
        <w:rPr>
          <w:rFonts w:ascii="Times New Roman" w:hAnsi="Times New Roman" w:cs="Times New Roman"/>
        </w:rPr>
        <w:t>(3), R46. https://doi.org/10.1186/gb-2014-15-3-r46</w:t>
      </w:r>
    </w:p>
    <w:p w14:paraId="5CCD8C11" w14:textId="3B110D59" w:rsidR="00C850C2" w:rsidRPr="00573517" w:rsidRDefault="00337031" w:rsidP="00C850C2">
      <w:pPr>
        <w:spacing w:line="480" w:lineRule="auto"/>
        <w:jc w:val="both"/>
        <w:rPr>
          <w:rFonts w:ascii="Times New Roman" w:hAnsi="Times New Roman" w:cs="Times New Roman"/>
          <w:i/>
          <w:sz w:val="24"/>
          <w:lang w:val="en-US"/>
        </w:rPr>
      </w:pPr>
      <w:r w:rsidRPr="00573517">
        <w:rPr>
          <w:rFonts w:ascii="Times New Roman" w:hAnsi="Times New Roman" w:cs="Times New Roman"/>
          <w:i/>
          <w:sz w:val="24"/>
          <w:lang w:val="en-US"/>
        </w:rPr>
        <w:fldChar w:fldCharType="end"/>
      </w:r>
    </w:p>
    <w:sectPr w:rsidR="00C850C2" w:rsidRPr="00573517">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467FE2" w14:textId="77777777" w:rsidR="0006002A" w:rsidRDefault="0006002A" w:rsidP="00B65083">
      <w:pPr>
        <w:spacing w:after="0" w:line="240" w:lineRule="auto"/>
      </w:pPr>
      <w:r>
        <w:separator/>
      </w:r>
    </w:p>
  </w:endnote>
  <w:endnote w:type="continuationSeparator" w:id="0">
    <w:p w14:paraId="2DDDDED7" w14:textId="77777777" w:rsidR="0006002A" w:rsidRDefault="0006002A" w:rsidP="00B65083">
      <w:pPr>
        <w:spacing w:after="0" w:line="240" w:lineRule="auto"/>
      </w:pPr>
      <w:r>
        <w:continuationSeparator/>
      </w:r>
    </w:p>
  </w:endnote>
  <w:endnote w:type="continuationNotice" w:id="1">
    <w:p w14:paraId="1AD10BE0" w14:textId="77777777" w:rsidR="0006002A" w:rsidRDefault="000600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32929E" w14:textId="77777777" w:rsidR="0006002A" w:rsidRDefault="0006002A" w:rsidP="00B65083">
      <w:pPr>
        <w:spacing w:after="0" w:line="240" w:lineRule="auto"/>
      </w:pPr>
      <w:r>
        <w:separator/>
      </w:r>
    </w:p>
  </w:footnote>
  <w:footnote w:type="continuationSeparator" w:id="0">
    <w:p w14:paraId="2D620005" w14:textId="77777777" w:rsidR="0006002A" w:rsidRDefault="0006002A" w:rsidP="00B65083">
      <w:pPr>
        <w:spacing w:after="0" w:line="240" w:lineRule="auto"/>
      </w:pPr>
      <w:r>
        <w:continuationSeparator/>
      </w:r>
    </w:p>
  </w:footnote>
  <w:footnote w:type="continuationNotice" w:id="1">
    <w:p w14:paraId="6D4ECFC4" w14:textId="77777777" w:rsidR="0006002A" w:rsidRDefault="000600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29B33" w14:textId="7236B7A3" w:rsidR="00B65083" w:rsidRPr="00B65083" w:rsidRDefault="00B65083" w:rsidP="00B65083">
    <w:pPr>
      <w:pStyle w:val="Header"/>
      <w:rPr>
        <w:rFonts w:ascii="Times New Roman" w:hAnsi="Times New Roman" w:cs="Times New Roman"/>
        <w:lang w:val="en-US"/>
      </w:rPr>
    </w:pPr>
    <w:r w:rsidRPr="00B65083">
      <w:rPr>
        <w:rFonts w:ascii="Times New Roman" w:hAnsi="Times New Roman" w:cs="Times New Roman"/>
        <w:lang w:val="en-US"/>
      </w:rPr>
      <w:t>Seidel, Ehrlich et al. Study protocol of Comprehensive Risk Evaluation for Anorexia nervosa in Twins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75BEB"/>
    <w:multiLevelType w:val="multilevel"/>
    <w:tmpl w:val="0C8EE152"/>
    <w:lvl w:ilvl="0">
      <w:start w:val="1"/>
      <w:numFmt w:val="decimal"/>
      <w:lvlText w:val="%1."/>
      <w:lvlJc w:val="left"/>
      <w:pPr>
        <w:ind w:left="540" w:hanging="540"/>
      </w:pPr>
      <w:rPr>
        <w:rFonts w:hint="default"/>
        <w:i/>
      </w:rPr>
    </w:lvl>
    <w:lvl w:ilvl="1">
      <w:start w:val="3"/>
      <w:numFmt w:val="decimal"/>
      <w:lvlText w:val="%1.%2."/>
      <w:lvlJc w:val="left"/>
      <w:pPr>
        <w:ind w:left="720" w:hanging="540"/>
      </w:pPr>
      <w:rPr>
        <w:rFonts w:hint="default"/>
        <w:i/>
      </w:rPr>
    </w:lvl>
    <w:lvl w:ilvl="2">
      <w:start w:val="1"/>
      <w:numFmt w:val="decimal"/>
      <w:lvlText w:val="%1.%2.%3."/>
      <w:lvlJc w:val="left"/>
      <w:pPr>
        <w:ind w:left="1080" w:hanging="720"/>
      </w:pPr>
      <w:rPr>
        <w:rFonts w:hint="default"/>
        <w:i/>
      </w:rPr>
    </w:lvl>
    <w:lvl w:ilvl="3">
      <w:start w:val="1"/>
      <w:numFmt w:val="decimal"/>
      <w:lvlText w:val="%1.%2.%3.%4."/>
      <w:lvlJc w:val="left"/>
      <w:pPr>
        <w:ind w:left="1260" w:hanging="720"/>
      </w:pPr>
      <w:rPr>
        <w:rFonts w:hint="default"/>
        <w:i/>
      </w:rPr>
    </w:lvl>
    <w:lvl w:ilvl="4">
      <w:start w:val="1"/>
      <w:numFmt w:val="decimal"/>
      <w:lvlText w:val="%1.%2.%3.%4.%5."/>
      <w:lvlJc w:val="left"/>
      <w:pPr>
        <w:ind w:left="1800" w:hanging="1080"/>
      </w:pPr>
      <w:rPr>
        <w:rFonts w:hint="default"/>
        <w:i/>
      </w:rPr>
    </w:lvl>
    <w:lvl w:ilvl="5">
      <w:start w:val="1"/>
      <w:numFmt w:val="decimal"/>
      <w:lvlText w:val="%1.%2.%3.%4.%5.%6."/>
      <w:lvlJc w:val="left"/>
      <w:pPr>
        <w:ind w:left="1980" w:hanging="1080"/>
      </w:pPr>
      <w:rPr>
        <w:rFonts w:hint="default"/>
        <w:i/>
      </w:rPr>
    </w:lvl>
    <w:lvl w:ilvl="6">
      <w:start w:val="1"/>
      <w:numFmt w:val="decimal"/>
      <w:lvlText w:val="%1.%2.%3.%4.%5.%6.%7."/>
      <w:lvlJc w:val="left"/>
      <w:pPr>
        <w:ind w:left="2520" w:hanging="1440"/>
      </w:pPr>
      <w:rPr>
        <w:rFonts w:hint="default"/>
        <w:i/>
      </w:rPr>
    </w:lvl>
    <w:lvl w:ilvl="7">
      <w:start w:val="1"/>
      <w:numFmt w:val="decimal"/>
      <w:lvlText w:val="%1.%2.%3.%4.%5.%6.%7.%8."/>
      <w:lvlJc w:val="left"/>
      <w:pPr>
        <w:ind w:left="2700" w:hanging="1440"/>
      </w:pPr>
      <w:rPr>
        <w:rFonts w:hint="default"/>
        <w:i/>
      </w:rPr>
    </w:lvl>
    <w:lvl w:ilvl="8">
      <w:start w:val="1"/>
      <w:numFmt w:val="decimal"/>
      <w:lvlText w:val="%1.%2.%3.%4.%5.%6.%7.%8.%9."/>
      <w:lvlJc w:val="left"/>
      <w:pPr>
        <w:ind w:left="3240" w:hanging="1800"/>
      </w:pPr>
      <w:rPr>
        <w:rFonts w:hint="default"/>
        <w:i/>
      </w:rPr>
    </w:lvl>
  </w:abstractNum>
  <w:abstractNum w:abstractNumId="1" w15:restartNumberingAfterBreak="0">
    <w:nsid w:val="097154D8"/>
    <w:multiLevelType w:val="multilevel"/>
    <w:tmpl w:val="5E3A6A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DB0CE0"/>
    <w:multiLevelType w:val="multilevel"/>
    <w:tmpl w:val="5E3A6A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686967"/>
    <w:multiLevelType w:val="multilevel"/>
    <w:tmpl w:val="5E3A6A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5130ABA"/>
    <w:multiLevelType w:val="multilevel"/>
    <w:tmpl w:val="58481816"/>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2B0E28"/>
    <w:multiLevelType w:val="multilevel"/>
    <w:tmpl w:val="5E3A6A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3C473EC"/>
    <w:multiLevelType w:val="hybridMultilevel"/>
    <w:tmpl w:val="6576E8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19C1A83"/>
    <w:multiLevelType w:val="multilevel"/>
    <w:tmpl w:val="5E3A6A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8DB0F3B"/>
    <w:multiLevelType w:val="multilevel"/>
    <w:tmpl w:val="DCE85968"/>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D984AD7"/>
    <w:multiLevelType w:val="multilevel"/>
    <w:tmpl w:val="5E3A6A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1"/>
  </w:num>
  <w:num w:numId="3">
    <w:abstractNumId w:val="9"/>
  </w:num>
  <w:num w:numId="4">
    <w:abstractNumId w:val="7"/>
  </w:num>
  <w:num w:numId="5">
    <w:abstractNumId w:val="8"/>
  </w:num>
  <w:num w:numId="6">
    <w:abstractNumId w:val="2"/>
  </w:num>
  <w:num w:numId="7">
    <w:abstractNumId w:val="0"/>
  </w:num>
  <w:num w:numId="8">
    <w:abstractNumId w:val="5"/>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fr-FR" w:vendorID="64" w:dllVersion="6" w:nlCheck="1" w:checkStyle="0"/>
  <w:activeWritingStyle w:appName="MSWord" w:lang="sv-SE" w:vendorID="64" w:dllVersion="4096" w:nlCheck="1" w:checkStyle="0"/>
  <w:activeWritingStyle w:appName="MSWord" w:lang="fr-FR" w:vendorID="64" w:dllVersion="4096" w:nlCheck="1" w:checkStyle="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8D2"/>
    <w:rsid w:val="000017D6"/>
    <w:rsid w:val="0004031D"/>
    <w:rsid w:val="000446BE"/>
    <w:rsid w:val="00045635"/>
    <w:rsid w:val="00045CF4"/>
    <w:rsid w:val="00046A62"/>
    <w:rsid w:val="0006002A"/>
    <w:rsid w:val="00083ECC"/>
    <w:rsid w:val="000D6269"/>
    <w:rsid w:val="000E301F"/>
    <w:rsid w:val="001019A6"/>
    <w:rsid w:val="001029A7"/>
    <w:rsid w:val="00105109"/>
    <w:rsid w:val="00123A98"/>
    <w:rsid w:val="00130772"/>
    <w:rsid w:val="001351B5"/>
    <w:rsid w:val="00167B33"/>
    <w:rsid w:val="001B3F1F"/>
    <w:rsid w:val="001D0341"/>
    <w:rsid w:val="001F3E61"/>
    <w:rsid w:val="0021696F"/>
    <w:rsid w:val="002350BA"/>
    <w:rsid w:val="002459C0"/>
    <w:rsid w:val="00247BB1"/>
    <w:rsid w:val="002529B1"/>
    <w:rsid w:val="002560FD"/>
    <w:rsid w:val="00264330"/>
    <w:rsid w:val="0028596E"/>
    <w:rsid w:val="00285CCF"/>
    <w:rsid w:val="002A10A4"/>
    <w:rsid w:val="002E3860"/>
    <w:rsid w:val="002F0C6A"/>
    <w:rsid w:val="00300058"/>
    <w:rsid w:val="0030156C"/>
    <w:rsid w:val="00304BA4"/>
    <w:rsid w:val="0031518F"/>
    <w:rsid w:val="00326E2E"/>
    <w:rsid w:val="00334E6B"/>
    <w:rsid w:val="00337031"/>
    <w:rsid w:val="00343705"/>
    <w:rsid w:val="00367E02"/>
    <w:rsid w:val="003739EB"/>
    <w:rsid w:val="004100FD"/>
    <w:rsid w:val="0042638B"/>
    <w:rsid w:val="004645FF"/>
    <w:rsid w:val="00474F9E"/>
    <w:rsid w:val="004908D2"/>
    <w:rsid w:val="00492BFF"/>
    <w:rsid w:val="004B566D"/>
    <w:rsid w:val="004D4AEF"/>
    <w:rsid w:val="004E7063"/>
    <w:rsid w:val="0050703C"/>
    <w:rsid w:val="00511A38"/>
    <w:rsid w:val="0053038F"/>
    <w:rsid w:val="0053371A"/>
    <w:rsid w:val="005601C8"/>
    <w:rsid w:val="00573517"/>
    <w:rsid w:val="005E1B34"/>
    <w:rsid w:val="005E6F7A"/>
    <w:rsid w:val="005F4573"/>
    <w:rsid w:val="005F678D"/>
    <w:rsid w:val="005F6B24"/>
    <w:rsid w:val="00617808"/>
    <w:rsid w:val="00662627"/>
    <w:rsid w:val="00672500"/>
    <w:rsid w:val="00682F45"/>
    <w:rsid w:val="00690F7D"/>
    <w:rsid w:val="006D3CA0"/>
    <w:rsid w:val="006F6A2C"/>
    <w:rsid w:val="006F6ED2"/>
    <w:rsid w:val="007126BD"/>
    <w:rsid w:val="00743E6A"/>
    <w:rsid w:val="00763E27"/>
    <w:rsid w:val="007857E2"/>
    <w:rsid w:val="007909BF"/>
    <w:rsid w:val="00797CBA"/>
    <w:rsid w:val="007B2DF1"/>
    <w:rsid w:val="007C10A5"/>
    <w:rsid w:val="007D37BD"/>
    <w:rsid w:val="007D64C6"/>
    <w:rsid w:val="0081782E"/>
    <w:rsid w:val="00832897"/>
    <w:rsid w:val="00833D25"/>
    <w:rsid w:val="008C1105"/>
    <w:rsid w:val="008D767A"/>
    <w:rsid w:val="008F285D"/>
    <w:rsid w:val="00901030"/>
    <w:rsid w:val="00916570"/>
    <w:rsid w:val="0093781A"/>
    <w:rsid w:val="009836CE"/>
    <w:rsid w:val="009C3025"/>
    <w:rsid w:val="009D5AFA"/>
    <w:rsid w:val="009D5FDF"/>
    <w:rsid w:val="009E0ECB"/>
    <w:rsid w:val="009E379B"/>
    <w:rsid w:val="009F7EF9"/>
    <w:rsid w:val="00A0160B"/>
    <w:rsid w:val="00A30A06"/>
    <w:rsid w:val="00A3398D"/>
    <w:rsid w:val="00A3689D"/>
    <w:rsid w:val="00A702F0"/>
    <w:rsid w:val="00AC6885"/>
    <w:rsid w:val="00AD6B1D"/>
    <w:rsid w:val="00B11DEE"/>
    <w:rsid w:val="00B154A5"/>
    <w:rsid w:val="00B64814"/>
    <w:rsid w:val="00B65083"/>
    <w:rsid w:val="00B92112"/>
    <w:rsid w:val="00BE6A55"/>
    <w:rsid w:val="00BF4DE4"/>
    <w:rsid w:val="00C5010E"/>
    <w:rsid w:val="00C64FF8"/>
    <w:rsid w:val="00C71214"/>
    <w:rsid w:val="00C850C2"/>
    <w:rsid w:val="00C9334D"/>
    <w:rsid w:val="00CC6AF1"/>
    <w:rsid w:val="00CD1A4A"/>
    <w:rsid w:val="00CD75B9"/>
    <w:rsid w:val="00CE57A7"/>
    <w:rsid w:val="00CF376E"/>
    <w:rsid w:val="00D03F9D"/>
    <w:rsid w:val="00D049B1"/>
    <w:rsid w:val="00D277E6"/>
    <w:rsid w:val="00D41380"/>
    <w:rsid w:val="00D6584C"/>
    <w:rsid w:val="00D70D88"/>
    <w:rsid w:val="00D75D59"/>
    <w:rsid w:val="00D81EEC"/>
    <w:rsid w:val="00D86658"/>
    <w:rsid w:val="00DC1B28"/>
    <w:rsid w:val="00DE7C03"/>
    <w:rsid w:val="00E00675"/>
    <w:rsid w:val="00E02506"/>
    <w:rsid w:val="00E076C3"/>
    <w:rsid w:val="00E52D42"/>
    <w:rsid w:val="00E548E1"/>
    <w:rsid w:val="00E85539"/>
    <w:rsid w:val="00E9156E"/>
    <w:rsid w:val="00EC1C16"/>
    <w:rsid w:val="00F11E69"/>
    <w:rsid w:val="00F25938"/>
    <w:rsid w:val="00F36C30"/>
    <w:rsid w:val="00F43B60"/>
    <w:rsid w:val="00F45036"/>
    <w:rsid w:val="00F500F9"/>
    <w:rsid w:val="00F65858"/>
    <w:rsid w:val="00FA6DBA"/>
    <w:rsid w:val="00FB2970"/>
    <w:rsid w:val="00FC2109"/>
    <w:rsid w:val="00FD0D6D"/>
    <w:rsid w:val="00FD16B6"/>
    <w:rsid w:val="00FF6B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B6FE3"/>
  <w15:docId w15:val="{8C2D803A-CA64-744D-BF1F-F82D2C65C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8D2"/>
    <w:pPr>
      <w:spacing w:after="200" w:line="276" w:lineRule="auto"/>
    </w:pPr>
    <w:rPr>
      <w:rFonts w:eastAsiaTheme="minorEastAsia"/>
      <w:lang w:val="de-DE" w:eastAsia="de-DE"/>
    </w:rPr>
  </w:style>
  <w:style w:type="paragraph" w:styleId="Heading2">
    <w:name w:val="heading 2"/>
    <w:basedOn w:val="Normal"/>
    <w:next w:val="Normal"/>
    <w:link w:val="Heading2Char"/>
    <w:uiPriority w:val="9"/>
    <w:semiHidden/>
    <w:unhideWhenUsed/>
    <w:qFormat/>
    <w:rsid w:val="00285CCF"/>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908D2"/>
    <w:rPr>
      <w:sz w:val="16"/>
      <w:szCs w:val="16"/>
    </w:rPr>
  </w:style>
  <w:style w:type="paragraph" w:styleId="CommentText">
    <w:name w:val="annotation text"/>
    <w:basedOn w:val="Normal"/>
    <w:link w:val="CommentTextChar"/>
    <w:uiPriority w:val="99"/>
    <w:unhideWhenUsed/>
    <w:rsid w:val="004908D2"/>
    <w:pPr>
      <w:spacing w:line="240" w:lineRule="auto"/>
    </w:pPr>
    <w:rPr>
      <w:sz w:val="20"/>
      <w:szCs w:val="20"/>
    </w:rPr>
  </w:style>
  <w:style w:type="character" w:customStyle="1" w:styleId="CommentTextChar">
    <w:name w:val="Comment Text Char"/>
    <w:basedOn w:val="DefaultParagraphFont"/>
    <w:link w:val="CommentText"/>
    <w:uiPriority w:val="99"/>
    <w:rsid w:val="004908D2"/>
    <w:rPr>
      <w:rFonts w:eastAsiaTheme="minorEastAsia"/>
      <w:sz w:val="20"/>
      <w:szCs w:val="20"/>
      <w:lang w:val="de-DE" w:eastAsia="de-DE"/>
    </w:rPr>
  </w:style>
  <w:style w:type="paragraph" w:styleId="BalloonText">
    <w:name w:val="Balloon Text"/>
    <w:basedOn w:val="Normal"/>
    <w:link w:val="BalloonTextChar"/>
    <w:uiPriority w:val="99"/>
    <w:semiHidden/>
    <w:unhideWhenUsed/>
    <w:rsid w:val="004908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8D2"/>
    <w:rPr>
      <w:rFonts w:ascii="Segoe UI" w:eastAsiaTheme="minorEastAsia" w:hAnsi="Segoe UI" w:cs="Segoe UI"/>
      <w:sz w:val="18"/>
      <w:szCs w:val="18"/>
      <w:lang w:val="de-DE" w:eastAsia="de-DE"/>
    </w:rPr>
  </w:style>
  <w:style w:type="paragraph" w:styleId="CommentSubject">
    <w:name w:val="annotation subject"/>
    <w:basedOn w:val="CommentText"/>
    <w:next w:val="CommentText"/>
    <w:link w:val="CommentSubjectChar"/>
    <w:uiPriority w:val="99"/>
    <w:semiHidden/>
    <w:unhideWhenUsed/>
    <w:rsid w:val="00E00675"/>
    <w:rPr>
      <w:b/>
      <w:bCs/>
    </w:rPr>
  </w:style>
  <w:style w:type="character" w:customStyle="1" w:styleId="CommentSubjectChar">
    <w:name w:val="Comment Subject Char"/>
    <w:basedOn w:val="CommentTextChar"/>
    <w:link w:val="CommentSubject"/>
    <w:uiPriority w:val="99"/>
    <w:semiHidden/>
    <w:rsid w:val="00E00675"/>
    <w:rPr>
      <w:rFonts w:eastAsiaTheme="minorEastAsia"/>
      <w:b/>
      <w:bCs/>
      <w:sz w:val="20"/>
      <w:szCs w:val="20"/>
      <w:lang w:val="de-DE" w:eastAsia="de-DE"/>
    </w:rPr>
  </w:style>
  <w:style w:type="paragraph" w:styleId="Bibliography">
    <w:name w:val="Bibliography"/>
    <w:basedOn w:val="Normal"/>
    <w:next w:val="Normal"/>
    <w:uiPriority w:val="37"/>
    <w:unhideWhenUsed/>
    <w:rsid w:val="00337031"/>
    <w:pPr>
      <w:spacing w:after="0" w:line="480" w:lineRule="auto"/>
      <w:ind w:left="720" w:hanging="720"/>
    </w:pPr>
  </w:style>
  <w:style w:type="character" w:styleId="Hyperlink">
    <w:name w:val="Hyperlink"/>
    <w:basedOn w:val="DefaultParagraphFont"/>
    <w:uiPriority w:val="99"/>
    <w:unhideWhenUsed/>
    <w:rsid w:val="001D0341"/>
    <w:rPr>
      <w:color w:val="0563C1" w:themeColor="hyperlink"/>
      <w:u w:val="single"/>
    </w:rPr>
  </w:style>
  <w:style w:type="paragraph" w:styleId="ListParagraph">
    <w:name w:val="List Paragraph"/>
    <w:basedOn w:val="Normal"/>
    <w:uiPriority w:val="34"/>
    <w:qFormat/>
    <w:rsid w:val="001D0341"/>
    <w:pPr>
      <w:ind w:left="720"/>
      <w:contextualSpacing/>
    </w:pPr>
  </w:style>
  <w:style w:type="character" w:customStyle="1" w:styleId="Heading2Char">
    <w:name w:val="Heading 2 Char"/>
    <w:basedOn w:val="DefaultParagraphFont"/>
    <w:link w:val="Heading2"/>
    <w:uiPriority w:val="9"/>
    <w:semiHidden/>
    <w:rsid w:val="00285CCF"/>
    <w:rPr>
      <w:rFonts w:asciiTheme="majorHAnsi" w:eastAsiaTheme="majorEastAsia" w:hAnsiTheme="majorHAnsi" w:cstheme="majorBidi"/>
      <w:b/>
      <w:bCs/>
      <w:color w:val="5B9BD5" w:themeColor="accent1"/>
      <w:sz w:val="26"/>
      <w:szCs w:val="26"/>
      <w:lang w:val="de-DE" w:eastAsia="de-DE"/>
    </w:rPr>
  </w:style>
  <w:style w:type="paragraph" w:styleId="Header">
    <w:name w:val="header"/>
    <w:basedOn w:val="Normal"/>
    <w:link w:val="HeaderChar"/>
    <w:uiPriority w:val="99"/>
    <w:unhideWhenUsed/>
    <w:rsid w:val="00B65083"/>
    <w:pPr>
      <w:tabs>
        <w:tab w:val="center" w:pos="4703"/>
        <w:tab w:val="right" w:pos="9406"/>
      </w:tabs>
      <w:spacing w:after="0" w:line="240" w:lineRule="auto"/>
    </w:pPr>
  </w:style>
  <w:style w:type="character" w:customStyle="1" w:styleId="HeaderChar">
    <w:name w:val="Header Char"/>
    <w:basedOn w:val="DefaultParagraphFont"/>
    <w:link w:val="Header"/>
    <w:uiPriority w:val="99"/>
    <w:rsid w:val="00B65083"/>
    <w:rPr>
      <w:rFonts w:eastAsiaTheme="minorEastAsia"/>
      <w:lang w:val="de-DE" w:eastAsia="de-DE"/>
    </w:rPr>
  </w:style>
  <w:style w:type="paragraph" w:styleId="Footer">
    <w:name w:val="footer"/>
    <w:basedOn w:val="Normal"/>
    <w:link w:val="FooterChar"/>
    <w:uiPriority w:val="99"/>
    <w:unhideWhenUsed/>
    <w:rsid w:val="00B65083"/>
    <w:pPr>
      <w:tabs>
        <w:tab w:val="center" w:pos="4703"/>
        <w:tab w:val="right" w:pos="9406"/>
      </w:tabs>
      <w:spacing w:after="0" w:line="240" w:lineRule="auto"/>
    </w:pPr>
  </w:style>
  <w:style w:type="character" w:customStyle="1" w:styleId="FooterChar">
    <w:name w:val="Footer Char"/>
    <w:basedOn w:val="DefaultParagraphFont"/>
    <w:link w:val="Footer"/>
    <w:uiPriority w:val="99"/>
    <w:rsid w:val="00B65083"/>
    <w:rPr>
      <w:rFonts w:eastAsiaTheme="minorEastAsia"/>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0405364">
      <w:bodyDiv w:val="1"/>
      <w:marLeft w:val="0"/>
      <w:marRight w:val="0"/>
      <w:marTop w:val="0"/>
      <w:marBottom w:val="0"/>
      <w:divBdr>
        <w:top w:val="none" w:sz="0" w:space="0" w:color="auto"/>
        <w:left w:val="none" w:sz="0" w:space="0" w:color="auto"/>
        <w:bottom w:val="none" w:sz="0" w:space="0" w:color="auto"/>
        <w:right w:val="none" w:sz="0" w:space="0" w:color="auto"/>
      </w:divBdr>
    </w:div>
    <w:div w:id="1653290979">
      <w:bodyDiv w:val="1"/>
      <w:marLeft w:val="0"/>
      <w:marRight w:val="0"/>
      <w:marTop w:val="0"/>
      <w:marBottom w:val="0"/>
      <w:divBdr>
        <w:top w:val="none" w:sz="0" w:space="0" w:color="auto"/>
        <w:left w:val="none" w:sz="0" w:space="0" w:color="auto"/>
        <w:bottom w:val="none" w:sz="0" w:space="0" w:color="auto"/>
        <w:right w:val="none" w:sz="0" w:space="0" w:color="auto"/>
      </w:divBdr>
      <w:divsChild>
        <w:div w:id="82071608">
          <w:marLeft w:val="0"/>
          <w:marRight w:val="0"/>
          <w:marTop w:val="0"/>
          <w:marBottom w:val="0"/>
          <w:divBdr>
            <w:top w:val="none" w:sz="0" w:space="0" w:color="auto"/>
            <w:left w:val="none" w:sz="0" w:space="0" w:color="auto"/>
            <w:bottom w:val="none" w:sz="0" w:space="0" w:color="auto"/>
            <w:right w:val="none" w:sz="0" w:space="0" w:color="auto"/>
          </w:divBdr>
        </w:div>
        <w:div w:id="524834177">
          <w:marLeft w:val="0"/>
          <w:marRight w:val="0"/>
          <w:marTop w:val="0"/>
          <w:marBottom w:val="0"/>
          <w:divBdr>
            <w:top w:val="none" w:sz="0" w:space="0" w:color="auto"/>
            <w:left w:val="none" w:sz="0" w:space="0" w:color="auto"/>
            <w:bottom w:val="none" w:sz="0" w:space="0" w:color="auto"/>
            <w:right w:val="none" w:sz="0" w:space="0" w:color="auto"/>
          </w:divBdr>
        </w:div>
        <w:div w:id="1246112561">
          <w:marLeft w:val="0"/>
          <w:marRight w:val="0"/>
          <w:marTop w:val="0"/>
          <w:marBottom w:val="0"/>
          <w:divBdr>
            <w:top w:val="none" w:sz="0" w:space="0" w:color="auto"/>
            <w:left w:val="none" w:sz="0" w:space="0" w:color="auto"/>
            <w:bottom w:val="none" w:sz="0" w:space="0" w:color="auto"/>
            <w:right w:val="none" w:sz="0" w:space="0" w:color="auto"/>
          </w:divBdr>
        </w:div>
        <w:div w:id="452869025">
          <w:marLeft w:val="0"/>
          <w:marRight w:val="0"/>
          <w:marTop w:val="0"/>
          <w:marBottom w:val="0"/>
          <w:divBdr>
            <w:top w:val="none" w:sz="0" w:space="0" w:color="auto"/>
            <w:left w:val="none" w:sz="0" w:space="0" w:color="auto"/>
            <w:bottom w:val="none" w:sz="0" w:space="0" w:color="auto"/>
            <w:right w:val="none" w:sz="0" w:space="0" w:color="auto"/>
          </w:divBdr>
        </w:div>
        <w:div w:id="581960398">
          <w:marLeft w:val="0"/>
          <w:marRight w:val="0"/>
          <w:marTop w:val="0"/>
          <w:marBottom w:val="0"/>
          <w:divBdr>
            <w:top w:val="none" w:sz="0" w:space="0" w:color="auto"/>
            <w:left w:val="none" w:sz="0" w:space="0" w:color="auto"/>
            <w:bottom w:val="none" w:sz="0" w:space="0" w:color="auto"/>
            <w:right w:val="none" w:sz="0" w:space="0" w:color="auto"/>
          </w:divBdr>
        </w:div>
        <w:div w:id="823621809">
          <w:marLeft w:val="0"/>
          <w:marRight w:val="0"/>
          <w:marTop w:val="0"/>
          <w:marBottom w:val="0"/>
          <w:divBdr>
            <w:top w:val="none" w:sz="0" w:space="0" w:color="auto"/>
            <w:left w:val="none" w:sz="0" w:space="0" w:color="auto"/>
            <w:bottom w:val="none" w:sz="0" w:space="0" w:color="auto"/>
            <w:right w:val="none" w:sz="0" w:space="0" w:color="auto"/>
          </w:divBdr>
        </w:div>
        <w:div w:id="1565723530">
          <w:marLeft w:val="0"/>
          <w:marRight w:val="0"/>
          <w:marTop w:val="0"/>
          <w:marBottom w:val="0"/>
          <w:divBdr>
            <w:top w:val="none" w:sz="0" w:space="0" w:color="auto"/>
            <w:left w:val="none" w:sz="0" w:space="0" w:color="auto"/>
            <w:bottom w:val="none" w:sz="0" w:space="0" w:color="auto"/>
            <w:right w:val="none" w:sz="0" w:space="0" w:color="auto"/>
          </w:divBdr>
        </w:div>
        <w:div w:id="1006791633">
          <w:marLeft w:val="0"/>
          <w:marRight w:val="0"/>
          <w:marTop w:val="0"/>
          <w:marBottom w:val="0"/>
          <w:divBdr>
            <w:top w:val="none" w:sz="0" w:space="0" w:color="auto"/>
            <w:left w:val="none" w:sz="0" w:space="0" w:color="auto"/>
            <w:bottom w:val="none" w:sz="0" w:space="0" w:color="auto"/>
            <w:right w:val="none" w:sz="0" w:space="0" w:color="auto"/>
          </w:divBdr>
        </w:div>
        <w:div w:id="1528178707">
          <w:marLeft w:val="0"/>
          <w:marRight w:val="0"/>
          <w:marTop w:val="0"/>
          <w:marBottom w:val="0"/>
          <w:divBdr>
            <w:top w:val="none" w:sz="0" w:space="0" w:color="auto"/>
            <w:left w:val="none" w:sz="0" w:space="0" w:color="auto"/>
            <w:bottom w:val="none" w:sz="0" w:space="0" w:color="auto"/>
            <w:right w:val="none" w:sz="0" w:space="0" w:color="auto"/>
          </w:divBdr>
        </w:div>
      </w:divsChild>
    </w:div>
    <w:div w:id="2080782533">
      <w:bodyDiv w:val="1"/>
      <w:marLeft w:val="0"/>
      <w:marRight w:val="0"/>
      <w:marTop w:val="0"/>
      <w:marBottom w:val="0"/>
      <w:divBdr>
        <w:top w:val="none" w:sz="0" w:space="0" w:color="auto"/>
        <w:left w:val="none" w:sz="0" w:space="0" w:color="auto"/>
        <w:bottom w:val="none" w:sz="0" w:space="0" w:color="auto"/>
        <w:right w:val="none" w:sz="0" w:space="0" w:color="auto"/>
      </w:divBdr>
      <w:divsChild>
        <w:div w:id="81266068">
          <w:marLeft w:val="0"/>
          <w:marRight w:val="0"/>
          <w:marTop w:val="0"/>
          <w:marBottom w:val="0"/>
          <w:divBdr>
            <w:top w:val="none" w:sz="0" w:space="0" w:color="auto"/>
            <w:left w:val="none" w:sz="0" w:space="0" w:color="auto"/>
            <w:bottom w:val="none" w:sz="0" w:space="0" w:color="auto"/>
            <w:right w:val="none" w:sz="0" w:space="0" w:color="auto"/>
          </w:divBdr>
        </w:div>
        <w:div w:id="291446758">
          <w:marLeft w:val="0"/>
          <w:marRight w:val="0"/>
          <w:marTop w:val="0"/>
          <w:marBottom w:val="0"/>
          <w:divBdr>
            <w:top w:val="none" w:sz="0" w:space="0" w:color="auto"/>
            <w:left w:val="none" w:sz="0" w:space="0" w:color="auto"/>
            <w:bottom w:val="none" w:sz="0" w:space="0" w:color="auto"/>
            <w:right w:val="none" w:sz="0" w:space="0" w:color="auto"/>
          </w:divBdr>
        </w:div>
        <w:div w:id="1587305945">
          <w:marLeft w:val="0"/>
          <w:marRight w:val="0"/>
          <w:marTop w:val="0"/>
          <w:marBottom w:val="0"/>
          <w:divBdr>
            <w:top w:val="none" w:sz="0" w:space="0" w:color="auto"/>
            <w:left w:val="none" w:sz="0" w:space="0" w:color="auto"/>
            <w:bottom w:val="none" w:sz="0" w:space="0" w:color="auto"/>
            <w:right w:val="none" w:sz="0" w:space="0" w:color="auto"/>
          </w:divBdr>
        </w:div>
        <w:div w:id="2073968479">
          <w:marLeft w:val="0"/>
          <w:marRight w:val="0"/>
          <w:marTop w:val="0"/>
          <w:marBottom w:val="0"/>
          <w:divBdr>
            <w:top w:val="none" w:sz="0" w:space="0" w:color="auto"/>
            <w:left w:val="none" w:sz="0" w:space="0" w:color="auto"/>
            <w:bottom w:val="none" w:sz="0" w:space="0" w:color="auto"/>
            <w:right w:val="none" w:sz="0" w:space="0" w:color="auto"/>
          </w:divBdr>
        </w:div>
        <w:div w:id="1145590706">
          <w:marLeft w:val="0"/>
          <w:marRight w:val="0"/>
          <w:marTop w:val="0"/>
          <w:marBottom w:val="0"/>
          <w:divBdr>
            <w:top w:val="none" w:sz="0" w:space="0" w:color="auto"/>
            <w:left w:val="none" w:sz="0" w:space="0" w:color="auto"/>
            <w:bottom w:val="none" w:sz="0" w:space="0" w:color="auto"/>
            <w:right w:val="none" w:sz="0" w:space="0" w:color="auto"/>
          </w:divBdr>
        </w:div>
        <w:div w:id="1989431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uttenhower.sph.harvard.edu/kneaddat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D7B7C-9109-4F48-ADAB-F42629197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16373</Words>
  <Characters>93330</Characters>
  <Application>Microsoft Office Word</Application>
  <DocSecurity>0</DocSecurity>
  <Lines>777</Lines>
  <Paragraphs>218</Paragraphs>
  <ScaleCrop>false</ScaleCrop>
  <HeadingPairs>
    <vt:vector size="6" baseType="variant">
      <vt:variant>
        <vt:lpstr>Titel</vt:lpstr>
      </vt:variant>
      <vt:variant>
        <vt:i4>1</vt:i4>
      </vt:variant>
      <vt:variant>
        <vt:lpstr>Title</vt:lpstr>
      </vt:variant>
      <vt:variant>
        <vt:i4>1</vt:i4>
      </vt:variant>
      <vt:variant>
        <vt:lpstr>Rubrik</vt:lpstr>
      </vt:variant>
      <vt:variant>
        <vt:i4>1</vt:i4>
      </vt:variant>
    </vt:vector>
  </HeadingPairs>
  <TitlesOfParts>
    <vt:vector size="3" baseType="lpstr">
      <vt:lpstr/>
      <vt:lpstr/>
      <vt:lpstr/>
    </vt:vector>
  </TitlesOfParts>
  <Company>MEB</Company>
  <LinksUpToDate>false</LinksUpToDate>
  <CharactersWithSpaces>109485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Seidel</dc:creator>
  <cp:lastModifiedBy>maria seidel</cp:lastModifiedBy>
  <cp:revision>2</cp:revision>
  <dcterms:created xsi:type="dcterms:W3CDTF">2020-09-26T11:14:00Z</dcterms:created>
  <dcterms:modified xsi:type="dcterms:W3CDTF">2020-09-26T11:14:00Z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zotero-version="5.0.84"&gt;&lt;session id="vR55RhYc"/&gt;&lt;style id="http://www.zotero.org/styles/apa" locale="en-US" hasBibliography="1" bibliographyStyleHasBeenSet="1"/&gt;&lt;prefs&gt;&lt;pref name="fieldType" value="Field"/&gt;&lt;/prefs&gt;&lt;/data&gt;</vt:lpwstr>
  </property>
</Properties>
</file>