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4A5E1" w14:textId="77777777" w:rsidR="003B486F" w:rsidRPr="009266C1" w:rsidRDefault="00F042AB" w:rsidP="009266C1">
      <w:pPr>
        <w:ind w:firstLine="2127"/>
        <w:rPr>
          <w:rFonts w:ascii="Arial" w:hAnsi="Arial" w:cs="Arial"/>
          <w:sz w:val="20"/>
        </w:rPr>
      </w:pPr>
      <w:bookmarkStart w:id="0" w:name="_GoBack"/>
      <w:bookmarkEnd w:id="0"/>
      <w:r w:rsidRPr="009266C1">
        <w:rPr>
          <w:rFonts w:ascii="Arial" w:hAnsi="Arial" w:cs="Arial"/>
          <w:sz w:val="20"/>
        </w:rPr>
        <w:t>Supplementary</w:t>
      </w:r>
      <w:r w:rsidR="003B486F" w:rsidRPr="009266C1">
        <w:rPr>
          <w:rFonts w:ascii="Arial" w:hAnsi="Arial" w:cs="Arial"/>
          <w:sz w:val="20"/>
        </w:rPr>
        <w:t xml:space="preserve"> Material</w:t>
      </w:r>
      <w:r w:rsidRPr="009266C1">
        <w:rPr>
          <w:rFonts w:ascii="Arial" w:hAnsi="Arial" w:cs="Arial"/>
          <w:sz w:val="20"/>
        </w:rPr>
        <w:t xml:space="preserve"> : Description of variables</w:t>
      </w:r>
    </w:p>
    <w:tbl>
      <w:tblPr>
        <w:tblW w:w="10732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8"/>
        <w:gridCol w:w="4393"/>
        <w:gridCol w:w="3261"/>
      </w:tblGrid>
      <w:tr w:rsidR="003B486F" w:rsidRPr="005E7DEE" w14:paraId="4420A7A5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C7670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Domain 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288E64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Measure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B54CB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Type of variable</w:t>
            </w:r>
          </w:p>
        </w:tc>
      </w:tr>
      <w:tr w:rsidR="003B486F" w:rsidRPr="005E7DEE" w14:paraId="43572201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C2BC0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Borderline Personality Disorder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7312D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42696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Abbreviated version of the diagnostic Interview for Borderline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–</w:t>
            </w:r>
            <w:r w:rsidRPr="0042696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Revised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66FAE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138384F6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05842" w14:textId="77777777" w:rsidR="003B486F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History of prior suicide attempt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691EC" w14:textId="77777777" w:rsidR="003B486F" w:rsidRPr="00426967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Interview assessment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9028D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3B486F" w:rsidRPr="005E7DEE" w14:paraId="175875DE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08B83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i/>
                <w:noProof/>
                <w:sz w:val="16"/>
                <w:szCs w:val="16"/>
              </w:rPr>
              <w:t>Sociodemographics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4F8A2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 xml:space="preserve">Mean Age 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at admission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322BC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1E3CD948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E8AE2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2D3A6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Sex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E4F15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(M/F</w:t>
            </w: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3B486F" w:rsidRPr="005E7DEE" w14:paraId="73706402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8745A" w14:textId="77777777" w:rsidR="003B486F" w:rsidRPr="00233DDD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233DDD">
              <w:rPr>
                <w:rFonts w:ascii="Arial" w:hAnsi="Arial" w:cs="Arial"/>
                <w:noProof/>
                <w:sz w:val="16"/>
                <w:szCs w:val="16"/>
              </w:rPr>
              <w:t>Family Variables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46855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Domiciliation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32ADE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6349AD88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98701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D08F5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  <w:vertAlign w:val="superscript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Parental level of education</w:t>
            </w:r>
          </w:p>
          <w:p w14:paraId="60CD5F71" w14:textId="77777777" w:rsidR="003B486F" w:rsidRPr="005E7DEE" w:rsidRDefault="003B486F" w:rsidP="00FA251B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353FB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7DD0E0FA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32315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5ACF3" w14:textId="77777777" w:rsidR="003B486F" w:rsidRPr="005E7DEE" w:rsidRDefault="003B486F" w:rsidP="00FA251B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Number of siblings, mean (SD)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DBB0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12EE62F6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3C257" w14:textId="77777777" w:rsidR="003B486F" w:rsidRPr="00233DDD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233DDD">
              <w:rPr>
                <w:rFonts w:ascii="Arial" w:hAnsi="Arial" w:cs="Arial"/>
                <w:noProof/>
                <w:sz w:val="16"/>
                <w:szCs w:val="16"/>
              </w:rPr>
              <w:t>Education Variables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76A0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Special class services</w:t>
            </w:r>
          </w:p>
          <w:p w14:paraId="3DFA84A2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F10A5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532FFBEB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722C0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D001B" w14:textId="77777777" w:rsidR="003B486F" w:rsidRPr="005E7DEE" w:rsidRDefault="003B486F" w:rsidP="00FA251B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Grade repetition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9FC46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56B8252B" w14:textId="77777777" w:rsidTr="00FA251B">
        <w:trPr>
          <w:trHeight w:val="422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05530" w14:textId="77777777" w:rsidR="003B486F" w:rsidRPr="0099208F" w:rsidRDefault="003B486F" w:rsidP="00FA251B">
            <w:pPr>
              <w:rPr>
                <w:rFonts w:ascii="Arial" w:hAnsi="Arial" w:cs="Arial"/>
                <w:i/>
                <w:color w:val="000000"/>
                <w:sz w:val="16"/>
                <w:szCs w:val="16"/>
                <w:lang w:val="en-GB"/>
              </w:rPr>
            </w:pPr>
            <w:r w:rsidRPr="0099208F">
              <w:rPr>
                <w:rFonts w:ascii="Arial" w:hAnsi="Arial" w:cs="Arial"/>
                <w:i/>
                <w:noProof/>
                <w:sz w:val="16"/>
                <w:szCs w:val="16"/>
              </w:rPr>
              <w:t>Negative Life Events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0514" w14:textId="77777777" w:rsidR="003B486F" w:rsidRPr="0099208F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99208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Newcomb Life Event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 Questionnaire for Adolescents, </w:t>
            </w:r>
            <w:r w:rsidRPr="0099208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assessing the negative life events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occurring </w:t>
            </w:r>
            <w:r w:rsidRPr="0099208F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in the last year (rated as “bad” or “really bad”)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CA6CF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3B486F" w:rsidRPr="005E7DEE" w14:paraId="6517C431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6D7E2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i/>
                <w:noProof/>
                <w:sz w:val="16"/>
                <w:szCs w:val="16"/>
              </w:rPr>
              <w:t xml:space="preserve">Suicidal Assessment 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DD34" w14:textId="77777777" w:rsidR="003B486F" w:rsidRPr="005E7DEE" w:rsidRDefault="003B486F" w:rsidP="00FA251B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0782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3B486F" w:rsidRPr="005E7DEE" w14:paraId="44E01E4F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6DF5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 xml:space="preserve">Mean number of suicide atempt(s) 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D27E6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Interview assessment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05881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35081A53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7A78C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 xml:space="preserve">Mean Age at first attempt 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38074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Interview assessment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38668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779A7244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6B421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Suicidal ideation severity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8FE86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233DDD">
              <w:rPr>
                <w:rFonts w:ascii="Arial" w:hAnsi="Arial" w:cs="Arial"/>
                <w:noProof/>
                <w:sz w:val="16"/>
                <w:szCs w:val="16"/>
              </w:rPr>
              <w:t>Columbia-Suicidal Severity Rating Scale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(C-SSRS)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93ECA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5B02C1F7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EA551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91620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Suicidal behavior severity (</w:t>
            </w:r>
            <w:r w:rsidRPr="005E7DEE">
              <w:rPr>
                <w:rFonts w:ascii="Arial" w:hAnsi="Arial" w:cs="Arial"/>
                <w:sz w:val="16"/>
                <w:szCs w:val="16"/>
              </w:rPr>
              <w:t>C-SSRS </w:t>
            </w: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), mean (SD)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2B3A7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3B486F" w:rsidRPr="005E7DEE" w14:paraId="63F0EA22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818B2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i/>
                <w:noProof/>
                <w:sz w:val="16"/>
                <w:szCs w:val="16"/>
              </w:rPr>
              <w:t>Psychiatric comorbidities</w:t>
            </w:r>
          </w:p>
        </w:tc>
        <w:tc>
          <w:tcPr>
            <w:tcW w:w="43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810B8" w14:textId="77777777" w:rsidR="003B486F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55E65B8D" w14:textId="77777777" w:rsidR="003B486F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015321F8" w14:textId="77777777" w:rsidR="003B486F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6D4AD03A" w14:textId="77777777" w:rsidR="003B486F" w:rsidRPr="00233DDD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233DDD">
              <w:rPr>
                <w:rFonts w:ascii="Arial" w:hAnsi="Arial" w:cs="Arial"/>
                <w:noProof/>
                <w:sz w:val="16"/>
                <w:szCs w:val="16"/>
              </w:rPr>
              <w:t xml:space="preserve">DSM-IV Axis I main diagnoses 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by S</w:t>
            </w:r>
            <w:r w:rsidRPr="00233DDD">
              <w:rPr>
                <w:rFonts w:ascii="Arial" w:hAnsi="Arial" w:cs="Arial"/>
                <w:noProof/>
                <w:sz w:val="16"/>
                <w:szCs w:val="16"/>
              </w:rPr>
              <w:t>tandardized interview with the Schedule for Mood Disorders and Schizophrenia for Children and Adolescents of School Age, Version Current and Past Episode (Kiddie-SADS Present and Lifetime Version interview);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3368F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3324FA04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3008E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Major Depressive Disorder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(MDD)</w:t>
            </w:r>
          </w:p>
        </w:tc>
        <w:tc>
          <w:tcPr>
            <w:tcW w:w="439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91823" w14:textId="77777777" w:rsidR="003B486F" w:rsidRPr="005E7DEE" w:rsidRDefault="003B486F" w:rsidP="00FA251B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FB44F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68B3C8BC" w14:textId="77777777" w:rsidTr="00F042AB">
        <w:trPr>
          <w:trHeight w:val="199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83196" w14:textId="77777777" w:rsidR="003B486F" w:rsidRPr="005E7DEE" w:rsidRDefault="00F042AB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ODD</w:t>
            </w:r>
            <w:r w:rsidR="003B486F" w:rsidRPr="005E7DEE">
              <w:rPr>
                <w:rFonts w:ascii="Arial" w:hAnsi="Arial" w:cs="Arial"/>
                <w:noProof/>
                <w:sz w:val="16"/>
                <w:szCs w:val="16"/>
              </w:rPr>
              <w:t xml:space="preserve"> and/or Conduct Dis</w:t>
            </w:r>
            <w:r w:rsidR="003B486F">
              <w:rPr>
                <w:rFonts w:ascii="Arial" w:hAnsi="Arial" w:cs="Arial"/>
                <w:noProof/>
                <w:sz w:val="16"/>
                <w:szCs w:val="16"/>
              </w:rPr>
              <w:t>order</w:t>
            </w:r>
          </w:p>
        </w:tc>
        <w:tc>
          <w:tcPr>
            <w:tcW w:w="439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321EE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98A85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0B355AC9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8CBE2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Eating Disorder</w:t>
            </w:r>
          </w:p>
        </w:tc>
        <w:tc>
          <w:tcPr>
            <w:tcW w:w="439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730B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453F3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62D26DBF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88BC4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ADHD</w:t>
            </w:r>
          </w:p>
        </w:tc>
        <w:tc>
          <w:tcPr>
            <w:tcW w:w="43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6A144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576FC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746B52AF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92E2D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Anxiety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FD3C80" w14:textId="77777777" w:rsidR="003B486F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Presence of at least one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of following lifetime diagnosis</w:t>
            </w: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: </w:t>
            </w:r>
          </w:p>
          <w:p w14:paraId="3306F7A2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Post Traumatic Stress Disorder, Generalized Anxiety Disorder, Social Phobia, other phobias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and</w:t>
            </w: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Obsessive Compulsive Disorder.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56C25E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5CA9E887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FE8CD" w14:textId="77777777" w:rsidR="003B486F" w:rsidRPr="00233DDD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233DDD">
              <w:rPr>
                <w:rFonts w:ascii="Arial" w:hAnsi="Arial" w:cs="Arial"/>
                <w:noProof/>
                <w:sz w:val="16"/>
                <w:szCs w:val="16"/>
              </w:rPr>
              <w:t xml:space="preserve">Substance Abuse </w:t>
            </w:r>
          </w:p>
          <w:p w14:paraId="18A2E99A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665A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101737">
              <w:rPr>
                <w:rFonts w:ascii="Arial" w:hAnsi="Arial" w:cs="Arial"/>
                <w:noProof/>
                <w:sz w:val="16"/>
                <w:szCs w:val="16"/>
              </w:rPr>
              <w:t xml:space="preserve">Dependence Questionnaire for Adolescents (DEP-ADO) 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Total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B6762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692E5205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5948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Non-Suicidal Self-Injury (NSSI)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021FC" w14:textId="77777777" w:rsidR="003B486F" w:rsidRPr="00233DDD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233DDD">
              <w:rPr>
                <w:rFonts w:ascii="Arial" w:hAnsi="Arial" w:cs="Arial"/>
                <w:noProof/>
                <w:sz w:val="16"/>
                <w:szCs w:val="16"/>
              </w:rPr>
              <w:t>Columbia-Suicidal Severity Rating Scale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(C-SSRS)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479B8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348FA386" w14:textId="77777777" w:rsidTr="00FA251B">
        <w:trPr>
          <w:trHeight w:val="265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D8347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i/>
                <w:sz w:val="16"/>
                <w:szCs w:val="16"/>
              </w:rPr>
              <w:t>Psychopathology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1FF20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561A4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3B486F" w:rsidRPr="005E7DEE" w14:paraId="0042171C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12872" w14:textId="77777777" w:rsidR="003B486F" w:rsidRPr="005E7DEE" w:rsidRDefault="003B486F" w:rsidP="00FA251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Depression severity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94BF2" w14:textId="77777777" w:rsidR="003B486F" w:rsidRDefault="003B486F" w:rsidP="00FA251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Beck Depression inventory (BDI)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35509" w14:textId="77777777" w:rsidR="003B486F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29271883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D42AD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sz w:val="16"/>
                <w:szCs w:val="16"/>
              </w:rPr>
              <w:t>Impulsivity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38E7D" w14:textId="77777777" w:rsidR="003B486F" w:rsidRPr="005E7DEE" w:rsidRDefault="003B486F" w:rsidP="00FA251B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 Eysenck scale for impulsiveness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E16A1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5C0E545C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418AE" w14:textId="77777777" w:rsidR="003B486F" w:rsidRPr="005E7DEE" w:rsidRDefault="003B486F" w:rsidP="00FA251B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 w:themeColor="text1"/>
                <w:sz w:val="16"/>
                <w:szCs w:val="16"/>
              </w:rPr>
              <w:t>Self-esteem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3A2CD" w14:textId="77777777" w:rsidR="003B486F" w:rsidRPr="005E7DEE" w:rsidRDefault="003B486F" w:rsidP="00FA251B">
            <w:pPr>
              <w:rPr>
                <w:rFonts w:ascii="Arial" w:hAnsi="Arial" w:cs="Arial"/>
                <w:sz w:val="16"/>
                <w:szCs w:val="16"/>
              </w:rPr>
            </w:pPr>
            <w:r w:rsidRPr="00101737">
              <w:rPr>
                <w:rFonts w:ascii="Arial" w:hAnsi="Arial" w:cs="Arial"/>
                <w:sz w:val="16"/>
                <w:szCs w:val="16"/>
              </w:rPr>
              <w:t>Rosenberg Self-Esteem Rating Questionnaire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7947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77AB31E1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36C6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Hopelessness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D0C3D" w14:textId="77777777" w:rsidR="003B486F" w:rsidRPr="005E7DEE" w:rsidRDefault="003B486F" w:rsidP="00FA251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Beck Hopelessness Scale </w:t>
            </w: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(BHS)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76D9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662099A2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576C7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i/>
                <w:sz w:val="16"/>
                <w:szCs w:val="16"/>
              </w:rPr>
              <w:t>Attachement Style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A9BD0" w14:textId="77777777" w:rsidR="003B486F" w:rsidRPr="002C3914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2C3914">
              <w:rPr>
                <w:rFonts w:ascii="Arial" w:hAnsi="Arial" w:cs="Arial"/>
                <w:sz w:val="16"/>
                <w:szCs w:val="16"/>
              </w:rPr>
              <w:t xml:space="preserve">Relationship Style Questionnaire </w:t>
            </w:r>
            <w:r>
              <w:rPr>
                <w:rFonts w:ascii="Arial" w:hAnsi="Arial" w:cs="Arial"/>
                <w:sz w:val="16"/>
                <w:szCs w:val="16"/>
              </w:rPr>
              <w:t>(RSQ)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86D94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Continuous</w:t>
            </w:r>
          </w:p>
        </w:tc>
      </w:tr>
      <w:tr w:rsidR="003B486F" w:rsidRPr="005E7DEE" w14:paraId="22078CED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2D803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Functioning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59DBD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Children Global Assessment Scale</w:t>
            </w: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(CGAS)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153C5" w14:textId="77777777" w:rsidR="003B486F" w:rsidRPr="005E7DEE" w:rsidRDefault="003B486F" w:rsidP="00FA251B">
            <w:pPr>
              <w:rPr>
                <w:rFonts w:ascii="Times" w:hAnsi="Times" w:cs="Times New Roman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Continuous </w:t>
            </w:r>
          </w:p>
        </w:tc>
      </w:tr>
      <w:tr w:rsidR="003B486F" w:rsidRPr="005E7DEE" w14:paraId="713612B4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62A34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5E7DEE">
              <w:rPr>
                <w:rFonts w:ascii="Arial" w:hAnsi="Arial" w:cs="Arial"/>
                <w:i/>
                <w:noProof/>
                <w:sz w:val="16"/>
                <w:szCs w:val="16"/>
              </w:rPr>
              <w:t>Medical and Psychological Care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DD904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B5D46" w14:textId="77777777" w:rsidR="003B486F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3B486F" w:rsidRPr="005E7DEE" w14:paraId="362E8E22" w14:textId="77777777" w:rsidTr="00FA251B"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8025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Psychiatric care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8F5EB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Interview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EF01E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20B28E92" w14:textId="77777777" w:rsidTr="00F042AB">
        <w:trPr>
          <w:trHeight w:val="255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F8306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5E7DEE">
              <w:rPr>
                <w:rFonts w:ascii="Arial" w:hAnsi="Arial" w:cs="Arial"/>
                <w:noProof/>
                <w:sz w:val="16"/>
                <w:szCs w:val="16"/>
              </w:rPr>
              <w:t>Psychotherapy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23A65" w14:textId="77777777" w:rsidR="003B486F" w:rsidRPr="00101737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101737">
              <w:rPr>
                <w:rFonts w:ascii="Arial" w:hAnsi="Arial" w:cs="Arial"/>
                <w:noProof/>
                <w:sz w:val="16"/>
                <w:szCs w:val="16"/>
              </w:rPr>
              <w:t>Interview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71DE4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  <w:tr w:rsidR="003B486F" w:rsidRPr="005E7DEE" w14:paraId="0B86BC9B" w14:textId="77777777" w:rsidTr="00FA251B">
        <w:trPr>
          <w:trHeight w:val="253"/>
        </w:trPr>
        <w:tc>
          <w:tcPr>
            <w:tcW w:w="3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4293D" w14:textId="77777777" w:rsidR="003B486F" w:rsidRPr="00FD0A29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FD0A29">
              <w:rPr>
                <w:rFonts w:ascii="Arial" w:hAnsi="Arial" w:cs="Arial"/>
                <w:noProof/>
                <w:sz w:val="16"/>
                <w:szCs w:val="16"/>
              </w:rPr>
              <w:t>Current Medication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EFDD4" w14:textId="77777777" w:rsidR="003B486F" w:rsidRPr="005E7DEE" w:rsidRDefault="003B486F" w:rsidP="00FA251B">
            <w:pPr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Type of chemotherapy</w:t>
            </w:r>
            <w:r w:rsidRPr="005E7DEE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5A72" w14:textId="77777777" w:rsidR="003B486F" w:rsidRPr="005E7DEE" w:rsidRDefault="003B486F" w:rsidP="00FA251B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Categorical (yes/no)</w:t>
            </w:r>
          </w:p>
        </w:tc>
      </w:tr>
    </w:tbl>
    <w:p w14:paraId="4AFE3D15" w14:textId="77777777" w:rsidR="003B486F" w:rsidRDefault="003B486F"/>
    <w:sectPr w:rsidR="003B486F" w:rsidSect="00F042AB">
      <w:pgSz w:w="11900" w:h="16840"/>
      <w:pgMar w:top="142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86F"/>
    <w:rsid w:val="000F7678"/>
    <w:rsid w:val="003B486F"/>
    <w:rsid w:val="008F043E"/>
    <w:rsid w:val="009266C1"/>
    <w:rsid w:val="00D95296"/>
    <w:rsid w:val="00F0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62A83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2137</Characters>
  <Application>Microsoft Macintosh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aveline a</dc:creator>
  <cp:keywords/>
  <dc:description/>
  <cp:lastModifiedBy>aveline a</cp:lastModifiedBy>
  <cp:revision>2</cp:revision>
  <dcterms:created xsi:type="dcterms:W3CDTF">2020-04-26T14:57:00Z</dcterms:created>
  <dcterms:modified xsi:type="dcterms:W3CDTF">2020-04-26T14:57:00Z</dcterms:modified>
</cp:coreProperties>
</file>