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138D0" w14:textId="77777777" w:rsidR="00B93948" w:rsidRPr="00750096" w:rsidRDefault="00B93948" w:rsidP="00B93948">
      <w:pPr>
        <w:adjustRightInd w:val="0"/>
        <w:snapToGrid w:val="0"/>
        <w:spacing w:line="480" w:lineRule="auto"/>
        <w:rPr>
          <w:rFonts w:ascii="Times New Roman" w:hAnsi="Times New Roman" w:cs="Times New Roman"/>
          <w:b/>
          <w:bCs/>
          <w:sz w:val="22"/>
        </w:rPr>
      </w:pPr>
      <w:r w:rsidRPr="00750096">
        <w:rPr>
          <w:rFonts w:ascii="Times New Roman" w:hAnsi="Times New Roman" w:cs="Times New Roman" w:hint="eastAsia"/>
          <w:b/>
          <w:bCs/>
          <w:sz w:val="22"/>
        </w:rPr>
        <w:t>T</w:t>
      </w:r>
      <w:r w:rsidRPr="00750096">
        <w:rPr>
          <w:rFonts w:ascii="Times New Roman" w:hAnsi="Times New Roman" w:cs="Times New Roman"/>
          <w:b/>
          <w:bCs/>
          <w:sz w:val="22"/>
        </w:rPr>
        <w:t>itle page</w:t>
      </w:r>
    </w:p>
    <w:p w14:paraId="690D6EA2" w14:textId="77777777" w:rsidR="00B93948" w:rsidRPr="00750096" w:rsidRDefault="00B93948" w:rsidP="00B93948">
      <w:pPr>
        <w:adjustRightInd w:val="0"/>
        <w:snapToGrid w:val="0"/>
        <w:spacing w:line="480" w:lineRule="auto"/>
        <w:rPr>
          <w:rFonts w:ascii="Times New Roman" w:hAnsi="Times New Roman" w:cs="Times New Roman"/>
          <w:b/>
          <w:bCs/>
          <w:sz w:val="22"/>
        </w:rPr>
      </w:pPr>
      <w:r w:rsidRPr="00750096">
        <w:rPr>
          <w:rFonts w:ascii="Times New Roman" w:hAnsi="Times New Roman" w:cs="Times New Roman" w:hint="eastAsia"/>
          <w:b/>
          <w:bCs/>
          <w:sz w:val="22"/>
        </w:rPr>
        <w:t>T</w:t>
      </w:r>
      <w:r w:rsidRPr="00750096">
        <w:rPr>
          <w:rFonts w:ascii="Times New Roman" w:hAnsi="Times New Roman" w:cs="Times New Roman"/>
          <w:b/>
          <w:bCs/>
          <w:sz w:val="22"/>
        </w:rPr>
        <w:t>itle</w:t>
      </w:r>
    </w:p>
    <w:p w14:paraId="435A2C58" w14:textId="77777777" w:rsidR="00B93948" w:rsidRPr="00750096" w:rsidRDefault="00B93948" w:rsidP="00B93948">
      <w:pPr>
        <w:adjustRightInd w:val="0"/>
        <w:snapToGrid w:val="0"/>
        <w:spacing w:line="480" w:lineRule="auto"/>
        <w:rPr>
          <w:rFonts w:ascii="Times New Roman" w:hAnsi="Times New Roman" w:cs="Times New Roman"/>
          <w:b/>
          <w:bCs/>
          <w:sz w:val="22"/>
        </w:rPr>
      </w:pPr>
      <w:bookmarkStart w:id="0" w:name="_Hlk63937206"/>
      <w:r w:rsidRPr="00750096">
        <w:rPr>
          <w:rFonts w:ascii="Times New Roman" w:hAnsi="Times New Roman" w:cs="Times New Roman" w:hint="eastAsia"/>
          <w:b/>
          <w:bCs/>
          <w:sz w:val="22"/>
        </w:rPr>
        <w:t>A</w:t>
      </w:r>
      <w:r w:rsidRPr="00750096">
        <w:rPr>
          <w:rFonts w:ascii="Times New Roman" w:hAnsi="Times New Roman" w:cs="Times New Roman"/>
          <w:b/>
          <w:bCs/>
          <w:sz w:val="22"/>
        </w:rPr>
        <w:t xml:space="preserve"> sequence analysis of hospitalization patterns and service utilization in patients with major psychiatric disorders</w:t>
      </w:r>
      <w:r>
        <w:rPr>
          <w:rFonts w:ascii="Times New Roman" w:hAnsi="Times New Roman" w:cs="Times New Roman"/>
          <w:b/>
          <w:bCs/>
          <w:sz w:val="22"/>
        </w:rPr>
        <w:t xml:space="preserve"> </w:t>
      </w:r>
      <w:r w:rsidRPr="00F16A78">
        <w:rPr>
          <w:rFonts w:ascii="Times New Roman" w:hAnsi="Times New Roman" w:cs="Times New Roman"/>
          <w:b/>
          <w:bCs/>
          <w:sz w:val="22"/>
        </w:rPr>
        <w:t>in China</w:t>
      </w:r>
    </w:p>
    <w:bookmarkEnd w:id="0"/>
    <w:p w14:paraId="75641098"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rPr>
        <w:t>Xueyan Han</w:t>
      </w:r>
      <w:r w:rsidRPr="00750096">
        <w:rPr>
          <w:rFonts w:ascii="Times New Roman" w:eastAsia="Times New Roman" w:hAnsi="Times New Roman" w:cs="Times New Roman"/>
          <w:sz w:val="22"/>
          <w:vertAlign w:val="superscript"/>
        </w:rPr>
        <w:t>1</w:t>
      </w:r>
      <w:r w:rsidRPr="00750096">
        <w:rPr>
          <w:rFonts w:ascii="Times New Roman" w:eastAsia="Times New Roman" w:hAnsi="Times New Roman" w:cs="Times New Roman"/>
          <w:sz w:val="22"/>
        </w:rPr>
        <w:t>*, Feng Jiang</w:t>
      </w:r>
      <w:r w:rsidRPr="00750096">
        <w:rPr>
          <w:rFonts w:ascii="Times New Roman" w:eastAsia="Times New Roman" w:hAnsi="Times New Roman" w:cs="Times New Roman"/>
          <w:sz w:val="22"/>
          <w:vertAlign w:val="superscript"/>
        </w:rPr>
        <w:t>2</w:t>
      </w:r>
      <w:r w:rsidRPr="00750096">
        <w:rPr>
          <w:rFonts w:ascii="Times New Roman" w:eastAsia="Times New Roman" w:hAnsi="Times New Roman" w:cs="Times New Roman"/>
          <w:sz w:val="22"/>
        </w:rPr>
        <w:t>, Jack Needleman</w:t>
      </w:r>
      <w:r w:rsidRPr="00750096">
        <w:rPr>
          <w:rFonts w:ascii="Times New Roman" w:eastAsia="Times New Roman" w:hAnsi="Times New Roman" w:cs="Times New Roman"/>
          <w:sz w:val="22"/>
          <w:vertAlign w:val="superscript"/>
        </w:rPr>
        <w:t>3</w:t>
      </w:r>
      <w:r w:rsidRPr="00750096">
        <w:rPr>
          <w:rFonts w:ascii="Times New Roman" w:eastAsia="Times New Roman" w:hAnsi="Times New Roman" w:cs="Times New Roman"/>
          <w:sz w:val="22"/>
        </w:rPr>
        <w:t>, Moning Guo</w:t>
      </w:r>
      <w:r w:rsidRPr="00750096">
        <w:rPr>
          <w:rFonts w:ascii="Times New Roman" w:eastAsia="Times New Roman" w:hAnsi="Times New Roman" w:cs="Times New Roman"/>
          <w:sz w:val="22"/>
          <w:vertAlign w:val="superscript"/>
        </w:rPr>
        <w:t>4</w:t>
      </w:r>
      <w:r w:rsidRPr="00750096">
        <w:rPr>
          <w:rFonts w:ascii="Times New Roman" w:eastAsia="Times New Roman" w:hAnsi="Times New Roman" w:cs="Times New Roman"/>
          <w:sz w:val="22"/>
        </w:rPr>
        <w:t>, Yin Chen</w:t>
      </w:r>
      <w:r w:rsidRPr="00750096">
        <w:rPr>
          <w:rFonts w:ascii="Times New Roman" w:eastAsia="Times New Roman" w:hAnsi="Times New Roman" w:cs="Times New Roman"/>
          <w:sz w:val="22"/>
          <w:vertAlign w:val="superscript"/>
        </w:rPr>
        <w:t>5</w:t>
      </w:r>
      <w:r w:rsidRPr="00750096">
        <w:rPr>
          <w:rFonts w:ascii="Times New Roman" w:eastAsia="Times New Roman" w:hAnsi="Times New Roman" w:cs="Times New Roman"/>
          <w:sz w:val="22"/>
        </w:rPr>
        <w:t>, Huixuan Zhou</w:t>
      </w:r>
      <w:r w:rsidRPr="00750096">
        <w:rPr>
          <w:rFonts w:ascii="Times New Roman" w:eastAsia="Times New Roman" w:hAnsi="Times New Roman" w:cs="Times New Roman"/>
          <w:sz w:val="22"/>
          <w:vertAlign w:val="superscript"/>
        </w:rPr>
        <w:t>6</w:t>
      </w:r>
      <w:r w:rsidRPr="00750096">
        <w:rPr>
          <w:rFonts w:ascii="Times New Roman" w:eastAsia="Times New Roman" w:hAnsi="Times New Roman" w:cs="Times New Roman"/>
          <w:sz w:val="22"/>
        </w:rPr>
        <w:t>, Yuanli Liu</w:t>
      </w:r>
      <w:r w:rsidRPr="00750096">
        <w:rPr>
          <w:rFonts w:ascii="Times New Roman" w:eastAsia="Times New Roman" w:hAnsi="Times New Roman" w:cs="Times New Roman"/>
          <w:sz w:val="22"/>
          <w:vertAlign w:val="superscript"/>
        </w:rPr>
        <w:t>7</w:t>
      </w:r>
      <w:r w:rsidRPr="00750096">
        <w:rPr>
          <w:rFonts w:ascii="Times New Roman" w:eastAsia="Times New Roman" w:hAnsi="Times New Roman" w:cs="Times New Roman"/>
          <w:sz w:val="22"/>
        </w:rPr>
        <w:t xml:space="preserve">, </w:t>
      </w:r>
      <w:r w:rsidRPr="00750096">
        <w:rPr>
          <w:rFonts w:ascii="Times New Roman" w:eastAsia="Times New Roman" w:hAnsi="Times New Roman" w:cs="Times New Roman" w:hint="eastAsia"/>
          <w:sz w:val="22"/>
        </w:rPr>
        <w:t>Chen</w:t>
      </w:r>
      <w:r w:rsidRPr="00750096">
        <w:rPr>
          <w:rFonts w:ascii="Times New Roman" w:eastAsia="Times New Roman" w:hAnsi="Times New Roman" w:cs="Times New Roman"/>
          <w:sz w:val="22"/>
        </w:rPr>
        <w:t xml:space="preserve"> Yao</w:t>
      </w:r>
      <w:r w:rsidRPr="00750096">
        <w:rPr>
          <w:rFonts w:ascii="Times New Roman" w:eastAsia="Times New Roman" w:hAnsi="Times New Roman" w:cs="Times New Roman"/>
          <w:sz w:val="22"/>
          <w:vertAlign w:val="superscript"/>
        </w:rPr>
        <w:t>1,8</w:t>
      </w:r>
      <w:r w:rsidRPr="00750096">
        <w:rPr>
          <w:rFonts w:ascii="Times New Roman" w:eastAsia="Times New Roman" w:hAnsi="Times New Roman" w:cs="Times New Roman"/>
          <w:sz w:val="22"/>
        </w:rPr>
        <w:t>, Yilang Tang</w:t>
      </w:r>
      <w:r w:rsidRPr="00750096">
        <w:rPr>
          <w:rFonts w:ascii="Times New Roman" w:eastAsia="Times New Roman" w:hAnsi="Times New Roman" w:cs="Times New Roman"/>
          <w:sz w:val="22"/>
          <w:vertAlign w:val="superscript"/>
        </w:rPr>
        <w:t>9,10</w:t>
      </w:r>
    </w:p>
    <w:p w14:paraId="1ADD9540"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bookmarkStart w:id="1" w:name="_30j0zll" w:colFirst="0" w:colLast="0"/>
      <w:bookmarkEnd w:id="1"/>
      <w:r w:rsidRPr="00750096">
        <w:rPr>
          <w:rFonts w:ascii="Times New Roman" w:eastAsia="Times New Roman" w:hAnsi="Times New Roman" w:cs="Times New Roman"/>
          <w:sz w:val="22"/>
          <w:vertAlign w:val="superscript"/>
        </w:rPr>
        <w:t>1</w:t>
      </w:r>
      <w:r w:rsidRPr="00750096">
        <w:rPr>
          <w:rFonts w:ascii="Times New Roman" w:eastAsia="Times New Roman" w:hAnsi="Times New Roman" w:cs="Times New Roman"/>
          <w:sz w:val="22"/>
        </w:rPr>
        <w:t xml:space="preserve"> Peking University First Hospital, Beijing, China</w:t>
      </w:r>
    </w:p>
    <w:p w14:paraId="41B37FCF" w14:textId="77777777" w:rsidR="00B93948" w:rsidRPr="00750096" w:rsidRDefault="00B93948" w:rsidP="00B93948">
      <w:pPr>
        <w:adjustRightInd w:val="0"/>
        <w:snapToGrid w:val="0"/>
        <w:spacing w:line="480" w:lineRule="auto"/>
        <w:rPr>
          <w:rFonts w:ascii="Times New Roman" w:hAnsi="Times New Roman" w:cs="Times New Roman"/>
          <w:sz w:val="22"/>
        </w:rPr>
      </w:pPr>
      <w:r w:rsidRPr="00750096">
        <w:rPr>
          <w:rFonts w:ascii="Times New Roman" w:eastAsia="Times New Roman" w:hAnsi="Times New Roman" w:cs="Times New Roman"/>
          <w:sz w:val="22"/>
          <w:vertAlign w:val="superscript"/>
        </w:rPr>
        <w:t xml:space="preserve">2 </w:t>
      </w:r>
      <w:r w:rsidRPr="00750096">
        <w:rPr>
          <w:rFonts w:ascii="Times New Roman" w:eastAsia="Times New Roman" w:hAnsi="Times New Roman" w:cs="Times New Roman"/>
          <w:sz w:val="22"/>
        </w:rPr>
        <w:t>Institute of Health Yangtze River Delta, Shanghai Jiao Tong University, Shanghai, China</w:t>
      </w:r>
    </w:p>
    <w:p w14:paraId="1E3AED96"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vertAlign w:val="superscript"/>
        </w:rPr>
        <w:t xml:space="preserve">3 </w:t>
      </w:r>
      <w:r w:rsidRPr="00750096">
        <w:rPr>
          <w:rFonts w:ascii="Times New Roman" w:eastAsia="Times New Roman" w:hAnsi="Times New Roman" w:cs="Times New Roman"/>
          <w:sz w:val="22"/>
        </w:rPr>
        <w:t>Department of Health Policy and Management, UCLA Fielding School of Public Health, Los Angeles, California, USA</w:t>
      </w:r>
    </w:p>
    <w:p w14:paraId="55B94E9C" w14:textId="77777777" w:rsidR="00B93948" w:rsidRPr="00750096" w:rsidRDefault="00B93948" w:rsidP="00B93948">
      <w:pPr>
        <w:adjustRightInd w:val="0"/>
        <w:snapToGrid w:val="0"/>
        <w:spacing w:line="480" w:lineRule="auto"/>
        <w:rPr>
          <w:rFonts w:ascii="Times New Roman" w:eastAsia="Times New Roman" w:hAnsi="Times New Roman" w:cs="Times New Roman"/>
          <w:sz w:val="22"/>
          <w:vertAlign w:val="superscript"/>
        </w:rPr>
      </w:pPr>
      <w:r w:rsidRPr="00750096">
        <w:rPr>
          <w:rFonts w:ascii="Times New Roman" w:eastAsia="Times New Roman" w:hAnsi="Times New Roman" w:cs="Times New Roman"/>
          <w:sz w:val="22"/>
          <w:vertAlign w:val="superscript"/>
        </w:rPr>
        <w:t>4</w:t>
      </w:r>
      <w:r w:rsidRPr="00750096">
        <w:rPr>
          <w:rFonts w:ascii="Times New Roman" w:eastAsia="Times New Roman" w:hAnsi="Times New Roman" w:cs="Times New Roman"/>
          <w:sz w:val="22"/>
        </w:rPr>
        <w:t xml:space="preserve"> Beijing Municipal Health Commission Information Centre, Beijing, China</w:t>
      </w:r>
      <w:r w:rsidRPr="00750096">
        <w:rPr>
          <w:rFonts w:ascii="Times New Roman" w:eastAsia="Times New Roman" w:hAnsi="Times New Roman" w:cs="Times New Roman"/>
          <w:sz w:val="22"/>
          <w:vertAlign w:val="superscript"/>
        </w:rPr>
        <w:t xml:space="preserve"> </w:t>
      </w:r>
    </w:p>
    <w:p w14:paraId="41099C93"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vertAlign w:val="superscript"/>
        </w:rPr>
        <w:t>5</w:t>
      </w:r>
      <w:r w:rsidRPr="00750096">
        <w:rPr>
          <w:rFonts w:ascii="Times New Roman" w:eastAsia="Times New Roman" w:hAnsi="Times New Roman" w:cs="Times New Roman"/>
          <w:sz w:val="22"/>
        </w:rPr>
        <w:t xml:space="preserve"> Peking University International Hospital, Beijing, China</w:t>
      </w:r>
    </w:p>
    <w:p w14:paraId="28C88E71" w14:textId="77777777" w:rsidR="00B93948" w:rsidRPr="00750096" w:rsidRDefault="00B93948" w:rsidP="00B93948">
      <w:pPr>
        <w:adjustRightInd w:val="0"/>
        <w:snapToGrid w:val="0"/>
        <w:spacing w:line="480" w:lineRule="auto"/>
        <w:rPr>
          <w:rFonts w:ascii="Times New Roman" w:hAnsi="Times New Roman" w:cs="Times New Roman"/>
          <w:sz w:val="22"/>
        </w:rPr>
      </w:pPr>
      <w:r w:rsidRPr="00750096">
        <w:rPr>
          <w:rFonts w:ascii="Times New Roman" w:hAnsi="Times New Roman" w:cs="Times New Roman"/>
          <w:sz w:val="22"/>
          <w:vertAlign w:val="superscript"/>
        </w:rPr>
        <w:t>6</w:t>
      </w:r>
      <w:r w:rsidRPr="00750096">
        <w:rPr>
          <w:rFonts w:ascii="Times New Roman" w:hAnsi="Times New Roman" w:cs="Times New Roman"/>
          <w:sz w:val="22"/>
        </w:rPr>
        <w:t xml:space="preserve"> School of Sport Science, Beijing Sport University,</w:t>
      </w:r>
      <w:r w:rsidRPr="00750096">
        <w:rPr>
          <w:rFonts w:ascii="Times New Roman" w:hAnsi="Times New Roman" w:cs="Times New Roman" w:hint="eastAsia"/>
          <w:sz w:val="22"/>
        </w:rPr>
        <w:t xml:space="preserve"> </w:t>
      </w:r>
      <w:r w:rsidRPr="00750096">
        <w:rPr>
          <w:rFonts w:ascii="Times New Roman" w:hAnsi="Times New Roman" w:cs="Times New Roman"/>
          <w:sz w:val="22"/>
        </w:rPr>
        <w:t>Beijing, China</w:t>
      </w:r>
    </w:p>
    <w:p w14:paraId="310D5321" w14:textId="77777777" w:rsidR="00B93948" w:rsidRPr="00750096" w:rsidRDefault="00B93948" w:rsidP="00B93948">
      <w:pPr>
        <w:adjustRightInd w:val="0"/>
        <w:snapToGrid w:val="0"/>
        <w:spacing w:line="480" w:lineRule="auto"/>
        <w:rPr>
          <w:rFonts w:ascii="Times New Roman" w:hAnsi="Times New Roman" w:cs="Times New Roman"/>
          <w:sz w:val="22"/>
        </w:rPr>
      </w:pPr>
      <w:r w:rsidRPr="00750096">
        <w:rPr>
          <w:rFonts w:ascii="Times New Roman" w:eastAsia="Times New Roman" w:hAnsi="Times New Roman" w:cs="Times New Roman"/>
          <w:sz w:val="22"/>
          <w:vertAlign w:val="superscript"/>
        </w:rPr>
        <w:t xml:space="preserve">7 </w:t>
      </w:r>
      <w:r w:rsidRPr="00750096">
        <w:rPr>
          <w:rFonts w:ascii="Times New Roman" w:hAnsi="Times New Roman" w:cs="Times New Roman"/>
          <w:sz w:val="22"/>
        </w:rPr>
        <w:t>School of public health, Chinese Academy of Medical Sciences and Peking Union Medical</w:t>
      </w:r>
      <w:r w:rsidRPr="00750096">
        <w:rPr>
          <w:rFonts w:ascii="Times New Roman" w:hAnsi="Times New Roman" w:cs="Times New Roman" w:hint="eastAsia"/>
          <w:sz w:val="22"/>
        </w:rPr>
        <w:t xml:space="preserve"> </w:t>
      </w:r>
      <w:r w:rsidRPr="00750096">
        <w:rPr>
          <w:rFonts w:ascii="Times New Roman" w:hAnsi="Times New Roman" w:cs="Times New Roman"/>
          <w:sz w:val="22"/>
        </w:rPr>
        <w:t>College, Beijing, China</w:t>
      </w:r>
    </w:p>
    <w:p w14:paraId="673AD6CD"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vertAlign w:val="superscript"/>
        </w:rPr>
        <w:t>8</w:t>
      </w:r>
      <w:r w:rsidRPr="00750096">
        <w:rPr>
          <w:rFonts w:ascii="Times New Roman" w:eastAsia="Times New Roman" w:hAnsi="Times New Roman" w:cs="Times New Roman"/>
          <w:sz w:val="22"/>
        </w:rPr>
        <w:t xml:space="preserve"> Peking University Clinical Research Institute, Beijing, China</w:t>
      </w:r>
    </w:p>
    <w:p w14:paraId="574F710E"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vertAlign w:val="superscript"/>
        </w:rPr>
        <w:t>9</w:t>
      </w:r>
      <w:r w:rsidRPr="00750096">
        <w:rPr>
          <w:rFonts w:ascii="Times New Roman" w:eastAsia="Times New Roman" w:hAnsi="Times New Roman" w:cs="Times New Roman"/>
          <w:sz w:val="22"/>
        </w:rPr>
        <w:t xml:space="preserve"> Department of Psychiatry and Behavioral Sciences, Emory University, Atlanta, Georgia, USA</w:t>
      </w:r>
    </w:p>
    <w:p w14:paraId="1DB10639"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vertAlign w:val="superscript"/>
        </w:rPr>
        <w:t>10</w:t>
      </w:r>
      <w:r w:rsidRPr="00750096">
        <w:rPr>
          <w:rFonts w:ascii="Times New Roman" w:eastAsia="Times New Roman" w:hAnsi="Times New Roman" w:cs="Times New Roman"/>
          <w:sz w:val="22"/>
        </w:rPr>
        <w:t xml:space="preserve"> Atlanta VA Medical Center, Decatur, Georgia, USA</w:t>
      </w:r>
    </w:p>
    <w:p w14:paraId="2B486DE8"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sz w:val="22"/>
        </w:rPr>
        <w:t>*Corresponding author:</w:t>
      </w:r>
      <w:r>
        <w:rPr>
          <w:rFonts w:ascii="Times New Roman" w:eastAsia="Times New Roman" w:hAnsi="Times New Roman" w:cs="Times New Roman"/>
          <w:sz w:val="22"/>
        </w:rPr>
        <w:t xml:space="preserve"> </w:t>
      </w:r>
      <w:r w:rsidRPr="00750096">
        <w:rPr>
          <w:rFonts w:ascii="Times New Roman" w:eastAsia="Times New Roman" w:hAnsi="Times New Roman" w:cs="Times New Roman" w:hint="eastAsia"/>
          <w:sz w:val="22"/>
        </w:rPr>
        <w:t>X</w:t>
      </w:r>
      <w:r w:rsidRPr="00750096">
        <w:rPr>
          <w:rFonts w:ascii="Times New Roman" w:eastAsia="Times New Roman" w:hAnsi="Times New Roman" w:cs="Times New Roman"/>
          <w:sz w:val="22"/>
        </w:rPr>
        <w:t>ueyan Han, Peking University First Hospital, 8 Xishiku Road, Xicheng District,</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Beijing, China, </w:t>
      </w:r>
      <w:hyperlink r:id="rId4" w:history="1">
        <w:r w:rsidRPr="00750096">
          <w:rPr>
            <w:rStyle w:val="a5"/>
            <w:rFonts w:ascii="Times New Roman" w:hAnsi="Times New Roman" w:cs="Times New Roman"/>
            <w:sz w:val="22"/>
          </w:rPr>
          <w:t>hanxueyan611@163.com</w:t>
        </w:r>
      </w:hyperlink>
    </w:p>
    <w:p w14:paraId="14AD35C6" w14:textId="77777777" w:rsidR="00B93948" w:rsidRPr="000A6968" w:rsidRDefault="00B93948" w:rsidP="00B93948">
      <w:pPr>
        <w:adjustRightInd w:val="0"/>
        <w:snapToGrid w:val="0"/>
        <w:spacing w:line="480" w:lineRule="auto"/>
        <w:rPr>
          <w:rFonts w:ascii="Times New Roman" w:hAnsi="Times New Roman" w:cs="Times New Roman"/>
          <w:sz w:val="22"/>
        </w:rPr>
      </w:pPr>
    </w:p>
    <w:p w14:paraId="53F4B443" w14:textId="77777777" w:rsidR="00B93948" w:rsidRPr="00750096" w:rsidRDefault="00B93948" w:rsidP="00B93948">
      <w:pPr>
        <w:adjustRightInd w:val="0"/>
        <w:snapToGrid w:val="0"/>
        <w:spacing w:line="480" w:lineRule="auto"/>
        <w:rPr>
          <w:rFonts w:ascii="Times New Roman" w:eastAsia="Times New Roman" w:hAnsi="Times New Roman" w:cs="Times New Roman"/>
          <w:b/>
          <w:bCs/>
          <w:sz w:val="22"/>
        </w:rPr>
      </w:pPr>
      <w:r w:rsidRPr="00750096">
        <w:rPr>
          <w:rFonts w:ascii="Times New Roman" w:eastAsia="Times New Roman" w:hAnsi="Times New Roman" w:cs="Times New Roman"/>
          <w:b/>
          <w:bCs/>
          <w:sz w:val="22"/>
        </w:rPr>
        <w:t>Full names, institutional addresses and email addresses for all authors:</w:t>
      </w:r>
    </w:p>
    <w:p w14:paraId="6DB4452E" w14:textId="77777777" w:rsidR="00B93948" w:rsidRPr="00750096" w:rsidRDefault="00B93948" w:rsidP="00B93948">
      <w:pPr>
        <w:adjustRightInd w:val="0"/>
        <w:snapToGrid w:val="0"/>
        <w:spacing w:line="480" w:lineRule="auto"/>
        <w:rPr>
          <w:rFonts w:ascii="Times New Roman" w:eastAsia="Times New Roman" w:hAnsi="Times New Roman" w:cs="Times New Roman"/>
          <w:sz w:val="22"/>
        </w:rPr>
      </w:pPr>
      <w:r w:rsidRPr="00750096">
        <w:rPr>
          <w:rFonts w:ascii="Times New Roman" w:eastAsia="Times New Roman" w:hAnsi="Times New Roman" w:cs="Times New Roman" w:hint="eastAsia"/>
          <w:sz w:val="22"/>
        </w:rPr>
        <w:t>X</w:t>
      </w:r>
      <w:r w:rsidRPr="00750096">
        <w:rPr>
          <w:rFonts w:ascii="Times New Roman" w:eastAsia="Times New Roman" w:hAnsi="Times New Roman" w:cs="Times New Roman"/>
          <w:sz w:val="22"/>
        </w:rPr>
        <w:t>ueyan Han, Peking University First Hospital, 8 Xishiku Road, Xicheng District,</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Beijing, China, </w:t>
      </w:r>
      <w:hyperlink r:id="rId5" w:history="1">
        <w:r w:rsidRPr="00750096">
          <w:rPr>
            <w:rStyle w:val="a5"/>
            <w:rFonts w:ascii="Times New Roman" w:hAnsi="Times New Roman" w:cs="Times New Roman"/>
            <w:sz w:val="22"/>
          </w:rPr>
          <w:t>hanxueyan611@163.com</w:t>
        </w:r>
      </w:hyperlink>
    </w:p>
    <w:p w14:paraId="37CEE38F" w14:textId="77777777" w:rsidR="00B93948" w:rsidRPr="00750096" w:rsidRDefault="00B93948" w:rsidP="00B93948">
      <w:pPr>
        <w:adjustRightInd w:val="0"/>
        <w:snapToGrid w:val="0"/>
        <w:spacing w:line="480" w:lineRule="auto"/>
        <w:rPr>
          <w:rStyle w:val="a5"/>
          <w:rFonts w:ascii="Times New Roman" w:hAnsi="Times New Roman" w:cs="Times New Roman"/>
          <w:sz w:val="22"/>
        </w:rPr>
      </w:pPr>
      <w:r w:rsidRPr="00750096">
        <w:rPr>
          <w:rFonts w:ascii="Times New Roman" w:eastAsia="Times New Roman" w:hAnsi="Times New Roman" w:cs="Times New Roman"/>
          <w:sz w:val="22"/>
        </w:rPr>
        <w:t>Feng Jiang, Institute of Health Yangtze River Delta, Shanghai Jiao Tong University, 1954 Huashan Road, Xuhui District</w:t>
      </w:r>
      <w:r w:rsidRPr="00750096">
        <w:rPr>
          <w:rFonts w:ascii="Times New Roman" w:eastAsia="Times New Roman" w:hAnsi="Times New Roman" w:cs="Times New Roman" w:hint="eastAsia"/>
          <w:sz w:val="22"/>
        </w:rPr>
        <w:t>,</w:t>
      </w:r>
      <w:r w:rsidRPr="00750096">
        <w:rPr>
          <w:rFonts w:ascii="Times New Roman" w:eastAsia="Times New Roman" w:hAnsi="Times New Roman" w:cs="Times New Roman"/>
          <w:sz w:val="22"/>
        </w:rPr>
        <w:t xml:space="preserve"> Shanghai, China, </w:t>
      </w:r>
      <w:r w:rsidRPr="00750096">
        <w:rPr>
          <w:rStyle w:val="a5"/>
          <w:rFonts w:ascii="Times New Roman" w:hAnsi="Times New Roman" w:cs="Times New Roman"/>
          <w:sz w:val="22"/>
        </w:rPr>
        <w:t>fengjiang@sjtu.edu.cn</w:t>
      </w:r>
    </w:p>
    <w:p w14:paraId="16FCA384" w14:textId="77777777" w:rsidR="00B93948" w:rsidRPr="00750096" w:rsidRDefault="00B93948" w:rsidP="00B93948">
      <w:pPr>
        <w:adjustRightInd w:val="0"/>
        <w:snapToGrid w:val="0"/>
        <w:spacing w:line="480" w:lineRule="auto"/>
        <w:rPr>
          <w:rStyle w:val="a5"/>
          <w:sz w:val="22"/>
        </w:rPr>
      </w:pPr>
      <w:r w:rsidRPr="00750096">
        <w:rPr>
          <w:rFonts w:ascii="Times New Roman" w:eastAsia="Times New Roman" w:hAnsi="Times New Roman" w:cs="Times New Roman" w:hint="eastAsia"/>
          <w:sz w:val="22"/>
        </w:rPr>
        <w:t>Jack</w:t>
      </w:r>
      <w:r w:rsidRPr="00750096">
        <w:rPr>
          <w:rFonts w:ascii="Times New Roman" w:eastAsia="Times New Roman" w:hAnsi="Times New Roman" w:cs="Times New Roman"/>
          <w:sz w:val="22"/>
        </w:rPr>
        <w:t xml:space="preserve"> Needleman, Department of Health Policy and Management, UCLA Fielding School of Public</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Health, 650 Charles Young Dr. S., 31-269 CHS Box 951772, Los Angeles, CA, USA, </w:t>
      </w:r>
      <w:r w:rsidRPr="00750096">
        <w:rPr>
          <w:rStyle w:val="a5"/>
          <w:rFonts w:ascii="Times New Roman" w:hAnsi="Times New Roman" w:cs="Times New Roman"/>
          <w:sz w:val="22"/>
        </w:rPr>
        <w:lastRenderedPageBreak/>
        <w:t>needlema@ucla.edu</w:t>
      </w:r>
    </w:p>
    <w:p w14:paraId="7519CC20" w14:textId="77777777" w:rsidR="00B93948" w:rsidRPr="00750096" w:rsidRDefault="00B93948" w:rsidP="00B93948">
      <w:pPr>
        <w:adjustRightInd w:val="0"/>
        <w:snapToGrid w:val="0"/>
        <w:spacing w:line="480" w:lineRule="auto"/>
        <w:rPr>
          <w:rStyle w:val="a5"/>
          <w:rFonts w:ascii="Times New Roman" w:hAnsi="Times New Roman" w:cs="Times New Roman"/>
          <w:sz w:val="22"/>
        </w:rPr>
      </w:pPr>
      <w:r w:rsidRPr="00750096">
        <w:rPr>
          <w:rFonts w:ascii="Times New Roman" w:eastAsia="Times New Roman" w:hAnsi="Times New Roman" w:cs="Times New Roman"/>
          <w:sz w:val="22"/>
        </w:rPr>
        <w:t xml:space="preserve">Moning Guo, Beijing Municipal Health Commission Information Centre, 277 Zhao Deng Yu Road, Xicheng District, Beijing, China, </w:t>
      </w:r>
      <w:r w:rsidRPr="00750096">
        <w:rPr>
          <w:rStyle w:val="a5"/>
          <w:rFonts w:ascii="Times New Roman" w:hAnsi="Times New Roman" w:cs="Times New Roman"/>
          <w:sz w:val="22"/>
        </w:rPr>
        <w:t>13581627289@163.com</w:t>
      </w:r>
    </w:p>
    <w:p w14:paraId="79B8EB45" w14:textId="77777777" w:rsidR="00B93948" w:rsidRPr="00750096" w:rsidRDefault="00B93948" w:rsidP="00B93948">
      <w:pPr>
        <w:adjustRightInd w:val="0"/>
        <w:snapToGrid w:val="0"/>
        <w:spacing w:line="480" w:lineRule="auto"/>
        <w:rPr>
          <w:rStyle w:val="a5"/>
          <w:sz w:val="22"/>
        </w:rPr>
      </w:pPr>
      <w:r w:rsidRPr="00750096">
        <w:rPr>
          <w:rFonts w:ascii="Times New Roman" w:eastAsia="Times New Roman" w:hAnsi="Times New Roman" w:cs="Times New Roman" w:hint="eastAsia"/>
          <w:sz w:val="22"/>
        </w:rPr>
        <w:t>Y</w:t>
      </w:r>
      <w:r w:rsidRPr="00750096">
        <w:rPr>
          <w:rFonts w:ascii="Times New Roman" w:eastAsia="Times New Roman" w:hAnsi="Times New Roman" w:cs="Times New Roman"/>
          <w:sz w:val="22"/>
        </w:rPr>
        <w:t xml:space="preserve">in Chen, Peking University International Hospital, 29 Sheng Ming Yuan Road, </w:t>
      </w:r>
      <w:r w:rsidRPr="00750096">
        <w:rPr>
          <w:rFonts w:ascii="Times New Roman" w:eastAsia="Times New Roman" w:hAnsi="Times New Roman" w:cs="Times New Roman" w:hint="eastAsia"/>
          <w:sz w:val="22"/>
        </w:rPr>
        <w:t>Haidian</w:t>
      </w:r>
      <w:r w:rsidRPr="00750096">
        <w:rPr>
          <w:rFonts w:ascii="Times New Roman" w:eastAsia="Times New Roman" w:hAnsi="Times New Roman" w:cs="Times New Roman"/>
          <w:sz w:val="22"/>
        </w:rPr>
        <w:t xml:space="preserve"> District,</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Beijing, China, </w:t>
      </w:r>
      <w:r w:rsidRPr="00750096">
        <w:rPr>
          <w:rStyle w:val="a5"/>
          <w:rFonts w:ascii="Times New Roman" w:hAnsi="Times New Roman" w:cs="Times New Roman"/>
          <w:sz w:val="22"/>
        </w:rPr>
        <w:t>chenyin@pkuih.edu.cn</w:t>
      </w:r>
    </w:p>
    <w:p w14:paraId="4626BBD0" w14:textId="77777777" w:rsidR="00B93948" w:rsidRPr="00750096" w:rsidRDefault="00B93948" w:rsidP="00B93948">
      <w:pPr>
        <w:adjustRightInd w:val="0"/>
        <w:snapToGrid w:val="0"/>
        <w:spacing w:line="480" w:lineRule="auto"/>
        <w:rPr>
          <w:rStyle w:val="a5"/>
          <w:sz w:val="22"/>
        </w:rPr>
      </w:pPr>
      <w:r w:rsidRPr="00750096">
        <w:rPr>
          <w:rFonts w:ascii="Times New Roman" w:eastAsia="Times New Roman" w:hAnsi="Times New Roman" w:cs="Times New Roman"/>
          <w:sz w:val="22"/>
        </w:rPr>
        <w:t xml:space="preserve">Huixuan Zhou, </w:t>
      </w:r>
      <w:r w:rsidRPr="00750096">
        <w:rPr>
          <w:rFonts w:ascii="Times New Roman" w:hAnsi="Times New Roman" w:cs="Times New Roman"/>
          <w:sz w:val="22"/>
        </w:rPr>
        <w:t xml:space="preserve">School of Sport Science, Beijing Sport University, 48 Xinxi Road, Haidian Street, </w:t>
      </w:r>
      <w:r w:rsidRPr="00750096">
        <w:rPr>
          <w:rFonts w:ascii="Times New Roman" w:eastAsia="Times New Roman" w:hAnsi="Times New Roman" w:cs="Times New Roman"/>
          <w:sz w:val="22"/>
        </w:rPr>
        <w:t xml:space="preserve">Beijing, China, </w:t>
      </w:r>
      <w:hyperlink r:id="rId6" w:history="1">
        <w:r w:rsidRPr="00750096">
          <w:rPr>
            <w:rStyle w:val="a5"/>
            <w:rFonts w:ascii="Times New Roman" w:hAnsi="Times New Roman" w:cs="Times New Roman"/>
            <w:sz w:val="22"/>
          </w:rPr>
          <w:t>chouhuixuan@live.cn</w:t>
        </w:r>
      </w:hyperlink>
    </w:p>
    <w:p w14:paraId="56FFFD3E" w14:textId="77777777" w:rsidR="00B93948" w:rsidRPr="00750096" w:rsidRDefault="00B93948" w:rsidP="00B93948">
      <w:pPr>
        <w:adjustRightInd w:val="0"/>
        <w:snapToGrid w:val="0"/>
        <w:spacing w:line="480" w:lineRule="auto"/>
        <w:rPr>
          <w:rFonts w:eastAsia="Times New Roman"/>
          <w:sz w:val="22"/>
        </w:rPr>
      </w:pPr>
      <w:r w:rsidRPr="00750096">
        <w:rPr>
          <w:rFonts w:ascii="Times New Roman" w:eastAsia="Times New Roman" w:hAnsi="Times New Roman" w:cs="Times New Roman"/>
          <w:sz w:val="22"/>
        </w:rPr>
        <w:t>Yuanli Liu, School of public health, Chinese Academy of Medical Sciences and Peking</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Union Medical College, No.3 Dong Dan San Tiao, Dongcheng District,</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Beijing, China, </w:t>
      </w:r>
      <w:hyperlink r:id="rId7" w:history="1">
        <w:r w:rsidRPr="00750096">
          <w:rPr>
            <w:rStyle w:val="a5"/>
            <w:rFonts w:ascii="Times New Roman" w:hAnsi="Times New Roman" w:cs="Times New Roman"/>
            <w:sz w:val="22"/>
          </w:rPr>
          <w:t>liuyl_fpo@126.com</w:t>
        </w:r>
      </w:hyperlink>
    </w:p>
    <w:p w14:paraId="35A315D5" w14:textId="77777777" w:rsidR="00B93948" w:rsidRPr="00750096" w:rsidRDefault="00B93948" w:rsidP="00B93948">
      <w:pPr>
        <w:adjustRightInd w:val="0"/>
        <w:snapToGrid w:val="0"/>
        <w:spacing w:line="480" w:lineRule="auto"/>
        <w:rPr>
          <w:rFonts w:ascii="Times New Roman" w:hAnsi="Times New Roman" w:cs="Times New Roman"/>
          <w:sz w:val="22"/>
        </w:rPr>
      </w:pPr>
      <w:r w:rsidRPr="00750096">
        <w:rPr>
          <w:rFonts w:ascii="Times New Roman" w:eastAsia="Times New Roman" w:hAnsi="Times New Roman" w:cs="Times New Roman"/>
          <w:sz w:val="22"/>
        </w:rPr>
        <w:t>Chen Yao, Peking University First Hospital, 8 Xishiku Road, Xicheng District,</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Beijing, China; Peking University Clinical Research Institute, 38 Xueyuan Road, Haidian District Beijing, China</w:t>
      </w:r>
      <w:r w:rsidRPr="00750096">
        <w:rPr>
          <w:rFonts w:ascii="Times New Roman" w:hAnsi="Times New Roman" w:cs="Times New Roman" w:hint="eastAsia"/>
          <w:sz w:val="22"/>
        </w:rPr>
        <w:t>,</w:t>
      </w:r>
      <w:r w:rsidRPr="00750096">
        <w:rPr>
          <w:rFonts w:ascii="Times New Roman" w:hAnsi="Times New Roman" w:cs="Times New Roman"/>
          <w:sz w:val="22"/>
        </w:rPr>
        <w:t xml:space="preserve"> </w:t>
      </w:r>
      <w:hyperlink r:id="rId8" w:history="1">
        <w:r w:rsidRPr="00750096">
          <w:rPr>
            <w:rStyle w:val="a5"/>
            <w:rFonts w:ascii="Times New Roman" w:hAnsi="Times New Roman" w:cs="Times New Roman"/>
            <w:sz w:val="22"/>
          </w:rPr>
          <w:t>yaochen.pucri@foxmail.com</w:t>
        </w:r>
      </w:hyperlink>
      <w:r w:rsidRPr="00750096">
        <w:rPr>
          <w:rFonts w:ascii="Times New Roman" w:hAnsi="Times New Roman" w:cs="Times New Roman"/>
          <w:sz w:val="22"/>
        </w:rPr>
        <w:t xml:space="preserve"> </w:t>
      </w:r>
    </w:p>
    <w:p w14:paraId="4C894BD8" w14:textId="77777777" w:rsidR="00B93948" w:rsidRPr="00750096" w:rsidRDefault="00B93948" w:rsidP="00B93948">
      <w:pPr>
        <w:adjustRightInd w:val="0"/>
        <w:snapToGrid w:val="0"/>
        <w:spacing w:line="480" w:lineRule="auto"/>
        <w:rPr>
          <w:rStyle w:val="a5"/>
          <w:rFonts w:ascii="Times New Roman" w:hAnsi="Times New Roman" w:cs="Times New Roman"/>
          <w:sz w:val="22"/>
        </w:rPr>
      </w:pPr>
      <w:r w:rsidRPr="00750096">
        <w:rPr>
          <w:rFonts w:ascii="Times New Roman" w:eastAsia="Times New Roman" w:hAnsi="Times New Roman" w:cs="Times New Roman"/>
          <w:sz w:val="22"/>
        </w:rPr>
        <w:t>Yilang Tang, Department of Psychiatry and Behavioral Sciences, Emory</w:t>
      </w:r>
      <w:r w:rsidRPr="00750096">
        <w:rPr>
          <w:rFonts w:ascii="Times New Roman" w:eastAsia="Times New Roman" w:hAnsi="Times New Roman" w:cs="Times New Roman" w:hint="eastAsia"/>
          <w:sz w:val="22"/>
        </w:rPr>
        <w:t xml:space="preserve"> </w:t>
      </w:r>
      <w:r w:rsidRPr="00750096">
        <w:rPr>
          <w:rFonts w:ascii="Times New Roman" w:eastAsia="Times New Roman" w:hAnsi="Times New Roman" w:cs="Times New Roman"/>
          <w:sz w:val="22"/>
        </w:rPr>
        <w:t xml:space="preserve">University, 12 Executive Park Drive NE, Suite 300, Atlanta, GA, USA; Atlanta VA Medical Center, 1670 Clairmont Road, Decatur, GA, USA, </w:t>
      </w:r>
      <w:hyperlink r:id="rId9" w:history="1">
        <w:r w:rsidRPr="00750096">
          <w:rPr>
            <w:rStyle w:val="a5"/>
            <w:rFonts w:ascii="Times New Roman" w:hAnsi="Times New Roman" w:cs="Times New Roman"/>
            <w:sz w:val="22"/>
          </w:rPr>
          <w:t>ytang5@emory.edu</w:t>
        </w:r>
      </w:hyperlink>
    </w:p>
    <w:p w14:paraId="0E5EE5C4" w14:textId="77777777" w:rsidR="00B93948" w:rsidRPr="00B93948" w:rsidRDefault="00B93948">
      <w:pPr>
        <w:widowControl/>
        <w:jc w:val="left"/>
        <w:rPr>
          <w:rFonts w:ascii="Times New Roman" w:eastAsia="宋体" w:hAnsi="Times New Roman" w:cs="Times New Roman"/>
          <w:color w:val="000000"/>
          <w:kern w:val="0"/>
          <w:sz w:val="22"/>
        </w:rPr>
      </w:pPr>
    </w:p>
    <w:p w14:paraId="3346CDE9" w14:textId="3E564341" w:rsidR="00B93948" w:rsidRDefault="00B93948">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br w:type="page"/>
      </w:r>
    </w:p>
    <w:p w14:paraId="586C3445" w14:textId="654914C8" w:rsidR="00EB5E5F" w:rsidRPr="00EB5E5F" w:rsidRDefault="00EB5E5F" w:rsidP="00EB5E5F">
      <w:pPr>
        <w:rPr>
          <w:rFonts w:ascii="Times New Roman" w:hAnsi="Times New Roman" w:cs="Times New Roman"/>
          <w:sz w:val="22"/>
        </w:rPr>
      </w:pPr>
      <w:r w:rsidRPr="00EB5E5F">
        <w:rPr>
          <w:rFonts w:ascii="Times New Roman" w:hAnsi="Times New Roman" w:cs="Times New Roman" w:hint="eastAsia"/>
          <w:b/>
          <w:bCs/>
          <w:sz w:val="22"/>
        </w:rPr>
        <w:lastRenderedPageBreak/>
        <w:t>M</w:t>
      </w:r>
      <w:r w:rsidRPr="00EB5E5F">
        <w:rPr>
          <w:rFonts w:ascii="Times New Roman" w:hAnsi="Times New Roman" w:cs="Times New Roman"/>
          <w:b/>
          <w:bCs/>
          <w:sz w:val="22"/>
        </w:rPr>
        <w:t>anuscript title:</w:t>
      </w:r>
      <w:r w:rsidRPr="00EB5E5F">
        <w:rPr>
          <w:rFonts w:ascii="Times New Roman" w:hAnsi="Times New Roman" w:cs="Times New Roman"/>
          <w:sz w:val="22"/>
        </w:rPr>
        <w:t xml:space="preserve"> </w:t>
      </w:r>
      <w:r w:rsidRPr="00EB5E5F">
        <w:rPr>
          <w:rFonts w:ascii="Times New Roman" w:hAnsi="Times New Roman" w:cs="Times New Roman" w:hint="eastAsia"/>
          <w:sz w:val="22"/>
        </w:rPr>
        <w:t>A</w:t>
      </w:r>
      <w:r w:rsidRPr="00EB5E5F">
        <w:rPr>
          <w:rFonts w:ascii="Times New Roman" w:hAnsi="Times New Roman" w:cs="Times New Roman"/>
          <w:sz w:val="22"/>
        </w:rPr>
        <w:t xml:space="preserve"> sequence analysis of hospitalization patterns and service utilization in patients with major psychiatric disorders in China</w:t>
      </w:r>
    </w:p>
    <w:p w14:paraId="3FAF3B23" w14:textId="77777777" w:rsidR="00EB5E5F" w:rsidRPr="00EB5E5F" w:rsidRDefault="00EB5E5F" w:rsidP="00EB5E5F">
      <w:pPr>
        <w:rPr>
          <w:rFonts w:ascii="Times New Roman" w:hAnsi="Times New Roman" w:cs="Times New Roman" w:hint="eastAsia"/>
          <w:b/>
          <w:bCs/>
          <w:sz w:val="22"/>
        </w:rPr>
      </w:pPr>
    </w:p>
    <w:p w14:paraId="76E68E28" w14:textId="1F609CCD" w:rsidR="00EB5E5F" w:rsidRPr="00EB5E5F" w:rsidRDefault="00EB5E5F" w:rsidP="00EB5E5F">
      <w:pPr>
        <w:rPr>
          <w:rFonts w:ascii="Times New Roman" w:hAnsi="Times New Roman" w:cs="Times New Roman"/>
          <w:b/>
          <w:bCs/>
          <w:sz w:val="22"/>
        </w:rPr>
      </w:pPr>
      <w:r w:rsidRPr="00EB5E5F">
        <w:rPr>
          <w:rFonts w:ascii="Times New Roman" w:hAnsi="Times New Roman" w:cs="Times New Roman" w:hint="eastAsia"/>
          <w:b/>
          <w:bCs/>
          <w:sz w:val="22"/>
        </w:rPr>
        <w:t>Additiona</w:t>
      </w:r>
      <w:r w:rsidRPr="00EB5E5F">
        <w:rPr>
          <w:rFonts w:ascii="Times New Roman" w:hAnsi="Times New Roman" w:cs="Times New Roman"/>
          <w:b/>
          <w:bCs/>
          <w:sz w:val="22"/>
        </w:rPr>
        <w:t>l File 1:</w:t>
      </w:r>
    </w:p>
    <w:p w14:paraId="5C6CB4BC" w14:textId="59463EDD" w:rsidR="007C787F" w:rsidRPr="00FE48BB" w:rsidRDefault="00B00B45" w:rsidP="00B00B45">
      <w:pPr>
        <w:jc w:val="center"/>
        <w:rPr>
          <w:rFonts w:ascii="Times New Roman" w:hAnsi="Times New Roman" w:cs="Times New Roman"/>
          <w:sz w:val="22"/>
        </w:rPr>
      </w:pPr>
      <w:r w:rsidRPr="00FE48BB">
        <w:rPr>
          <w:rFonts w:ascii="Times New Roman" w:eastAsia="宋体" w:hAnsi="Times New Roman" w:cs="Times New Roman"/>
          <w:b/>
          <w:bCs/>
          <w:color w:val="000000"/>
          <w:kern w:val="0"/>
          <w:sz w:val="22"/>
        </w:rPr>
        <w:t xml:space="preserve">Supplementary material to the </w:t>
      </w:r>
      <w:r w:rsidR="008D619E">
        <w:rPr>
          <w:rFonts w:ascii="Times New Roman" w:eastAsia="宋体" w:hAnsi="Times New Roman" w:cs="Times New Roman" w:hint="eastAsia"/>
          <w:b/>
          <w:bCs/>
          <w:color w:val="000000"/>
          <w:kern w:val="0"/>
          <w:sz w:val="22"/>
        </w:rPr>
        <w:t>M</w:t>
      </w:r>
      <w:r w:rsidRPr="00FE48BB">
        <w:rPr>
          <w:rFonts w:ascii="Times New Roman" w:eastAsia="宋体" w:hAnsi="Times New Roman" w:cs="Times New Roman"/>
          <w:b/>
          <w:bCs/>
          <w:color w:val="000000"/>
          <w:kern w:val="0"/>
          <w:sz w:val="22"/>
        </w:rPr>
        <w:t>ethods section</w:t>
      </w:r>
    </w:p>
    <w:p w14:paraId="64A50A29" w14:textId="77777777" w:rsidR="00B00B45" w:rsidRPr="00FE48BB" w:rsidRDefault="00B00B45">
      <w:pPr>
        <w:rPr>
          <w:rFonts w:ascii="Times New Roman" w:hAnsi="Times New Roman" w:cs="Times New Roman"/>
          <w:b/>
          <w:bCs/>
          <w:sz w:val="22"/>
        </w:rPr>
      </w:pPr>
    </w:p>
    <w:p w14:paraId="384001D6" w14:textId="2B2C8786" w:rsidR="002425C9" w:rsidRPr="00FE48BB" w:rsidRDefault="002425C9">
      <w:pPr>
        <w:rPr>
          <w:rFonts w:ascii="Times New Roman" w:hAnsi="Times New Roman" w:cs="Times New Roman"/>
          <w:b/>
          <w:bCs/>
          <w:sz w:val="22"/>
        </w:rPr>
      </w:pPr>
      <w:r w:rsidRPr="00FE48BB">
        <w:rPr>
          <w:rFonts w:ascii="Times New Roman" w:hAnsi="Times New Roman" w:cs="Times New Roman"/>
          <w:b/>
          <w:bCs/>
          <w:sz w:val="22"/>
        </w:rPr>
        <w:t xml:space="preserve">1. </w:t>
      </w:r>
      <w:r w:rsidR="007C787F" w:rsidRPr="00FE48BB">
        <w:rPr>
          <w:rFonts w:ascii="Times New Roman" w:hAnsi="Times New Roman" w:cs="Times New Roman"/>
          <w:b/>
          <w:bCs/>
          <w:sz w:val="22"/>
        </w:rPr>
        <w:t>Introduction on the “</w:t>
      </w:r>
      <w:r w:rsidRPr="00FE48BB">
        <w:rPr>
          <w:rFonts w:ascii="Times New Roman" w:hAnsi="Times New Roman" w:cs="Times New Roman"/>
          <w:b/>
          <w:bCs/>
          <w:sz w:val="22"/>
        </w:rPr>
        <w:t>Secondary</w:t>
      </w:r>
      <w:r w:rsidR="007C787F" w:rsidRPr="00FE48BB">
        <w:rPr>
          <w:rFonts w:ascii="Times New Roman" w:hAnsi="Times New Roman" w:cs="Times New Roman"/>
          <w:b/>
          <w:bCs/>
          <w:sz w:val="22"/>
        </w:rPr>
        <w:t>”</w:t>
      </w:r>
      <w:r w:rsidRPr="00FE48BB">
        <w:rPr>
          <w:rFonts w:ascii="Times New Roman" w:hAnsi="Times New Roman" w:cs="Times New Roman"/>
          <w:b/>
          <w:bCs/>
          <w:sz w:val="22"/>
        </w:rPr>
        <w:t xml:space="preserve"> and </w:t>
      </w:r>
      <w:r w:rsidR="007C787F" w:rsidRPr="00FE48BB">
        <w:rPr>
          <w:rFonts w:ascii="Times New Roman" w:hAnsi="Times New Roman" w:cs="Times New Roman"/>
          <w:b/>
          <w:bCs/>
          <w:sz w:val="22"/>
        </w:rPr>
        <w:t>“</w:t>
      </w:r>
      <w:r w:rsidRPr="00FE48BB">
        <w:rPr>
          <w:rFonts w:ascii="Times New Roman" w:hAnsi="Times New Roman" w:cs="Times New Roman"/>
          <w:b/>
          <w:bCs/>
          <w:sz w:val="22"/>
        </w:rPr>
        <w:t>tertiary</w:t>
      </w:r>
      <w:r w:rsidR="007C787F" w:rsidRPr="00FE48BB">
        <w:rPr>
          <w:rFonts w:ascii="Times New Roman" w:hAnsi="Times New Roman" w:cs="Times New Roman"/>
          <w:b/>
          <w:bCs/>
          <w:sz w:val="22"/>
        </w:rPr>
        <w:t>”</w:t>
      </w:r>
      <w:r w:rsidRPr="00FE48BB">
        <w:rPr>
          <w:rFonts w:ascii="Times New Roman" w:hAnsi="Times New Roman" w:cs="Times New Roman"/>
          <w:b/>
          <w:bCs/>
          <w:sz w:val="22"/>
        </w:rPr>
        <w:t xml:space="preserve"> hospitals in China</w:t>
      </w:r>
    </w:p>
    <w:p w14:paraId="501A5DCC" w14:textId="33D7BB68" w:rsidR="00DF241E" w:rsidRPr="00FE48BB" w:rsidRDefault="00CC42E5">
      <w:pPr>
        <w:rPr>
          <w:rFonts w:ascii="Times New Roman" w:hAnsi="Times New Roman" w:cs="Times New Roman"/>
          <w:sz w:val="22"/>
        </w:rPr>
      </w:pPr>
      <w:r w:rsidRPr="00FE48BB">
        <w:rPr>
          <w:rFonts w:ascii="Times New Roman" w:hAnsi="Times New Roman" w:cs="Times New Roman"/>
          <w:sz w:val="22"/>
        </w:rPr>
        <w:t xml:space="preserve">China has a 3-tiered hospital accreditation system, where hospitals are evaluated </w:t>
      </w:r>
      <w:r w:rsidR="00150AA0" w:rsidRPr="00150AA0">
        <w:rPr>
          <w:rFonts w:ascii="Times New Roman" w:hAnsi="Times New Roman" w:cs="Times New Roman"/>
          <w:sz w:val="22"/>
        </w:rPr>
        <w:t>periodically</w:t>
      </w:r>
      <w:r w:rsidR="00902D0E">
        <w:rPr>
          <w:rFonts w:ascii="Times New Roman" w:hAnsi="Times New Roman" w:cs="Times New Roman"/>
          <w:sz w:val="22"/>
        </w:rPr>
        <w:t xml:space="preserve"> </w:t>
      </w:r>
      <w:r w:rsidRPr="00FE48BB">
        <w:rPr>
          <w:rFonts w:ascii="Times New Roman" w:hAnsi="Times New Roman" w:cs="Times New Roman"/>
          <w:sz w:val="22"/>
        </w:rPr>
        <w:t xml:space="preserve">according to the “Accreditation Criteria” issued by the government. The </w:t>
      </w:r>
      <w:r w:rsidR="00150AA0" w:rsidRPr="00FE48BB">
        <w:rPr>
          <w:rFonts w:ascii="Times New Roman" w:hAnsi="Times New Roman" w:cs="Times New Roman"/>
          <w:sz w:val="22"/>
        </w:rPr>
        <w:t>National Health Commission (NHC)</w:t>
      </w:r>
      <w:r w:rsidRPr="00FE48BB">
        <w:rPr>
          <w:rFonts w:ascii="Times New Roman" w:hAnsi="Times New Roman" w:cs="Times New Roman"/>
          <w:sz w:val="22"/>
        </w:rPr>
        <w:t xml:space="preserve"> and the provincial Health Commissions would grant the hospital with tertiary, secondary or primary status based on several measures of “hospital infrastructure, staffing, size and clinical capacity”</w:t>
      </w:r>
      <w:r w:rsidR="0078474A" w:rsidRPr="00FE48BB">
        <w:rPr>
          <w:rFonts w:ascii="Times New Roman" w:hAnsi="Times New Roman" w:cs="Times New Roman"/>
          <w:sz w:val="22"/>
        </w:rPr>
        <w:fldChar w:fldCharType="begin"/>
      </w:r>
      <w:r w:rsidR="0078474A" w:rsidRPr="00FE48BB">
        <w:rPr>
          <w:rFonts w:ascii="Times New Roman" w:hAnsi="Times New Roman" w:cs="Times New Roman"/>
          <w:sz w:val="22"/>
        </w:rPr>
        <w:instrText xml:space="preserve"> ADDIN NE.Ref.{C2B0A3D8-4F35-459E-AAFA-C3194D88FF07}</w:instrText>
      </w:r>
      <w:r w:rsidR="0078474A"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w:t>
      </w:r>
      <w:r w:rsidR="0078474A" w:rsidRPr="00FE48BB">
        <w:rPr>
          <w:rFonts w:ascii="Times New Roman" w:hAnsi="Times New Roman" w:cs="Times New Roman"/>
          <w:sz w:val="22"/>
        </w:rPr>
        <w:fldChar w:fldCharType="end"/>
      </w:r>
      <w:r w:rsidRPr="00FE48BB">
        <w:rPr>
          <w:rFonts w:ascii="Times New Roman" w:hAnsi="Times New Roman" w:cs="Times New Roman"/>
          <w:sz w:val="22"/>
        </w:rPr>
        <w:t xml:space="preserve">. </w:t>
      </w:r>
      <w:r w:rsidR="00DF241E" w:rsidRPr="00FE48BB">
        <w:rPr>
          <w:rFonts w:ascii="Times New Roman" w:hAnsi="Times New Roman" w:cs="Times New Roman"/>
          <w:sz w:val="22"/>
        </w:rPr>
        <w:t>According to the National Health Statistics Yearbook, only 7.8% (2548/33009) of all the hospitals in China were accredited as tertiary hospitals in 2018. The secondary hospitals accounted for 27.3% of all hospitals in 2018.</w:t>
      </w:r>
    </w:p>
    <w:p w14:paraId="21BF3A65" w14:textId="280E11D8" w:rsidR="00796EDF" w:rsidRPr="00FE48BB" w:rsidRDefault="00796EDF">
      <w:pPr>
        <w:rPr>
          <w:rFonts w:ascii="Times New Roman" w:hAnsi="Times New Roman" w:cs="Times New Roman"/>
          <w:sz w:val="22"/>
        </w:rPr>
      </w:pPr>
      <w:r w:rsidRPr="00FE48BB">
        <w:rPr>
          <w:rFonts w:ascii="Times New Roman" w:hAnsi="Times New Roman" w:cs="Times New Roman"/>
          <w:sz w:val="22"/>
        </w:rPr>
        <w:t xml:space="preserve">This 3-tiered hospital accreditation system is </w:t>
      </w:r>
      <w:r w:rsidR="00BC4223">
        <w:rPr>
          <w:rFonts w:ascii="Times New Roman" w:hAnsi="Times New Roman" w:cs="Times New Roman"/>
          <w:sz w:val="22"/>
        </w:rPr>
        <w:t xml:space="preserve">in </w:t>
      </w:r>
      <w:r w:rsidRPr="00FE48BB">
        <w:rPr>
          <w:rFonts w:ascii="Times New Roman" w:hAnsi="Times New Roman" w:cs="Times New Roman"/>
          <w:sz w:val="22"/>
        </w:rPr>
        <w:t>correspondence with the hierarchical medical system of China, where the ideal scenario is for patients to seek help in primary healthcare facilities first and then moving up the tiers as the difficulty of trea</w:t>
      </w:r>
      <w:r w:rsidR="00691A86" w:rsidRPr="00FE48BB">
        <w:rPr>
          <w:rFonts w:ascii="Times New Roman" w:hAnsi="Times New Roman" w:cs="Times New Roman"/>
          <w:sz w:val="22"/>
        </w:rPr>
        <w:t>t</w:t>
      </w:r>
      <w:r w:rsidRPr="00FE48BB">
        <w:rPr>
          <w:rFonts w:ascii="Times New Roman" w:hAnsi="Times New Roman" w:cs="Times New Roman"/>
          <w:sz w:val="22"/>
        </w:rPr>
        <w:t>ing their illnesses increases. However, the t</w:t>
      </w:r>
      <w:r w:rsidR="00DF241E" w:rsidRPr="00FE48BB">
        <w:rPr>
          <w:rFonts w:ascii="Times New Roman" w:hAnsi="Times New Roman" w:cs="Times New Roman"/>
          <w:sz w:val="22"/>
        </w:rPr>
        <w:t>ertiary hospitals are mostly large in scale and may receive more funding from the government. They are also assumed to provide higher quality care compar</w:t>
      </w:r>
      <w:r w:rsidR="00E93F2B">
        <w:rPr>
          <w:rFonts w:ascii="Times New Roman" w:hAnsi="Times New Roman" w:cs="Times New Roman"/>
          <w:sz w:val="22"/>
        </w:rPr>
        <w:t>ed</w:t>
      </w:r>
      <w:r w:rsidR="00DF241E" w:rsidRPr="00FE48BB">
        <w:rPr>
          <w:rFonts w:ascii="Times New Roman" w:hAnsi="Times New Roman" w:cs="Times New Roman"/>
          <w:sz w:val="22"/>
        </w:rPr>
        <w:t xml:space="preserve"> with secondary hospitals. </w:t>
      </w:r>
      <w:r w:rsidRPr="00FE48BB">
        <w:rPr>
          <w:rFonts w:ascii="Times New Roman" w:hAnsi="Times New Roman" w:cs="Times New Roman"/>
          <w:sz w:val="22"/>
        </w:rPr>
        <w:t>Compared with primary and secondary healthcare institutions, tertiary hospitals tended to have more experienced medical professionals and advanced equipment. Therefore, patients in China tended to bypass the primary and secondary healthcare and go directly to tertiary hospitals in almost all disease areas</w:t>
      </w:r>
      <w:r w:rsidR="0078474A" w:rsidRPr="00FE48BB">
        <w:rPr>
          <w:rFonts w:ascii="Times New Roman" w:hAnsi="Times New Roman" w:cs="Times New Roman"/>
          <w:sz w:val="22"/>
        </w:rPr>
        <w:fldChar w:fldCharType="begin"/>
      </w:r>
      <w:r w:rsidR="0078474A" w:rsidRPr="00FE48BB">
        <w:rPr>
          <w:rFonts w:ascii="Times New Roman" w:hAnsi="Times New Roman" w:cs="Times New Roman"/>
          <w:sz w:val="22"/>
        </w:rPr>
        <w:instrText xml:space="preserve"> ADDIN NE.Ref.{259EF873-43B7-4873-81B8-FD0A4F43CBD2}</w:instrText>
      </w:r>
      <w:r w:rsidR="0078474A"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2]</w:t>
      </w:r>
      <w:r w:rsidR="0078474A" w:rsidRPr="00FE48BB">
        <w:rPr>
          <w:rFonts w:ascii="Times New Roman" w:hAnsi="Times New Roman" w:cs="Times New Roman"/>
          <w:sz w:val="22"/>
        </w:rPr>
        <w:fldChar w:fldCharType="end"/>
      </w:r>
      <w:r w:rsidRPr="00FE48BB">
        <w:rPr>
          <w:rFonts w:ascii="Times New Roman" w:hAnsi="Times New Roman" w:cs="Times New Roman"/>
          <w:sz w:val="22"/>
        </w:rPr>
        <w:t>, not just for psychiatric patients.</w:t>
      </w:r>
    </w:p>
    <w:p w14:paraId="494090CE" w14:textId="34D3205B" w:rsidR="0078474A" w:rsidRPr="00FE48BB" w:rsidRDefault="0078474A">
      <w:pPr>
        <w:rPr>
          <w:rFonts w:ascii="Times New Roman" w:hAnsi="Times New Roman" w:cs="Times New Roman"/>
          <w:sz w:val="22"/>
        </w:rPr>
      </w:pPr>
      <w:r w:rsidRPr="00FE48BB">
        <w:rPr>
          <w:rFonts w:ascii="Times New Roman" w:hAnsi="Times New Roman" w:cs="Times New Roman"/>
          <w:sz w:val="22"/>
        </w:rPr>
        <w:t xml:space="preserve">This context explained why it would be of particular importance to investigate the difference in hospitalization pattern across the 3 tertiary psychiatric hospitals. </w:t>
      </w:r>
      <w:r w:rsidR="00456125" w:rsidRPr="00FE48BB">
        <w:rPr>
          <w:rFonts w:ascii="Times New Roman" w:hAnsi="Times New Roman" w:cs="Times New Roman"/>
          <w:sz w:val="22"/>
        </w:rPr>
        <w:t>Among specialty psychiatric hospitals, tertiary specialty psychiatric hospitals were much larger in size and treated more than 80% of the psychiatric inpatients in Beijing</w:t>
      </w:r>
      <w:r w:rsidR="00456125" w:rsidRPr="00FE48BB">
        <w:rPr>
          <w:rFonts w:ascii="Times New Roman" w:hAnsi="Times New Roman" w:cs="Times New Roman"/>
          <w:sz w:val="22"/>
        </w:rPr>
        <w:fldChar w:fldCharType="begin"/>
      </w:r>
      <w:r w:rsidR="00456125" w:rsidRPr="00FE48BB">
        <w:rPr>
          <w:rFonts w:ascii="Times New Roman" w:hAnsi="Times New Roman" w:cs="Times New Roman"/>
          <w:sz w:val="22"/>
        </w:rPr>
        <w:instrText xml:space="preserve"> ADDIN NE.Ref.{89525C2A-A1E7-4AE1-B373-543CB333E02C}</w:instrText>
      </w:r>
      <w:r w:rsidR="00456125"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3]</w:t>
      </w:r>
      <w:r w:rsidR="00456125" w:rsidRPr="00FE48BB">
        <w:rPr>
          <w:rFonts w:ascii="Times New Roman" w:hAnsi="Times New Roman" w:cs="Times New Roman"/>
          <w:sz w:val="22"/>
        </w:rPr>
        <w:fldChar w:fldCharType="end"/>
      </w:r>
      <w:r w:rsidR="00456125" w:rsidRPr="00FE48BB">
        <w:rPr>
          <w:rFonts w:ascii="Times New Roman" w:hAnsi="Times New Roman" w:cs="Times New Roman"/>
          <w:sz w:val="22"/>
        </w:rPr>
        <w:t>.</w:t>
      </w:r>
      <w:r w:rsidR="00FD5EEB" w:rsidRPr="00FE48BB">
        <w:rPr>
          <w:rFonts w:ascii="Times New Roman" w:hAnsi="Times New Roman" w:cs="Times New Roman"/>
          <w:sz w:val="22"/>
        </w:rPr>
        <w:t xml:space="preserve"> In this study we only included patients whose index psychiatric hospitalization was at one of the 3 tertiary psychiatric hospitals in Beijing.</w:t>
      </w:r>
    </w:p>
    <w:p w14:paraId="4677586C" w14:textId="77777777" w:rsidR="00CC42E5" w:rsidRPr="00FE48BB" w:rsidRDefault="00CC42E5">
      <w:pPr>
        <w:rPr>
          <w:rFonts w:ascii="Times New Roman" w:hAnsi="Times New Roman" w:cs="Times New Roman"/>
          <w:sz w:val="22"/>
        </w:rPr>
      </w:pPr>
    </w:p>
    <w:p w14:paraId="5B25A4F9" w14:textId="55F58D0B" w:rsidR="002425C9" w:rsidRPr="00FE48BB" w:rsidRDefault="002425C9">
      <w:pPr>
        <w:rPr>
          <w:rFonts w:ascii="Times New Roman" w:hAnsi="Times New Roman" w:cs="Times New Roman"/>
          <w:b/>
          <w:bCs/>
          <w:sz w:val="22"/>
        </w:rPr>
      </w:pPr>
      <w:r w:rsidRPr="00FE48BB">
        <w:rPr>
          <w:rFonts w:ascii="Times New Roman" w:hAnsi="Times New Roman" w:cs="Times New Roman"/>
          <w:b/>
          <w:bCs/>
          <w:sz w:val="22"/>
        </w:rPr>
        <w:t xml:space="preserve">2. </w:t>
      </w:r>
      <w:r w:rsidR="00C00DE8" w:rsidRPr="00FE48BB">
        <w:rPr>
          <w:rFonts w:ascii="Times New Roman" w:hAnsi="Times New Roman" w:cs="Times New Roman"/>
          <w:b/>
          <w:bCs/>
          <w:sz w:val="22"/>
        </w:rPr>
        <w:t>P</w:t>
      </w:r>
      <w:r w:rsidR="00EC4026" w:rsidRPr="00FE48BB">
        <w:rPr>
          <w:rFonts w:ascii="Times New Roman" w:hAnsi="Times New Roman" w:cs="Times New Roman"/>
          <w:b/>
          <w:bCs/>
          <w:sz w:val="22"/>
        </w:rPr>
        <w:t xml:space="preserve">sychiatric </w:t>
      </w:r>
      <w:r w:rsidR="00C00DE8" w:rsidRPr="00FE48BB">
        <w:rPr>
          <w:rFonts w:ascii="Times New Roman" w:hAnsi="Times New Roman" w:cs="Times New Roman"/>
          <w:b/>
          <w:bCs/>
          <w:sz w:val="22"/>
        </w:rPr>
        <w:t xml:space="preserve">care </w:t>
      </w:r>
      <w:r w:rsidR="00EC4026" w:rsidRPr="00FE48BB">
        <w:rPr>
          <w:rFonts w:ascii="Times New Roman" w:hAnsi="Times New Roman" w:cs="Times New Roman"/>
          <w:b/>
          <w:bCs/>
          <w:sz w:val="22"/>
        </w:rPr>
        <w:t xml:space="preserve">resources </w:t>
      </w:r>
      <w:r w:rsidRPr="00FE48BB">
        <w:rPr>
          <w:rFonts w:ascii="Times New Roman" w:hAnsi="Times New Roman" w:cs="Times New Roman"/>
          <w:b/>
          <w:bCs/>
          <w:sz w:val="22"/>
        </w:rPr>
        <w:t>in Beijing</w:t>
      </w:r>
    </w:p>
    <w:p w14:paraId="1F8A990A" w14:textId="19640332" w:rsidR="004E5EB9" w:rsidRPr="00FE48BB" w:rsidRDefault="0078474A">
      <w:pPr>
        <w:rPr>
          <w:rFonts w:ascii="Times New Roman" w:hAnsi="Times New Roman" w:cs="Times New Roman"/>
          <w:sz w:val="22"/>
        </w:rPr>
      </w:pPr>
      <w:r w:rsidRPr="00FE48BB">
        <w:rPr>
          <w:rFonts w:ascii="Times New Roman" w:hAnsi="Times New Roman" w:cs="Times New Roman"/>
          <w:sz w:val="22"/>
        </w:rPr>
        <w:t xml:space="preserve">Apart from the 3-tiered hospital accreditation system, hospitals in China can also be divided into general and specialty hospitals. Although some general hospitals in Beijing did provide outpatient psychiatric services, </w:t>
      </w:r>
      <w:bookmarkStart w:id="2" w:name="_Hlk63716759"/>
      <w:r w:rsidRPr="00FE48BB">
        <w:rPr>
          <w:rFonts w:ascii="Times New Roman" w:hAnsi="Times New Roman" w:cs="Times New Roman"/>
          <w:sz w:val="22"/>
        </w:rPr>
        <w:t>inpatient psychiatric service</w:t>
      </w:r>
      <w:r w:rsidR="00456125" w:rsidRPr="00FE48BB">
        <w:rPr>
          <w:rFonts w:ascii="Times New Roman" w:hAnsi="Times New Roman" w:cs="Times New Roman"/>
          <w:sz w:val="22"/>
        </w:rPr>
        <w:t xml:space="preserve"> (especially for patients with psychiatric disorders as their primary diagnoses)</w:t>
      </w:r>
      <w:r w:rsidRPr="00FE48BB">
        <w:rPr>
          <w:rFonts w:ascii="Times New Roman" w:hAnsi="Times New Roman" w:cs="Times New Roman"/>
          <w:sz w:val="22"/>
        </w:rPr>
        <w:t xml:space="preserve"> was almost exclusively provided by psychiatric hospitals</w:t>
      </w:r>
      <w:bookmarkEnd w:id="2"/>
      <w:r w:rsidRPr="00FE48BB">
        <w:rPr>
          <w:rFonts w:ascii="Times New Roman" w:hAnsi="Times New Roman" w:cs="Times New Roman"/>
          <w:sz w:val="22"/>
        </w:rPr>
        <w:t xml:space="preserve">. This was </w:t>
      </w:r>
      <w:r w:rsidR="00456125" w:rsidRPr="00FE48BB">
        <w:rPr>
          <w:rFonts w:ascii="Times New Roman" w:hAnsi="Times New Roman" w:cs="Times New Roman"/>
          <w:sz w:val="22"/>
        </w:rPr>
        <w:t>because 1) almost all the mental health professionals in China worked in specialty psychiatric hospitals; 2) mental health services provided by general hospitals are not very comprehensive</w:t>
      </w:r>
      <w:r w:rsidR="00456125" w:rsidRPr="00FE48BB">
        <w:rPr>
          <w:rFonts w:ascii="Times New Roman" w:hAnsi="Times New Roman" w:cs="Times New Roman"/>
          <w:sz w:val="22"/>
        </w:rPr>
        <w:fldChar w:fldCharType="begin"/>
      </w:r>
      <w:r w:rsidR="00456125" w:rsidRPr="00FE48BB">
        <w:rPr>
          <w:rFonts w:ascii="Times New Roman" w:hAnsi="Times New Roman" w:cs="Times New Roman"/>
          <w:sz w:val="22"/>
        </w:rPr>
        <w:instrText xml:space="preserve"> ADDIN NE.Ref.{BC649672-276B-406C-BEDC-8E6BB3C9AE5B}</w:instrText>
      </w:r>
      <w:r w:rsidR="00456125"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4]</w:t>
      </w:r>
      <w:r w:rsidR="00456125" w:rsidRPr="00FE48BB">
        <w:rPr>
          <w:rFonts w:ascii="Times New Roman" w:hAnsi="Times New Roman" w:cs="Times New Roman"/>
          <w:sz w:val="22"/>
        </w:rPr>
        <w:fldChar w:fldCharType="end"/>
      </w:r>
      <w:r w:rsidR="00456125" w:rsidRPr="00FE48BB">
        <w:rPr>
          <w:rFonts w:ascii="Times New Roman" w:hAnsi="Times New Roman" w:cs="Times New Roman"/>
          <w:sz w:val="22"/>
        </w:rPr>
        <w:t>.</w:t>
      </w:r>
    </w:p>
    <w:p w14:paraId="47BA9834" w14:textId="0290FDF4" w:rsidR="00EC4026" w:rsidRPr="00FE48BB" w:rsidRDefault="00EC4026">
      <w:pPr>
        <w:rPr>
          <w:rFonts w:ascii="Times New Roman" w:hAnsi="Times New Roman" w:cs="Times New Roman"/>
          <w:sz w:val="22"/>
        </w:rPr>
      </w:pPr>
      <w:r w:rsidRPr="00FE48BB">
        <w:rPr>
          <w:rFonts w:ascii="Times New Roman" w:hAnsi="Times New Roman" w:cs="Times New Roman"/>
          <w:sz w:val="22"/>
        </w:rPr>
        <w:t xml:space="preserve">In terms of the psychiatric </w:t>
      </w:r>
      <w:r w:rsidR="00C00DE8" w:rsidRPr="00FE48BB">
        <w:rPr>
          <w:rFonts w:ascii="Times New Roman" w:hAnsi="Times New Roman" w:cs="Times New Roman"/>
          <w:sz w:val="22"/>
        </w:rPr>
        <w:t>care resources in Beijing, there are 14 secondary and tertiary psychiatric hospitals in Beijing and the database used by this study covered 10 out of these 14 hospitals (</w:t>
      </w:r>
      <w:bookmarkStart w:id="3" w:name="_Hlk63714299"/>
      <w:r w:rsidR="00C00DE8" w:rsidRPr="00FE48BB">
        <w:rPr>
          <w:rFonts w:ascii="Times New Roman" w:hAnsi="Times New Roman" w:cs="Times New Roman"/>
          <w:sz w:val="22"/>
        </w:rPr>
        <w:t>71.43%</w:t>
      </w:r>
      <w:bookmarkEnd w:id="3"/>
      <w:r w:rsidR="00C00DE8" w:rsidRPr="00FE48BB">
        <w:rPr>
          <w:rFonts w:ascii="Times New Roman" w:hAnsi="Times New Roman" w:cs="Times New Roman"/>
          <w:sz w:val="22"/>
        </w:rPr>
        <w:t>). The 10 hospitals consisted of 3 tertiary and 7 secondary psychiatric hospitals. Although the database did not cover all the psychiatric hospitals in Beijing we did include all the tertiary psychiatric hospitals in the city, which should cover a substantial portion of the regional psychiatric services.</w:t>
      </w:r>
    </w:p>
    <w:p w14:paraId="2A85B410" w14:textId="5ABB74F8" w:rsidR="00CC42E5" w:rsidRPr="00FE48BB" w:rsidRDefault="00456125">
      <w:pPr>
        <w:rPr>
          <w:rFonts w:ascii="Times New Roman" w:hAnsi="Times New Roman" w:cs="Times New Roman"/>
          <w:sz w:val="22"/>
        </w:rPr>
      </w:pPr>
      <w:r w:rsidRPr="00FE48BB">
        <w:rPr>
          <w:rFonts w:ascii="Times New Roman" w:hAnsi="Times New Roman" w:cs="Times New Roman"/>
          <w:sz w:val="22"/>
        </w:rPr>
        <w:t>The separation in the service provision</w:t>
      </w:r>
      <w:r w:rsidR="004E5EB9" w:rsidRPr="00FE48BB">
        <w:rPr>
          <w:rFonts w:ascii="Times New Roman" w:hAnsi="Times New Roman" w:cs="Times New Roman"/>
          <w:sz w:val="22"/>
        </w:rPr>
        <w:t xml:space="preserve"> (</w:t>
      </w:r>
      <w:r w:rsidRPr="00FE48BB">
        <w:rPr>
          <w:rFonts w:ascii="Times New Roman" w:hAnsi="Times New Roman" w:cs="Times New Roman"/>
          <w:sz w:val="22"/>
        </w:rPr>
        <w:t>psychiatric hospitals provided mental health service</w:t>
      </w:r>
      <w:r w:rsidR="004E5EB9" w:rsidRPr="00FE48BB">
        <w:rPr>
          <w:rFonts w:ascii="Times New Roman" w:hAnsi="Times New Roman" w:cs="Times New Roman"/>
          <w:sz w:val="22"/>
        </w:rPr>
        <w:t xml:space="preserve"> </w:t>
      </w:r>
      <w:r w:rsidR="004E5EB9" w:rsidRPr="00FE48BB">
        <w:rPr>
          <w:rFonts w:ascii="Times New Roman" w:hAnsi="Times New Roman" w:cs="Times New Roman"/>
          <w:sz w:val="22"/>
        </w:rPr>
        <w:lastRenderedPageBreak/>
        <w:t>but not much general healthcare</w:t>
      </w:r>
      <w:r w:rsidR="00AF66FE">
        <w:rPr>
          <w:rFonts w:ascii="Times New Roman" w:hAnsi="Times New Roman" w:cs="Times New Roman"/>
          <w:sz w:val="22"/>
        </w:rPr>
        <w:t xml:space="preserve"> while </w:t>
      </w:r>
      <w:r w:rsidR="004E5EB9" w:rsidRPr="00FE48BB">
        <w:rPr>
          <w:rFonts w:ascii="Times New Roman" w:hAnsi="Times New Roman" w:cs="Times New Roman"/>
          <w:sz w:val="22"/>
        </w:rPr>
        <w:t xml:space="preserve">the general hospitals provided general healthcare and very limited mental healthcare service) promoted this study in examining the non-psychiatric service use (most likely happened in general hospitals). </w:t>
      </w:r>
      <w:r w:rsidR="00FD5EEB" w:rsidRPr="00FE48BB">
        <w:rPr>
          <w:rFonts w:ascii="Times New Roman" w:hAnsi="Times New Roman" w:cs="Times New Roman"/>
          <w:sz w:val="22"/>
        </w:rPr>
        <w:t>This context</w:t>
      </w:r>
      <w:r w:rsidR="004E5EB9" w:rsidRPr="00FE48BB">
        <w:rPr>
          <w:rFonts w:ascii="Times New Roman" w:hAnsi="Times New Roman" w:cs="Times New Roman"/>
          <w:sz w:val="22"/>
        </w:rPr>
        <w:t xml:space="preserve"> also </w:t>
      </w:r>
      <w:r w:rsidR="00FD5EEB" w:rsidRPr="00FE48BB">
        <w:rPr>
          <w:rFonts w:ascii="Times New Roman" w:hAnsi="Times New Roman" w:cs="Times New Roman"/>
          <w:sz w:val="22"/>
        </w:rPr>
        <w:t xml:space="preserve">stressed the importance of using a regional, multicenter database that included both psychiatric and general hospitals so that the patients’ inpatient service utilization can be better tracked and understood. </w:t>
      </w:r>
    </w:p>
    <w:p w14:paraId="1A9B609F" w14:textId="26A0C586" w:rsidR="00FD5EEB" w:rsidRPr="00FE48BB" w:rsidRDefault="00FD5EEB" w:rsidP="00FD5EEB">
      <w:pPr>
        <w:rPr>
          <w:rFonts w:ascii="Times New Roman" w:hAnsi="Times New Roman" w:cs="Times New Roman"/>
          <w:sz w:val="22"/>
        </w:rPr>
      </w:pPr>
      <w:r w:rsidRPr="00FE48BB">
        <w:rPr>
          <w:rFonts w:ascii="Times New Roman" w:hAnsi="Times New Roman" w:cs="Times New Roman"/>
          <w:sz w:val="22"/>
        </w:rPr>
        <w:t>In order to understand the hospital-level difference of inpatient service use, this study included patients whose index psychiatric hospitalization was at one of the 3 tertiary psychiatric hospitals in Beijing (For full inclusion criteria please see part 2.2 of the main text). The 3 psychiatric hospitals were coded as hospital 1, 2, and 3 in the results session to represent each hospital and their differences.</w:t>
      </w:r>
    </w:p>
    <w:p w14:paraId="230085BE" w14:textId="661784EA" w:rsidR="002425C9" w:rsidRPr="00FE48BB" w:rsidRDefault="002425C9">
      <w:pPr>
        <w:rPr>
          <w:rFonts w:ascii="Times New Roman" w:hAnsi="Times New Roman" w:cs="Times New Roman"/>
          <w:sz w:val="22"/>
        </w:rPr>
      </w:pPr>
    </w:p>
    <w:p w14:paraId="2F52FC5F" w14:textId="1001BD7D" w:rsidR="002425C9" w:rsidRPr="00FE48BB" w:rsidRDefault="002425C9">
      <w:pPr>
        <w:rPr>
          <w:rFonts w:ascii="Times New Roman" w:hAnsi="Times New Roman" w:cs="Times New Roman"/>
          <w:b/>
          <w:bCs/>
          <w:sz w:val="22"/>
        </w:rPr>
      </w:pPr>
      <w:r w:rsidRPr="00FE48BB">
        <w:rPr>
          <w:rFonts w:ascii="Times New Roman" w:hAnsi="Times New Roman" w:cs="Times New Roman"/>
          <w:b/>
          <w:bCs/>
          <w:sz w:val="22"/>
        </w:rPr>
        <w:t xml:space="preserve">3. </w:t>
      </w:r>
      <w:r w:rsidR="009A4B82" w:rsidRPr="00FE48BB">
        <w:rPr>
          <w:rFonts w:ascii="Times New Roman" w:hAnsi="Times New Roman" w:cs="Times New Roman"/>
          <w:b/>
          <w:bCs/>
          <w:sz w:val="22"/>
        </w:rPr>
        <w:t xml:space="preserve">The </w:t>
      </w:r>
      <w:r w:rsidRPr="00FE48BB">
        <w:rPr>
          <w:rFonts w:ascii="Times New Roman" w:hAnsi="Times New Roman" w:cs="Times New Roman"/>
          <w:b/>
          <w:bCs/>
          <w:sz w:val="22"/>
        </w:rPr>
        <w:t>Charlson como</w:t>
      </w:r>
      <w:r w:rsidR="009A4B82" w:rsidRPr="00FE48BB">
        <w:rPr>
          <w:rFonts w:ascii="Times New Roman" w:hAnsi="Times New Roman" w:cs="Times New Roman"/>
          <w:b/>
          <w:bCs/>
          <w:sz w:val="22"/>
        </w:rPr>
        <w:t>r</w:t>
      </w:r>
      <w:r w:rsidRPr="00FE48BB">
        <w:rPr>
          <w:rFonts w:ascii="Times New Roman" w:hAnsi="Times New Roman" w:cs="Times New Roman"/>
          <w:b/>
          <w:bCs/>
          <w:sz w:val="22"/>
        </w:rPr>
        <w:t xml:space="preserve">bidity index </w:t>
      </w:r>
      <w:r w:rsidR="009A4B82" w:rsidRPr="00FE48BB">
        <w:rPr>
          <w:rFonts w:ascii="Times New Roman" w:hAnsi="Times New Roman" w:cs="Times New Roman"/>
          <w:b/>
          <w:bCs/>
          <w:sz w:val="22"/>
        </w:rPr>
        <w:t>and its utilization in</w:t>
      </w:r>
      <w:r w:rsidRPr="00FE48BB">
        <w:rPr>
          <w:rFonts w:ascii="Times New Roman" w:hAnsi="Times New Roman" w:cs="Times New Roman"/>
          <w:b/>
          <w:bCs/>
          <w:sz w:val="22"/>
        </w:rPr>
        <w:t xml:space="preserve"> this paper</w:t>
      </w:r>
    </w:p>
    <w:p w14:paraId="3594F343" w14:textId="79544FAF" w:rsidR="00A6472A" w:rsidRPr="00FE48BB" w:rsidRDefault="009A4B82">
      <w:pPr>
        <w:rPr>
          <w:rFonts w:ascii="Times New Roman" w:hAnsi="Times New Roman" w:cs="Times New Roman"/>
          <w:sz w:val="22"/>
        </w:rPr>
      </w:pPr>
      <w:r w:rsidRPr="00FE48BB">
        <w:rPr>
          <w:rFonts w:ascii="Times New Roman" w:hAnsi="Times New Roman" w:cs="Times New Roman"/>
          <w:sz w:val="22"/>
        </w:rPr>
        <w:t>The Charlson comorbidity index</w:t>
      </w:r>
      <w:r w:rsidR="00A6472A" w:rsidRPr="00FE48BB">
        <w:rPr>
          <w:rFonts w:ascii="Times New Roman" w:hAnsi="Times New Roman" w:cs="Times New Roman"/>
          <w:sz w:val="22"/>
        </w:rPr>
        <w:t xml:space="preserve"> (CCI)</w:t>
      </w:r>
      <w:r w:rsidRPr="00FE48BB">
        <w:rPr>
          <w:rFonts w:ascii="Times New Roman" w:hAnsi="Times New Roman" w:cs="Times New Roman"/>
          <w:sz w:val="22"/>
        </w:rPr>
        <w:t xml:space="preserve"> was originally developed </w:t>
      </w:r>
      <w:r w:rsidR="00A6472A" w:rsidRPr="00FE48BB">
        <w:rPr>
          <w:rFonts w:ascii="Times New Roman" w:hAnsi="Times New Roman" w:cs="Times New Roman"/>
          <w:sz w:val="22"/>
        </w:rPr>
        <w:t xml:space="preserve">by Charlson et al. in 1987. It was an index that included 19 categories of comorbidity and each patient would have a single comorbidity score to indicate their comorbidity status. The CCI was originally created </w:t>
      </w:r>
      <w:r w:rsidRPr="00FE48BB">
        <w:rPr>
          <w:rFonts w:ascii="Times New Roman" w:hAnsi="Times New Roman" w:cs="Times New Roman"/>
          <w:sz w:val="22"/>
        </w:rPr>
        <w:t xml:space="preserve">to predict </w:t>
      </w:r>
      <w:r w:rsidR="00A6472A" w:rsidRPr="00FE48BB">
        <w:rPr>
          <w:rFonts w:ascii="Times New Roman" w:hAnsi="Times New Roman" w:cs="Times New Roman"/>
          <w:sz w:val="22"/>
        </w:rPr>
        <w:t>one-year</w:t>
      </w:r>
      <w:r w:rsidRPr="00FE48BB">
        <w:rPr>
          <w:rFonts w:ascii="Times New Roman" w:hAnsi="Times New Roman" w:cs="Times New Roman"/>
          <w:sz w:val="22"/>
        </w:rPr>
        <w:t xml:space="preserve"> mortality but was then used to indicate comorbid</w:t>
      </w:r>
      <w:r w:rsidR="002E06E7" w:rsidRPr="00FE48BB">
        <w:rPr>
          <w:rFonts w:ascii="Times New Roman" w:hAnsi="Times New Roman" w:cs="Times New Roman"/>
          <w:sz w:val="22"/>
        </w:rPr>
        <w:t>ities in a range of studies</w:t>
      </w:r>
      <w:r w:rsidR="00CA777F" w:rsidRPr="00FE48BB">
        <w:rPr>
          <w:rFonts w:ascii="Times New Roman" w:hAnsi="Times New Roman" w:cs="Times New Roman"/>
          <w:sz w:val="22"/>
        </w:rPr>
        <w:fldChar w:fldCharType="begin"/>
      </w:r>
      <w:r w:rsidR="00CA777F" w:rsidRPr="00FE48BB">
        <w:rPr>
          <w:rFonts w:ascii="Times New Roman" w:hAnsi="Times New Roman" w:cs="Times New Roman"/>
          <w:sz w:val="22"/>
        </w:rPr>
        <w:instrText xml:space="preserve"> ADDIN NE.Ref.{D3D18A77-FA34-498C-BCFF-472413483C73}</w:instrText>
      </w:r>
      <w:r w:rsidR="00CA777F"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5, 6]</w:t>
      </w:r>
      <w:r w:rsidR="00CA777F" w:rsidRPr="00FE48BB">
        <w:rPr>
          <w:rFonts w:ascii="Times New Roman" w:hAnsi="Times New Roman" w:cs="Times New Roman"/>
          <w:sz w:val="22"/>
        </w:rPr>
        <w:fldChar w:fldCharType="end"/>
      </w:r>
      <w:r w:rsidR="002E06E7" w:rsidRPr="00FE48BB">
        <w:rPr>
          <w:rFonts w:ascii="Times New Roman" w:hAnsi="Times New Roman" w:cs="Times New Roman"/>
          <w:sz w:val="22"/>
        </w:rPr>
        <w:t xml:space="preserve">. </w:t>
      </w:r>
      <w:r w:rsidR="00A6472A" w:rsidRPr="00FE48BB">
        <w:rPr>
          <w:rFonts w:ascii="Times New Roman" w:hAnsi="Times New Roman" w:cs="Times New Roman"/>
          <w:sz w:val="22"/>
        </w:rPr>
        <w:t xml:space="preserve">Sprah et al 2017 systematically reviewed </w:t>
      </w:r>
      <w:r w:rsidR="00CA777F" w:rsidRPr="00FE48BB">
        <w:rPr>
          <w:rFonts w:ascii="Times New Roman" w:hAnsi="Times New Roman" w:cs="Times New Roman"/>
          <w:sz w:val="22"/>
        </w:rPr>
        <w:t>the association between psychiatric readmissions and their association with physical comorbidity, and found that CCI was associated with increased risk of readmission in patients with substance use disorders</w:t>
      </w:r>
      <w:r w:rsidR="007129A7" w:rsidRPr="00FE48BB">
        <w:rPr>
          <w:rFonts w:ascii="Times New Roman" w:hAnsi="Times New Roman" w:cs="Times New Roman"/>
          <w:sz w:val="22"/>
        </w:rPr>
        <w:fldChar w:fldCharType="begin"/>
      </w:r>
      <w:r w:rsidR="007129A7" w:rsidRPr="00FE48BB">
        <w:rPr>
          <w:rFonts w:ascii="Times New Roman" w:hAnsi="Times New Roman" w:cs="Times New Roman"/>
          <w:sz w:val="22"/>
        </w:rPr>
        <w:instrText xml:space="preserve"> ADDIN NE.Ref.{E86731B5-2FFB-42E5-BBE6-19A6411D67E6}</w:instrText>
      </w:r>
      <w:r w:rsidR="007129A7"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7]</w:t>
      </w:r>
      <w:r w:rsidR="007129A7" w:rsidRPr="00FE48BB">
        <w:rPr>
          <w:rFonts w:ascii="Times New Roman" w:hAnsi="Times New Roman" w:cs="Times New Roman"/>
          <w:sz w:val="22"/>
        </w:rPr>
        <w:fldChar w:fldCharType="end"/>
      </w:r>
      <w:r w:rsidR="00CA777F" w:rsidRPr="00FE48BB">
        <w:rPr>
          <w:rFonts w:ascii="Times New Roman" w:hAnsi="Times New Roman" w:cs="Times New Roman"/>
          <w:sz w:val="22"/>
        </w:rPr>
        <w:t>. Han et al</w:t>
      </w:r>
      <w:r w:rsidR="007C0BF7">
        <w:rPr>
          <w:rFonts w:ascii="Times New Roman" w:hAnsi="Times New Roman" w:cs="Times New Roman"/>
          <w:sz w:val="22"/>
        </w:rPr>
        <w:t>.</w:t>
      </w:r>
      <w:r w:rsidR="00CA777F" w:rsidRPr="00FE48BB">
        <w:rPr>
          <w:rFonts w:ascii="Times New Roman" w:hAnsi="Times New Roman" w:cs="Times New Roman"/>
          <w:sz w:val="22"/>
        </w:rPr>
        <w:t xml:space="preserve"> found </w:t>
      </w:r>
      <w:r w:rsidR="00A878C2">
        <w:rPr>
          <w:rFonts w:ascii="Times New Roman" w:hAnsi="Times New Roman" w:cs="Times New Roman"/>
          <w:sz w:val="22"/>
        </w:rPr>
        <w:t xml:space="preserve">that an </w:t>
      </w:r>
      <w:r w:rsidR="00CA777F" w:rsidRPr="00FE48BB">
        <w:rPr>
          <w:rFonts w:ascii="Times New Roman" w:hAnsi="Times New Roman" w:cs="Times New Roman"/>
          <w:sz w:val="22"/>
        </w:rPr>
        <w:t>increased number of comorbidities as measured by the Elixhauser comorbidity index was associated with both 30-day and 1-year readmission risk for psychiatric inpatients</w:t>
      </w:r>
      <w:r w:rsidR="00EF1085" w:rsidRPr="00FE48BB">
        <w:rPr>
          <w:rFonts w:ascii="Times New Roman" w:hAnsi="Times New Roman" w:cs="Times New Roman"/>
          <w:sz w:val="22"/>
        </w:rPr>
        <w:fldChar w:fldCharType="begin"/>
      </w:r>
      <w:r w:rsidR="00EF1085" w:rsidRPr="00FE48BB">
        <w:rPr>
          <w:rFonts w:ascii="Times New Roman" w:hAnsi="Times New Roman" w:cs="Times New Roman"/>
          <w:sz w:val="22"/>
        </w:rPr>
        <w:instrText xml:space="preserve"> ADDIN NE.Ref.{C01CDF6E-D722-4DD6-85AC-72025B6EA8BD}</w:instrText>
      </w:r>
      <w:r w:rsidR="00EF1085"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3]</w:t>
      </w:r>
      <w:r w:rsidR="00EF1085" w:rsidRPr="00FE48BB">
        <w:rPr>
          <w:rFonts w:ascii="Times New Roman" w:hAnsi="Times New Roman" w:cs="Times New Roman"/>
          <w:sz w:val="22"/>
        </w:rPr>
        <w:fldChar w:fldCharType="end"/>
      </w:r>
      <w:r w:rsidR="00CA777F" w:rsidRPr="00FE48BB">
        <w:rPr>
          <w:rFonts w:ascii="Times New Roman" w:hAnsi="Times New Roman" w:cs="Times New Roman"/>
          <w:sz w:val="22"/>
        </w:rPr>
        <w:t>. Since readmission</w:t>
      </w:r>
      <w:r w:rsidR="00AF66FE">
        <w:rPr>
          <w:rFonts w:ascii="Times New Roman" w:hAnsi="Times New Roman" w:cs="Times New Roman"/>
          <w:sz w:val="22"/>
        </w:rPr>
        <w:t xml:space="preserve"> is a key component of </w:t>
      </w:r>
      <w:r w:rsidR="00CA777F" w:rsidRPr="00FE48BB">
        <w:rPr>
          <w:rFonts w:ascii="Times New Roman" w:hAnsi="Times New Roman" w:cs="Times New Roman"/>
          <w:sz w:val="22"/>
        </w:rPr>
        <w:t>the</w:t>
      </w:r>
      <w:r w:rsidR="00AF66FE">
        <w:rPr>
          <w:rFonts w:ascii="Times New Roman" w:hAnsi="Times New Roman" w:cs="Times New Roman"/>
          <w:sz w:val="22"/>
        </w:rPr>
        <w:t xml:space="preserve"> long-term</w:t>
      </w:r>
      <w:r w:rsidR="00CA777F" w:rsidRPr="00FE48BB">
        <w:rPr>
          <w:rFonts w:ascii="Times New Roman" w:hAnsi="Times New Roman" w:cs="Times New Roman"/>
          <w:sz w:val="22"/>
        </w:rPr>
        <w:t xml:space="preserve"> inpatient service utilization and the CCI has proved to be an influence factor</w:t>
      </w:r>
      <w:r w:rsidR="007129A7" w:rsidRPr="00FE48BB">
        <w:rPr>
          <w:rFonts w:ascii="Times New Roman" w:hAnsi="Times New Roman" w:cs="Times New Roman"/>
          <w:sz w:val="22"/>
        </w:rPr>
        <w:t xml:space="preserve"> of psychiatric readmission, this study included CCI as one of the factors to profile the patient characteristics in each hospitalization pattern.</w:t>
      </w:r>
    </w:p>
    <w:p w14:paraId="3C634507" w14:textId="2D8B383C" w:rsidR="002425C9" w:rsidRDefault="007129A7">
      <w:pPr>
        <w:rPr>
          <w:rFonts w:ascii="Times New Roman" w:hAnsi="Times New Roman" w:cs="Times New Roman"/>
          <w:sz w:val="22"/>
        </w:rPr>
      </w:pPr>
      <w:r w:rsidRPr="00FE48BB">
        <w:rPr>
          <w:rFonts w:ascii="Times New Roman" w:hAnsi="Times New Roman" w:cs="Times New Roman"/>
          <w:sz w:val="22"/>
        </w:rPr>
        <w:t>The CCI version used in this study was published in Quan et al 2005</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NE.Ref.{11424C5A-73E9-48E2-ABBC-2D670C9FD6B6}</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8]</w:t>
      </w:r>
      <w:r w:rsidRPr="00FE48BB">
        <w:rPr>
          <w:rFonts w:ascii="Times New Roman" w:hAnsi="Times New Roman" w:cs="Times New Roman"/>
          <w:sz w:val="22"/>
        </w:rPr>
        <w:fldChar w:fldCharType="end"/>
      </w:r>
      <w:r w:rsidRPr="00FE48BB">
        <w:rPr>
          <w:rFonts w:ascii="Times New Roman" w:hAnsi="Times New Roman" w:cs="Times New Roman"/>
          <w:sz w:val="22"/>
        </w:rPr>
        <w:t>, which contained 17 categories of comorbidities</w:t>
      </w:r>
      <w:r w:rsidR="00AF66FE">
        <w:rPr>
          <w:rFonts w:ascii="Times New Roman" w:hAnsi="Times New Roman" w:cs="Times New Roman"/>
          <w:sz w:val="22"/>
        </w:rPr>
        <w:t xml:space="preserve"> (</w:t>
      </w:r>
      <w:r w:rsidR="00AF66FE" w:rsidRPr="00AF66FE">
        <w:rPr>
          <w:rFonts w:ascii="Times New Roman" w:hAnsi="Times New Roman" w:cs="Times New Roman"/>
          <w:sz w:val="22"/>
        </w:rPr>
        <w:t>Supplementary table 1</w:t>
      </w:r>
      <w:r w:rsidR="00AF66FE">
        <w:rPr>
          <w:rFonts w:ascii="Times New Roman" w:hAnsi="Times New Roman" w:cs="Times New Roman"/>
          <w:sz w:val="22"/>
        </w:rPr>
        <w:t>)</w:t>
      </w:r>
      <w:r w:rsidRPr="00FE48BB">
        <w:rPr>
          <w:rFonts w:ascii="Times New Roman" w:hAnsi="Times New Roman" w:cs="Times New Roman"/>
          <w:sz w:val="22"/>
        </w:rPr>
        <w:t>. It was the basis of a Stata module to calculate Charlson index of comorbidity (“CHARLSON”), which was used in this study. The CCI presented in this study was not weighted but a count of comorbidities listed in the CCI.</w:t>
      </w:r>
      <w:r w:rsidR="00AF66FE">
        <w:rPr>
          <w:rFonts w:ascii="Times New Roman" w:hAnsi="Times New Roman" w:cs="Times New Roman"/>
          <w:sz w:val="22"/>
        </w:rPr>
        <w:t xml:space="preserve"> </w:t>
      </w:r>
    </w:p>
    <w:p w14:paraId="66553B68" w14:textId="77777777" w:rsidR="00374AFF" w:rsidRDefault="00374AFF">
      <w:pPr>
        <w:rPr>
          <w:rFonts w:ascii="Times New Roman" w:hAnsi="Times New Roman" w:cs="Times New Roman"/>
          <w:sz w:val="22"/>
        </w:rPr>
      </w:pPr>
    </w:p>
    <w:p w14:paraId="6C4A7B92" w14:textId="77777777" w:rsidR="00374AFF" w:rsidRPr="00FE48BB" w:rsidRDefault="00374AFF" w:rsidP="00374AFF">
      <w:pPr>
        <w:rPr>
          <w:rFonts w:ascii="Times New Roman" w:hAnsi="Times New Roman" w:cs="Times New Roman"/>
          <w:b/>
          <w:bCs/>
          <w:sz w:val="22"/>
        </w:rPr>
      </w:pPr>
      <w:r w:rsidRPr="00FE48BB">
        <w:rPr>
          <w:rFonts w:ascii="Times New Roman" w:hAnsi="Times New Roman" w:cs="Times New Roman"/>
          <w:b/>
          <w:bCs/>
          <w:sz w:val="22"/>
        </w:rPr>
        <w:t>4. The healthcare insurance system in China</w:t>
      </w:r>
    </w:p>
    <w:p w14:paraId="0073818F" w14:textId="0D7E8E89" w:rsidR="00374AFF" w:rsidRDefault="00374AFF" w:rsidP="00374AFF">
      <w:pPr>
        <w:rPr>
          <w:rFonts w:ascii="Times New Roman" w:hAnsi="Times New Roman" w:cs="Times New Roman"/>
          <w:sz w:val="22"/>
        </w:rPr>
      </w:pPr>
      <w:r w:rsidRPr="00FE48BB">
        <w:rPr>
          <w:rFonts w:ascii="Times New Roman" w:hAnsi="Times New Roman" w:cs="Times New Roman"/>
          <w:sz w:val="22"/>
        </w:rPr>
        <w:t>China is working towards achieving universal health coverage and have been expanding its health insurance coverage to all residents</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NE.Ref.{7FDFFA33-A9CC-43DA-A927-F6911E1659D3}</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Pr="00FE48BB">
        <w:rPr>
          <w:rFonts w:ascii="Times New Roman" w:eastAsia="等线" w:hAnsi="Times New Roman" w:cs="Times New Roman"/>
          <w:color w:val="080000"/>
          <w:kern w:val="0"/>
          <w:sz w:val="22"/>
        </w:rPr>
        <w:t>9]</w:t>
      </w:r>
      <w:r w:rsidRPr="00FE48BB">
        <w:rPr>
          <w:rFonts w:ascii="Times New Roman" w:hAnsi="Times New Roman" w:cs="Times New Roman"/>
          <w:sz w:val="22"/>
        </w:rPr>
        <w:fldChar w:fldCharType="end"/>
      </w:r>
      <w:r w:rsidRPr="00FE48BB">
        <w:rPr>
          <w:rFonts w:ascii="Times New Roman" w:hAnsi="Times New Roman" w:cs="Times New Roman"/>
          <w:sz w:val="22"/>
        </w:rPr>
        <w:t>. There are two social health insurance schemes for urban residents—the Urban Employee Basic Medical Insurance (UEBMI; launched in 1998) and the Urban Resident Basic Medical Insurance (URBMI; launched in 2007)</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NE.Ref.{D95EC794-3A56-40F4-ADA6-97A5C18BD849}</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Pr="00FE48BB">
        <w:rPr>
          <w:rFonts w:ascii="Times New Roman" w:eastAsia="等线" w:hAnsi="Times New Roman" w:cs="Times New Roman"/>
          <w:color w:val="080000"/>
          <w:kern w:val="0"/>
          <w:sz w:val="22"/>
        </w:rPr>
        <w:t>10]</w:t>
      </w:r>
      <w:r w:rsidRPr="00FE48BB">
        <w:rPr>
          <w:rFonts w:ascii="Times New Roman" w:hAnsi="Times New Roman" w:cs="Times New Roman"/>
          <w:sz w:val="22"/>
        </w:rPr>
        <w:fldChar w:fldCharType="end"/>
      </w:r>
      <w:r w:rsidRPr="00FE48BB">
        <w:rPr>
          <w:rFonts w:ascii="Times New Roman" w:hAnsi="Times New Roman" w:cs="Times New Roman"/>
          <w:sz w:val="22"/>
        </w:rPr>
        <w:t xml:space="preserve">. There is also the New Cooperative medical scheme (NCMS) for rural residents. There are also a variety of other payment methods </w:t>
      </w:r>
      <w:r>
        <w:rPr>
          <w:rFonts w:ascii="Times New Roman" w:hAnsi="Times New Roman" w:cs="Times New Roman"/>
          <w:sz w:val="22"/>
        </w:rPr>
        <w:t xml:space="preserve">that </w:t>
      </w:r>
      <w:r w:rsidRPr="00FE48BB">
        <w:rPr>
          <w:rFonts w:ascii="Times New Roman" w:hAnsi="Times New Roman" w:cs="Times New Roman"/>
          <w:sz w:val="22"/>
        </w:rPr>
        <w:t xml:space="preserve">existed like the private medical insurances but UEBMI, URBMI and NCMS were the 3 main insurance types in China. </w:t>
      </w:r>
      <w:r>
        <w:rPr>
          <w:rFonts w:ascii="Times New Roman" w:hAnsi="Times New Roman" w:cs="Times New Roman"/>
          <w:sz w:val="22"/>
        </w:rPr>
        <w:t xml:space="preserve">Since 2016, </w:t>
      </w:r>
      <w:r w:rsidRPr="00FE48BB">
        <w:rPr>
          <w:rFonts w:ascii="Times New Roman" w:hAnsi="Times New Roman" w:cs="Times New Roman"/>
          <w:sz w:val="22"/>
        </w:rPr>
        <w:t>URBMI</w:t>
      </w:r>
      <w:r>
        <w:rPr>
          <w:rFonts w:ascii="Times New Roman" w:hAnsi="Times New Roman" w:cs="Times New Roman"/>
          <w:sz w:val="22"/>
        </w:rPr>
        <w:t xml:space="preserve"> and </w:t>
      </w:r>
      <w:r w:rsidRPr="00FE48BB">
        <w:rPr>
          <w:rFonts w:ascii="Times New Roman" w:hAnsi="Times New Roman" w:cs="Times New Roman"/>
          <w:sz w:val="22"/>
        </w:rPr>
        <w:t>NCMS</w:t>
      </w:r>
      <w:r>
        <w:rPr>
          <w:rFonts w:ascii="Times New Roman" w:hAnsi="Times New Roman" w:cs="Times New Roman"/>
          <w:sz w:val="22"/>
        </w:rPr>
        <w:t xml:space="preserve"> have been combined as </w:t>
      </w:r>
      <w:r w:rsidRPr="00F329A3">
        <w:rPr>
          <w:rFonts w:ascii="Times New Roman" w:hAnsi="Times New Roman" w:cs="Times New Roman"/>
          <w:sz w:val="22"/>
        </w:rPr>
        <w:t>Basic medical insurance for urban and rural residents</w:t>
      </w:r>
      <w:r>
        <w:rPr>
          <w:rFonts w:ascii="Times New Roman" w:hAnsi="Times New Roman" w:cs="Times New Roman"/>
          <w:sz w:val="22"/>
        </w:rPr>
        <w:t xml:space="preserve">. Hence, we classified the payment methods in this paper as </w:t>
      </w:r>
      <w:r w:rsidRPr="00FE48BB">
        <w:rPr>
          <w:rFonts w:ascii="Times New Roman" w:hAnsi="Times New Roman" w:cs="Times New Roman"/>
          <w:sz w:val="22"/>
        </w:rPr>
        <w:t>UEBMI</w:t>
      </w:r>
      <w:r>
        <w:rPr>
          <w:rFonts w:ascii="Times New Roman" w:hAnsi="Times New Roman" w:cs="Times New Roman"/>
          <w:sz w:val="22"/>
        </w:rPr>
        <w:t>, other insurances and uninsured.</w:t>
      </w:r>
    </w:p>
    <w:p w14:paraId="69D381B1" w14:textId="3BA0F0D5" w:rsidR="007129A7" w:rsidRPr="00FE48BB" w:rsidRDefault="00374AFF" w:rsidP="009D30ED">
      <w:pPr>
        <w:rPr>
          <w:rFonts w:ascii="Times New Roman" w:hAnsi="Times New Roman" w:cs="Times New Roman"/>
          <w:sz w:val="22"/>
        </w:rPr>
      </w:pPr>
      <w:r w:rsidRPr="00FE48BB">
        <w:rPr>
          <w:rFonts w:ascii="Times New Roman" w:hAnsi="Times New Roman" w:cs="Times New Roman"/>
          <w:sz w:val="22"/>
        </w:rPr>
        <w:t>Although the coverage of these social insurances is getting higher, different social insurance types do have different funding sources and therefore different benefit packages</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NE.Ref.{2C56782D-AE43-4513-989D-2CC686E54836}</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Pr="00FE48BB">
        <w:rPr>
          <w:rFonts w:ascii="Times New Roman" w:eastAsia="等线" w:hAnsi="Times New Roman" w:cs="Times New Roman"/>
          <w:color w:val="080000"/>
          <w:kern w:val="0"/>
          <w:sz w:val="22"/>
        </w:rPr>
        <w:t>10]</w:t>
      </w:r>
      <w:r w:rsidRPr="00FE48BB">
        <w:rPr>
          <w:rFonts w:ascii="Times New Roman" w:hAnsi="Times New Roman" w:cs="Times New Roman"/>
          <w:sz w:val="22"/>
        </w:rPr>
        <w:fldChar w:fldCharType="end"/>
      </w:r>
      <w:r w:rsidRPr="00FE48BB">
        <w:rPr>
          <w:rFonts w:ascii="Times New Roman" w:hAnsi="Times New Roman" w:cs="Times New Roman"/>
          <w:sz w:val="22"/>
        </w:rPr>
        <w:t>. Xu et al had found that insurance types and reimbursement ratios can have significant association with the utilization of inpatient services. In this study we also included insurance types as one of the factors to profile the patient characteristics in each hospitalization pattern</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NE.Ref.{4FB9DA94-44B1-408E-9283-6A6346A2CF37}</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Pr="00FE48BB">
        <w:rPr>
          <w:rFonts w:ascii="Times New Roman" w:eastAsia="等线" w:hAnsi="Times New Roman" w:cs="Times New Roman"/>
          <w:color w:val="080000"/>
          <w:kern w:val="0"/>
          <w:sz w:val="22"/>
        </w:rPr>
        <w:t>11]</w:t>
      </w:r>
      <w:r w:rsidRPr="00FE48BB">
        <w:rPr>
          <w:rFonts w:ascii="Times New Roman" w:hAnsi="Times New Roman" w:cs="Times New Roman"/>
          <w:sz w:val="22"/>
        </w:rPr>
        <w:fldChar w:fldCharType="end"/>
      </w:r>
      <w:r w:rsidRPr="00FE48BB">
        <w:rPr>
          <w:rFonts w:ascii="Times New Roman" w:hAnsi="Times New Roman" w:cs="Times New Roman"/>
          <w:sz w:val="22"/>
        </w:rPr>
        <w:t>.</w:t>
      </w:r>
      <w:r w:rsidR="00FE48BB">
        <w:rPr>
          <w:rFonts w:ascii="Times New Roman" w:hAnsi="Times New Roman" w:cs="Times New Roman"/>
          <w:sz w:val="22"/>
        </w:rPr>
        <w:br w:type="page"/>
      </w: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2"/>
        <w:gridCol w:w="6136"/>
      </w:tblGrid>
      <w:tr w:rsidR="00EF1085" w:rsidRPr="00FE48BB" w14:paraId="466376AB" w14:textId="77777777" w:rsidTr="00934478">
        <w:trPr>
          <w:trHeight w:val="68"/>
        </w:trPr>
        <w:tc>
          <w:tcPr>
            <w:tcW w:w="9358" w:type="dxa"/>
            <w:gridSpan w:val="2"/>
          </w:tcPr>
          <w:p w14:paraId="328228C9" w14:textId="4D3C9BB3" w:rsidR="00EF1085" w:rsidRPr="00FE48BB" w:rsidRDefault="00EF1085">
            <w:pPr>
              <w:pStyle w:val="Default"/>
              <w:rPr>
                <w:b/>
                <w:bCs/>
                <w:sz w:val="22"/>
                <w:szCs w:val="22"/>
              </w:rPr>
            </w:pPr>
            <w:r w:rsidRPr="00FE48BB">
              <w:rPr>
                <w:b/>
                <w:bCs/>
                <w:sz w:val="22"/>
                <w:szCs w:val="22"/>
              </w:rPr>
              <w:lastRenderedPageBreak/>
              <w:t>Supplementary table 1. The</w:t>
            </w:r>
            <w:r w:rsidRPr="00FE48BB">
              <w:rPr>
                <w:sz w:val="22"/>
                <w:szCs w:val="22"/>
              </w:rPr>
              <w:t xml:space="preserve"> </w:t>
            </w:r>
            <w:r w:rsidRPr="00FE48BB">
              <w:rPr>
                <w:b/>
                <w:bCs/>
                <w:sz w:val="22"/>
                <w:szCs w:val="22"/>
              </w:rPr>
              <w:t>ICD-10 Codes for the Charlson Comorbidities</w:t>
            </w:r>
          </w:p>
        </w:tc>
      </w:tr>
      <w:tr w:rsidR="007129A7" w:rsidRPr="00FE48BB" w14:paraId="183453DF" w14:textId="77777777" w:rsidTr="007129A7">
        <w:trPr>
          <w:trHeight w:val="68"/>
        </w:trPr>
        <w:tc>
          <w:tcPr>
            <w:tcW w:w="3222" w:type="dxa"/>
          </w:tcPr>
          <w:p w14:paraId="722342FB" w14:textId="4759980C" w:rsidR="007129A7" w:rsidRPr="00FE48BB" w:rsidRDefault="007129A7">
            <w:pPr>
              <w:pStyle w:val="Default"/>
              <w:rPr>
                <w:sz w:val="22"/>
                <w:szCs w:val="22"/>
              </w:rPr>
            </w:pPr>
            <w:r w:rsidRPr="00FE48BB">
              <w:rPr>
                <w:b/>
                <w:bCs/>
                <w:sz w:val="22"/>
                <w:szCs w:val="22"/>
              </w:rPr>
              <w:t xml:space="preserve">Comorbidities </w:t>
            </w:r>
          </w:p>
        </w:tc>
        <w:tc>
          <w:tcPr>
            <w:tcW w:w="6136" w:type="dxa"/>
          </w:tcPr>
          <w:p w14:paraId="62F3659C" w14:textId="50F913FD" w:rsidR="007129A7" w:rsidRPr="00FE48BB" w:rsidRDefault="007129A7">
            <w:pPr>
              <w:pStyle w:val="Default"/>
              <w:rPr>
                <w:sz w:val="22"/>
                <w:szCs w:val="22"/>
              </w:rPr>
            </w:pPr>
            <w:r w:rsidRPr="00FE48BB">
              <w:rPr>
                <w:b/>
                <w:bCs/>
                <w:sz w:val="22"/>
                <w:szCs w:val="22"/>
              </w:rPr>
              <w:t xml:space="preserve">ICD-10 </w:t>
            </w:r>
          </w:p>
        </w:tc>
      </w:tr>
      <w:tr w:rsidR="007129A7" w:rsidRPr="00FE48BB" w14:paraId="4224DC56" w14:textId="77777777" w:rsidTr="007129A7">
        <w:trPr>
          <w:trHeight w:val="74"/>
        </w:trPr>
        <w:tc>
          <w:tcPr>
            <w:tcW w:w="3222" w:type="dxa"/>
          </w:tcPr>
          <w:p w14:paraId="2A826209" w14:textId="77777777" w:rsidR="007129A7" w:rsidRPr="00FE48BB" w:rsidRDefault="007129A7">
            <w:pPr>
              <w:pStyle w:val="Default"/>
              <w:rPr>
                <w:sz w:val="22"/>
                <w:szCs w:val="22"/>
              </w:rPr>
            </w:pPr>
            <w:r w:rsidRPr="00FE48BB">
              <w:rPr>
                <w:sz w:val="22"/>
                <w:szCs w:val="22"/>
              </w:rPr>
              <w:t xml:space="preserve">Myocardial infarction </w:t>
            </w:r>
          </w:p>
        </w:tc>
        <w:tc>
          <w:tcPr>
            <w:tcW w:w="6136" w:type="dxa"/>
          </w:tcPr>
          <w:p w14:paraId="4B78FD5C" w14:textId="77777777" w:rsidR="007129A7" w:rsidRPr="00FE48BB" w:rsidRDefault="007129A7">
            <w:pPr>
              <w:pStyle w:val="Default"/>
              <w:rPr>
                <w:sz w:val="22"/>
                <w:szCs w:val="22"/>
              </w:rPr>
            </w:pPr>
            <w:r w:rsidRPr="00FE48BB">
              <w:rPr>
                <w:sz w:val="22"/>
                <w:szCs w:val="22"/>
              </w:rPr>
              <w:t xml:space="preserve">I21.x, I22.x, I25.2 </w:t>
            </w:r>
          </w:p>
        </w:tc>
      </w:tr>
      <w:tr w:rsidR="007129A7" w:rsidRPr="00FE48BB" w14:paraId="7FCA9B4B" w14:textId="77777777" w:rsidTr="007129A7">
        <w:trPr>
          <w:trHeight w:val="265"/>
        </w:trPr>
        <w:tc>
          <w:tcPr>
            <w:tcW w:w="3222" w:type="dxa"/>
          </w:tcPr>
          <w:p w14:paraId="1B25A915" w14:textId="77777777" w:rsidR="007129A7" w:rsidRPr="00FE48BB" w:rsidRDefault="007129A7">
            <w:pPr>
              <w:pStyle w:val="Default"/>
              <w:rPr>
                <w:sz w:val="22"/>
                <w:szCs w:val="22"/>
              </w:rPr>
            </w:pPr>
            <w:r w:rsidRPr="00FE48BB">
              <w:rPr>
                <w:sz w:val="22"/>
                <w:szCs w:val="22"/>
              </w:rPr>
              <w:t xml:space="preserve">Congestive heart failure </w:t>
            </w:r>
          </w:p>
        </w:tc>
        <w:tc>
          <w:tcPr>
            <w:tcW w:w="6136" w:type="dxa"/>
          </w:tcPr>
          <w:p w14:paraId="2250F103" w14:textId="3899B170" w:rsidR="007129A7" w:rsidRPr="00FE48BB" w:rsidRDefault="007129A7">
            <w:pPr>
              <w:pStyle w:val="Default"/>
              <w:rPr>
                <w:sz w:val="22"/>
                <w:szCs w:val="22"/>
              </w:rPr>
            </w:pPr>
            <w:r w:rsidRPr="00FE48BB">
              <w:rPr>
                <w:sz w:val="22"/>
                <w:szCs w:val="22"/>
              </w:rPr>
              <w:t xml:space="preserve">I09.9,I11.0, I13.0, I13.2, I25.5, I42.0, I42.5-I42.9, I43.x, I50.x, P29.0 </w:t>
            </w:r>
          </w:p>
        </w:tc>
      </w:tr>
      <w:tr w:rsidR="007129A7" w:rsidRPr="00FE48BB" w14:paraId="5A52C975" w14:textId="77777777" w:rsidTr="007129A7">
        <w:trPr>
          <w:trHeight w:val="258"/>
        </w:trPr>
        <w:tc>
          <w:tcPr>
            <w:tcW w:w="3222" w:type="dxa"/>
          </w:tcPr>
          <w:p w14:paraId="1AB0D2A2" w14:textId="2B15FC03" w:rsidR="007129A7" w:rsidRPr="00FE48BB" w:rsidRDefault="007129A7">
            <w:pPr>
              <w:pStyle w:val="Default"/>
              <w:rPr>
                <w:sz w:val="22"/>
                <w:szCs w:val="22"/>
              </w:rPr>
            </w:pPr>
            <w:r w:rsidRPr="00FE48BB">
              <w:rPr>
                <w:sz w:val="22"/>
                <w:szCs w:val="22"/>
              </w:rPr>
              <w:t xml:space="preserve">Peripheral vascular disease </w:t>
            </w:r>
          </w:p>
        </w:tc>
        <w:tc>
          <w:tcPr>
            <w:tcW w:w="6136" w:type="dxa"/>
          </w:tcPr>
          <w:p w14:paraId="728FE482" w14:textId="50589616" w:rsidR="007129A7" w:rsidRPr="00FE48BB" w:rsidRDefault="007129A7">
            <w:pPr>
              <w:pStyle w:val="Default"/>
              <w:rPr>
                <w:sz w:val="22"/>
                <w:szCs w:val="22"/>
              </w:rPr>
            </w:pPr>
            <w:r w:rsidRPr="00FE48BB">
              <w:rPr>
                <w:sz w:val="22"/>
                <w:szCs w:val="22"/>
              </w:rPr>
              <w:t xml:space="preserve">I70.x, I71.x, I73.1, I73.8, I73.9, I77.1, I79.0, I79.2, K55.1, K55.8, K55.9, Z95.8, Z95.9 </w:t>
            </w:r>
          </w:p>
        </w:tc>
      </w:tr>
      <w:tr w:rsidR="007129A7" w:rsidRPr="00FE48BB" w14:paraId="47DBC9DB" w14:textId="77777777" w:rsidTr="007129A7">
        <w:trPr>
          <w:trHeight w:val="83"/>
        </w:trPr>
        <w:tc>
          <w:tcPr>
            <w:tcW w:w="3222" w:type="dxa"/>
          </w:tcPr>
          <w:p w14:paraId="35077BB9" w14:textId="77777777" w:rsidR="007129A7" w:rsidRPr="00FE48BB" w:rsidRDefault="007129A7">
            <w:pPr>
              <w:pStyle w:val="Default"/>
              <w:rPr>
                <w:sz w:val="22"/>
                <w:szCs w:val="22"/>
              </w:rPr>
            </w:pPr>
            <w:r w:rsidRPr="00FE48BB">
              <w:rPr>
                <w:sz w:val="22"/>
                <w:szCs w:val="22"/>
              </w:rPr>
              <w:t xml:space="preserve">Cerebrovascular disease </w:t>
            </w:r>
          </w:p>
        </w:tc>
        <w:tc>
          <w:tcPr>
            <w:tcW w:w="6136" w:type="dxa"/>
          </w:tcPr>
          <w:p w14:paraId="6D692B3A" w14:textId="77777777" w:rsidR="007129A7" w:rsidRPr="00FE48BB" w:rsidRDefault="007129A7">
            <w:pPr>
              <w:pStyle w:val="Default"/>
              <w:rPr>
                <w:sz w:val="22"/>
                <w:szCs w:val="22"/>
              </w:rPr>
            </w:pPr>
            <w:r w:rsidRPr="00FE48BB">
              <w:rPr>
                <w:sz w:val="22"/>
                <w:szCs w:val="22"/>
              </w:rPr>
              <w:t xml:space="preserve">G45.x, G46.x, H34.0, I60.x-I69.x </w:t>
            </w:r>
          </w:p>
        </w:tc>
      </w:tr>
      <w:tr w:rsidR="007129A7" w:rsidRPr="00FE48BB" w14:paraId="66852689" w14:textId="77777777" w:rsidTr="007129A7">
        <w:trPr>
          <w:trHeight w:val="83"/>
        </w:trPr>
        <w:tc>
          <w:tcPr>
            <w:tcW w:w="3222" w:type="dxa"/>
          </w:tcPr>
          <w:p w14:paraId="55DBA1DC" w14:textId="77777777" w:rsidR="007129A7" w:rsidRPr="00FE48BB" w:rsidRDefault="007129A7">
            <w:pPr>
              <w:pStyle w:val="Default"/>
              <w:rPr>
                <w:sz w:val="22"/>
                <w:szCs w:val="22"/>
              </w:rPr>
            </w:pPr>
            <w:r w:rsidRPr="00FE48BB">
              <w:rPr>
                <w:sz w:val="22"/>
                <w:szCs w:val="22"/>
              </w:rPr>
              <w:t xml:space="preserve">Dementia </w:t>
            </w:r>
          </w:p>
        </w:tc>
        <w:tc>
          <w:tcPr>
            <w:tcW w:w="6136" w:type="dxa"/>
          </w:tcPr>
          <w:p w14:paraId="794B1C2B" w14:textId="77777777" w:rsidR="007129A7" w:rsidRPr="00FE48BB" w:rsidRDefault="007129A7">
            <w:pPr>
              <w:pStyle w:val="Default"/>
              <w:rPr>
                <w:sz w:val="22"/>
                <w:szCs w:val="22"/>
              </w:rPr>
            </w:pPr>
            <w:r w:rsidRPr="00FE48BB">
              <w:rPr>
                <w:sz w:val="22"/>
                <w:szCs w:val="22"/>
              </w:rPr>
              <w:t xml:space="preserve">F00.x-F03.x, F05.1, G30.x, G31.1 </w:t>
            </w:r>
          </w:p>
        </w:tc>
      </w:tr>
      <w:tr w:rsidR="007129A7" w:rsidRPr="00FE48BB" w14:paraId="65E7CC48" w14:textId="77777777" w:rsidTr="007129A7">
        <w:trPr>
          <w:trHeight w:val="161"/>
        </w:trPr>
        <w:tc>
          <w:tcPr>
            <w:tcW w:w="3222" w:type="dxa"/>
          </w:tcPr>
          <w:p w14:paraId="116B5807" w14:textId="0571C78D" w:rsidR="007129A7" w:rsidRPr="00FE48BB" w:rsidRDefault="007129A7">
            <w:pPr>
              <w:pStyle w:val="Default"/>
              <w:rPr>
                <w:sz w:val="22"/>
                <w:szCs w:val="22"/>
              </w:rPr>
            </w:pPr>
            <w:r w:rsidRPr="00FE48BB">
              <w:rPr>
                <w:sz w:val="22"/>
                <w:szCs w:val="22"/>
              </w:rPr>
              <w:t xml:space="preserve">Chronic pulmonary disease </w:t>
            </w:r>
          </w:p>
        </w:tc>
        <w:tc>
          <w:tcPr>
            <w:tcW w:w="6136" w:type="dxa"/>
          </w:tcPr>
          <w:p w14:paraId="063D9811" w14:textId="79011222" w:rsidR="007129A7" w:rsidRPr="00FE48BB" w:rsidRDefault="007129A7">
            <w:pPr>
              <w:pStyle w:val="Default"/>
              <w:rPr>
                <w:sz w:val="22"/>
                <w:szCs w:val="22"/>
              </w:rPr>
            </w:pPr>
            <w:r w:rsidRPr="00FE48BB">
              <w:rPr>
                <w:sz w:val="22"/>
                <w:szCs w:val="22"/>
              </w:rPr>
              <w:t xml:space="preserve">I27.8, I27.9, J40.x-J47.x, J60.x-J67.x, J68.4, J70.1, J70.3 </w:t>
            </w:r>
          </w:p>
        </w:tc>
      </w:tr>
      <w:tr w:rsidR="007129A7" w:rsidRPr="00FE48BB" w14:paraId="04B4E341" w14:textId="77777777" w:rsidTr="007129A7">
        <w:trPr>
          <w:trHeight w:val="168"/>
        </w:trPr>
        <w:tc>
          <w:tcPr>
            <w:tcW w:w="3222" w:type="dxa"/>
          </w:tcPr>
          <w:p w14:paraId="0894CACA" w14:textId="77777777" w:rsidR="007129A7" w:rsidRPr="00FE48BB" w:rsidRDefault="007129A7">
            <w:pPr>
              <w:pStyle w:val="Default"/>
              <w:rPr>
                <w:sz w:val="22"/>
                <w:szCs w:val="22"/>
              </w:rPr>
            </w:pPr>
            <w:r w:rsidRPr="00FE48BB">
              <w:rPr>
                <w:sz w:val="22"/>
                <w:szCs w:val="22"/>
              </w:rPr>
              <w:t xml:space="preserve">Rheumatic disease </w:t>
            </w:r>
          </w:p>
        </w:tc>
        <w:tc>
          <w:tcPr>
            <w:tcW w:w="6136" w:type="dxa"/>
          </w:tcPr>
          <w:p w14:paraId="1CDDCC05" w14:textId="39219F1C" w:rsidR="007129A7" w:rsidRPr="00FE48BB" w:rsidRDefault="007129A7">
            <w:pPr>
              <w:pStyle w:val="Default"/>
              <w:rPr>
                <w:sz w:val="22"/>
                <w:szCs w:val="22"/>
              </w:rPr>
            </w:pPr>
            <w:r w:rsidRPr="00FE48BB">
              <w:rPr>
                <w:sz w:val="22"/>
                <w:szCs w:val="22"/>
              </w:rPr>
              <w:t xml:space="preserve">M05.x, M06.x, M31.5, M32.x-M34.x, M35.1, M35.3, M36.0 </w:t>
            </w:r>
          </w:p>
        </w:tc>
      </w:tr>
      <w:tr w:rsidR="007129A7" w:rsidRPr="00FE48BB" w14:paraId="5EFB12F2" w14:textId="77777777" w:rsidTr="007129A7">
        <w:trPr>
          <w:trHeight w:val="69"/>
        </w:trPr>
        <w:tc>
          <w:tcPr>
            <w:tcW w:w="3222" w:type="dxa"/>
          </w:tcPr>
          <w:p w14:paraId="2A7EEEAF" w14:textId="77777777" w:rsidR="007129A7" w:rsidRPr="00FE48BB" w:rsidRDefault="007129A7">
            <w:pPr>
              <w:pStyle w:val="Default"/>
              <w:rPr>
                <w:sz w:val="22"/>
                <w:szCs w:val="22"/>
              </w:rPr>
            </w:pPr>
            <w:r w:rsidRPr="00FE48BB">
              <w:rPr>
                <w:sz w:val="22"/>
                <w:szCs w:val="22"/>
              </w:rPr>
              <w:t xml:space="preserve">Peptic ulcer disease </w:t>
            </w:r>
          </w:p>
        </w:tc>
        <w:tc>
          <w:tcPr>
            <w:tcW w:w="6136" w:type="dxa"/>
          </w:tcPr>
          <w:p w14:paraId="692F284F" w14:textId="77777777" w:rsidR="007129A7" w:rsidRPr="00FE48BB" w:rsidRDefault="007129A7">
            <w:pPr>
              <w:pStyle w:val="Default"/>
              <w:rPr>
                <w:sz w:val="22"/>
                <w:szCs w:val="22"/>
              </w:rPr>
            </w:pPr>
            <w:r w:rsidRPr="00FE48BB">
              <w:rPr>
                <w:sz w:val="22"/>
                <w:szCs w:val="22"/>
              </w:rPr>
              <w:t xml:space="preserve">K25.x-K28.x </w:t>
            </w:r>
          </w:p>
        </w:tc>
      </w:tr>
      <w:tr w:rsidR="007129A7" w:rsidRPr="00FE48BB" w14:paraId="336DB42C" w14:textId="77777777" w:rsidTr="007129A7">
        <w:trPr>
          <w:trHeight w:val="347"/>
        </w:trPr>
        <w:tc>
          <w:tcPr>
            <w:tcW w:w="3222" w:type="dxa"/>
          </w:tcPr>
          <w:p w14:paraId="6112B610" w14:textId="77777777" w:rsidR="007129A7" w:rsidRPr="00FE48BB" w:rsidRDefault="007129A7">
            <w:pPr>
              <w:pStyle w:val="Default"/>
              <w:rPr>
                <w:sz w:val="22"/>
                <w:szCs w:val="22"/>
              </w:rPr>
            </w:pPr>
            <w:r w:rsidRPr="00FE48BB">
              <w:rPr>
                <w:sz w:val="22"/>
                <w:szCs w:val="22"/>
              </w:rPr>
              <w:t xml:space="preserve">Mild liver disease </w:t>
            </w:r>
          </w:p>
        </w:tc>
        <w:tc>
          <w:tcPr>
            <w:tcW w:w="6136" w:type="dxa"/>
          </w:tcPr>
          <w:p w14:paraId="794CE9CF" w14:textId="346E58F0" w:rsidR="007129A7" w:rsidRPr="00FE48BB" w:rsidRDefault="007129A7">
            <w:pPr>
              <w:pStyle w:val="Default"/>
              <w:rPr>
                <w:sz w:val="22"/>
                <w:szCs w:val="22"/>
              </w:rPr>
            </w:pPr>
            <w:r w:rsidRPr="00FE48BB">
              <w:rPr>
                <w:sz w:val="22"/>
                <w:szCs w:val="22"/>
              </w:rPr>
              <w:t xml:space="preserve">B18.x, K70.0-K70.3, K70.9, K71.3-K71.5, K71.7, K73.x, K74.x, K76.0, K76.2-K76.4, K76.8, K76.9, Z94.4 </w:t>
            </w:r>
          </w:p>
        </w:tc>
      </w:tr>
      <w:tr w:rsidR="007129A7" w:rsidRPr="00FE48BB" w14:paraId="547162A6" w14:textId="77777777" w:rsidTr="007129A7">
        <w:trPr>
          <w:trHeight w:val="375"/>
        </w:trPr>
        <w:tc>
          <w:tcPr>
            <w:tcW w:w="3222" w:type="dxa"/>
          </w:tcPr>
          <w:p w14:paraId="7BE3F588" w14:textId="0856C3DC" w:rsidR="007129A7" w:rsidRPr="00FE48BB" w:rsidRDefault="007129A7">
            <w:pPr>
              <w:pStyle w:val="Default"/>
              <w:rPr>
                <w:sz w:val="22"/>
                <w:szCs w:val="22"/>
              </w:rPr>
            </w:pPr>
            <w:r w:rsidRPr="00FE48BB">
              <w:rPr>
                <w:sz w:val="22"/>
                <w:szCs w:val="22"/>
              </w:rPr>
              <w:t xml:space="preserve">Diabetes without chronic complication </w:t>
            </w:r>
          </w:p>
        </w:tc>
        <w:tc>
          <w:tcPr>
            <w:tcW w:w="6136" w:type="dxa"/>
          </w:tcPr>
          <w:p w14:paraId="33CED9D1" w14:textId="5D1631F3" w:rsidR="007129A7" w:rsidRPr="00FE48BB" w:rsidRDefault="007129A7">
            <w:pPr>
              <w:pStyle w:val="Default"/>
              <w:rPr>
                <w:sz w:val="22"/>
                <w:szCs w:val="22"/>
              </w:rPr>
            </w:pPr>
            <w:r w:rsidRPr="00FE48BB">
              <w:rPr>
                <w:sz w:val="22"/>
                <w:szCs w:val="22"/>
              </w:rPr>
              <w:t xml:space="preserve">E10.0, E10.l, E10.6, E10.8, E10.9, E11.0, E11.1, E11.6, E11.8, E11.9, E12.0, E12.1, E12.6, E12.8, E12.9, E13.0, E13.1, E13.6, E13.8, E13.9, E14.0, E14.1, E14.6, E14.8, E14.9 </w:t>
            </w:r>
          </w:p>
        </w:tc>
      </w:tr>
      <w:tr w:rsidR="007129A7" w:rsidRPr="00FE48BB" w14:paraId="2E79361B" w14:textId="77777777" w:rsidTr="007129A7">
        <w:trPr>
          <w:trHeight w:val="360"/>
        </w:trPr>
        <w:tc>
          <w:tcPr>
            <w:tcW w:w="3222" w:type="dxa"/>
          </w:tcPr>
          <w:p w14:paraId="32BFD5BC" w14:textId="57B34F03" w:rsidR="007129A7" w:rsidRPr="00FE48BB" w:rsidRDefault="007129A7">
            <w:pPr>
              <w:pStyle w:val="Default"/>
              <w:rPr>
                <w:sz w:val="22"/>
                <w:szCs w:val="22"/>
              </w:rPr>
            </w:pPr>
            <w:r w:rsidRPr="00FE48BB">
              <w:rPr>
                <w:sz w:val="22"/>
                <w:szCs w:val="22"/>
              </w:rPr>
              <w:t xml:space="preserve">Diabetes with chronic complication </w:t>
            </w:r>
          </w:p>
        </w:tc>
        <w:tc>
          <w:tcPr>
            <w:tcW w:w="6136" w:type="dxa"/>
          </w:tcPr>
          <w:p w14:paraId="64A93D52" w14:textId="183ACA2F" w:rsidR="007129A7" w:rsidRPr="00FE48BB" w:rsidRDefault="007129A7">
            <w:pPr>
              <w:pStyle w:val="Default"/>
              <w:rPr>
                <w:sz w:val="22"/>
                <w:szCs w:val="22"/>
              </w:rPr>
            </w:pPr>
            <w:r w:rsidRPr="00FE48BB">
              <w:rPr>
                <w:sz w:val="22"/>
                <w:szCs w:val="22"/>
              </w:rPr>
              <w:t xml:space="preserve">E10.2-E10.5, E10.7, E11.2-E11.5, E11.7, E12.2-E12.5, E12.7, E13.2-E13.5, E13.7, E14.2-E14.5, E14.7 </w:t>
            </w:r>
          </w:p>
        </w:tc>
      </w:tr>
      <w:tr w:rsidR="007129A7" w:rsidRPr="00FE48BB" w14:paraId="300B4698" w14:textId="77777777" w:rsidTr="007129A7">
        <w:trPr>
          <w:trHeight w:val="159"/>
        </w:trPr>
        <w:tc>
          <w:tcPr>
            <w:tcW w:w="3222" w:type="dxa"/>
          </w:tcPr>
          <w:p w14:paraId="7B1D83F2" w14:textId="77777777" w:rsidR="007129A7" w:rsidRPr="00FE48BB" w:rsidRDefault="007129A7">
            <w:pPr>
              <w:pStyle w:val="Default"/>
              <w:rPr>
                <w:sz w:val="22"/>
                <w:szCs w:val="22"/>
              </w:rPr>
            </w:pPr>
            <w:r w:rsidRPr="00FE48BB">
              <w:rPr>
                <w:sz w:val="22"/>
                <w:szCs w:val="22"/>
              </w:rPr>
              <w:t xml:space="preserve">Hemiplegia or paraplegia </w:t>
            </w:r>
          </w:p>
        </w:tc>
        <w:tc>
          <w:tcPr>
            <w:tcW w:w="6136" w:type="dxa"/>
          </w:tcPr>
          <w:p w14:paraId="23A37E66" w14:textId="226B3708" w:rsidR="007129A7" w:rsidRPr="00FE48BB" w:rsidRDefault="007129A7">
            <w:pPr>
              <w:pStyle w:val="Default"/>
              <w:rPr>
                <w:sz w:val="22"/>
                <w:szCs w:val="22"/>
              </w:rPr>
            </w:pPr>
            <w:r w:rsidRPr="00FE48BB">
              <w:rPr>
                <w:sz w:val="22"/>
                <w:szCs w:val="22"/>
              </w:rPr>
              <w:t xml:space="preserve">G04.1, G11.4, G80.1, G80.2, G81.x, G82.x, G83.0-G83.4, G83.9 </w:t>
            </w:r>
          </w:p>
        </w:tc>
      </w:tr>
      <w:tr w:rsidR="007129A7" w:rsidRPr="00FE48BB" w14:paraId="2B4BE8CB" w14:textId="77777777" w:rsidTr="007129A7">
        <w:trPr>
          <w:trHeight w:val="328"/>
        </w:trPr>
        <w:tc>
          <w:tcPr>
            <w:tcW w:w="3222" w:type="dxa"/>
          </w:tcPr>
          <w:p w14:paraId="3BA00DEF" w14:textId="77777777" w:rsidR="007129A7" w:rsidRPr="00FE48BB" w:rsidRDefault="007129A7">
            <w:pPr>
              <w:pStyle w:val="Default"/>
              <w:rPr>
                <w:sz w:val="22"/>
                <w:szCs w:val="22"/>
              </w:rPr>
            </w:pPr>
            <w:r w:rsidRPr="00FE48BB">
              <w:rPr>
                <w:sz w:val="22"/>
                <w:szCs w:val="22"/>
              </w:rPr>
              <w:t xml:space="preserve">Renal disease </w:t>
            </w:r>
          </w:p>
        </w:tc>
        <w:tc>
          <w:tcPr>
            <w:tcW w:w="6136" w:type="dxa"/>
          </w:tcPr>
          <w:p w14:paraId="68CCFE4B" w14:textId="37B04BC8" w:rsidR="007129A7" w:rsidRPr="00FE48BB" w:rsidRDefault="007129A7">
            <w:pPr>
              <w:pStyle w:val="Default"/>
              <w:rPr>
                <w:sz w:val="22"/>
                <w:szCs w:val="22"/>
              </w:rPr>
            </w:pPr>
            <w:r w:rsidRPr="00FE48BB">
              <w:rPr>
                <w:sz w:val="22"/>
                <w:szCs w:val="22"/>
              </w:rPr>
              <w:t xml:space="preserve">I12.0, I13.1, N03.2-N03.7, N05.2-N05.7, N18.x, N19.x, N25.0, Z49.0-Z49.2, Z94.0, Z99.2 </w:t>
            </w:r>
          </w:p>
        </w:tc>
      </w:tr>
      <w:tr w:rsidR="007129A7" w:rsidRPr="00FE48BB" w14:paraId="2330C51F" w14:textId="77777777" w:rsidTr="007129A7">
        <w:trPr>
          <w:trHeight w:val="345"/>
        </w:trPr>
        <w:tc>
          <w:tcPr>
            <w:tcW w:w="3222" w:type="dxa"/>
          </w:tcPr>
          <w:p w14:paraId="7F3CA9C2" w14:textId="06FBFEAB" w:rsidR="007129A7" w:rsidRPr="00FE48BB" w:rsidRDefault="007129A7">
            <w:pPr>
              <w:pStyle w:val="Default"/>
              <w:rPr>
                <w:sz w:val="22"/>
                <w:szCs w:val="22"/>
              </w:rPr>
            </w:pPr>
            <w:r w:rsidRPr="00FE48BB">
              <w:rPr>
                <w:sz w:val="22"/>
                <w:szCs w:val="22"/>
              </w:rPr>
              <w:t xml:space="preserve">Any malignancy, including lymphoma and leukemia, except malignant neoplasm of skin </w:t>
            </w:r>
          </w:p>
        </w:tc>
        <w:tc>
          <w:tcPr>
            <w:tcW w:w="6136" w:type="dxa"/>
          </w:tcPr>
          <w:p w14:paraId="3C7D913F" w14:textId="2B1D0B7A" w:rsidR="007129A7" w:rsidRPr="00FE48BB" w:rsidRDefault="007129A7">
            <w:pPr>
              <w:pStyle w:val="Default"/>
              <w:rPr>
                <w:sz w:val="22"/>
                <w:szCs w:val="22"/>
              </w:rPr>
            </w:pPr>
            <w:r w:rsidRPr="00FE48BB">
              <w:rPr>
                <w:sz w:val="22"/>
                <w:szCs w:val="22"/>
              </w:rPr>
              <w:t xml:space="preserve">C00.x-C26.x, C30.x-C34.x, C37.x-C41.x, C43.x, C45.x-C58.x, C60.x-C76.x, C81.x-C85.x, C88.x, C90.x-C97.x </w:t>
            </w:r>
          </w:p>
        </w:tc>
      </w:tr>
      <w:tr w:rsidR="007129A7" w:rsidRPr="00FE48BB" w14:paraId="4B780DFD" w14:textId="77777777" w:rsidTr="007129A7">
        <w:trPr>
          <w:trHeight w:val="255"/>
        </w:trPr>
        <w:tc>
          <w:tcPr>
            <w:tcW w:w="3222" w:type="dxa"/>
          </w:tcPr>
          <w:p w14:paraId="2615D1B9" w14:textId="0C65A746" w:rsidR="007129A7" w:rsidRPr="00FE48BB" w:rsidRDefault="007129A7">
            <w:pPr>
              <w:pStyle w:val="Default"/>
              <w:rPr>
                <w:sz w:val="22"/>
                <w:szCs w:val="22"/>
              </w:rPr>
            </w:pPr>
            <w:r w:rsidRPr="00FE48BB">
              <w:rPr>
                <w:sz w:val="22"/>
                <w:szCs w:val="22"/>
              </w:rPr>
              <w:t xml:space="preserve">Moderate or severe liver disease </w:t>
            </w:r>
          </w:p>
        </w:tc>
        <w:tc>
          <w:tcPr>
            <w:tcW w:w="6136" w:type="dxa"/>
          </w:tcPr>
          <w:p w14:paraId="4F4DEDAB" w14:textId="32CEECA7" w:rsidR="007129A7" w:rsidRPr="00FE48BB" w:rsidRDefault="007129A7">
            <w:pPr>
              <w:pStyle w:val="Default"/>
              <w:rPr>
                <w:sz w:val="22"/>
                <w:szCs w:val="22"/>
              </w:rPr>
            </w:pPr>
            <w:r w:rsidRPr="00FE48BB">
              <w:rPr>
                <w:sz w:val="22"/>
                <w:szCs w:val="22"/>
              </w:rPr>
              <w:t xml:space="preserve">I85.0, I85.9, I86.4, I98.2, K70.4, K71.1, K72.1, K72.9, K76.5, K76.6, K76.7 </w:t>
            </w:r>
          </w:p>
        </w:tc>
      </w:tr>
      <w:tr w:rsidR="007129A7" w:rsidRPr="00FE48BB" w14:paraId="24E0A940" w14:textId="77777777" w:rsidTr="007129A7">
        <w:trPr>
          <w:trHeight w:val="69"/>
        </w:trPr>
        <w:tc>
          <w:tcPr>
            <w:tcW w:w="3222" w:type="dxa"/>
          </w:tcPr>
          <w:p w14:paraId="57BD8BBC" w14:textId="77777777" w:rsidR="007129A7" w:rsidRPr="00FE48BB" w:rsidRDefault="007129A7">
            <w:pPr>
              <w:pStyle w:val="Default"/>
              <w:rPr>
                <w:sz w:val="22"/>
                <w:szCs w:val="22"/>
              </w:rPr>
            </w:pPr>
            <w:r w:rsidRPr="00FE48BB">
              <w:rPr>
                <w:sz w:val="22"/>
                <w:szCs w:val="22"/>
              </w:rPr>
              <w:t xml:space="preserve">Metastatic solid tumor </w:t>
            </w:r>
          </w:p>
        </w:tc>
        <w:tc>
          <w:tcPr>
            <w:tcW w:w="6136" w:type="dxa"/>
          </w:tcPr>
          <w:p w14:paraId="18F7F9C2" w14:textId="77777777" w:rsidR="007129A7" w:rsidRPr="00FE48BB" w:rsidRDefault="007129A7">
            <w:pPr>
              <w:pStyle w:val="Default"/>
              <w:rPr>
                <w:sz w:val="22"/>
                <w:szCs w:val="22"/>
              </w:rPr>
            </w:pPr>
            <w:r w:rsidRPr="00FE48BB">
              <w:rPr>
                <w:sz w:val="22"/>
                <w:szCs w:val="22"/>
              </w:rPr>
              <w:t xml:space="preserve">C77.x-C80.x </w:t>
            </w:r>
          </w:p>
        </w:tc>
      </w:tr>
      <w:tr w:rsidR="007129A7" w:rsidRPr="00FE48BB" w14:paraId="3E4ED4E1" w14:textId="77777777" w:rsidTr="007129A7">
        <w:trPr>
          <w:trHeight w:val="69"/>
        </w:trPr>
        <w:tc>
          <w:tcPr>
            <w:tcW w:w="3222" w:type="dxa"/>
          </w:tcPr>
          <w:p w14:paraId="59C9B81E" w14:textId="77777777" w:rsidR="007129A7" w:rsidRPr="00FE48BB" w:rsidRDefault="007129A7">
            <w:pPr>
              <w:pStyle w:val="Default"/>
              <w:rPr>
                <w:sz w:val="22"/>
                <w:szCs w:val="22"/>
              </w:rPr>
            </w:pPr>
            <w:r w:rsidRPr="00FE48BB">
              <w:rPr>
                <w:sz w:val="22"/>
                <w:szCs w:val="22"/>
              </w:rPr>
              <w:t xml:space="preserve">AIDS/HIV </w:t>
            </w:r>
          </w:p>
        </w:tc>
        <w:tc>
          <w:tcPr>
            <w:tcW w:w="6136" w:type="dxa"/>
          </w:tcPr>
          <w:p w14:paraId="38802BAB" w14:textId="77777777" w:rsidR="007129A7" w:rsidRPr="00FE48BB" w:rsidRDefault="007129A7">
            <w:pPr>
              <w:pStyle w:val="Default"/>
              <w:rPr>
                <w:sz w:val="22"/>
                <w:szCs w:val="22"/>
              </w:rPr>
            </w:pPr>
            <w:r w:rsidRPr="00FE48BB">
              <w:rPr>
                <w:sz w:val="22"/>
                <w:szCs w:val="22"/>
              </w:rPr>
              <w:t xml:space="preserve">B20.x-B22.x, B24.x </w:t>
            </w:r>
          </w:p>
        </w:tc>
      </w:tr>
    </w:tbl>
    <w:p w14:paraId="65588C48" w14:textId="6ED4ED61" w:rsidR="00374AFF" w:rsidRDefault="00374AFF" w:rsidP="00AF7ED3">
      <w:pPr>
        <w:rPr>
          <w:rFonts w:ascii="Times New Roman" w:hAnsi="Times New Roman" w:cs="Times New Roman"/>
          <w:sz w:val="22"/>
        </w:rPr>
      </w:pPr>
    </w:p>
    <w:p w14:paraId="79A391F4" w14:textId="77777777" w:rsidR="00374AFF" w:rsidRPr="00FE48BB" w:rsidRDefault="00374AFF" w:rsidP="00AF7ED3">
      <w:pPr>
        <w:rPr>
          <w:rFonts w:ascii="Times New Roman" w:hAnsi="Times New Roman" w:cs="Times New Roman"/>
          <w:sz w:val="22"/>
        </w:rPr>
      </w:pPr>
    </w:p>
    <w:p w14:paraId="6F71A111" w14:textId="0CDE7E6C" w:rsidR="00374AFF" w:rsidRPr="00FE48BB" w:rsidRDefault="00374AFF" w:rsidP="00374AFF">
      <w:pPr>
        <w:rPr>
          <w:rFonts w:ascii="Times New Roman" w:hAnsi="Times New Roman" w:cs="Times New Roman"/>
          <w:b/>
          <w:bCs/>
          <w:sz w:val="22"/>
        </w:rPr>
      </w:pPr>
      <w:r>
        <w:rPr>
          <w:rFonts w:ascii="Times New Roman" w:hAnsi="Times New Roman" w:cs="Times New Roman"/>
          <w:b/>
          <w:bCs/>
          <w:sz w:val="22"/>
        </w:rPr>
        <w:t>5</w:t>
      </w:r>
      <w:r w:rsidRPr="00FE48BB">
        <w:rPr>
          <w:rFonts w:ascii="Times New Roman" w:hAnsi="Times New Roman" w:cs="Times New Roman"/>
          <w:b/>
          <w:bCs/>
          <w:sz w:val="22"/>
        </w:rPr>
        <w:t xml:space="preserve">. </w:t>
      </w:r>
      <w:r>
        <w:rPr>
          <w:rFonts w:ascii="Times New Roman" w:hAnsi="Times New Roman" w:cs="Times New Roman"/>
          <w:b/>
          <w:bCs/>
          <w:sz w:val="22"/>
        </w:rPr>
        <w:t>Further clarifications</w:t>
      </w:r>
      <w:r w:rsidRPr="00FE48BB">
        <w:rPr>
          <w:rFonts w:ascii="Times New Roman" w:hAnsi="Times New Roman" w:cs="Times New Roman"/>
          <w:b/>
          <w:bCs/>
          <w:sz w:val="22"/>
        </w:rPr>
        <w:t xml:space="preserve"> on data cleansing</w:t>
      </w:r>
    </w:p>
    <w:p w14:paraId="753CF54B" w14:textId="77777777" w:rsidR="00374AFF" w:rsidRPr="00FE48BB" w:rsidRDefault="00374AFF" w:rsidP="00374AFF">
      <w:pPr>
        <w:rPr>
          <w:rFonts w:ascii="Times New Roman" w:hAnsi="Times New Roman" w:cs="Times New Roman"/>
          <w:sz w:val="22"/>
        </w:rPr>
      </w:pPr>
      <w:r w:rsidRPr="00FE48BB">
        <w:rPr>
          <w:rFonts w:ascii="Times New Roman" w:hAnsi="Times New Roman" w:cs="Times New Roman"/>
          <w:sz w:val="22"/>
        </w:rPr>
        <w:t xml:space="preserve">After patients were identified, their index admission in 2013 and any subsequent hospitalization records for either psychiatric or non-psychiatric conditions were identified using the unique identification code of each patient. Since </w:t>
      </w:r>
      <w:r>
        <w:rPr>
          <w:rFonts w:ascii="Times New Roman" w:hAnsi="Times New Roman" w:cs="Times New Roman"/>
          <w:sz w:val="22"/>
        </w:rPr>
        <w:t xml:space="preserve">the </w:t>
      </w:r>
      <w:r w:rsidRPr="00FE48BB">
        <w:rPr>
          <w:rFonts w:ascii="Times New Roman" w:hAnsi="Times New Roman" w:cs="Times New Roman"/>
          <w:sz w:val="22"/>
        </w:rPr>
        <w:t>observation period was 3 years after the index admission date, Day-1 in this study would be the index admission date for each patient, and Day-1095 would be the last day of follow-up. Admissions after Day-1095 were excluded. For patient records with admission dates before Day-1095 and discharge date after Day-1095, the length of stay (LOS) of that hospitalization was calculated from the admission date to Day-1095. For these admissions, we adjusted the included expenses of that inpatient stay: adjusted expenses=total expenses*(LOS within the 1095 day period/ total LOS). For the patients who appeared to be readmitted on the same day of previous discharge, perhaps due to a scheduled transfer, we reduced by 1 day the LOS of the latter admission.</w:t>
      </w:r>
    </w:p>
    <w:p w14:paraId="28AD1639" w14:textId="7346B78F" w:rsidR="006A410A" w:rsidRPr="00FE48BB" w:rsidRDefault="006A410A">
      <w:pPr>
        <w:rPr>
          <w:rFonts w:ascii="Times New Roman" w:hAnsi="Times New Roman" w:cs="Times New Roman"/>
          <w:sz w:val="22"/>
        </w:rPr>
      </w:pPr>
    </w:p>
    <w:p w14:paraId="21AAA0CC" w14:textId="571AB399" w:rsidR="003A6F64" w:rsidRPr="00FE48BB" w:rsidRDefault="00374AFF">
      <w:pPr>
        <w:rPr>
          <w:rFonts w:ascii="Times New Roman" w:hAnsi="Times New Roman" w:cs="Times New Roman"/>
          <w:b/>
          <w:bCs/>
          <w:sz w:val="22"/>
        </w:rPr>
      </w:pPr>
      <w:r>
        <w:rPr>
          <w:rFonts w:ascii="Times New Roman" w:hAnsi="Times New Roman" w:cs="Times New Roman"/>
          <w:b/>
          <w:bCs/>
          <w:sz w:val="22"/>
        </w:rPr>
        <w:lastRenderedPageBreak/>
        <w:t>6</w:t>
      </w:r>
      <w:r w:rsidR="003A6F64" w:rsidRPr="00FE48BB">
        <w:rPr>
          <w:rFonts w:ascii="Times New Roman" w:hAnsi="Times New Roman" w:cs="Times New Roman"/>
          <w:b/>
          <w:bCs/>
          <w:sz w:val="22"/>
        </w:rPr>
        <w:t xml:space="preserve">. </w:t>
      </w:r>
      <w:r w:rsidR="00A6383C" w:rsidRPr="00FE48BB">
        <w:rPr>
          <w:rFonts w:ascii="Times New Roman" w:hAnsi="Times New Roman" w:cs="Times New Roman"/>
          <w:b/>
          <w:bCs/>
          <w:sz w:val="22"/>
        </w:rPr>
        <w:t>Details regarding</w:t>
      </w:r>
      <w:r w:rsidR="007A38A1" w:rsidRPr="00FE48BB">
        <w:rPr>
          <w:rFonts w:ascii="Times New Roman" w:hAnsi="Times New Roman" w:cs="Times New Roman"/>
          <w:b/>
          <w:bCs/>
          <w:sz w:val="22"/>
        </w:rPr>
        <w:t xml:space="preserve"> the s</w:t>
      </w:r>
      <w:r w:rsidR="003A6F64" w:rsidRPr="00FE48BB">
        <w:rPr>
          <w:rFonts w:ascii="Times New Roman" w:hAnsi="Times New Roman" w:cs="Times New Roman"/>
          <w:b/>
          <w:bCs/>
          <w:sz w:val="22"/>
        </w:rPr>
        <w:t xml:space="preserve">equence analysis </w:t>
      </w:r>
      <w:r w:rsidR="004D2E83" w:rsidRPr="00FE48BB">
        <w:rPr>
          <w:rFonts w:ascii="Times New Roman" w:hAnsi="Times New Roman" w:cs="Times New Roman"/>
          <w:b/>
          <w:bCs/>
          <w:sz w:val="22"/>
        </w:rPr>
        <w:t xml:space="preserve">method </w:t>
      </w:r>
      <w:r w:rsidR="007A38A1" w:rsidRPr="00FE48BB">
        <w:rPr>
          <w:rFonts w:ascii="Times New Roman" w:hAnsi="Times New Roman" w:cs="Times New Roman"/>
          <w:b/>
          <w:bCs/>
          <w:sz w:val="22"/>
        </w:rPr>
        <w:t>used in this study</w:t>
      </w:r>
    </w:p>
    <w:p w14:paraId="0C254980" w14:textId="49566E09" w:rsidR="007C787F" w:rsidRPr="00FE48BB" w:rsidRDefault="007C787F">
      <w:pPr>
        <w:rPr>
          <w:rFonts w:ascii="Times New Roman" w:hAnsi="Times New Roman" w:cs="Times New Roman"/>
          <w:sz w:val="22"/>
        </w:rPr>
      </w:pPr>
      <w:r w:rsidRPr="00FE48BB">
        <w:rPr>
          <w:rFonts w:ascii="Times New Roman" w:hAnsi="Times New Roman" w:cs="Times New Roman"/>
          <w:sz w:val="22"/>
        </w:rPr>
        <w:t xml:space="preserve">This study used a combination of state-sequence analysis and the cluster analysis to capture the inpatient service utilization in the included psychiatric patients. </w:t>
      </w:r>
    </w:p>
    <w:p w14:paraId="13C82C69" w14:textId="4B29B31E" w:rsidR="00DD4CAA" w:rsidRPr="00FE48BB" w:rsidRDefault="00DD4CAA">
      <w:pPr>
        <w:rPr>
          <w:rFonts w:ascii="Times New Roman" w:hAnsi="Times New Roman" w:cs="Times New Roman"/>
          <w:sz w:val="22"/>
        </w:rPr>
      </w:pPr>
      <w:r w:rsidRPr="00FE48BB">
        <w:rPr>
          <w:rFonts w:ascii="Times New Roman" w:hAnsi="Times New Roman" w:cs="Times New Roman"/>
          <w:sz w:val="22"/>
        </w:rPr>
        <w:t>The analyses were conducted using the TraMineR package in R (version 3.4.4)</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NE.Ref.{35A755A3-F18C-4191-ACE3-A06CA8EEA19F}</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12]</w:t>
      </w:r>
      <w:r w:rsidRPr="00FE48BB">
        <w:rPr>
          <w:rFonts w:ascii="Times New Roman" w:hAnsi="Times New Roman" w:cs="Times New Roman"/>
          <w:sz w:val="22"/>
        </w:rPr>
        <w:fldChar w:fldCharType="end"/>
      </w:r>
      <w:r w:rsidRPr="00FE48BB">
        <w:rPr>
          <w:rFonts w:ascii="Times New Roman" w:hAnsi="Times New Roman" w:cs="Times New Roman"/>
          <w:sz w:val="22"/>
        </w:rPr>
        <w:t>. The package enables discrete sequential-state analysis on a sequence of event or state.</w:t>
      </w:r>
    </w:p>
    <w:p w14:paraId="4F333F40" w14:textId="71CFD9D4" w:rsidR="005A1D35" w:rsidRDefault="00DD4CAA">
      <w:pPr>
        <w:rPr>
          <w:rFonts w:ascii="Times New Roman" w:hAnsi="Times New Roman" w:cs="Times New Roman"/>
          <w:sz w:val="22"/>
        </w:rPr>
      </w:pPr>
      <w:r w:rsidRPr="00FE48BB">
        <w:rPr>
          <w:rFonts w:ascii="Times New Roman" w:hAnsi="Times New Roman" w:cs="Times New Roman"/>
          <w:sz w:val="22"/>
        </w:rPr>
        <w:t>Essentially, t</w:t>
      </w:r>
      <w:r w:rsidR="007C787F" w:rsidRPr="00FE48BB">
        <w:rPr>
          <w:rFonts w:ascii="Times New Roman" w:hAnsi="Times New Roman" w:cs="Times New Roman"/>
          <w:sz w:val="22"/>
        </w:rPr>
        <w:t>his method ha</w:t>
      </w:r>
      <w:r w:rsidRPr="00FE48BB">
        <w:rPr>
          <w:rFonts w:ascii="Times New Roman" w:hAnsi="Times New Roman" w:cs="Times New Roman"/>
          <w:sz w:val="22"/>
        </w:rPr>
        <w:t>s</w:t>
      </w:r>
      <w:r w:rsidR="007C787F" w:rsidRPr="00FE48BB">
        <w:rPr>
          <w:rFonts w:ascii="Times New Roman" w:hAnsi="Times New Roman" w:cs="Times New Roman"/>
          <w:sz w:val="22"/>
        </w:rPr>
        <w:t xml:space="preserve"> </w:t>
      </w:r>
      <w:r w:rsidRPr="00FE48BB">
        <w:rPr>
          <w:rFonts w:ascii="Times New Roman" w:hAnsi="Times New Roman" w:cs="Times New Roman"/>
          <w:sz w:val="22"/>
        </w:rPr>
        <w:t>4</w:t>
      </w:r>
      <w:r w:rsidR="007C787F" w:rsidRPr="00FE48BB">
        <w:rPr>
          <w:rFonts w:ascii="Times New Roman" w:hAnsi="Times New Roman" w:cs="Times New Roman"/>
          <w:sz w:val="22"/>
        </w:rPr>
        <w:t xml:space="preserve"> steps: 1) data transformation and hospitalization sequence building; 2) Analyzing the sequences with the optimal matching algorithm which forms a dissimilarity matrix; 3) Applying cluster analysis on the </w:t>
      </w:r>
      <w:r w:rsidRPr="00FE48BB">
        <w:rPr>
          <w:rFonts w:ascii="Times New Roman" w:hAnsi="Times New Roman" w:cs="Times New Roman"/>
          <w:sz w:val="22"/>
        </w:rPr>
        <w:t>dissimilarity matrix; 4) Determining the number of clusters and summarizing the hospitalization pattern for patients included in each cluster</w:t>
      </w:r>
      <w:r w:rsidR="000E7C71">
        <w:rPr>
          <w:rFonts w:ascii="Times New Roman" w:hAnsi="Times New Roman" w:cs="Times New Roman"/>
          <w:sz w:val="22"/>
        </w:rPr>
        <w:t xml:space="preserve">. Sequences </w:t>
      </w:r>
      <w:r w:rsidR="0067671B" w:rsidRPr="00FE48BB">
        <w:rPr>
          <w:rFonts w:ascii="Times New Roman" w:hAnsi="Times New Roman" w:cs="Times New Roman"/>
          <w:sz w:val="22"/>
        </w:rPr>
        <w:t>in each identified cluster were visualized</w:t>
      </w:r>
      <w:r w:rsidRPr="00FE48BB">
        <w:rPr>
          <w:rFonts w:ascii="Times New Roman" w:hAnsi="Times New Roman" w:cs="Times New Roman"/>
          <w:sz w:val="22"/>
        </w:rPr>
        <w:t>. This method has been described and used in Han et al, 2020</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NE.Ref.{55270FE1-F3CC-4638-A2D9-577FAE6A74A1}</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13]</w:t>
      </w:r>
      <w:r w:rsidRPr="00FE48BB">
        <w:rPr>
          <w:rFonts w:ascii="Times New Roman" w:hAnsi="Times New Roman" w:cs="Times New Roman"/>
          <w:sz w:val="22"/>
        </w:rPr>
        <w:fldChar w:fldCharType="end"/>
      </w:r>
      <w:r w:rsidRPr="00FE48BB">
        <w:rPr>
          <w:rFonts w:ascii="Times New Roman" w:hAnsi="Times New Roman" w:cs="Times New Roman"/>
          <w:sz w:val="22"/>
        </w:rPr>
        <w:t xml:space="preserve"> and Golay et al, 2019</w:t>
      </w:r>
      <w:r w:rsidRPr="00FE48BB">
        <w:rPr>
          <w:rFonts w:ascii="Times New Roman" w:hAnsi="Times New Roman" w:cs="Times New Roman"/>
          <w:sz w:val="22"/>
        </w:rPr>
        <w:fldChar w:fldCharType="begin"/>
      </w:r>
      <w:r w:rsidRPr="00FE48BB">
        <w:rPr>
          <w:rFonts w:ascii="Times New Roman" w:hAnsi="Times New Roman" w:cs="Times New Roman"/>
          <w:sz w:val="22"/>
        </w:rPr>
        <w:instrText xml:space="preserve"> ADDIN NE.Ref.{345CE452-F830-4A7B-8D2E-B113F0B3D39F}</w:instrText>
      </w:r>
      <w:r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14]</w:t>
      </w:r>
      <w:r w:rsidRPr="00FE48BB">
        <w:rPr>
          <w:rFonts w:ascii="Times New Roman" w:hAnsi="Times New Roman" w:cs="Times New Roman"/>
          <w:sz w:val="22"/>
        </w:rPr>
        <w:fldChar w:fldCharType="end"/>
      </w:r>
      <w:r w:rsidRPr="00FE48BB">
        <w:rPr>
          <w:rFonts w:ascii="Times New Roman" w:hAnsi="Times New Roman" w:cs="Times New Roman"/>
          <w:sz w:val="22"/>
        </w:rPr>
        <w:t>.</w:t>
      </w:r>
    </w:p>
    <w:p w14:paraId="2B270766" w14:textId="77777777" w:rsidR="00374AFF" w:rsidRPr="00FE48BB" w:rsidRDefault="00374AFF">
      <w:pPr>
        <w:rPr>
          <w:rFonts w:ascii="Times New Roman" w:hAnsi="Times New Roman" w:cs="Times New Roman"/>
          <w:sz w:val="22"/>
        </w:rPr>
      </w:pPr>
    </w:p>
    <w:p w14:paraId="73567C7E" w14:textId="547359E2" w:rsidR="00DD4CAA" w:rsidRPr="00FE48BB" w:rsidRDefault="00DD4CAA">
      <w:pPr>
        <w:rPr>
          <w:rFonts w:ascii="Times New Roman" w:hAnsi="Times New Roman" w:cs="Times New Roman"/>
          <w:sz w:val="22"/>
        </w:rPr>
      </w:pPr>
      <w:r w:rsidRPr="00374AFF">
        <w:rPr>
          <w:rFonts w:ascii="Times New Roman" w:hAnsi="Times New Roman" w:cs="Times New Roman"/>
          <w:b/>
          <w:bCs/>
          <w:sz w:val="22"/>
        </w:rPr>
        <w:t>Step 1</w:t>
      </w:r>
      <w:r w:rsidRPr="00FE48BB">
        <w:rPr>
          <w:rFonts w:ascii="Times New Roman" w:hAnsi="Times New Roman" w:cs="Times New Roman"/>
          <w:sz w:val="22"/>
        </w:rPr>
        <w:t>: A state in the state-sequence analysis means the status of the patients (e.g. admitted, not admitted), and the state can be represented by numbers. For each patient, their admissions were aggregated into a string that contained 1095 digits, each digit represented one in the 1095 days (3 years) of observation</w:t>
      </w:r>
      <w:r w:rsidR="005D046A" w:rsidRPr="00FE48BB">
        <w:rPr>
          <w:rFonts w:ascii="Times New Roman" w:hAnsi="Times New Roman" w:cs="Times New Roman"/>
          <w:sz w:val="22"/>
        </w:rPr>
        <w:fldChar w:fldCharType="begin"/>
      </w:r>
      <w:r w:rsidR="005D046A" w:rsidRPr="00FE48BB">
        <w:rPr>
          <w:rFonts w:ascii="Times New Roman" w:hAnsi="Times New Roman" w:cs="Times New Roman"/>
          <w:sz w:val="22"/>
        </w:rPr>
        <w:instrText xml:space="preserve"> ADDIN NE.Ref.{CE47DD2C-17A0-473A-966D-21C4E4F016B0}</w:instrText>
      </w:r>
      <w:r w:rsidR="005D046A"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13, 14]</w:t>
      </w:r>
      <w:r w:rsidR="005D046A" w:rsidRPr="00FE48BB">
        <w:rPr>
          <w:rFonts w:ascii="Times New Roman" w:hAnsi="Times New Roman" w:cs="Times New Roman"/>
          <w:sz w:val="22"/>
        </w:rPr>
        <w:fldChar w:fldCharType="end"/>
      </w:r>
      <w:r w:rsidRPr="00FE48BB">
        <w:rPr>
          <w:rFonts w:ascii="Times New Roman" w:hAnsi="Times New Roman" w:cs="Times New Roman"/>
          <w:sz w:val="22"/>
        </w:rPr>
        <w:t>. The digit was determined by the status of the patients, and there were 2 options (states): 0-not admitted, 1-admitted for major psychiatric disorders (MPD). For example, if a patient was admitted for MPD for 3 days, got discharged and then readmitted after 2 days of staying at home, the first few digits of the patient’s sequence would be: 111001…</w:t>
      </w:r>
    </w:p>
    <w:p w14:paraId="24063A29" w14:textId="20A0C07F" w:rsidR="00DD4CAA" w:rsidRDefault="00DD4CAA">
      <w:pPr>
        <w:rPr>
          <w:rFonts w:ascii="Times New Roman" w:hAnsi="Times New Roman" w:cs="Times New Roman"/>
          <w:sz w:val="22"/>
        </w:rPr>
      </w:pPr>
      <w:r w:rsidRPr="00FE48BB">
        <w:rPr>
          <w:rFonts w:ascii="Times New Roman" w:hAnsi="Times New Roman" w:cs="Times New Roman"/>
          <w:sz w:val="22"/>
        </w:rPr>
        <w:t xml:space="preserve">After the data transformation, each patient would have the corresponding sequence to represent the hospitalization pattern in the 3-year period. </w:t>
      </w:r>
    </w:p>
    <w:p w14:paraId="52057B50" w14:textId="77777777" w:rsidR="00374AFF" w:rsidRPr="00FE48BB" w:rsidRDefault="00374AFF">
      <w:pPr>
        <w:rPr>
          <w:rFonts w:ascii="Times New Roman" w:hAnsi="Times New Roman" w:cs="Times New Roman"/>
          <w:sz w:val="22"/>
        </w:rPr>
      </w:pPr>
    </w:p>
    <w:p w14:paraId="11825EB5" w14:textId="48FDE6B2" w:rsidR="005D046A" w:rsidRDefault="00DD4CAA">
      <w:pPr>
        <w:rPr>
          <w:rFonts w:ascii="Times New Roman" w:hAnsi="Times New Roman" w:cs="Times New Roman"/>
          <w:sz w:val="22"/>
        </w:rPr>
      </w:pPr>
      <w:r w:rsidRPr="00374AFF">
        <w:rPr>
          <w:rFonts w:ascii="Times New Roman" w:hAnsi="Times New Roman" w:cs="Times New Roman"/>
          <w:b/>
          <w:bCs/>
          <w:sz w:val="22"/>
        </w:rPr>
        <w:t>Step 2</w:t>
      </w:r>
      <w:r w:rsidRPr="00FE48BB">
        <w:rPr>
          <w:rFonts w:ascii="Times New Roman" w:hAnsi="Times New Roman" w:cs="Times New Roman"/>
          <w:sz w:val="22"/>
        </w:rPr>
        <w:t>: The sequences were then analyzed using the optimal matching algorithm</w:t>
      </w:r>
      <w:r w:rsidR="005D046A" w:rsidRPr="00FE48BB">
        <w:rPr>
          <w:rFonts w:ascii="Times New Roman" w:hAnsi="Times New Roman" w:cs="Times New Roman"/>
          <w:sz w:val="22"/>
        </w:rPr>
        <w:t>. Specifically, the dissimilarity of each pair of sequences was computed using the optimal matching algorithm which generates edit distances that are the minimal cost, in terms of insertions, deletions and substitutions, for transforming one sequence into another</w:t>
      </w:r>
      <w:r w:rsidR="005D046A" w:rsidRPr="00FE48BB">
        <w:rPr>
          <w:rFonts w:ascii="Times New Roman" w:hAnsi="Times New Roman" w:cs="Times New Roman"/>
          <w:sz w:val="22"/>
        </w:rPr>
        <w:fldChar w:fldCharType="begin"/>
      </w:r>
      <w:r w:rsidR="005D046A" w:rsidRPr="00FE48BB">
        <w:rPr>
          <w:rFonts w:ascii="Times New Roman" w:hAnsi="Times New Roman" w:cs="Times New Roman"/>
          <w:sz w:val="22"/>
        </w:rPr>
        <w:instrText xml:space="preserve"> ADDIN NE.Ref.{7C03A167-1AE2-45B7-9C8A-D8F914DF1670}</w:instrText>
      </w:r>
      <w:r w:rsidR="005D046A" w:rsidRPr="00FE48BB">
        <w:rPr>
          <w:rFonts w:ascii="Times New Roman" w:hAnsi="Times New Roman" w:cs="Times New Roman"/>
          <w:sz w:val="22"/>
        </w:rPr>
        <w:fldChar w:fldCharType="separate"/>
      </w:r>
      <w:r w:rsidR="00AF66FE">
        <w:rPr>
          <w:rFonts w:ascii="Times New Roman" w:eastAsia="等线" w:hAnsi="Times New Roman" w:cs="Times New Roman"/>
          <w:color w:val="080000"/>
          <w:kern w:val="0"/>
          <w:sz w:val="22"/>
        </w:rPr>
        <w:t xml:space="preserve"> [</w:t>
      </w:r>
      <w:r w:rsidR="005D046A" w:rsidRPr="00FE48BB">
        <w:rPr>
          <w:rFonts w:ascii="Times New Roman" w:eastAsia="等线" w:hAnsi="Times New Roman" w:cs="Times New Roman"/>
          <w:color w:val="080000"/>
          <w:kern w:val="0"/>
          <w:sz w:val="22"/>
        </w:rPr>
        <w:t>15]</w:t>
      </w:r>
      <w:r w:rsidR="005D046A" w:rsidRPr="00FE48BB">
        <w:rPr>
          <w:rFonts w:ascii="Times New Roman" w:hAnsi="Times New Roman" w:cs="Times New Roman"/>
          <w:sz w:val="22"/>
        </w:rPr>
        <w:fldChar w:fldCharType="end"/>
      </w:r>
      <w:r w:rsidR="005D046A" w:rsidRPr="00FE48BB">
        <w:rPr>
          <w:rFonts w:ascii="Times New Roman" w:hAnsi="Times New Roman" w:cs="Times New Roman"/>
          <w:sz w:val="22"/>
        </w:rPr>
        <w:t xml:space="preserve">. This step produced </w:t>
      </w:r>
      <w:r w:rsidRPr="00FE48BB">
        <w:rPr>
          <w:rFonts w:ascii="Times New Roman" w:hAnsi="Times New Roman" w:cs="Times New Roman"/>
          <w:sz w:val="22"/>
        </w:rPr>
        <w:t>a dissimilarity matri</w:t>
      </w:r>
      <w:r w:rsidR="00380213" w:rsidRPr="00FE48BB">
        <w:rPr>
          <w:rFonts w:ascii="Times New Roman" w:hAnsi="Times New Roman" w:cs="Times New Roman"/>
          <w:sz w:val="22"/>
        </w:rPr>
        <w:t>x.</w:t>
      </w:r>
    </w:p>
    <w:p w14:paraId="5A6EDC94" w14:textId="77777777" w:rsidR="00374AFF" w:rsidRPr="00FE48BB" w:rsidRDefault="00374AFF">
      <w:pPr>
        <w:rPr>
          <w:rFonts w:ascii="Times New Roman" w:hAnsi="Times New Roman" w:cs="Times New Roman"/>
          <w:sz w:val="22"/>
        </w:rPr>
      </w:pPr>
    </w:p>
    <w:p w14:paraId="54539B35" w14:textId="77777777" w:rsidR="0067671B" w:rsidRPr="00FE48BB" w:rsidRDefault="00380213">
      <w:pPr>
        <w:rPr>
          <w:rFonts w:ascii="Times New Roman" w:hAnsi="Times New Roman" w:cs="Times New Roman"/>
          <w:sz w:val="22"/>
        </w:rPr>
      </w:pPr>
      <w:r w:rsidRPr="00374AFF">
        <w:rPr>
          <w:rFonts w:ascii="Times New Roman" w:hAnsi="Times New Roman" w:cs="Times New Roman"/>
          <w:b/>
          <w:bCs/>
          <w:sz w:val="22"/>
        </w:rPr>
        <w:t>Step 3</w:t>
      </w:r>
      <w:r w:rsidRPr="00FE48BB">
        <w:rPr>
          <w:rFonts w:ascii="Times New Roman" w:hAnsi="Times New Roman" w:cs="Times New Roman"/>
          <w:sz w:val="22"/>
        </w:rPr>
        <w:t xml:space="preserve">: </w:t>
      </w:r>
      <w:r w:rsidR="00DD4CAA" w:rsidRPr="00FE48BB">
        <w:rPr>
          <w:rFonts w:ascii="Times New Roman" w:hAnsi="Times New Roman" w:cs="Times New Roman"/>
          <w:sz w:val="22"/>
        </w:rPr>
        <w:t>A cluster analysis using the</w:t>
      </w:r>
      <w:r w:rsidR="0067671B" w:rsidRPr="00FE48BB">
        <w:rPr>
          <w:rFonts w:ascii="Times New Roman" w:hAnsi="Times New Roman" w:cs="Times New Roman"/>
          <w:sz w:val="22"/>
        </w:rPr>
        <w:t xml:space="preserve"> </w:t>
      </w:r>
      <w:r w:rsidR="00DD4CAA" w:rsidRPr="00FE48BB">
        <w:rPr>
          <w:rFonts w:ascii="Times New Roman" w:hAnsi="Times New Roman" w:cs="Times New Roman"/>
          <w:sz w:val="22"/>
        </w:rPr>
        <w:t>Ward’s method was then performed on this dissimilarity matrix to group patients</w:t>
      </w:r>
      <w:r w:rsidR="0067671B" w:rsidRPr="00FE48BB">
        <w:rPr>
          <w:rFonts w:ascii="Times New Roman" w:hAnsi="Times New Roman" w:cs="Times New Roman"/>
          <w:sz w:val="22"/>
        </w:rPr>
        <w:t xml:space="preserve"> with</w:t>
      </w:r>
      <w:r w:rsidR="00DD4CAA" w:rsidRPr="00FE48BB">
        <w:rPr>
          <w:rFonts w:ascii="Times New Roman" w:hAnsi="Times New Roman" w:cs="Times New Roman"/>
          <w:sz w:val="22"/>
        </w:rPr>
        <w:t xml:space="preserve"> similar individual trajectories</w:t>
      </w:r>
      <w:r w:rsidR="0067671B" w:rsidRPr="00FE48BB">
        <w:rPr>
          <w:rFonts w:ascii="Times New Roman" w:hAnsi="Times New Roman" w:cs="Times New Roman"/>
          <w:sz w:val="22"/>
        </w:rPr>
        <w:t xml:space="preserve"> into clusters</w:t>
      </w:r>
      <w:r w:rsidR="00DD4CAA" w:rsidRPr="00FE48BB">
        <w:rPr>
          <w:rFonts w:ascii="Times New Roman" w:hAnsi="Times New Roman" w:cs="Times New Roman"/>
          <w:sz w:val="22"/>
        </w:rPr>
        <w:t xml:space="preserve">. It should be noted that the cluster analysis was not based on total hospital stay or the frequency of hospitalization alone, it was the cluster analysis on a dissimilarity matrix which would reflect the hospitalization sequence of each patient. </w:t>
      </w:r>
    </w:p>
    <w:p w14:paraId="1C6675CC" w14:textId="77777777" w:rsidR="0067671B" w:rsidRPr="00FE48BB" w:rsidRDefault="0067671B">
      <w:pPr>
        <w:rPr>
          <w:rFonts w:ascii="Times New Roman" w:hAnsi="Times New Roman" w:cs="Times New Roman"/>
          <w:sz w:val="22"/>
        </w:rPr>
      </w:pPr>
    </w:p>
    <w:p w14:paraId="29707BCC" w14:textId="31BF3CC4" w:rsidR="002425C9" w:rsidRPr="00FE48BB" w:rsidRDefault="0067671B">
      <w:pPr>
        <w:rPr>
          <w:rFonts w:ascii="Times New Roman" w:hAnsi="Times New Roman" w:cs="Times New Roman"/>
          <w:sz w:val="22"/>
        </w:rPr>
      </w:pPr>
      <w:r w:rsidRPr="00374AFF">
        <w:rPr>
          <w:rFonts w:ascii="Times New Roman" w:hAnsi="Times New Roman" w:cs="Times New Roman"/>
          <w:b/>
          <w:bCs/>
          <w:sz w:val="22"/>
        </w:rPr>
        <w:t>Step 4</w:t>
      </w:r>
      <w:r w:rsidRPr="00FE48BB">
        <w:rPr>
          <w:rFonts w:ascii="Times New Roman" w:hAnsi="Times New Roman" w:cs="Times New Roman"/>
          <w:sz w:val="22"/>
        </w:rPr>
        <w:t xml:space="preserve">: </w:t>
      </w:r>
      <w:r w:rsidR="00DD4CAA" w:rsidRPr="00FE48BB">
        <w:rPr>
          <w:rFonts w:ascii="Times New Roman" w:hAnsi="Times New Roman" w:cs="Times New Roman"/>
          <w:sz w:val="22"/>
        </w:rPr>
        <w:t>The number of clusters were determined based on the dendrogram of cluster analysis and interpretability. The visualization tools in the TraMineR package were utilized to illustrate the hospitalization pattern of patients in each cluster.</w:t>
      </w:r>
    </w:p>
    <w:p w14:paraId="409D6021" w14:textId="64BC6A63" w:rsidR="002425C9" w:rsidRPr="00FE48BB" w:rsidRDefault="002425C9">
      <w:pPr>
        <w:rPr>
          <w:rFonts w:ascii="Times New Roman" w:hAnsi="Times New Roman" w:cs="Times New Roman"/>
          <w:sz w:val="22"/>
        </w:rPr>
      </w:pPr>
    </w:p>
    <w:p w14:paraId="490B6499" w14:textId="77777777" w:rsidR="00374AFF" w:rsidRDefault="00374AFF">
      <w:pPr>
        <w:widowControl/>
        <w:jc w:val="left"/>
        <w:rPr>
          <w:rFonts w:ascii="Times New Roman" w:hAnsi="Times New Roman" w:cs="Times New Roman"/>
          <w:sz w:val="22"/>
        </w:rPr>
      </w:pPr>
      <w:r>
        <w:rPr>
          <w:rFonts w:ascii="Times New Roman" w:hAnsi="Times New Roman" w:cs="Times New Roman"/>
          <w:sz w:val="22"/>
        </w:rPr>
        <w:br w:type="page"/>
      </w:r>
    </w:p>
    <w:p w14:paraId="7D720357" w14:textId="551F0CF5" w:rsidR="005D046A" w:rsidRPr="00374AFF" w:rsidRDefault="0078474A" w:rsidP="00374AFF">
      <w:pPr>
        <w:autoSpaceDE w:val="0"/>
        <w:autoSpaceDN w:val="0"/>
        <w:adjustRightInd w:val="0"/>
        <w:jc w:val="center"/>
        <w:rPr>
          <w:rFonts w:ascii="Times New Roman" w:hAnsi="Times New Roman" w:cs="Times New Roman"/>
          <w:kern w:val="0"/>
          <w:sz w:val="28"/>
          <w:szCs w:val="28"/>
        </w:rPr>
      </w:pPr>
      <w:r w:rsidRPr="00FE48BB">
        <w:rPr>
          <w:rFonts w:ascii="Times New Roman" w:hAnsi="Times New Roman" w:cs="Times New Roman"/>
          <w:sz w:val="22"/>
        </w:rPr>
        <w:lastRenderedPageBreak/>
        <w:fldChar w:fldCharType="begin"/>
      </w:r>
      <w:r w:rsidRPr="00FE48BB">
        <w:rPr>
          <w:rFonts w:ascii="Times New Roman" w:hAnsi="Times New Roman" w:cs="Times New Roman"/>
          <w:sz w:val="22"/>
        </w:rPr>
        <w:instrText xml:space="preserve"> ADDIN NE.Bib</w:instrText>
      </w:r>
      <w:r w:rsidRPr="00FE48BB">
        <w:rPr>
          <w:rFonts w:ascii="Times New Roman" w:hAnsi="Times New Roman" w:cs="Times New Roman"/>
          <w:sz w:val="22"/>
        </w:rPr>
        <w:fldChar w:fldCharType="separate"/>
      </w:r>
      <w:r w:rsidR="005D046A" w:rsidRPr="00374AFF">
        <w:rPr>
          <w:rFonts w:ascii="Times New Roman" w:hAnsi="Times New Roman" w:cs="Times New Roman"/>
          <w:b/>
          <w:bCs/>
          <w:color w:val="000000"/>
          <w:kern w:val="0"/>
          <w:sz w:val="28"/>
          <w:szCs w:val="28"/>
        </w:rPr>
        <w:t>References</w:t>
      </w:r>
    </w:p>
    <w:p w14:paraId="19F72442"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1.</w:t>
      </w:r>
      <w:r w:rsidRPr="00FE48BB">
        <w:rPr>
          <w:rFonts w:ascii="Times New Roman" w:hAnsi="Times New Roman" w:cs="Times New Roman"/>
          <w:color w:val="000000"/>
          <w:kern w:val="0"/>
          <w:sz w:val="22"/>
        </w:rPr>
        <w:tab/>
        <w:t xml:space="preserve">Jian W, Figueroa J, Woskie L, Yao X, Zhou Y, Li Z, Li C, Yao L, Yip WC: </w:t>
      </w:r>
      <w:r w:rsidRPr="00FE48BB">
        <w:rPr>
          <w:rFonts w:ascii="Times New Roman" w:hAnsi="Times New Roman" w:cs="Times New Roman"/>
          <w:b/>
          <w:bCs/>
          <w:color w:val="000000"/>
          <w:kern w:val="0"/>
          <w:sz w:val="22"/>
        </w:rPr>
        <w:t>Quality of care in large Chinese hospitals: an observational study</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BMJ QUAL SAF</w:t>
      </w:r>
      <w:r w:rsidRPr="00FE48BB">
        <w:rPr>
          <w:rFonts w:ascii="Times New Roman" w:hAnsi="Times New Roman" w:cs="Times New Roman"/>
          <w:color w:val="000000"/>
          <w:kern w:val="0"/>
          <w:sz w:val="22"/>
        </w:rPr>
        <w:t xml:space="preserve"> 2019:2018-8938.</w:t>
      </w:r>
    </w:p>
    <w:p w14:paraId="3936B0FF"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2.</w:t>
      </w:r>
      <w:r w:rsidRPr="00FE48BB">
        <w:rPr>
          <w:rFonts w:ascii="Times New Roman" w:hAnsi="Times New Roman" w:cs="Times New Roman"/>
          <w:color w:val="000000"/>
          <w:kern w:val="0"/>
          <w:sz w:val="22"/>
        </w:rPr>
        <w:tab/>
      </w:r>
      <w:bookmarkStart w:id="4" w:name="_neb4106D961_0D6F_4DF8_9351_B1F511A262CF"/>
      <w:r w:rsidRPr="00FE48BB">
        <w:rPr>
          <w:rFonts w:ascii="Times New Roman" w:hAnsi="Times New Roman" w:cs="Times New Roman"/>
          <w:color w:val="000000"/>
          <w:kern w:val="0"/>
          <w:sz w:val="22"/>
        </w:rPr>
        <w:t xml:space="preserve">Liu G, Xue Y, Qian Z, Yang L, Yang Y, Geng Q, Wang X: </w:t>
      </w:r>
      <w:r w:rsidRPr="00FE48BB">
        <w:rPr>
          <w:rFonts w:ascii="Times New Roman" w:hAnsi="Times New Roman" w:cs="Times New Roman"/>
          <w:b/>
          <w:bCs/>
          <w:color w:val="000000"/>
          <w:kern w:val="0"/>
          <w:sz w:val="22"/>
        </w:rPr>
        <w:t>Healthcare-seeking behavior among pregnant women in the Chinese hierarchical medical system: a cross-sectional study</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INT J EQUITY HEALTH</w:t>
      </w:r>
      <w:r w:rsidRPr="00FE48BB">
        <w:rPr>
          <w:rFonts w:ascii="Times New Roman" w:hAnsi="Times New Roman" w:cs="Times New Roman"/>
          <w:color w:val="000000"/>
          <w:kern w:val="0"/>
          <w:sz w:val="22"/>
        </w:rPr>
        <w:t xml:space="preserve"> 2019, </w:t>
      </w:r>
      <w:r w:rsidRPr="00FE48BB">
        <w:rPr>
          <w:rFonts w:ascii="Times New Roman" w:hAnsi="Times New Roman" w:cs="Times New Roman"/>
          <w:b/>
          <w:bCs/>
          <w:color w:val="000000"/>
          <w:kern w:val="0"/>
          <w:sz w:val="22"/>
        </w:rPr>
        <w:t>18</w:t>
      </w:r>
      <w:r w:rsidRPr="00FE48BB">
        <w:rPr>
          <w:rFonts w:ascii="Times New Roman" w:hAnsi="Times New Roman" w:cs="Times New Roman"/>
          <w:color w:val="000000"/>
          <w:kern w:val="0"/>
          <w:sz w:val="22"/>
        </w:rPr>
        <w:t>(1).</w:t>
      </w:r>
      <w:bookmarkEnd w:id="4"/>
    </w:p>
    <w:p w14:paraId="0231093F"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3.</w:t>
      </w:r>
      <w:r w:rsidRPr="00FE48BB">
        <w:rPr>
          <w:rFonts w:ascii="Times New Roman" w:hAnsi="Times New Roman" w:cs="Times New Roman"/>
          <w:color w:val="000000"/>
          <w:kern w:val="0"/>
          <w:sz w:val="22"/>
        </w:rPr>
        <w:tab/>
      </w:r>
      <w:bookmarkStart w:id="5" w:name="_neb6978E814_3F70_43B3_8876_6DC10388E513"/>
      <w:r w:rsidRPr="00FE48BB">
        <w:rPr>
          <w:rFonts w:ascii="Times New Roman" w:hAnsi="Times New Roman" w:cs="Times New Roman"/>
          <w:color w:val="000000"/>
          <w:kern w:val="0"/>
          <w:sz w:val="22"/>
        </w:rPr>
        <w:t xml:space="preserve">Han X, Jiang F, Tang Y, Needleman J, Guo M, Chen Y, Zhou H, Liu Y: </w:t>
      </w:r>
      <w:r w:rsidRPr="00FE48BB">
        <w:rPr>
          <w:rFonts w:ascii="Times New Roman" w:hAnsi="Times New Roman" w:cs="Times New Roman"/>
          <w:b/>
          <w:bCs/>
          <w:color w:val="000000"/>
          <w:kern w:val="0"/>
          <w:sz w:val="22"/>
        </w:rPr>
        <w:t>Factors associated with 30-day and 1-year readmission among psychiatric inpatients in Beijing China: a retrospective, medical record-based analysis</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BMC PSYCHIATRY</w:t>
      </w:r>
      <w:r w:rsidRPr="00FE48BB">
        <w:rPr>
          <w:rFonts w:ascii="Times New Roman" w:hAnsi="Times New Roman" w:cs="Times New Roman"/>
          <w:color w:val="000000"/>
          <w:kern w:val="0"/>
          <w:sz w:val="22"/>
        </w:rPr>
        <w:t xml:space="preserve"> 2020, </w:t>
      </w:r>
      <w:r w:rsidRPr="00FE48BB">
        <w:rPr>
          <w:rFonts w:ascii="Times New Roman" w:hAnsi="Times New Roman" w:cs="Times New Roman"/>
          <w:b/>
          <w:bCs/>
          <w:color w:val="000000"/>
          <w:kern w:val="0"/>
          <w:sz w:val="22"/>
        </w:rPr>
        <w:t>20</w:t>
      </w:r>
      <w:r w:rsidRPr="00FE48BB">
        <w:rPr>
          <w:rFonts w:ascii="Times New Roman" w:hAnsi="Times New Roman" w:cs="Times New Roman"/>
          <w:color w:val="000000"/>
          <w:kern w:val="0"/>
          <w:sz w:val="22"/>
        </w:rPr>
        <w:t>(1).</w:t>
      </w:r>
      <w:bookmarkEnd w:id="5"/>
    </w:p>
    <w:p w14:paraId="2E3C6ADD"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4.</w:t>
      </w:r>
      <w:r w:rsidRPr="00FE48BB">
        <w:rPr>
          <w:rFonts w:ascii="Times New Roman" w:hAnsi="Times New Roman" w:cs="Times New Roman"/>
          <w:color w:val="000000"/>
          <w:kern w:val="0"/>
          <w:sz w:val="22"/>
        </w:rPr>
        <w:tab/>
        <w:t>Shi J, Tang L, Jing L, Geng J, Liu R, Luo L, Chen N, Liu Q, Gong X, Bo X</w:t>
      </w:r>
      <w:r w:rsidRPr="00FE48BB">
        <w:rPr>
          <w:rFonts w:ascii="Times New Roman" w:hAnsi="Times New Roman" w:cs="Times New Roman"/>
          <w:i/>
          <w:iCs/>
          <w:color w:val="000000"/>
          <w:kern w:val="0"/>
          <w:sz w:val="22"/>
        </w:rPr>
        <w:t xml:space="preserve"> et al</w:t>
      </w:r>
      <w:r w:rsidRPr="00FE48BB">
        <w:rPr>
          <w:rFonts w:ascii="Times New Roman" w:hAnsi="Times New Roman" w:cs="Times New Roman"/>
          <w:color w:val="000000"/>
          <w:kern w:val="0"/>
          <w:sz w:val="22"/>
        </w:rPr>
        <w:t xml:space="preserve">: </w:t>
      </w:r>
      <w:r w:rsidRPr="00FE48BB">
        <w:rPr>
          <w:rFonts w:ascii="Times New Roman" w:hAnsi="Times New Roman" w:cs="Times New Roman"/>
          <w:b/>
          <w:bCs/>
          <w:color w:val="000000"/>
          <w:kern w:val="0"/>
          <w:sz w:val="22"/>
        </w:rPr>
        <w:t>Disparities in mental health care utilization among inpatients in various types of health institutions: a cross-sectional study based on EHR data in Shanghai, China</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BMC PUBLIC HEALTH</w:t>
      </w:r>
      <w:r w:rsidRPr="00FE48BB">
        <w:rPr>
          <w:rFonts w:ascii="Times New Roman" w:hAnsi="Times New Roman" w:cs="Times New Roman"/>
          <w:color w:val="000000"/>
          <w:kern w:val="0"/>
          <w:sz w:val="22"/>
        </w:rPr>
        <w:t xml:space="preserve"> 2019, </w:t>
      </w:r>
      <w:r w:rsidRPr="00FE48BB">
        <w:rPr>
          <w:rFonts w:ascii="Times New Roman" w:hAnsi="Times New Roman" w:cs="Times New Roman"/>
          <w:b/>
          <w:bCs/>
          <w:color w:val="000000"/>
          <w:kern w:val="0"/>
          <w:sz w:val="22"/>
        </w:rPr>
        <w:t>19</w:t>
      </w:r>
      <w:r w:rsidRPr="00FE48BB">
        <w:rPr>
          <w:rFonts w:ascii="Times New Roman" w:hAnsi="Times New Roman" w:cs="Times New Roman"/>
          <w:color w:val="000000"/>
          <w:kern w:val="0"/>
          <w:sz w:val="22"/>
        </w:rPr>
        <w:t>(1).</w:t>
      </w:r>
    </w:p>
    <w:p w14:paraId="5EDC63DF"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5.</w:t>
      </w:r>
      <w:r w:rsidRPr="00FE48BB">
        <w:rPr>
          <w:rFonts w:ascii="Times New Roman" w:hAnsi="Times New Roman" w:cs="Times New Roman"/>
          <w:color w:val="000000"/>
          <w:kern w:val="0"/>
          <w:sz w:val="22"/>
        </w:rPr>
        <w:tab/>
      </w:r>
      <w:bookmarkStart w:id="6" w:name="_neb972E5996_732E_4D05_93A0_998F8A5BDA9B"/>
      <w:r w:rsidRPr="00FE48BB">
        <w:rPr>
          <w:rFonts w:ascii="Times New Roman" w:hAnsi="Times New Roman" w:cs="Times New Roman"/>
          <w:color w:val="000000"/>
          <w:kern w:val="0"/>
          <w:sz w:val="22"/>
        </w:rPr>
        <w:t xml:space="preserve">Setter NW, Peres ML, Almeida BMM, Petterle RR, Raboni SM: </w:t>
      </w:r>
      <w:r w:rsidRPr="00FE48BB">
        <w:rPr>
          <w:rFonts w:ascii="Times New Roman" w:hAnsi="Times New Roman" w:cs="Times New Roman"/>
          <w:b/>
          <w:bCs/>
          <w:color w:val="000000"/>
          <w:kern w:val="0"/>
          <w:sz w:val="22"/>
        </w:rPr>
        <w:t>Charlson comorbidity index scores and in</w:t>
      </w:r>
      <w:r w:rsidRPr="00FE48BB">
        <w:rPr>
          <w:rFonts w:ascii="Times New Roman" w:eastAsia="宋体" w:hAnsi="Times New Roman" w:cs="Times New Roman"/>
          <w:b/>
          <w:bCs/>
          <w:color w:val="000000"/>
          <w:kern w:val="0"/>
          <w:sz w:val="22"/>
        </w:rPr>
        <w:t>‐</w:t>
      </w:r>
      <w:r w:rsidRPr="00FE48BB">
        <w:rPr>
          <w:rFonts w:ascii="Times New Roman" w:hAnsi="Times New Roman" w:cs="Times New Roman"/>
          <w:b/>
          <w:bCs/>
          <w:color w:val="000000"/>
          <w:kern w:val="0"/>
          <w:sz w:val="22"/>
        </w:rPr>
        <w:t>hospital prognosis of patients with severe acute respiratory infections</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INTERN MED J</w:t>
      </w:r>
      <w:r w:rsidRPr="00FE48BB">
        <w:rPr>
          <w:rFonts w:ascii="Times New Roman" w:hAnsi="Times New Roman" w:cs="Times New Roman"/>
          <w:color w:val="000000"/>
          <w:kern w:val="0"/>
          <w:sz w:val="22"/>
        </w:rPr>
        <w:t xml:space="preserve"> 2020, </w:t>
      </w:r>
      <w:r w:rsidRPr="00FE48BB">
        <w:rPr>
          <w:rFonts w:ascii="Times New Roman" w:hAnsi="Times New Roman" w:cs="Times New Roman"/>
          <w:b/>
          <w:bCs/>
          <w:color w:val="000000"/>
          <w:kern w:val="0"/>
          <w:sz w:val="22"/>
        </w:rPr>
        <w:t>50</w:t>
      </w:r>
      <w:r w:rsidRPr="00FE48BB">
        <w:rPr>
          <w:rFonts w:ascii="Times New Roman" w:hAnsi="Times New Roman" w:cs="Times New Roman"/>
          <w:color w:val="000000"/>
          <w:kern w:val="0"/>
          <w:sz w:val="22"/>
        </w:rPr>
        <w:t>(6):691-697.</w:t>
      </w:r>
      <w:bookmarkEnd w:id="6"/>
    </w:p>
    <w:p w14:paraId="47F04CB6"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6.</w:t>
      </w:r>
      <w:r w:rsidRPr="00FE48BB">
        <w:rPr>
          <w:rFonts w:ascii="Times New Roman" w:hAnsi="Times New Roman" w:cs="Times New Roman"/>
          <w:color w:val="000000"/>
          <w:kern w:val="0"/>
          <w:sz w:val="22"/>
        </w:rPr>
        <w:tab/>
        <w:t xml:space="preserve">Lin Y, Yang C, Chu H, Wu J, Lin K, Shi Y, Wang H, Kong G, Zhang L: </w:t>
      </w:r>
      <w:r w:rsidRPr="00FE48BB">
        <w:rPr>
          <w:rFonts w:ascii="Times New Roman" w:hAnsi="Times New Roman" w:cs="Times New Roman"/>
          <w:b/>
          <w:bCs/>
          <w:color w:val="000000"/>
          <w:kern w:val="0"/>
          <w:sz w:val="22"/>
        </w:rPr>
        <w:t>Association between the Charlson Comorbidity Index and the risk of 30-day unplanned readmission in patients receiving maintenance dialysis</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BMC NEPHROL</w:t>
      </w:r>
      <w:r w:rsidRPr="00FE48BB">
        <w:rPr>
          <w:rFonts w:ascii="Times New Roman" w:hAnsi="Times New Roman" w:cs="Times New Roman"/>
          <w:color w:val="000000"/>
          <w:kern w:val="0"/>
          <w:sz w:val="22"/>
        </w:rPr>
        <w:t xml:space="preserve"> 2019, </w:t>
      </w:r>
      <w:r w:rsidRPr="00FE48BB">
        <w:rPr>
          <w:rFonts w:ascii="Times New Roman" w:hAnsi="Times New Roman" w:cs="Times New Roman"/>
          <w:b/>
          <w:bCs/>
          <w:color w:val="000000"/>
          <w:kern w:val="0"/>
          <w:sz w:val="22"/>
        </w:rPr>
        <w:t>20</w:t>
      </w:r>
      <w:r w:rsidRPr="00FE48BB">
        <w:rPr>
          <w:rFonts w:ascii="Times New Roman" w:hAnsi="Times New Roman" w:cs="Times New Roman"/>
          <w:color w:val="000000"/>
          <w:kern w:val="0"/>
          <w:sz w:val="22"/>
        </w:rPr>
        <w:t>(1):363.</w:t>
      </w:r>
    </w:p>
    <w:p w14:paraId="68BBAEC4"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7.</w:t>
      </w:r>
      <w:r w:rsidRPr="00FE48BB">
        <w:rPr>
          <w:rFonts w:ascii="Times New Roman" w:hAnsi="Times New Roman" w:cs="Times New Roman"/>
          <w:color w:val="000000"/>
          <w:kern w:val="0"/>
          <w:sz w:val="22"/>
        </w:rPr>
        <w:tab/>
        <w:t xml:space="preserve">Šprah L, Dernovšek MZ, Wahlbeck K, Haaramo P: </w:t>
      </w:r>
      <w:r w:rsidRPr="00FE48BB">
        <w:rPr>
          <w:rFonts w:ascii="Times New Roman" w:hAnsi="Times New Roman" w:cs="Times New Roman"/>
          <w:b/>
          <w:bCs/>
          <w:color w:val="000000"/>
          <w:kern w:val="0"/>
          <w:sz w:val="22"/>
        </w:rPr>
        <w:t>Psychiatric readmissions and their association with physical comorbidity: a systematic literature review</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BMC PSYCHIATRY</w:t>
      </w:r>
      <w:r w:rsidRPr="00FE48BB">
        <w:rPr>
          <w:rFonts w:ascii="Times New Roman" w:hAnsi="Times New Roman" w:cs="Times New Roman"/>
          <w:color w:val="000000"/>
          <w:kern w:val="0"/>
          <w:sz w:val="22"/>
        </w:rPr>
        <w:t xml:space="preserve"> 2017, </w:t>
      </w:r>
      <w:r w:rsidRPr="00FE48BB">
        <w:rPr>
          <w:rFonts w:ascii="Times New Roman" w:hAnsi="Times New Roman" w:cs="Times New Roman"/>
          <w:b/>
          <w:bCs/>
          <w:color w:val="000000"/>
          <w:kern w:val="0"/>
          <w:sz w:val="22"/>
        </w:rPr>
        <w:t>17</w:t>
      </w:r>
      <w:r w:rsidRPr="00FE48BB">
        <w:rPr>
          <w:rFonts w:ascii="Times New Roman" w:hAnsi="Times New Roman" w:cs="Times New Roman"/>
          <w:color w:val="000000"/>
          <w:kern w:val="0"/>
          <w:sz w:val="22"/>
        </w:rPr>
        <w:t>(1).</w:t>
      </w:r>
    </w:p>
    <w:p w14:paraId="032C8E71"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8.</w:t>
      </w:r>
      <w:r w:rsidRPr="00FE48BB">
        <w:rPr>
          <w:rFonts w:ascii="Times New Roman" w:hAnsi="Times New Roman" w:cs="Times New Roman"/>
          <w:color w:val="000000"/>
          <w:kern w:val="0"/>
          <w:sz w:val="22"/>
        </w:rPr>
        <w:tab/>
      </w:r>
      <w:bookmarkStart w:id="7" w:name="_nebF4AEBA5E_103B_4888_812A_D5AAFEE151DD"/>
      <w:r w:rsidRPr="00FE48BB">
        <w:rPr>
          <w:rFonts w:ascii="Times New Roman" w:hAnsi="Times New Roman" w:cs="Times New Roman"/>
          <w:color w:val="000000"/>
          <w:kern w:val="0"/>
          <w:sz w:val="22"/>
        </w:rPr>
        <w:t xml:space="preserve">Quan H, Sundararajan V, Halfon P, Fong A, Burnand B, Luthi JC, Saunders LD, Beck CA, Feasby TE, Ghali WA: </w:t>
      </w:r>
      <w:r w:rsidRPr="00FE48BB">
        <w:rPr>
          <w:rFonts w:ascii="Times New Roman" w:hAnsi="Times New Roman" w:cs="Times New Roman"/>
          <w:b/>
          <w:bCs/>
          <w:color w:val="000000"/>
          <w:kern w:val="0"/>
          <w:sz w:val="22"/>
        </w:rPr>
        <w:t>Coding algorithms for defining comorbidities in ICD-9-CM and ICD-10 administrative  data</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MED CARE</w:t>
      </w:r>
      <w:r w:rsidRPr="00FE48BB">
        <w:rPr>
          <w:rFonts w:ascii="Times New Roman" w:hAnsi="Times New Roman" w:cs="Times New Roman"/>
          <w:color w:val="000000"/>
          <w:kern w:val="0"/>
          <w:sz w:val="22"/>
        </w:rPr>
        <w:t xml:space="preserve"> 2005, </w:t>
      </w:r>
      <w:r w:rsidRPr="00FE48BB">
        <w:rPr>
          <w:rFonts w:ascii="Times New Roman" w:hAnsi="Times New Roman" w:cs="Times New Roman"/>
          <w:b/>
          <w:bCs/>
          <w:color w:val="000000"/>
          <w:kern w:val="0"/>
          <w:sz w:val="22"/>
        </w:rPr>
        <w:t>43</w:t>
      </w:r>
      <w:r w:rsidRPr="00FE48BB">
        <w:rPr>
          <w:rFonts w:ascii="Times New Roman" w:hAnsi="Times New Roman" w:cs="Times New Roman"/>
          <w:color w:val="000000"/>
          <w:kern w:val="0"/>
          <w:sz w:val="22"/>
        </w:rPr>
        <w:t>(11):1130-1139.</w:t>
      </w:r>
      <w:bookmarkEnd w:id="7"/>
    </w:p>
    <w:p w14:paraId="5F61347B"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 xml:space="preserve"> 9.</w:t>
      </w:r>
      <w:r w:rsidRPr="00FE48BB">
        <w:rPr>
          <w:rFonts w:ascii="Times New Roman" w:hAnsi="Times New Roman" w:cs="Times New Roman"/>
          <w:color w:val="000000"/>
          <w:kern w:val="0"/>
          <w:sz w:val="22"/>
        </w:rPr>
        <w:tab/>
        <w:t xml:space="preserve">Tao W, Zeng Z, Dang H, Lu B, Chuong L, Yue D, Wen J, Zhao R, Li W, Kominski GF: </w:t>
      </w:r>
      <w:r w:rsidRPr="00FE48BB">
        <w:rPr>
          <w:rFonts w:ascii="Times New Roman" w:hAnsi="Times New Roman" w:cs="Times New Roman"/>
          <w:b/>
          <w:bCs/>
          <w:color w:val="000000"/>
          <w:kern w:val="0"/>
          <w:sz w:val="22"/>
        </w:rPr>
        <w:t>Towards universal health coverage: lessons from 10 years of healthcare reform in China</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BMJ Global Health</w:t>
      </w:r>
      <w:r w:rsidRPr="00FE48BB">
        <w:rPr>
          <w:rFonts w:ascii="Times New Roman" w:hAnsi="Times New Roman" w:cs="Times New Roman"/>
          <w:color w:val="000000"/>
          <w:kern w:val="0"/>
          <w:sz w:val="22"/>
        </w:rPr>
        <w:t xml:space="preserve"> 2020, </w:t>
      </w:r>
      <w:r w:rsidRPr="00FE48BB">
        <w:rPr>
          <w:rFonts w:ascii="Times New Roman" w:hAnsi="Times New Roman" w:cs="Times New Roman"/>
          <w:b/>
          <w:bCs/>
          <w:color w:val="000000"/>
          <w:kern w:val="0"/>
          <w:sz w:val="22"/>
        </w:rPr>
        <w:t>5</w:t>
      </w:r>
      <w:r w:rsidRPr="00FE48BB">
        <w:rPr>
          <w:rFonts w:ascii="Times New Roman" w:hAnsi="Times New Roman" w:cs="Times New Roman"/>
          <w:color w:val="000000"/>
          <w:kern w:val="0"/>
          <w:sz w:val="22"/>
        </w:rPr>
        <w:t>(3):e2086.</w:t>
      </w:r>
    </w:p>
    <w:p w14:paraId="2F272BB4"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10.</w:t>
      </w:r>
      <w:r w:rsidRPr="00FE48BB">
        <w:rPr>
          <w:rFonts w:ascii="Times New Roman" w:hAnsi="Times New Roman" w:cs="Times New Roman"/>
          <w:color w:val="000000"/>
          <w:kern w:val="0"/>
          <w:sz w:val="22"/>
        </w:rPr>
        <w:tab/>
      </w:r>
      <w:bookmarkStart w:id="8" w:name="_neb745730FF_EF97_4A0C_A980_C221FE6B7DA7"/>
      <w:r w:rsidRPr="00FE48BB">
        <w:rPr>
          <w:rFonts w:ascii="Times New Roman" w:hAnsi="Times New Roman" w:cs="Times New Roman"/>
          <w:color w:val="000000"/>
          <w:kern w:val="0"/>
          <w:sz w:val="22"/>
        </w:rPr>
        <w:t xml:space="preserve">Zhang H, Sun Y, Zhang D, Zhang C, Chen G: </w:t>
      </w:r>
      <w:r w:rsidRPr="00FE48BB">
        <w:rPr>
          <w:rFonts w:ascii="Times New Roman" w:hAnsi="Times New Roman" w:cs="Times New Roman"/>
          <w:b/>
          <w:bCs/>
          <w:color w:val="000000"/>
          <w:kern w:val="0"/>
          <w:sz w:val="22"/>
        </w:rPr>
        <w:t>Direct medical costs for patients with schizophrenia: a 4-year cohort study from health insurance claims data in Guangzhou city, Southern China</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INT J MENT HEALTH SY</w:t>
      </w:r>
      <w:r w:rsidRPr="00FE48BB">
        <w:rPr>
          <w:rFonts w:ascii="Times New Roman" w:hAnsi="Times New Roman" w:cs="Times New Roman"/>
          <w:color w:val="000000"/>
          <w:kern w:val="0"/>
          <w:sz w:val="22"/>
        </w:rPr>
        <w:t xml:space="preserve"> 2018, </w:t>
      </w:r>
      <w:r w:rsidRPr="00FE48BB">
        <w:rPr>
          <w:rFonts w:ascii="Times New Roman" w:hAnsi="Times New Roman" w:cs="Times New Roman"/>
          <w:b/>
          <w:bCs/>
          <w:color w:val="000000"/>
          <w:kern w:val="0"/>
          <w:sz w:val="22"/>
        </w:rPr>
        <w:t>12</w:t>
      </w:r>
      <w:r w:rsidRPr="00FE48BB">
        <w:rPr>
          <w:rFonts w:ascii="Times New Roman" w:hAnsi="Times New Roman" w:cs="Times New Roman"/>
          <w:color w:val="000000"/>
          <w:kern w:val="0"/>
          <w:sz w:val="22"/>
        </w:rPr>
        <w:t>(1).</w:t>
      </w:r>
      <w:bookmarkEnd w:id="8"/>
    </w:p>
    <w:p w14:paraId="0CC45AC8"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11.</w:t>
      </w:r>
      <w:r w:rsidRPr="00FE48BB">
        <w:rPr>
          <w:rFonts w:ascii="Times New Roman" w:hAnsi="Times New Roman" w:cs="Times New Roman"/>
          <w:color w:val="000000"/>
          <w:kern w:val="0"/>
          <w:sz w:val="22"/>
        </w:rPr>
        <w:tab/>
      </w:r>
      <w:bookmarkStart w:id="9" w:name="_nebE0B48D36_DF02_4AE6_972E_BAA53B953DF0"/>
      <w:r w:rsidRPr="00FE48BB">
        <w:rPr>
          <w:rFonts w:ascii="Times New Roman" w:hAnsi="Times New Roman" w:cs="Times New Roman"/>
          <w:color w:val="000000"/>
          <w:kern w:val="0"/>
          <w:sz w:val="22"/>
        </w:rPr>
        <w:t xml:space="preserve">Xu J, Wang J, King M, Liu R, Yu F, Xing J, Su L, Lu M: </w:t>
      </w:r>
      <w:r w:rsidRPr="00FE48BB">
        <w:rPr>
          <w:rFonts w:ascii="Times New Roman" w:hAnsi="Times New Roman" w:cs="Times New Roman"/>
          <w:b/>
          <w:bCs/>
          <w:color w:val="000000"/>
          <w:kern w:val="0"/>
          <w:sz w:val="22"/>
        </w:rPr>
        <w:t>Rural</w:t>
      </w:r>
      <w:r w:rsidRPr="00FE48BB">
        <w:rPr>
          <w:rFonts w:ascii="Times New Roman" w:eastAsia="宋体" w:hAnsi="Times New Roman" w:cs="Times New Roman"/>
          <w:b/>
          <w:bCs/>
          <w:color w:val="000000"/>
          <w:kern w:val="0"/>
          <w:sz w:val="22"/>
        </w:rPr>
        <w:t>–</w:t>
      </w:r>
      <w:r w:rsidRPr="00FE48BB">
        <w:rPr>
          <w:rFonts w:ascii="Times New Roman" w:hAnsi="Times New Roman" w:cs="Times New Roman"/>
          <w:b/>
          <w:bCs/>
          <w:color w:val="000000"/>
          <w:kern w:val="0"/>
          <w:sz w:val="22"/>
        </w:rPr>
        <w:t>urban disparities in the utilization of mental health inpatient services in China: the role of health insurance</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International Journal of Health Economics and Management</w:t>
      </w:r>
      <w:r w:rsidRPr="00FE48BB">
        <w:rPr>
          <w:rFonts w:ascii="Times New Roman" w:hAnsi="Times New Roman" w:cs="Times New Roman"/>
          <w:color w:val="000000"/>
          <w:kern w:val="0"/>
          <w:sz w:val="22"/>
        </w:rPr>
        <w:t xml:space="preserve"> 2018, </w:t>
      </w:r>
      <w:r w:rsidRPr="00FE48BB">
        <w:rPr>
          <w:rFonts w:ascii="Times New Roman" w:hAnsi="Times New Roman" w:cs="Times New Roman"/>
          <w:b/>
          <w:bCs/>
          <w:color w:val="000000"/>
          <w:kern w:val="0"/>
          <w:sz w:val="22"/>
        </w:rPr>
        <w:t>18</w:t>
      </w:r>
      <w:r w:rsidRPr="00FE48BB">
        <w:rPr>
          <w:rFonts w:ascii="Times New Roman" w:hAnsi="Times New Roman" w:cs="Times New Roman"/>
          <w:color w:val="000000"/>
          <w:kern w:val="0"/>
          <w:sz w:val="22"/>
        </w:rPr>
        <w:t>(4):377-393.</w:t>
      </w:r>
      <w:bookmarkEnd w:id="9"/>
    </w:p>
    <w:p w14:paraId="63DB5B95"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12.</w:t>
      </w:r>
      <w:r w:rsidRPr="00FE48BB">
        <w:rPr>
          <w:rFonts w:ascii="Times New Roman" w:hAnsi="Times New Roman" w:cs="Times New Roman"/>
          <w:color w:val="000000"/>
          <w:kern w:val="0"/>
          <w:sz w:val="22"/>
        </w:rPr>
        <w:tab/>
      </w:r>
      <w:bookmarkStart w:id="10" w:name="_neb5C22E5AE_C4EB_4153_AD30_3B63610FA0A6"/>
      <w:r w:rsidRPr="00FE48BB">
        <w:rPr>
          <w:rFonts w:ascii="Times New Roman" w:hAnsi="Times New Roman" w:cs="Times New Roman"/>
          <w:color w:val="000000"/>
          <w:kern w:val="0"/>
          <w:sz w:val="22"/>
        </w:rPr>
        <w:t xml:space="preserve">Gabadinho A, Ritschard G, Müller NS, Studer M: </w:t>
      </w:r>
      <w:r w:rsidRPr="00FE48BB">
        <w:rPr>
          <w:rFonts w:ascii="Times New Roman" w:hAnsi="Times New Roman" w:cs="Times New Roman"/>
          <w:b/>
          <w:bCs/>
          <w:color w:val="000000"/>
          <w:kern w:val="0"/>
          <w:sz w:val="22"/>
        </w:rPr>
        <w:t>Analyzing and Visualizing State Sequences in R with TraMineR</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J STAT SOFTW</w:t>
      </w:r>
      <w:r w:rsidRPr="00FE48BB">
        <w:rPr>
          <w:rFonts w:ascii="Times New Roman" w:hAnsi="Times New Roman" w:cs="Times New Roman"/>
          <w:color w:val="000000"/>
          <w:kern w:val="0"/>
          <w:sz w:val="22"/>
        </w:rPr>
        <w:t xml:space="preserve"> 2011, </w:t>
      </w:r>
      <w:r w:rsidRPr="00FE48BB">
        <w:rPr>
          <w:rFonts w:ascii="Times New Roman" w:hAnsi="Times New Roman" w:cs="Times New Roman"/>
          <w:b/>
          <w:bCs/>
          <w:color w:val="000000"/>
          <w:kern w:val="0"/>
          <w:sz w:val="22"/>
        </w:rPr>
        <w:t>40</w:t>
      </w:r>
      <w:r w:rsidRPr="00FE48BB">
        <w:rPr>
          <w:rFonts w:ascii="Times New Roman" w:hAnsi="Times New Roman" w:cs="Times New Roman"/>
          <w:color w:val="000000"/>
          <w:kern w:val="0"/>
          <w:sz w:val="22"/>
        </w:rPr>
        <w:t>(4).</w:t>
      </w:r>
      <w:bookmarkEnd w:id="10"/>
    </w:p>
    <w:p w14:paraId="7155546B"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13.</w:t>
      </w:r>
      <w:r w:rsidRPr="00FE48BB">
        <w:rPr>
          <w:rFonts w:ascii="Times New Roman" w:hAnsi="Times New Roman" w:cs="Times New Roman"/>
          <w:color w:val="000000"/>
          <w:kern w:val="0"/>
          <w:sz w:val="22"/>
        </w:rPr>
        <w:tab/>
        <w:t xml:space="preserve">Han X, Jiang F, Zhou H, Needleman J, Guo M, Chen Y, Liu Y, Tang Y: </w:t>
      </w:r>
      <w:r w:rsidRPr="00FE48BB">
        <w:rPr>
          <w:rFonts w:ascii="Times New Roman" w:hAnsi="Times New Roman" w:cs="Times New Roman"/>
          <w:b/>
          <w:bCs/>
          <w:color w:val="000000"/>
          <w:kern w:val="0"/>
          <w:sz w:val="22"/>
        </w:rPr>
        <w:t>Hospitalization Pattern, Inpatient Service Utilization and Quality of Care in Patients With Alcohol Use Disorder: A Sequence Analysis of Discharge Medical Records</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ALCOHOL ALCOHOLISM</w:t>
      </w:r>
      <w:r w:rsidRPr="00FE48BB">
        <w:rPr>
          <w:rFonts w:ascii="Times New Roman" w:hAnsi="Times New Roman" w:cs="Times New Roman"/>
          <w:color w:val="000000"/>
          <w:kern w:val="0"/>
          <w:sz w:val="22"/>
        </w:rPr>
        <w:t xml:space="preserve"> 2020, </w:t>
      </w:r>
      <w:r w:rsidRPr="00FE48BB">
        <w:rPr>
          <w:rFonts w:ascii="Times New Roman" w:hAnsi="Times New Roman" w:cs="Times New Roman"/>
          <w:b/>
          <w:bCs/>
          <w:color w:val="000000"/>
          <w:kern w:val="0"/>
          <w:sz w:val="22"/>
        </w:rPr>
        <w:t>55</w:t>
      </w:r>
      <w:r w:rsidRPr="00FE48BB">
        <w:rPr>
          <w:rFonts w:ascii="Times New Roman" w:hAnsi="Times New Roman" w:cs="Times New Roman"/>
          <w:color w:val="000000"/>
          <w:kern w:val="0"/>
          <w:sz w:val="22"/>
        </w:rPr>
        <w:t>(2):179-186.</w:t>
      </w:r>
    </w:p>
    <w:p w14:paraId="71947F49"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t>14.</w:t>
      </w:r>
      <w:r w:rsidRPr="00FE48BB">
        <w:rPr>
          <w:rFonts w:ascii="Times New Roman" w:hAnsi="Times New Roman" w:cs="Times New Roman"/>
          <w:color w:val="000000"/>
          <w:kern w:val="0"/>
          <w:sz w:val="22"/>
        </w:rPr>
        <w:tab/>
      </w:r>
      <w:bookmarkStart w:id="11" w:name="_neb1742770F_A3B4_4D97_B8F3_7A0EEC3C1C8C"/>
      <w:r w:rsidRPr="00FE48BB">
        <w:rPr>
          <w:rFonts w:ascii="Times New Roman" w:hAnsi="Times New Roman" w:cs="Times New Roman"/>
          <w:color w:val="000000"/>
          <w:kern w:val="0"/>
          <w:sz w:val="22"/>
        </w:rPr>
        <w:t xml:space="preserve">Golay P, Morandi S, Conus P, Bonsack C: </w:t>
      </w:r>
      <w:r w:rsidRPr="00FE48BB">
        <w:rPr>
          <w:rFonts w:ascii="Times New Roman" w:hAnsi="Times New Roman" w:cs="Times New Roman"/>
          <w:b/>
          <w:bCs/>
          <w:color w:val="000000"/>
          <w:kern w:val="0"/>
          <w:sz w:val="22"/>
        </w:rPr>
        <w:t>Identifying patterns in psychiatric hospital stays with statistical methods: towards a typology of post-deinstitutionalization hospitalization trajectories</w:t>
      </w:r>
      <w:r w:rsidRPr="00FE48BB">
        <w:rPr>
          <w:rFonts w:ascii="Times New Roman" w:hAnsi="Times New Roman" w:cs="Times New Roman"/>
          <w:color w:val="000000"/>
          <w:kern w:val="0"/>
          <w:sz w:val="22"/>
        </w:rPr>
        <w:t xml:space="preserve">. </w:t>
      </w:r>
      <w:r w:rsidRPr="00FE48BB">
        <w:rPr>
          <w:rFonts w:ascii="Times New Roman" w:hAnsi="Times New Roman" w:cs="Times New Roman"/>
          <w:i/>
          <w:iCs/>
          <w:color w:val="000000"/>
          <w:kern w:val="0"/>
          <w:sz w:val="22"/>
        </w:rPr>
        <w:t>SOC PSYCH PSYCH EPID</w:t>
      </w:r>
      <w:r w:rsidRPr="00FE48BB">
        <w:rPr>
          <w:rFonts w:ascii="Times New Roman" w:hAnsi="Times New Roman" w:cs="Times New Roman"/>
          <w:color w:val="000000"/>
          <w:kern w:val="0"/>
          <w:sz w:val="22"/>
        </w:rPr>
        <w:t xml:space="preserve"> 2019, </w:t>
      </w:r>
      <w:r w:rsidRPr="00FE48BB">
        <w:rPr>
          <w:rFonts w:ascii="Times New Roman" w:hAnsi="Times New Roman" w:cs="Times New Roman"/>
          <w:b/>
          <w:bCs/>
          <w:color w:val="000000"/>
          <w:kern w:val="0"/>
          <w:sz w:val="22"/>
        </w:rPr>
        <w:t>54</w:t>
      </w:r>
      <w:r w:rsidRPr="00FE48BB">
        <w:rPr>
          <w:rFonts w:ascii="Times New Roman" w:hAnsi="Times New Roman" w:cs="Times New Roman"/>
          <w:color w:val="000000"/>
          <w:kern w:val="0"/>
          <w:sz w:val="22"/>
        </w:rPr>
        <w:t>(11):1411-1417.</w:t>
      </w:r>
      <w:bookmarkEnd w:id="11"/>
    </w:p>
    <w:p w14:paraId="68E3FB71" w14:textId="77777777" w:rsidR="005D046A" w:rsidRPr="00FE48BB" w:rsidRDefault="005D046A" w:rsidP="005D046A">
      <w:pPr>
        <w:autoSpaceDE w:val="0"/>
        <w:autoSpaceDN w:val="0"/>
        <w:adjustRightInd w:val="0"/>
        <w:rPr>
          <w:rFonts w:ascii="Times New Roman" w:hAnsi="Times New Roman" w:cs="Times New Roman"/>
          <w:kern w:val="0"/>
          <w:sz w:val="22"/>
        </w:rPr>
      </w:pPr>
      <w:r w:rsidRPr="00FE48BB">
        <w:rPr>
          <w:rFonts w:ascii="Times New Roman" w:hAnsi="Times New Roman" w:cs="Times New Roman"/>
          <w:color w:val="000000"/>
          <w:kern w:val="0"/>
          <w:sz w:val="22"/>
        </w:rPr>
        <w:lastRenderedPageBreak/>
        <w:t>15.</w:t>
      </w:r>
      <w:r w:rsidRPr="00FE48BB">
        <w:rPr>
          <w:rFonts w:ascii="Times New Roman" w:hAnsi="Times New Roman" w:cs="Times New Roman"/>
          <w:color w:val="000000"/>
          <w:kern w:val="0"/>
          <w:sz w:val="22"/>
        </w:rPr>
        <w:tab/>
      </w:r>
      <w:bookmarkStart w:id="12" w:name="_nebF860CBB3_5945_4705_A9FC_2D3F4E5351ED"/>
      <w:r w:rsidRPr="00FE48BB">
        <w:rPr>
          <w:rFonts w:ascii="Times New Roman" w:hAnsi="Times New Roman" w:cs="Times New Roman"/>
          <w:color w:val="000000"/>
          <w:kern w:val="0"/>
          <w:sz w:val="22"/>
        </w:rPr>
        <w:t xml:space="preserve">Gabadinho A, Ritschard G, Studer M, Müller N: </w:t>
      </w:r>
      <w:r w:rsidRPr="00FE48BB">
        <w:rPr>
          <w:rFonts w:ascii="Times New Roman" w:hAnsi="Times New Roman" w:cs="Times New Roman"/>
          <w:b/>
          <w:bCs/>
          <w:color w:val="000000"/>
          <w:kern w:val="0"/>
          <w:sz w:val="22"/>
        </w:rPr>
        <w:t>Mining sequence data in R with the TraMineR package: A user's guide1</w:t>
      </w:r>
      <w:r w:rsidRPr="00FE48BB">
        <w:rPr>
          <w:rFonts w:ascii="Times New Roman" w:hAnsi="Times New Roman" w:cs="Times New Roman"/>
          <w:color w:val="000000"/>
          <w:kern w:val="0"/>
          <w:sz w:val="22"/>
        </w:rPr>
        <w:t>. University of Geneva, Geneva; 2009.</w:t>
      </w:r>
      <w:bookmarkEnd w:id="12"/>
    </w:p>
    <w:p w14:paraId="1E4D0BAD" w14:textId="26E08F7D" w:rsidR="002425C9" w:rsidRPr="00FE48BB" w:rsidRDefault="0078474A" w:rsidP="00DB4F83">
      <w:pPr>
        <w:autoSpaceDE w:val="0"/>
        <w:autoSpaceDN w:val="0"/>
        <w:adjustRightInd w:val="0"/>
        <w:jc w:val="left"/>
        <w:rPr>
          <w:rFonts w:ascii="Times New Roman" w:hAnsi="Times New Roman" w:cs="Times New Roman"/>
          <w:sz w:val="22"/>
        </w:rPr>
      </w:pPr>
      <w:r w:rsidRPr="00FE48BB">
        <w:rPr>
          <w:rFonts w:ascii="Times New Roman" w:hAnsi="Times New Roman" w:cs="Times New Roman"/>
          <w:sz w:val="22"/>
        </w:rPr>
        <w:fldChar w:fldCharType="end"/>
      </w:r>
      <w:r w:rsidR="00DB4F83" w:rsidRPr="00FE48BB">
        <w:rPr>
          <w:rFonts w:ascii="Times New Roman" w:hAnsi="Times New Roman" w:cs="Times New Roman"/>
          <w:sz w:val="22"/>
        </w:rPr>
        <w:t xml:space="preserve"> </w:t>
      </w:r>
    </w:p>
    <w:sectPr w:rsidR="002425C9" w:rsidRPr="00FE48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wMjYyNjMAMo0tLJR0lIJTi4sz8/NACgxrAf19gWEsAAAA"/>
    <w:docVar w:name="NE.Ref{11424C5A-73E9-48E2-ABBC-2D670C9FD6B6}" w:val=" ADDIN NE.Ref.{11424C5A-73E9-48E2-ABBC-2D670C9FD6B6}&lt;Citation&gt;&lt;Group&gt;&lt;References&gt;&lt;Item&gt;&lt;ID&gt;1121&lt;/ID&gt;&lt;UID&gt;{F4AEBA5E-103B-4888-812A-D5AAFEE151DD}&lt;/UID&gt;&lt;Title&gt;Coding algorithms for defining comorbidities in ICD-9-CM and ICD-10 administrative  data&lt;/Title&gt;&lt;Template&gt;Journal Article&lt;/Template&gt;&lt;Star&gt;0&lt;/Star&gt;&lt;Tag&gt;0&lt;/Tag&gt;&lt;Author&gt;Quan, H; Sundararajan, V; Halfon, P; Fong, A; Burnand, B; Luthi, J C; Saunders, L D; Beck, C A; Feasby, T E; Ghali, W A&lt;/Author&gt;&lt;Year&gt;2005&lt;/Year&gt;&lt;Details&gt;&lt;_accession_num&gt;16224307&lt;/_accession_num&gt;&lt;_author_adr&gt;Department of Community Health Sciences, University of Calgary, Calgary, Alberta,  Canada. hquan@ucalgary.ca&lt;/_author_adr&gt;&lt;_date_display&gt;2005 Nov&lt;/_date_display&gt;&lt;_date&gt;2005-11-01&lt;/_date&gt;&lt;_doi&gt;10.1097/01.mlr.0000182534.19832.83&lt;/_doi&gt;&lt;_isbn&gt;0025-7079 (Print); 0025-7079 (Linking)&lt;/_isbn&gt;&lt;_issue&gt;11&lt;/_issue&gt;&lt;_journal&gt;Med Care&lt;/_journal&gt;&lt;_language&gt;eng&lt;/_language&gt;&lt;_pages&gt;1130-9&lt;/_pages&gt;&lt;_subject_headings&gt;*Algorithms; Canada/epidemiology; *Comorbidity; Disease/classification; Female; Forms and Records Control/*methods; Hospital Mortality; Humans; *International Classification of Diseases; Male; Medical Records/classification; Middle Aged; Models, Statistical; Risk Adjustment&lt;/_subject_headings&gt;&lt;_tertiary_title&gt;Medical care&lt;/_tertiary_title&gt;&lt;_type_work&gt;Journal Article; Research Support, Non-U.S. Gov&amp;apos;t&lt;/_type_work&gt;&lt;_url&gt;http://www.ncbi.nlm.nih.gov/entrez/query.fcgi?cmd=Retrieve&amp;amp;db=pubmed&amp;amp;dopt=Abstract&amp;amp;list_uids=16224307&amp;amp;query_hl=1&lt;/_url&gt;&lt;_volume&gt;43&lt;/_volume&gt;&lt;_created&gt;63694965&lt;/_created&gt;&lt;_modified&gt;63694965&lt;/_modified&gt;&lt;_impact_factor&gt;   3.210&lt;/_impact_factor&gt;&lt;_collection_scope&gt;SCI;SCIE;SSCI&lt;/_collection_scope&gt;&lt;/Details&gt;&lt;Extra&gt;&lt;DBUID&gt;{8D16B077-C3F0-450C-9479-045917482E6E}&lt;/DBUID&gt;&lt;/Extra&gt;&lt;/Item&gt;&lt;/References&gt;&lt;/Group&gt;&lt;/Citation&gt;_x000a_"/>
    <w:docVar w:name="NE.Ref{259EF873-43B7-4873-81B8-FD0A4F43CBD2}" w:val=" ADDIN NE.Ref.{259EF873-43B7-4873-81B8-FD0A4F43CBD2}&lt;Citation&gt;&lt;Group&gt;&lt;References&gt;&lt;Item&gt;&lt;ID&gt;1112&lt;/ID&gt;&lt;UID&gt;{4106D961-0D6F-4DF8-9351-B1F511A262CF}&lt;/UID&gt;&lt;Title&gt;Healthcare-seeking behavior among pregnant women in the Chinese hierarchical medical system: a cross-sectional study&lt;/Title&gt;&lt;Template&gt;Journal Article&lt;/Template&gt;&lt;Star&gt;0&lt;/Star&gt;&lt;Tag&gt;0&lt;/Tag&gt;&lt;Author&gt;Liu, Guihao; Xue, Yunlian; Qian, Zhenzhu; Yang, Liuna; Yang, Yunbin; Geng, Qingshan; Wang, Xin&lt;/Author&gt;&lt;Year&gt;2019&lt;/Year&gt;&lt;Details&gt;&lt;_doi&gt;10.1186/s12939-019-1037-8&lt;/_doi&gt;&lt;_created&gt;63694776&lt;/_created&gt;&lt;_modified&gt;63694776&lt;/_modified&gt;&lt;_url&gt;https://equityhealthj.biomedcentral.com/articles/10.1186/s12939-019-1037-8_x000d__x000a_http://link.springer.com/content/pdf/10.1186/s12939-019-1037-8.pdf&lt;/_url&gt;&lt;_journal&gt;International Journal for Equity in Health&lt;/_journal&gt;&lt;_volume&gt;18&lt;/_volume&gt;&lt;_issue&gt;1&lt;/_issue&gt;&lt;_tertiary_title&gt;Int J Equity Health&lt;/_tertiary_title&gt;&lt;_isbn&gt;1475-9276&lt;/_isbn&gt;&lt;_accessed&gt;63694776&lt;/_accessed&gt;&lt;_db_updated&gt;CrossRef&lt;/_db_updated&gt;&lt;_impact_factor&gt;   2.595&lt;/_impact_factor&gt;&lt;_collection_scope&gt;SSCI&lt;/_collection_scope&gt;&lt;/Details&gt;&lt;Extra&gt;&lt;DBUID&gt;{8D16B077-C3F0-450C-9479-045917482E6E}&lt;/DBUID&gt;&lt;/Extra&gt;&lt;/Item&gt;&lt;/References&gt;&lt;/Group&gt;&lt;/Citation&gt;_x000a_"/>
    <w:docVar w:name="NE.Ref{2C56782D-AE43-4513-989D-2CC686E54836}" w:val=" ADDIN NE.Ref.{2C56782D-AE43-4513-989D-2CC686E54836}&lt;Citation&gt;&lt;Group&gt;&lt;References&gt;&lt;Item&gt;&lt;ID&gt;92&lt;/ID&gt;&lt;UID&gt;{745730FF-EF97-4A0C-A980-C221FE6B7DA7}&lt;/UID&gt;&lt;Title&gt;Direct medical costs for patients with schizophrenia: a 4-year cohort study from health insurance claims data in Guangzhou city, Southern China&lt;/Title&gt;&lt;Template&gt;Journal Article&lt;/Template&gt;&lt;Star&gt;0&lt;/Star&gt;&lt;Tag&gt;0&lt;/Tag&gt;&lt;Author&gt;Zhang, Hui; Sun, Yuming; Zhang, Donglan; Zhang, Chao; Chen, Gang&lt;/Author&gt;&lt;Year&gt;2018&lt;/Year&gt;&lt;Details&gt;&lt;_accessed&gt;63465792&lt;/_accessed&gt;&lt;_collection_scope&gt;SSCI&lt;/_collection_scope&gt;&lt;_created&gt;63465791&lt;/_created&gt;&lt;_db_updated&gt;CrossRef&lt;/_db_updated&gt;&lt;_doi&gt;10.1186/s13033-018-0251-x&lt;/_doi&gt;&lt;_impact_factor&gt;   2.193&lt;/_impact_factor&gt;&lt;_isbn&gt;1752-4458&lt;/_isbn&gt;&lt;_issue&gt;1&lt;/_issue&gt;&lt;_journal&gt;International Journal of Mental Health Systems&lt;/_journal&gt;&lt;_modified&gt;63693958&lt;/_modified&gt;&lt;_tertiary_title&gt;Int J Ment Health Syst&lt;/_tertiary_title&gt;&lt;_url&gt;https://ijmhs.biomedcentral.com/articles/10.1186/s13033-018-0251-x_x000d__x000a_http://link.springer.com/content/pdf/10.1186/s13033-018-0251-x.pdf&lt;/_url&gt;&lt;_volume&gt;12&lt;/_volume&gt;&lt;/Details&gt;&lt;Extra&gt;&lt;DBUID&gt;{8D16B077-C3F0-450C-9479-045917482E6E}&lt;/DBUID&gt;&lt;/Extra&gt;&lt;/Item&gt;&lt;/References&gt;&lt;/Group&gt;&lt;/Citation&gt;_x000a_"/>
    <w:docVar w:name="NE.Ref{345CE452-F830-4A7B-8D2E-B113F0B3D39F}" w:val=" ADDIN NE.Ref.{345CE452-F830-4A7B-8D2E-B113F0B3D39F}&lt;Citation&gt;&lt;Group&gt;&lt;References&gt;&lt;Item&gt;&lt;ID&gt;256&lt;/ID&gt;&lt;UID&gt;{1742770F-A3B4-4D97-B8F3-7A0EEC3C1C8C}&lt;/UID&gt;&lt;Title&gt;Identifying patterns in psychiatric hospital stays with statistical methods: towards a typology of post-deinstitutionalization hospitalization trajectories&lt;/Title&gt;&lt;Template&gt;Journal Article&lt;/Template&gt;&lt;Star&gt;0&lt;/Star&gt;&lt;Tag&gt;0&lt;/Tag&gt;&lt;Author&gt;Golay, Philippe; Morandi, Stéphane; Conus, Philippe; Bonsack, Charles&lt;/Author&gt;&lt;Year&gt;2019&lt;/Year&gt;&lt;Details&gt;&lt;_accessed&gt;63465979&lt;/_accessed&gt;&lt;_collection_scope&gt;SCIE;SSCI&lt;/_collection_scope&gt;&lt;_created&gt;63465978&lt;/_created&gt;&lt;_db_updated&gt;CrossRef&lt;/_db_updated&gt;&lt;_doi&gt;10.1007/s00127-019-01717-7&lt;/_doi&gt;&lt;_impact_factor&gt;   3.335&lt;/_impact_factor&gt;&lt;_isbn&gt;0933-7954&lt;/_isbn&gt;&lt;_issue&gt;11&lt;/_issue&gt;&lt;_journal&gt;Social Psychiatry and Psychiatric Epidemiology&lt;/_journal&gt;&lt;_modified&gt;63690380&lt;/_modified&gt;&lt;_pages&gt;1411-1417&lt;/_pages&gt;&lt;_tertiary_title&gt;Soc Psychiatry Psychiatr Epidemiol&lt;/_tertiary_title&gt;&lt;_url&gt;http://link.springer.com/10.1007/s00127-019-01717-7_x000d__x000a_http://link.springer.com/content/pdf/10.1007/s00127-019-01717-7.pdf&lt;/_url&gt;&lt;_volume&gt;54&lt;/_volume&gt;&lt;/Details&gt;&lt;Extra&gt;&lt;DBUID&gt;{8D16B077-C3F0-450C-9479-045917482E6E}&lt;/DBUID&gt;&lt;/Extra&gt;&lt;/Item&gt;&lt;/References&gt;&lt;/Group&gt;&lt;/Citation&gt;_x000a_"/>
    <w:docVar w:name="NE.Ref{35A755A3-F18C-4191-ACE3-A06CA8EEA19F}" w:val=" ADDIN NE.Ref.{35A755A3-F18C-4191-ACE3-A06CA8EEA19F}&lt;Citation&gt;&lt;Group&gt;&lt;References&gt;&lt;Item&gt;&lt;ID&gt;268&lt;/ID&gt;&lt;UID&gt;{5C22E5AE-C4EB-4153-AD30-3B63610FA0A6}&lt;/UID&gt;&lt;Title&gt;Analyzing and Visualizing State Sequences in R with TraMineR&lt;/Title&gt;&lt;Template&gt;Journal Article&lt;/Template&gt;&lt;Star&gt;0&lt;/Star&gt;&lt;Tag&gt;0&lt;/Tag&gt;&lt;Author&gt;Gabadinho, Alexis; Ritschard, Gilbert; Müller, Nicolas S; Studer, Matthias&lt;/Author&gt;&lt;Year&gt;2011&lt;/Year&gt;&lt;Details&gt;&lt;_accessed&gt;63465979&lt;/_accessed&gt;&lt;_collection_scope&gt;SCIE&lt;/_collection_scope&gt;&lt;_created&gt;63465978&lt;/_created&gt;&lt;_date&gt;58380480&lt;/_date&gt;&lt;_date_display&gt;2011&lt;/_date_display&gt;&lt;_db_updated&gt;PKU Search&lt;/_db_updated&gt;&lt;_doi&gt;10.18637/jss.v040.i04&lt;/_doi&gt;&lt;_impact_factor&gt;  13.642&lt;/_impact_factor&gt;&lt;_isbn&gt;1548-7660&lt;/_isbn&gt;&lt;_issue&gt;4&lt;/_issue&gt;&lt;_journal&gt;Journal of statistical software&lt;/_journal&gt;&lt;_keywords&gt;categorical sequences; dissimilarities; state sequences; optimal matching; sequence visualization; representative sequences; sequence complexity&lt;/_keywords&gt;&lt;_modified&gt;63695047&lt;/_modified&gt;&lt;_number&gt;1&lt;/_number&gt;&lt;_ori_publication&gt;Foundation for Open Access Statistic&lt;/_ori_publication&gt;&lt;_url&gt;http://pku.summon.serialssolutions.com/2.0.0/link/0/eLvHCXMwrZ1LS8QwEMeD7kkP4hPXFzl5qyZNm6TgRWUXERdkfVxDnrAKddm6Hvz0Tpruol68eGwoCcyknd-EmX8QYvkZyX79E4IP2vncCkpDAIalQMKSG8CHkEfNt9gtPZJ39_lwUN5-u_krloglteBkx3PuK64puNYAt2hOpXQWmKOEbScsM6nrl8lFbtVlXoDBZSucWshMJDnKWIBpgep-aPW3QWW4iTY6GsSXadkttOLrbbQ-WkqpNjvoopUN-YQIgyHpx8-TJrZBts8tKOKHRTE0ntR4jOPBKoYINAJ8HO-ip-Hg8fom6648yCDu5pDNacAJ4h3XFbHEe2ry2OzpmKW8tJ6ESphAC2AsXjjBPfVSGGODK6itRDBsD_Xqt9rvI-yFljCPdwRMTKWtqiBooXWQYCAaWB-dLmygpknZQsWMQHIm1EvTqA_4vtWEFH10FS20fCkKUrcD4BfV-UX95ZeD_5jkEK2lI91YOHOEeu-zuT9Gq9PX-Unr7y9KLrJk&lt;/_url&gt;&lt;_volume&gt;40&lt;/_volume&gt;&lt;/Details&gt;&lt;Extra&gt;&lt;DBUID&gt;{8D16B077-C3F0-450C-9479-045917482E6E}&lt;/DBUID&gt;&lt;/Extra&gt;&lt;/Item&gt;&lt;/References&gt;&lt;/Group&gt;&lt;/Citation&gt;_x000a_"/>
    <w:docVar w:name="NE.Ref{4FB9DA94-44B1-408E-9283-6A6346A2CF37}" w:val=" ADDIN NE.Ref.{4FB9DA94-44B1-408E-9283-6A6346A2CF37}&lt;Citation&gt;&lt;Group&gt;&lt;References&gt;&lt;Item&gt;&lt;ID&gt;1094&lt;/ID&gt;&lt;UID&gt;{E0B48D36-DF02-4AE6-972E-BAA53B953DF0}&lt;/UID&gt;&lt;Title&gt;Rural–urban disparities in the utilization of mental health inpatient services in China: the role of health insurance&lt;/Title&gt;&lt;Template&gt;Journal Article&lt;/Template&gt;&lt;Star&gt;0&lt;/Star&gt;&lt;Tag&gt;0&lt;/Tag&gt;&lt;Author&gt;Xu, Junfang; Wang, Jian; King, Madeleine; Liu, Ruiyun; Yu, Fenghua; Xing, Jinshui; Su, Lei; Lu, Mingshan&lt;/Author&gt;&lt;Year&gt;2018&lt;/Year&gt;&lt;Details&gt;&lt;_accessed&gt;63691850&lt;/_accessed&gt;&lt;_created&gt;63691850&lt;/_created&gt;&lt;_db_updated&gt;CrossRef&lt;/_db_updated&gt;&lt;_doi&gt;10.1007/s10754-018-9238-z&lt;/_doi&gt;&lt;_impact_factor&gt;   0.977&lt;/_impact_factor&gt;&lt;_isbn&gt;2199-9023&lt;/_isbn&gt;&lt;_issue&gt;4&lt;/_issue&gt;&lt;_journal&gt;International Journal of Health Economics and Management&lt;/_journal&gt;&lt;_modified&gt;63691850&lt;/_modified&gt;&lt;_pages&gt;377-393&lt;/_pages&gt;&lt;_tertiary_title&gt;Int J Health Econ Manag.&lt;/_tertiary_title&gt;&lt;_url&gt;http://link.springer.com/10.1007/s10754-018-9238-z_x000d__x000a_http://link.springer.com/content/pdf/10.1007/s10754-018-9238-z.pdf&lt;/_url&gt;&lt;_volume&gt;18&lt;/_volume&gt;&lt;/Details&gt;&lt;Extra&gt;&lt;DBUID&gt;{8D16B077-C3F0-450C-9479-045917482E6E}&lt;/DBUID&gt;&lt;/Extra&gt;&lt;/Item&gt;&lt;/References&gt;&lt;/Group&gt;&lt;/Citation&gt;_x000a_"/>
    <w:docVar w:name="NE.Ref{55270FE1-F3CC-4638-A2D9-577FAE6A74A1}" w:val=" ADDIN NE.Ref.{55270FE1-F3CC-4638-A2D9-577FAE6A74A1}&lt;Citation&gt;&lt;Group&gt;&lt;References&gt;&lt;Item&gt;&lt;ID&gt;250&lt;/ID&gt;&lt;UID&gt;{3CC97326-FCE1-4192-AA37-D7380E5DBAA1}&lt;/UID&gt;&lt;Title&gt;Hospitalization Pattern, Inpatient Service Utilization and Quality of Care in Patients With Alcohol Use Disorder: A Sequence Analysis of Discharge Medical Records&lt;/Title&gt;&lt;Template&gt;Journal Article&lt;/Template&gt;&lt;Star&gt;0&lt;/Star&gt;&lt;Tag&gt;0&lt;/Tag&gt;&lt;Author&gt;Han, Xueyan; Jiang, Feng; Zhou, Huixuan; Needleman, Jack; Guo, Moning; Chen, Yin; Liu, Yuanli; Tang, Yilang&lt;/Author&gt;&lt;Year&gt;2020&lt;/Year&gt;&lt;Details&gt;&lt;_accessed&gt;63465979&lt;/_accessed&gt;&lt;_collection_scope&gt;SCI;SCIE;SSCI&lt;/_collection_scope&gt;&lt;_created&gt;63465978&lt;/_created&gt;&lt;_date&gt;63226080&lt;/_date&gt;&lt;_db_updated&gt;CrossRef&lt;/_db_updated&gt;&lt;_doi&gt;10.1093/alcalc/agz081&lt;/_doi&gt;&lt;_impact_factor&gt;   2.078&lt;/_impact_factor&gt;&lt;_isbn&gt;0735-0414&lt;/_isbn&gt;&lt;_issue&gt;2&lt;/_issue&gt;&lt;_journal&gt;Alcohol and Alcoholism&lt;/_journal&gt;&lt;_modified&gt;63478942&lt;/_modified&gt;&lt;_pages&gt;179-186&lt;/_pages&gt;&lt;_url&gt;https://academic.oup.com/alcalc/article/55/2/179/5679788_x000d__x000a_http://academic.oup.com/alcalc/article-pdf/55/2/179/32931385/agz081.pdf&lt;/_url&gt;&lt;_volume&gt;55&lt;/_volume&gt;&lt;/Details&gt;&lt;Extra&gt;&lt;DBUID&gt;{8D16B077-C3F0-450C-9479-045917482E6E}&lt;/DBUID&gt;&lt;/Extra&gt;&lt;/Item&gt;&lt;/References&gt;&lt;/Group&gt;&lt;/Citation&gt;_x000a_"/>
    <w:docVar w:name="NE.Ref{7C03A167-1AE2-45B7-9C8A-D8F914DF1670}" w:val=" ADDIN NE.Ref.{7C03A167-1AE2-45B7-9C8A-D8F914DF1670}&lt;Citation&gt;&lt;Group&gt;&lt;References&gt;&lt;Item&gt;&lt;ID&gt;1123&lt;/ID&gt;&lt;UID&gt;{F860CBB3-5945-4705-A9FC-2D3F4E5351ED}&lt;/UID&gt;&lt;Title&gt;Mining sequence data in R with the TraMineR package: A user&amp;apos;s guide1&lt;/Title&gt;&lt;Template&gt;Generic&lt;/Template&gt;&lt;Star&gt;0&lt;/Star&gt;&lt;Tag&gt;0&lt;/Tag&gt;&lt;Author&gt;Gabadinho, A; Ritschard, G; Studer, M; Müller, NS&lt;/Author&gt;&lt;Year&gt;2009&lt;/Year&gt;&lt;Details&gt;&lt;_created&gt;63695058&lt;/_created&gt;&lt;_modified&gt;63695060&lt;/_modified&gt;&lt;_place_published&gt;University of Geneva, Geneva&lt;/_place_published&gt;&lt;/Details&gt;&lt;Extra&gt;&lt;DBUID&gt;{8D16B077-C3F0-450C-9479-045917482E6E}&lt;/DBUID&gt;&lt;/Extra&gt;&lt;/Item&gt;&lt;/References&gt;&lt;/Group&gt;&lt;/Citation&gt;_x000a_"/>
    <w:docVar w:name="NE.Ref{7FDFFA33-A9CC-43DA-A927-F6911E1659D3}" w:val=" ADDIN NE.Ref.{7FDFFA33-A9CC-43DA-A927-F6911E1659D3}&lt;Citation&gt;&lt;Group&gt;&lt;References&gt;&lt;Item&gt;&lt;ID&gt;1122&lt;/ID&gt;&lt;UID&gt;{63307064-9EBC-4D98-9E6F-27490F28BC1A}&lt;/UID&gt;&lt;Title&gt;Towards universal health coverage: lessons from 10 years of healthcare reform in China&lt;/Title&gt;&lt;Template&gt;Journal Article&lt;/Template&gt;&lt;Star&gt;0&lt;/Star&gt;&lt;Tag&gt;0&lt;/Tag&gt;&lt;Author&gt;Tao, Wenjuan; Zeng, Zhi; Dang, Haixia; Lu, Bingqing; Chuong, Linh; Yue, Dahai; Wen, Jin; Zhao, Rui; Li, Weimin; Kominski, Gerald F&lt;/Author&gt;&lt;Year&gt;2020&lt;/Year&gt;&lt;Details&gt;&lt;_doi&gt;10.1136/bmjgh-2019-002086&lt;/_doi&gt;&lt;_created&gt;63695001&lt;/_created&gt;&lt;_modified&gt;63695001&lt;/_modified&gt;&lt;_url&gt;https://gh.bmj.com/lookup/doi/10.1136/bmjgh-2019-002086_x000d__x000a_https://syndication.highwire.org/content/doi/10.1136/bmjgh-2019-002086&lt;/_url&gt;&lt;_journal&gt;BMJ Global Health&lt;/_journal&gt;&lt;_volume&gt;5&lt;/_volume&gt;&lt;_issue&gt;3&lt;/_issue&gt;&lt;_pages&gt;e002086&lt;/_pages&gt;&lt;_tertiary_title&gt;BMJ Glob Health&lt;/_tertiary_title&gt;&lt;_isbn&gt;2059-7908&lt;/_isbn&gt;&lt;_accessed&gt;63695001&lt;/_accessed&gt;&lt;_db_updated&gt;CrossRef&lt;/_db_updated&gt;&lt;_impact_factor&gt;   4.280&lt;/_impact_factor&gt;&lt;/Details&gt;&lt;Extra&gt;&lt;DBUID&gt;{8D16B077-C3F0-450C-9479-045917482E6E}&lt;/DBUID&gt;&lt;/Extra&gt;&lt;/Item&gt;&lt;/References&gt;&lt;/Group&gt;&lt;/Citation&gt;_x000a_"/>
    <w:docVar w:name="NE.Ref{89525C2A-A1E7-4AE1-B373-543CB333E02C}" w:val=" ADDIN NE.Ref.{89525C2A-A1E7-4AE1-B373-543CB333E02C}&lt;Citation&gt;&lt;Group&gt;&lt;References&gt;&lt;Item&gt;&lt;ID&gt;95&lt;/ID&gt;&lt;UID&gt;{6978E814-3F70-43B3-8876-6DC10388E513}&lt;/UID&gt;&lt;Title&gt;Factors associated with 30-day and 1-year readmission among psychiatric inpatients in Beijing China: a retrospective, medical record-based analysis&lt;/Title&gt;&lt;Template&gt;Journal Article&lt;/Template&gt;&lt;Star&gt;0&lt;/Star&gt;&lt;Tag&gt;0&lt;/Tag&gt;&lt;Author&gt;Han, Xueyan; Jiang, Feng; Tang, Yilang; Needleman, Jack; Guo, Moning; Chen, Yin; Zhou, Huixuan; Liu, Yuanli&lt;/Author&gt;&lt;Year&gt;2020&lt;/Year&gt;&lt;Details&gt;&lt;_accessed&gt;63465792&lt;/_accessed&gt;&lt;_collection_scope&gt;SCIE&lt;/_collection_scope&gt;&lt;_created&gt;63465791&lt;/_created&gt;&lt;_db_updated&gt;CrossRef&lt;/_db_updated&gt;&lt;_doi&gt;10.1186/s12888-020-02515-1&lt;/_doi&gt;&lt;_impact_factor&gt;   2.704&lt;/_impact_factor&gt;&lt;_isbn&gt;1471-244X&lt;/_isbn&gt;&lt;_issue&gt;1&lt;/_issue&gt;&lt;_journal&gt;BMC Psychiatry&lt;/_journal&gt;&lt;_modified&gt;63465950&lt;/_modified&gt;&lt;_tertiary_title&gt;BMC Psychiatry&lt;/_tertiary_title&gt;&lt;_url&gt;https://bmcpsychiatry.biomedcentral.com/articles/10.1186/s12888-020-02515-1_x000d__x000a_http://link.springer.com/content/pdf/10.1186/s12888-020-02515-1.pdf&lt;/_url&gt;&lt;_volume&gt;20&lt;/_volume&gt;&lt;/Details&gt;&lt;Extra&gt;&lt;DBUID&gt;{8D16B077-C3F0-450C-9479-045917482E6E}&lt;/DBUID&gt;&lt;/Extra&gt;&lt;/Item&gt;&lt;/References&gt;&lt;/Group&gt;&lt;/Citation&gt;_x000a_"/>
    <w:docVar w:name="NE.Ref{BC649672-276B-406C-BEDC-8E6BB3C9AE5B}" w:val=" ADDIN NE.Ref.{BC649672-276B-406C-BEDC-8E6BB3C9AE5B}&lt;Citation&gt;&lt;Group&gt;&lt;References&gt;&lt;Item&gt;&lt;ID&gt;1113&lt;/ID&gt;&lt;UID&gt;{961695D4-97FA-483C-A026-C7E2795C8078}&lt;/UID&gt;&lt;Title&gt;Disparities in mental health care utilization among inpatients in various types of health institutions: a cross-sectional study based on EHR data in Shanghai, China&lt;/Title&gt;&lt;Template&gt;Journal Article&lt;/Template&gt;&lt;Star&gt;0&lt;/Star&gt;&lt;Tag&gt;0&lt;/Tag&gt;&lt;Author&gt;Shi, Jianwei; Tang, Lan; Jing, Limei; Geng, Jinsong; Liu, Rui; Luo, Li; Chen, Ning; Liu, Qian; Gong, Xin; Bo, Xiaojie; Yang, Yan; Wang, Zhaoxin&lt;/Author&gt;&lt;Year&gt;2019&lt;/Year&gt;&lt;Details&gt;&lt;_doi&gt;10.1186/s12889-019-7343-7&lt;/_doi&gt;&lt;_created&gt;63694797&lt;/_created&gt;&lt;_modified&gt;63694797&lt;/_modified&gt;&lt;_url&gt;https://bmcpublichealth.biomedcentral.com/articles/10.1186/s12889-019-7343-7_x000d__x000a_http://link.springer.com/content/pdf/10.1186/s12889-019-7343-7.pdf&lt;/_url&gt;&lt;_journal&gt;BMC Public Health&lt;/_journal&gt;&lt;_volume&gt;19&lt;/_volume&gt;&lt;_issue&gt;1&lt;/_issue&gt;&lt;_tertiary_title&gt;BMC Public Health&lt;/_tertiary_title&gt;&lt;_isbn&gt;1471-2458&lt;/_isbn&gt;&lt;_accessed&gt;63694797&lt;/_accessed&gt;&lt;_db_updated&gt;CrossRef&lt;/_db_updated&gt;&lt;_impact_factor&gt;   2.521&lt;/_impact_factor&gt;&lt;_collection_scope&gt;SCIE&lt;/_collection_scope&gt;&lt;/Details&gt;&lt;Extra&gt;&lt;DBUID&gt;{8D16B077-C3F0-450C-9479-045917482E6E}&lt;/DBUID&gt;&lt;/Extra&gt;&lt;/Item&gt;&lt;/References&gt;&lt;/Group&gt;&lt;/Citation&gt;_x000a_"/>
    <w:docVar w:name="NE.Ref{C01CDF6E-D722-4DD6-85AC-72025B6EA8BD}" w:val=" ADDIN NE.Ref.{C01CDF6E-D722-4DD6-85AC-72025B6EA8BD}&lt;Citation&gt;&lt;Group&gt;&lt;References&gt;&lt;Item&gt;&lt;ID&gt;95&lt;/ID&gt;&lt;UID&gt;{6978E814-3F70-43B3-8876-6DC10388E513}&lt;/UID&gt;&lt;Title&gt;Factors associated with 30-day and 1-year readmission among psychiatric inpatients in Beijing China: a retrospective, medical record-based analysis&lt;/Title&gt;&lt;Template&gt;Journal Article&lt;/Template&gt;&lt;Star&gt;0&lt;/Star&gt;&lt;Tag&gt;0&lt;/Tag&gt;&lt;Author&gt;Han, Xueyan; Jiang, Feng; Tang, Yilang; Needleman, Jack; Guo, Moning; Chen, Yin; Zhou, Huixuan; Liu, Yuanli&lt;/Author&gt;&lt;Year&gt;2020&lt;/Year&gt;&lt;Details&gt;&lt;_accessed&gt;63465792&lt;/_accessed&gt;&lt;_collection_scope&gt;SCIE&lt;/_collection_scope&gt;&lt;_created&gt;63465791&lt;/_created&gt;&lt;_db_updated&gt;CrossRef&lt;/_db_updated&gt;&lt;_doi&gt;10.1186/s12888-020-02515-1&lt;/_doi&gt;&lt;_impact_factor&gt;   2.704&lt;/_impact_factor&gt;&lt;_isbn&gt;1471-244X&lt;/_isbn&gt;&lt;_issue&gt;1&lt;/_issue&gt;&lt;_journal&gt;BMC Psychiatry&lt;/_journal&gt;&lt;_modified&gt;63465950&lt;/_modified&gt;&lt;_tertiary_title&gt;BMC Psychiatry&lt;/_tertiary_title&gt;&lt;_url&gt;https://bmcpsychiatry.biomedcentral.com/articles/10.1186/s12888-020-02515-1_x000d__x000a_http://link.springer.com/content/pdf/10.1186/s12888-020-02515-1.pdf&lt;/_url&gt;&lt;_volume&gt;20&lt;/_volume&gt;&lt;/Details&gt;&lt;Extra&gt;&lt;DBUID&gt;{8D16B077-C3F0-450C-9479-045917482E6E}&lt;/DBUID&gt;&lt;/Extra&gt;&lt;/Item&gt;&lt;/References&gt;&lt;/Group&gt;&lt;/Citation&gt;_x000a_"/>
    <w:docVar w:name="NE.Ref{C2B0A3D8-4F35-459E-AAFA-C3194D88FF07}" w:val=" ADDIN NE.Ref.{C2B0A3D8-4F35-459E-AAFA-C3194D88FF07}&lt;Citation&gt;&lt;Group&gt;&lt;References&gt;&lt;Item&gt;&lt;ID&gt;475&lt;/ID&gt;&lt;UID&gt;{1A5E42B2-D884-4A49-8B34-9EFEE73D9E36}&lt;/UID&gt;&lt;Title&gt;Quality of care in large Chinese hospitals: an observational study&lt;/Title&gt;&lt;Template&gt;Journal Article&lt;/Template&gt;&lt;Star&gt;0&lt;/Star&gt;&lt;Tag&gt;0&lt;/Tag&gt;&lt;Author&gt;Jian, Weiyan; Figueroa, Jose; Woskie, Liana; Yao, Xi; Zhou, Yuqi; Li, Zhengxiang; Li, Changan; Yao, Li; Yip, Winnie C&lt;/Author&gt;&lt;Year&gt;2019&lt;/Year&gt;&lt;Details&gt;&lt;_accessed&gt;63530582&lt;/_accessed&gt;&lt;_collection_scope&gt;SCI;SCIE;SSCI&lt;/_collection_scope&gt;&lt;_created&gt;63530582&lt;/_created&gt;&lt;_date&gt;62788320&lt;/_date&gt;&lt;_db_updated&gt;CrossRef&lt;/_db_updated&gt;&lt;_doi&gt;10.1136/bmjqs-2018-008938&lt;/_doi&gt;&lt;_impact_factor&gt;   6.084&lt;/_impact_factor&gt;&lt;_isbn&gt;2044-5415&lt;/_isbn&gt;&lt;_journal&gt;BMJ Quality &amp;amp; Safety&lt;/_journal&gt;&lt;_modified&gt;63530582&lt;/_modified&gt;&lt;_pages&gt;bmjqs-2018-008938&lt;/_pages&gt;&lt;_tertiary_title&gt;BMJ Qual Saf&lt;/_tertiary_title&gt;&lt;_url&gt;https://qualitysafety.bmj.com/lookup/doi/10.1136/bmjqs-2018-008938_x000d__x000a_https://syndication.highwire.org/content/doi/10.1136/bmjqs-2018-008938&lt;/_url&gt;&lt;/Details&gt;&lt;Extra&gt;&lt;DBUID&gt;{8D16B077-C3F0-450C-9479-045917482E6E}&lt;/DBUID&gt;&lt;/Extra&gt;&lt;/Item&gt;&lt;/References&gt;&lt;/Group&gt;&lt;/Citation&gt;_x000a_"/>
    <w:docVar w:name="NE.Ref{CE47DD2C-17A0-473A-966D-21C4E4F016B0}" w:val=" ADDIN NE.Ref.{CE47DD2C-17A0-473A-966D-21C4E4F016B0}&lt;Citation&gt;&lt;Group&gt;&lt;References&gt;&lt;Item&gt;&lt;ID&gt;250&lt;/ID&gt;&lt;UID&gt;{3CC97326-FCE1-4192-AA37-D7380E5DBAA1}&lt;/UID&gt;&lt;Title&gt;Hospitalization Pattern, Inpatient Service Utilization and Quality of Care in Patients With Alcohol Use Disorder: A Sequence Analysis of Discharge Medical Records&lt;/Title&gt;&lt;Template&gt;Journal Article&lt;/Template&gt;&lt;Star&gt;0&lt;/Star&gt;&lt;Tag&gt;0&lt;/Tag&gt;&lt;Author&gt;Han, Xueyan; Jiang, Feng; Zhou, Huixuan; Needleman, Jack; Guo, Moning; Chen, Yin; Liu, Yuanli; Tang, Yilang&lt;/Author&gt;&lt;Year&gt;2020&lt;/Year&gt;&lt;Details&gt;&lt;_accessed&gt;63465979&lt;/_accessed&gt;&lt;_collection_scope&gt;SCI;SCIE;SSCI&lt;/_collection_scope&gt;&lt;_created&gt;63465978&lt;/_created&gt;&lt;_date&gt;63226080&lt;/_date&gt;&lt;_db_updated&gt;CrossRef&lt;/_db_updated&gt;&lt;_doi&gt;10.1093/alcalc/agz081&lt;/_doi&gt;&lt;_impact_factor&gt;   2.078&lt;/_impact_factor&gt;&lt;_isbn&gt;0735-0414&lt;/_isbn&gt;&lt;_issue&gt;2&lt;/_issue&gt;&lt;_journal&gt;Alcohol and Alcoholism&lt;/_journal&gt;&lt;_modified&gt;63478942&lt;/_modified&gt;&lt;_pages&gt;179-186&lt;/_pages&gt;&lt;_url&gt;https://academic.oup.com/alcalc/article/55/2/179/5679788_x000d__x000a_http://academic.oup.com/alcalc/article-pdf/55/2/179/32931385/agz081.pdf&lt;/_url&gt;&lt;_volume&gt;55&lt;/_volume&gt;&lt;/Details&gt;&lt;Extra&gt;&lt;DBUID&gt;{8D16B077-C3F0-450C-9479-045917482E6E}&lt;/DBUID&gt;&lt;/Extra&gt;&lt;/Item&gt;&lt;/References&gt;&lt;/Group&gt;&lt;Group&gt;&lt;References&gt;&lt;Item&gt;&lt;ID&gt;256&lt;/ID&gt;&lt;UID&gt;{1742770F-A3B4-4D97-B8F3-7A0EEC3C1C8C}&lt;/UID&gt;&lt;Title&gt;Identifying patterns in psychiatric hospital stays with statistical methods: towards a typology of post-deinstitutionalization hospitalization trajectories&lt;/Title&gt;&lt;Template&gt;Journal Article&lt;/Template&gt;&lt;Star&gt;0&lt;/Star&gt;&lt;Tag&gt;0&lt;/Tag&gt;&lt;Author&gt;Golay, Philippe; Morandi, Stéphane; Conus, Philippe; Bonsack, Charles&lt;/Author&gt;&lt;Year&gt;2019&lt;/Year&gt;&lt;Details&gt;&lt;_accessed&gt;63465979&lt;/_accessed&gt;&lt;_collection_scope&gt;SCIE;SSCI&lt;/_collection_scope&gt;&lt;_created&gt;63465978&lt;/_created&gt;&lt;_db_updated&gt;CrossRef&lt;/_db_updated&gt;&lt;_doi&gt;10.1007/s00127-019-01717-7&lt;/_doi&gt;&lt;_impact_factor&gt;   3.335&lt;/_impact_factor&gt;&lt;_isbn&gt;0933-7954&lt;/_isbn&gt;&lt;_issue&gt;11&lt;/_issue&gt;&lt;_journal&gt;Social Psychiatry and Psychiatric Epidemiology&lt;/_journal&gt;&lt;_modified&gt;63690380&lt;/_modified&gt;&lt;_pages&gt;1411-1417&lt;/_pages&gt;&lt;_tertiary_title&gt;Soc Psychiatry Psychiatr Epidemiol&lt;/_tertiary_title&gt;&lt;_url&gt;http://link.springer.com/10.1007/s00127-019-01717-7_x000d__x000a_http://link.springer.com/content/pdf/10.1007/s00127-019-01717-7.pdf&lt;/_url&gt;&lt;_volume&gt;54&lt;/_volume&gt;&lt;/Details&gt;&lt;Extra&gt;&lt;DBUID&gt;{8D16B077-C3F0-450C-9479-045917482E6E}&lt;/DBUID&gt;&lt;/Extra&gt;&lt;/Item&gt;&lt;/References&gt;&lt;/Group&gt;&lt;/Citation&gt;_x000a_"/>
    <w:docVar w:name="NE.Ref{D3D18A77-FA34-498C-BCFF-472413483C73}" w:val=" ADDIN NE.Ref.{D3D18A77-FA34-498C-BCFF-472413483C73}&lt;Citation&gt;&lt;Group&gt;&lt;References&gt;&lt;Item&gt;&lt;ID&gt;1117&lt;/ID&gt;&lt;UID&gt;{972E5996-732E-4D05-93A0-998F8A5BDA9B}&lt;/UID&gt;&lt;Title&gt;Charlson comorbidity index scores and in‐hospital prognosis of patients with severe acute respiratory infections&lt;/Title&gt;&lt;Template&gt;Journal Article&lt;/Template&gt;&lt;Star&gt;0&lt;/Star&gt;&lt;Tag&gt;0&lt;/Tag&gt;&lt;Author&gt;Setter, Nicholas W; Peres, Marcos L; Almeida, Bernardo M M; Petterle, Ricardo R; Raboni, Sonia M&lt;/Author&gt;&lt;Year&gt;2020&lt;/Year&gt;&lt;Details&gt;&lt;_doi&gt;10.1111/imj.14398&lt;/_doi&gt;&lt;_created&gt;63694932&lt;/_created&gt;&lt;_modified&gt;63694945&lt;/_modified&gt;&lt;_url&gt;https://onlinelibrary.wiley.com/doi/abs/10.1111/imj.14398_x000d__x000a_https://onlinelibrary.wiley.com/doi/pdf/10.1111/imj.14398&lt;/_url&gt;&lt;_journal&gt;Internal Medicine Journal&lt;/_journal&gt;&lt;_volume&gt;50&lt;/_volume&gt;&lt;_issue&gt;6&lt;/_issue&gt;&lt;_pages&gt;691-697&lt;/_pages&gt;&lt;_tertiary_title&gt;Intern Med J&lt;/_tertiary_title&gt;&lt;_isbn&gt;1444-0903&lt;/_isbn&gt;&lt;_accessed&gt;63694945&lt;/_accessed&gt;&lt;_db_updated&gt;CrossRef&lt;/_db_updated&gt;&lt;_impact_factor&gt;   1.677&lt;/_impact_factor&gt;&lt;_collection_scope&gt;SCI;SCIE&lt;/_collection_scope&gt;&lt;/Details&gt;&lt;Extra&gt;&lt;DBUID&gt;{8D16B077-C3F0-450C-9479-045917482E6E}&lt;/DBUID&gt;&lt;/Extra&gt;&lt;/Item&gt;&lt;/References&gt;&lt;/Group&gt;&lt;Group&gt;&lt;References&gt;&lt;Item&gt;&lt;ID&gt;950&lt;/ID&gt;&lt;UID&gt;{DF9C75C8-978E-4479-8452-36E0F7301CFD}&lt;/UID&gt;&lt;Title&gt;Association between the Charlson Comorbidity Index and the risk of 30-day unplanned readmission in patients receiving maintenance dialysis&lt;/Title&gt;&lt;Template&gt;Journal Article&lt;/Template&gt;&lt;Star&gt;0&lt;/Star&gt;&lt;Tag&gt;0&lt;/Tag&gt;&lt;Author&gt;Lin, Y; Yang, C; Chu, H; Wu, J; Lin, K; Shi, Y; Wang, H; Kong, G; Zhang, L&lt;/Author&gt;&lt;Year&gt;2019&lt;/Year&gt;&lt;Details&gt;&lt;_accessed&gt;63668734&lt;/_accessed&gt;&lt;_accession_num&gt;31590637&lt;/_accession_num&gt;&lt;_author_adr&gt;Department of Epidemiology and Biostatistics, School of Public Health, Peking University, Beijing, 100191, China.; National Institute of Health Data Science, Peking University, Beijing, 100191, China.; Center for Data Science in Health and Medicine, Peking University, Beijing, 100191, China.; Renal Division, Department of Medicine, Peking University First Hospital; Peking  University Institute of Nephrology, Beijing, 100034, China.; Renal Division, Department of Medicine, Peking University First Hospital; Peking  University Institute of Nephrology, Beijing, 100034, China.; Department of Epidemiology and Biostatistics, School of Public Health, Peking University, Beijing, 100191, China.; National Institute of Health Data Science, Peking University, Beijing, 100191, China.; Center for Data Science in Health and Medicine, Peking University, Beijing, 100191, China.; Department of Epidemiology and Biostatistics, School of Public Health, Peking University, Beijing, 100191, China.; National Institute of Health Data Science, Peking University, Beijing, 100191, China.; Center for Data Science in Health and Medicine, Peking University, Beijing, 100191, China.; China Standard Medical Information Research Center, Shenzhen, 518042, Guangdong,  China.; Clinical Trial Unit, First Affiliated Hospital of Sun Yat-Sen University, Guangzhou, 510080, Guangdong, China.; National Institute of Health Data Science, Peking University, Beijing, 100191, China. guilan.kong@hsc.pku.edu.cn.; Center for Data Science in Health and Medicine, Peking University, Beijing, 100191, China. guilan.kong@hsc.pku.edu.cn.; National Institute of Health Data Science, Peking University, Beijing, 100191, China. zhanglx@bjmu.edu.cn.; Center for Data Science in Health and Medicine, Peking University, Beijing, 100191, China. zhanglx@bjmu.edu.cn.; Renal Division, Department of Medicine, Peking University First Hospital; Peking  University Institute of Nephrology, Beijing, 100034, China. zhanglx@bjmu.edu.cn.&lt;/_author_adr&gt;&lt;_collection_scope&gt;SCIE&lt;/_collection_scope&gt;&lt;_created&gt;63668731&lt;/_created&gt;&lt;_date&gt;62989920&lt;/_date&gt;&lt;_date_display&gt;2019 Oct 7&lt;/_date_display&gt;&lt;_db_updated&gt;PubMed&lt;/_db_updated&gt;&lt;_doi&gt;10.1186/s12882-019-1538-0&lt;/_doi&gt;&lt;_impact_factor&gt;   1.913&lt;/_impact_factor&gt;&lt;_isbn&gt;1471-2369 (Electronic); 1471-2369 (Linking)&lt;/_isbn&gt;&lt;_issue&gt;1&lt;/_issue&gt;&lt;_journal&gt;BMC Nephrol&lt;/_journal&gt;&lt;_keywords&gt;*30-Day Readmission; *Charlson Comorbidity Index; *Comorbidity; *Hemodialysis; *Peritoneal dialysis&lt;/_keywords&gt;&lt;_language&gt;eng&lt;/_language&gt;&lt;_modified&gt;63668734&lt;/_modified&gt;&lt;_pages&gt;363&lt;/_pages&gt;&lt;_subject_headings&gt;Adult; Aged; Comorbidity; Female; Humans; Kidney Failure, Chronic/diagnosis/*epidemiology/*therapy; Male; Middle Aged; Patient Readmission/*trends; Peritoneal Dialysis/trends; Predictive Value of Tests; Random Allocation; Renal Dialysis/*trends; Risk Factors; Time Factors&lt;/_subject_headings&gt;&lt;_tertiary_title&gt;BMC nephrology&lt;/_tertiary_title&gt;&lt;_type_work&gt;Journal Article; Research Support, Non-U.S. Gov&amp;apos;t&lt;/_type_work&gt;&lt;_url&gt;http://www.ncbi.nlm.nih.gov/entrez/query.fcgi?cmd=Retrieve&amp;amp;db=pubmed&amp;amp;dopt=Abstract&amp;amp;list_uids=31590637&amp;amp;query_hl=1&lt;/_url&gt;&lt;_volume&gt;20&lt;/_volume&gt;&lt;/Details&gt;&lt;Extra&gt;&lt;DBUID&gt;{8D16B077-C3F0-450C-9479-045917482E6E}&lt;/DBUID&gt;&lt;/Extra&gt;&lt;/Item&gt;&lt;/References&gt;&lt;/Group&gt;&lt;/Citation&gt;_x000a_"/>
    <w:docVar w:name="NE.Ref{D95EC794-3A56-40F4-ADA6-97A5C18BD849}" w:val=" ADDIN NE.Ref.{D95EC794-3A56-40F4-ADA6-97A5C18BD849}&lt;Citation&gt;&lt;Group&gt;&lt;References&gt;&lt;Item&gt;&lt;ID&gt;92&lt;/ID&gt;&lt;UID&gt;{745730FF-EF97-4A0C-A980-C221FE6B7DA7}&lt;/UID&gt;&lt;Title&gt;Direct medical costs for patients with schizophrenia: a 4-year cohort study from health insurance claims data in Guangzhou city, Southern China&lt;/Title&gt;&lt;Template&gt;Journal Article&lt;/Template&gt;&lt;Star&gt;0&lt;/Star&gt;&lt;Tag&gt;0&lt;/Tag&gt;&lt;Author&gt;Zhang, Hui; Sun, Yuming; Zhang, Donglan; Zhang, Chao; Chen, Gang&lt;/Author&gt;&lt;Year&gt;2018&lt;/Year&gt;&lt;Details&gt;&lt;_accessed&gt;63465792&lt;/_accessed&gt;&lt;_collection_scope&gt;SSCI&lt;/_collection_scope&gt;&lt;_created&gt;63465791&lt;/_created&gt;&lt;_db_updated&gt;CrossRef&lt;/_db_updated&gt;&lt;_doi&gt;10.1186/s13033-018-0251-x&lt;/_doi&gt;&lt;_impact_factor&gt;   2.193&lt;/_impact_factor&gt;&lt;_isbn&gt;1752-4458&lt;/_isbn&gt;&lt;_issue&gt;1&lt;/_issue&gt;&lt;_journal&gt;International Journal of Mental Health Systems&lt;/_journal&gt;&lt;_modified&gt;63693958&lt;/_modified&gt;&lt;_tertiary_title&gt;Int J Ment Health Syst&lt;/_tertiary_title&gt;&lt;_url&gt;https://ijmhs.biomedcentral.com/articles/10.1186/s13033-018-0251-x_x000d__x000a_http://link.springer.com/content/pdf/10.1186/s13033-018-0251-x.pdf&lt;/_url&gt;&lt;_volume&gt;12&lt;/_volume&gt;&lt;/Details&gt;&lt;Extra&gt;&lt;DBUID&gt;{8D16B077-C3F0-450C-9479-045917482E6E}&lt;/DBUID&gt;&lt;/Extra&gt;&lt;/Item&gt;&lt;/References&gt;&lt;/Group&gt;&lt;/Citation&gt;_x000a_"/>
    <w:docVar w:name="NE.Ref{E86731B5-2FFB-42E5-BBE6-19A6411D67E6}" w:val=" ADDIN NE.Ref.{E86731B5-2FFB-42E5-BBE6-19A6411D67E6}&lt;Citation&gt;&lt;Group&gt;&lt;References&gt;&lt;Item&gt;&lt;ID&gt;89&lt;/ID&gt;&lt;UID&gt;{D1820362-11C6-4690-B7E1-A10012DFA261}&lt;/UID&gt;&lt;Title&gt;Psychiatric readmissions and their association with physical comorbidity: a systematic literature review&lt;/Title&gt;&lt;Template&gt;Journal Article&lt;/Template&gt;&lt;Star&gt;0&lt;/Star&gt;&lt;Tag&gt;0&lt;/Tag&gt;&lt;Author&gt;Šprah, Lilijana; Dernovšek, Mojca Zvezdana; Wahlbeck, Kristian; Haaramo, Peija&lt;/Author&gt;&lt;Year&gt;2017&lt;/Year&gt;&lt;Details&gt;&lt;_accessed&gt;63465792&lt;/_accessed&gt;&lt;_collection_scope&gt;SCIE&lt;/_collection_scope&gt;&lt;_created&gt;63465791&lt;/_created&gt;&lt;_db_updated&gt;CrossRef&lt;/_db_updated&gt;&lt;_doi&gt;10.1186/s12888-016-1172-3&lt;/_doi&gt;&lt;_impact_factor&gt;   2.704&lt;/_impact_factor&gt;&lt;_isbn&gt;1471-244X&lt;/_isbn&gt;&lt;_issue&gt;1&lt;/_issue&gt;&lt;_journal&gt;BMC Psychiatry&lt;/_journal&gt;&lt;_modified&gt;63478942&lt;/_modified&gt;&lt;_tertiary_title&gt;BMC Psychiatry&lt;/_tertiary_title&gt;&lt;_url&gt;http://bmcpsychiatry.biomedcentral.com/articles/10.1186/s12888-016-1172-3_x000d__x000a_http://link.springer.com/content/pdf/10.1186/s12888-016-1172-3.pdf&lt;/_url&gt;&lt;_volume&gt;17&lt;/_volume&gt;&lt;/Details&gt;&lt;Extra&gt;&lt;DBUID&gt;{8D16B077-C3F0-450C-9479-045917482E6E}&lt;/DBUID&gt;&lt;/Extra&gt;&lt;/Item&gt;&lt;/References&gt;&lt;/Group&gt;&lt;/Citation&gt;_x000a_"/>
    <w:docVar w:name="ne_docsoft" w:val="MSWord"/>
    <w:docVar w:name="ne_docversion" w:val="NoteExpress 2.0"/>
    <w:docVar w:name="ne_stylename" w:val="BMC Psychiatry"/>
  </w:docVars>
  <w:rsids>
    <w:rsidRoot w:val="00CF77D6"/>
    <w:rsid w:val="0006080E"/>
    <w:rsid w:val="000D6D9A"/>
    <w:rsid w:val="000E7C71"/>
    <w:rsid w:val="0010176B"/>
    <w:rsid w:val="001041E8"/>
    <w:rsid w:val="00104201"/>
    <w:rsid w:val="0012655F"/>
    <w:rsid w:val="00150AA0"/>
    <w:rsid w:val="00160E3C"/>
    <w:rsid w:val="001E622A"/>
    <w:rsid w:val="00236AED"/>
    <w:rsid w:val="002425C9"/>
    <w:rsid w:val="0025364A"/>
    <w:rsid w:val="002913AD"/>
    <w:rsid w:val="002B6C3C"/>
    <w:rsid w:val="002C5CD3"/>
    <w:rsid w:val="002D52F7"/>
    <w:rsid w:val="002E06E7"/>
    <w:rsid w:val="00362937"/>
    <w:rsid w:val="00374AFF"/>
    <w:rsid w:val="00380213"/>
    <w:rsid w:val="003A6F64"/>
    <w:rsid w:val="003B41E5"/>
    <w:rsid w:val="003B5222"/>
    <w:rsid w:val="003E435E"/>
    <w:rsid w:val="00447523"/>
    <w:rsid w:val="0045578D"/>
    <w:rsid w:val="00456125"/>
    <w:rsid w:val="004A223E"/>
    <w:rsid w:val="004D0485"/>
    <w:rsid w:val="004D2E83"/>
    <w:rsid w:val="004E5EB9"/>
    <w:rsid w:val="0050027E"/>
    <w:rsid w:val="00501101"/>
    <w:rsid w:val="005A1D35"/>
    <w:rsid w:val="005D046A"/>
    <w:rsid w:val="006138AB"/>
    <w:rsid w:val="00654168"/>
    <w:rsid w:val="0067671B"/>
    <w:rsid w:val="00685DF1"/>
    <w:rsid w:val="00691A86"/>
    <w:rsid w:val="006A410A"/>
    <w:rsid w:val="006D7A39"/>
    <w:rsid w:val="007129A7"/>
    <w:rsid w:val="0072290C"/>
    <w:rsid w:val="00732159"/>
    <w:rsid w:val="007337C8"/>
    <w:rsid w:val="00737E8D"/>
    <w:rsid w:val="0078474A"/>
    <w:rsid w:val="00796EDF"/>
    <w:rsid w:val="007A2032"/>
    <w:rsid w:val="007A38A1"/>
    <w:rsid w:val="007B7A2C"/>
    <w:rsid w:val="007C0BF7"/>
    <w:rsid w:val="007C72D1"/>
    <w:rsid w:val="007C787F"/>
    <w:rsid w:val="007F2AE6"/>
    <w:rsid w:val="007F6A37"/>
    <w:rsid w:val="008A70AE"/>
    <w:rsid w:val="008B0CCD"/>
    <w:rsid w:val="008D619E"/>
    <w:rsid w:val="00902D0E"/>
    <w:rsid w:val="00997480"/>
    <w:rsid w:val="009A4B82"/>
    <w:rsid w:val="009B72F8"/>
    <w:rsid w:val="009D30ED"/>
    <w:rsid w:val="009F2446"/>
    <w:rsid w:val="00A00A2E"/>
    <w:rsid w:val="00A0611B"/>
    <w:rsid w:val="00A608B3"/>
    <w:rsid w:val="00A6383C"/>
    <w:rsid w:val="00A6472A"/>
    <w:rsid w:val="00A878C2"/>
    <w:rsid w:val="00AB1DE8"/>
    <w:rsid w:val="00AD7B62"/>
    <w:rsid w:val="00AF66FE"/>
    <w:rsid w:val="00AF7ED3"/>
    <w:rsid w:val="00B00B45"/>
    <w:rsid w:val="00B756B4"/>
    <w:rsid w:val="00B87B31"/>
    <w:rsid w:val="00B93948"/>
    <w:rsid w:val="00B972A6"/>
    <w:rsid w:val="00BC4223"/>
    <w:rsid w:val="00C00DE8"/>
    <w:rsid w:val="00C90E23"/>
    <w:rsid w:val="00CA777F"/>
    <w:rsid w:val="00CC42E5"/>
    <w:rsid w:val="00CC5FEF"/>
    <w:rsid w:val="00CF77D6"/>
    <w:rsid w:val="00D22E54"/>
    <w:rsid w:val="00D328C0"/>
    <w:rsid w:val="00D54AF0"/>
    <w:rsid w:val="00D712E7"/>
    <w:rsid w:val="00D91829"/>
    <w:rsid w:val="00DA6ED7"/>
    <w:rsid w:val="00DB4F83"/>
    <w:rsid w:val="00DC1DA4"/>
    <w:rsid w:val="00DD4CAA"/>
    <w:rsid w:val="00DE6CE4"/>
    <w:rsid w:val="00DF241E"/>
    <w:rsid w:val="00E06F4C"/>
    <w:rsid w:val="00E609B5"/>
    <w:rsid w:val="00E759A6"/>
    <w:rsid w:val="00E81915"/>
    <w:rsid w:val="00E93F2B"/>
    <w:rsid w:val="00EA752E"/>
    <w:rsid w:val="00EB5E5F"/>
    <w:rsid w:val="00EC4026"/>
    <w:rsid w:val="00EF1085"/>
    <w:rsid w:val="00F16A78"/>
    <w:rsid w:val="00F329A3"/>
    <w:rsid w:val="00FA16C7"/>
    <w:rsid w:val="00FB4C31"/>
    <w:rsid w:val="00FD5EEB"/>
    <w:rsid w:val="00FE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A23D"/>
  <w15:chartTrackingRefBased/>
  <w15:docId w15:val="{2F7E913E-A39E-4C5C-BBAF-1EF74251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29A7"/>
    <w:pPr>
      <w:widowControl w:val="0"/>
      <w:autoSpaceDE w:val="0"/>
      <w:autoSpaceDN w:val="0"/>
      <w:adjustRightInd w:val="0"/>
    </w:pPr>
    <w:rPr>
      <w:rFonts w:ascii="Times New Roman" w:hAnsi="Times New Roman" w:cs="Times New Roman"/>
      <w:color w:val="000000"/>
      <w:kern w:val="0"/>
      <w:sz w:val="24"/>
      <w:szCs w:val="24"/>
    </w:rPr>
  </w:style>
  <w:style w:type="paragraph" w:styleId="a3">
    <w:name w:val="Balloon Text"/>
    <w:basedOn w:val="a"/>
    <w:link w:val="a4"/>
    <w:uiPriority w:val="99"/>
    <w:semiHidden/>
    <w:unhideWhenUsed/>
    <w:rsid w:val="001041E8"/>
    <w:rPr>
      <w:rFonts w:ascii="Segoe UI" w:hAnsi="Segoe UI" w:cs="Segoe UI"/>
      <w:sz w:val="18"/>
      <w:szCs w:val="18"/>
    </w:rPr>
  </w:style>
  <w:style w:type="character" w:customStyle="1" w:styleId="a4">
    <w:name w:val="批注框文本 字符"/>
    <w:basedOn w:val="a0"/>
    <w:link w:val="a3"/>
    <w:uiPriority w:val="99"/>
    <w:semiHidden/>
    <w:rsid w:val="001041E8"/>
    <w:rPr>
      <w:rFonts w:ascii="Segoe UI" w:hAnsi="Segoe UI" w:cs="Segoe UI"/>
      <w:sz w:val="18"/>
      <w:szCs w:val="18"/>
    </w:rPr>
  </w:style>
  <w:style w:type="character" w:styleId="a5">
    <w:name w:val="Hyperlink"/>
    <w:basedOn w:val="a0"/>
    <w:uiPriority w:val="99"/>
    <w:unhideWhenUsed/>
    <w:rsid w:val="00B939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ochen.pucri@foxmail.com" TargetMode="External"/><Relationship Id="rId3" Type="http://schemas.openxmlformats.org/officeDocument/2006/relationships/webSettings" Target="webSettings.xml"/><Relationship Id="rId7" Type="http://schemas.openxmlformats.org/officeDocument/2006/relationships/hyperlink" Target="mailto:liuyl_fpo@126.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ouhuixuan@live.cn" TargetMode="External"/><Relationship Id="rId11" Type="http://schemas.openxmlformats.org/officeDocument/2006/relationships/theme" Target="theme/theme1.xml"/><Relationship Id="rId5" Type="http://schemas.openxmlformats.org/officeDocument/2006/relationships/hyperlink" Target="mailto:hanxueyan611@163.com" TargetMode="External"/><Relationship Id="rId10" Type="http://schemas.openxmlformats.org/officeDocument/2006/relationships/fontTable" Target="fontTable.xml"/><Relationship Id="rId4" Type="http://schemas.openxmlformats.org/officeDocument/2006/relationships/hyperlink" Target="mailto:hanxueyan611@163.com" TargetMode="External"/><Relationship Id="rId9" Type="http://schemas.openxmlformats.org/officeDocument/2006/relationships/hyperlink" Target="mailto:ytang5@emory.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2988</Words>
  <Characters>17036</Characters>
  <Application>Microsoft Office Word</Application>
  <DocSecurity>0</DocSecurity>
  <Lines>141</Lines>
  <Paragraphs>39</Paragraphs>
  <ScaleCrop>false</ScaleCrop>
  <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Han</dc:creator>
  <cp:keywords/>
  <dc:description>NE.Ref</dc:description>
  <cp:lastModifiedBy>Ginny Han</cp:lastModifiedBy>
  <cp:revision>15</cp:revision>
  <dcterms:created xsi:type="dcterms:W3CDTF">2021-02-15T00:44:00Z</dcterms:created>
  <dcterms:modified xsi:type="dcterms:W3CDTF">2021-02-18T12:39:00Z</dcterms:modified>
</cp:coreProperties>
</file>