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8C291" w14:textId="77777777" w:rsidR="00640785" w:rsidRPr="002C4BBF" w:rsidRDefault="00640785" w:rsidP="00640785">
      <w:pPr>
        <w:spacing w:line="240" w:lineRule="auto"/>
        <w:rPr>
          <w:b/>
          <w:sz w:val="22"/>
          <w:szCs w:val="22"/>
        </w:rPr>
      </w:pPr>
      <w:r w:rsidRPr="002C4BBF">
        <w:rPr>
          <w:b/>
          <w:sz w:val="22"/>
          <w:szCs w:val="22"/>
        </w:rPr>
        <w:t>Appendix I Estimated effects of ICPT as compared to CAU for completers (ICPT N=38, CAU N=21)</w:t>
      </w:r>
    </w:p>
    <w:tbl>
      <w:tblPr>
        <w:tblpPr w:leftFromText="141" w:rightFromText="141" w:vertAnchor="page" w:horzAnchor="margin" w:tblpY="1777"/>
        <w:tblW w:w="7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5"/>
        <w:gridCol w:w="2542"/>
        <w:gridCol w:w="2609"/>
      </w:tblGrid>
      <w:tr w:rsidR="00640785" w:rsidRPr="002C4BBF" w14:paraId="19414522" w14:textId="77777777" w:rsidTr="00351BBC">
        <w:trPr>
          <w:trHeight w:val="983"/>
        </w:trPr>
        <w:tc>
          <w:tcPr>
            <w:tcW w:w="2215" w:type="dxa"/>
            <w:tcBorders>
              <w:bottom w:val="single" w:sz="4" w:space="0" w:color="000000"/>
              <w:right w:val="nil"/>
            </w:tcBorders>
          </w:tcPr>
          <w:p w14:paraId="375654C7" w14:textId="77777777" w:rsidR="00640785" w:rsidRPr="002C4BBF" w:rsidRDefault="00640785" w:rsidP="00351BBC">
            <w:pPr>
              <w:tabs>
                <w:tab w:val="left" w:pos="7590"/>
              </w:tabs>
              <w:jc w:val="center"/>
              <w:rPr>
                <w:b/>
              </w:rPr>
            </w:pPr>
            <w:r w:rsidRPr="002C4BBF">
              <w:rPr>
                <w:b/>
              </w:rPr>
              <w:t>Type of outcome</w:t>
            </w:r>
          </w:p>
        </w:tc>
        <w:tc>
          <w:tcPr>
            <w:tcW w:w="2542" w:type="dxa"/>
            <w:tcBorders>
              <w:left w:val="nil"/>
              <w:bottom w:val="single" w:sz="4" w:space="0" w:color="000000"/>
              <w:right w:val="nil"/>
            </w:tcBorders>
          </w:tcPr>
          <w:p w14:paraId="05FF21AD" w14:textId="77777777" w:rsidR="00640785" w:rsidRPr="002C4BBF" w:rsidRDefault="00640785" w:rsidP="00351BBC">
            <w:pPr>
              <w:tabs>
                <w:tab w:val="left" w:pos="7590"/>
              </w:tabs>
              <w:jc w:val="center"/>
              <w:rPr>
                <w:b/>
              </w:rPr>
            </w:pPr>
            <w:r w:rsidRPr="002C4BBF">
              <w:rPr>
                <w:b/>
              </w:rPr>
              <w:t>Instrument</w:t>
            </w:r>
          </w:p>
        </w:tc>
        <w:tc>
          <w:tcPr>
            <w:tcW w:w="2609" w:type="dxa"/>
            <w:tcBorders>
              <w:left w:val="nil"/>
              <w:bottom w:val="single" w:sz="4" w:space="0" w:color="000000"/>
              <w:right w:val="single" w:sz="4" w:space="0" w:color="auto"/>
            </w:tcBorders>
          </w:tcPr>
          <w:p w14:paraId="27BB92FC" w14:textId="77777777" w:rsidR="00640785" w:rsidRPr="002C4BBF" w:rsidRDefault="00640785" w:rsidP="00351BBC">
            <w:pPr>
              <w:tabs>
                <w:tab w:val="left" w:pos="7590"/>
              </w:tabs>
              <w:jc w:val="center"/>
              <w:rPr>
                <w:b/>
              </w:rPr>
            </w:pPr>
            <w:r w:rsidRPr="002C4BBF">
              <w:rPr>
                <w:b/>
              </w:rPr>
              <w:t xml:space="preserve">Treatment effect* at 18 months [95%-CI] </w:t>
            </w:r>
          </w:p>
          <w:p w14:paraId="62029CAB" w14:textId="77777777" w:rsidR="00640785" w:rsidRPr="002C4BBF" w:rsidRDefault="00640785" w:rsidP="00351BBC">
            <w:pPr>
              <w:tabs>
                <w:tab w:val="left" w:pos="7590"/>
              </w:tabs>
              <w:jc w:val="center"/>
              <w:rPr>
                <w:b/>
              </w:rPr>
            </w:pPr>
            <w:r w:rsidRPr="002C4BBF">
              <w:rPr>
                <w:b/>
              </w:rPr>
              <w:t>(</w:t>
            </w:r>
            <w:r w:rsidRPr="002C4BBF">
              <w:rPr>
                <w:b/>
                <w:i/>
                <w:iCs/>
              </w:rPr>
              <w:t>p</w:t>
            </w:r>
            <w:r w:rsidRPr="002C4BBF">
              <w:rPr>
                <w:b/>
              </w:rPr>
              <w:t>-value)</w:t>
            </w:r>
          </w:p>
        </w:tc>
      </w:tr>
      <w:tr w:rsidR="00640785" w:rsidRPr="002C4BBF" w14:paraId="57DA2DBA" w14:textId="77777777" w:rsidTr="00351BBC">
        <w:tc>
          <w:tcPr>
            <w:tcW w:w="2215" w:type="dxa"/>
            <w:tcBorders>
              <w:right w:val="nil"/>
            </w:tcBorders>
          </w:tcPr>
          <w:p w14:paraId="7805EA3D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 xml:space="preserve">Quality of Life </w:t>
            </w:r>
          </w:p>
        </w:tc>
        <w:tc>
          <w:tcPr>
            <w:tcW w:w="2542" w:type="dxa"/>
            <w:tcBorders>
              <w:left w:val="nil"/>
              <w:right w:val="nil"/>
            </w:tcBorders>
          </w:tcPr>
          <w:p w14:paraId="15F80B8B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MANSA</w:t>
            </w:r>
          </w:p>
        </w:tc>
        <w:tc>
          <w:tcPr>
            <w:tcW w:w="2609" w:type="dxa"/>
            <w:tcBorders>
              <w:left w:val="nil"/>
              <w:bottom w:val="single" w:sz="4" w:space="0" w:color="000000"/>
              <w:right w:val="single" w:sz="4" w:space="0" w:color="auto"/>
            </w:tcBorders>
          </w:tcPr>
          <w:p w14:paraId="67DF7DD4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0.21, [-0,051,0.470]</w:t>
            </w:r>
          </w:p>
          <w:p w14:paraId="03EB1FE9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(0.114)</w:t>
            </w:r>
          </w:p>
          <w:p w14:paraId="6E33E4B7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</w:p>
        </w:tc>
      </w:tr>
      <w:tr w:rsidR="00640785" w:rsidRPr="002C4BBF" w14:paraId="10E72826" w14:textId="77777777" w:rsidTr="00351BBC">
        <w:tc>
          <w:tcPr>
            <w:tcW w:w="2215" w:type="dxa"/>
            <w:tcBorders>
              <w:right w:val="nil"/>
            </w:tcBorders>
          </w:tcPr>
          <w:p w14:paraId="68190C1D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Clinician-perceived patient difficulty</w:t>
            </w:r>
          </w:p>
        </w:tc>
        <w:tc>
          <w:tcPr>
            <w:tcW w:w="2542" w:type="dxa"/>
            <w:tcBorders>
              <w:left w:val="nil"/>
              <w:right w:val="nil"/>
            </w:tcBorders>
          </w:tcPr>
          <w:p w14:paraId="23F2A2AF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DDPRQ</w:t>
            </w:r>
          </w:p>
        </w:tc>
        <w:tc>
          <w:tcPr>
            <w:tcW w:w="2609" w:type="dxa"/>
            <w:tcBorders>
              <w:left w:val="nil"/>
              <w:bottom w:val="single" w:sz="4" w:space="0" w:color="000000"/>
              <w:right w:val="single" w:sz="4" w:space="0" w:color="auto"/>
            </w:tcBorders>
          </w:tcPr>
          <w:p w14:paraId="2E57C780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2.26, [0.113,4.402]</w:t>
            </w:r>
          </w:p>
          <w:p w14:paraId="788D4E9E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  <w:b/>
                <w:bCs/>
              </w:rPr>
              <w:t>(0.039)</w:t>
            </w:r>
          </w:p>
          <w:p w14:paraId="600DEA6C" w14:textId="77777777" w:rsidR="00640785" w:rsidRPr="002C4BBF" w:rsidRDefault="00640785" w:rsidP="00351BBC">
            <w:pPr>
              <w:tabs>
                <w:tab w:val="left" w:pos="7590"/>
              </w:tabs>
              <w:jc w:val="center"/>
              <w:rPr>
                <w:b/>
                <w:bCs/>
              </w:rPr>
            </w:pPr>
          </w:p>
        </w:tc>
      </w:tr>
      <w:tr w:rsidR="00640785" w:rsidRPr="002C4BBF" w14:paraId="7BB4C907" w14:textId="77777777" w:rsidTr="00351BBC">
        <w:tc>
          <w:tcPr>
            <w:tcW w:w="2215" w:type="dxa"/>
            <w:tcBorders>
              <w:right w:val="nil"/>
            </w:tcBorders>
          </w:tcPr>
          <w:p w14:paraId="0EFBF766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Clinician-perceived patient difficulty</w:t>
            </w:r>
          </w:p>
        </w:tc>
        <w:tc>
          <w:tcPr>
            <w:tcW w:w="2542" w:type="dxa"/>
            <w:tcBorders>
              <w:left w:val="nil"/>
              <w:right w:val="nil"/>
            </w:tcBorders>
          </w:tcPr>
          <w:p w14:paraId="734EC35E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PD</w:t>
            </w:r>
          </w:p>
        </w:tc>
        <w:tc>
          <w:tcPr>
            <w:tcW w:w="2609" w:type="dxa"/>
            <w:tcBorders>
              <w:left w:val="nil"/>
              <w:bottom w:val="single" w:sz="4" w:space="0" w:color="000000"/>
              <w:right w:val="single" w:sz="4" w:space="0" w:color="auto"/>
            </w:tcBorders>
          </w:tcPr>
          <w:p w14:paraId="2FA9D9A5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0.35, [-0.280,0.981]</w:t>
            </w:r>
          </w:p>
          <w:p w14:paraId="220F6962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(0.267)</w:t>
            </w:r>
          </w:p>
          <w:p w14:paraId="444A914B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</w:p>
        </w:tc>
      </w:tr>
      <w:tr w:rsidR="00640785" w:rsidRPr="002C4BBF" w14:paraId="42967876" w14:textId="77777777" w:rsidTr="00351BBC">
        <w:tc>
          <w:tcPr>
            <w:tcW w:w="2215" w:type="dxa"/>
            <w:tcBorders>
              <w:right w:val="nil"/>
            </w:tcBorders>
          </w:tcPr>
          <w:p w14:paraId="61910920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General Mental Health</w:t>
            </w:r>
          </w:p>
        </w:tc>
        <w:tc>
          <w:tcPr>
            <w:tcW w:w="2542" w:type="dxa"/>
            <w:tcBorders>
              <w:left w:val="nil"/>
              <w:right w:val="nil"/>
            </w:tcBorders>
          </w:tcPr>
          <w:p w14:paraId="14180CEF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HONOS</w:t>
            </w:r>
          </w:p>
        </w:tc>
        <w:tc>
          <w:tcPr>
            <w:tcW w:w="2609" w:type="dxa"/>
            <w:tcBorders>
              <w:left w:val="nil"/>
              <w:right w:val="single" w:sz="4" w:space="0" w:color="auto"/>
            </w:tcBorders>
          </w:tcPr>
          <w:p w14:paraId="79B4ED69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1.12, [-0.948,3.197]</w:t>
            </w:r>
          </w:p>
          <w:p w14:paraId="2D04C504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(0.282)</w:t>
            </w:r>
          </w:p>
          <w:p w14:paraId="2B06E546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</w:p>
        </w:tc>
      </w:tr>
      <w:tr w:rsidR="00640785" w:rsidRPr="002C4BBF" w14:paraId="50FD0665" w14:textId="77777777" w:rsidTr="00351BBC">
        <w:tc>
          <w:tcPr>
            <w:tcW w:w="2215" w:type="dxa"/>
            <w:tcBorders>
              <w:right w:val="nil"/>
            </w:tcBorders>
          </w:tcPr>
          <w:p w14:paraId="21980C07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Treatment</w:t>
            </w:r>
          </w:p>
        </w:tc>
        <w:tc>
          <w:tcPr>
            <w:tcW w:w="2542" w:type="dxa"/>
            <w:tcBorders>
              <w:left w:val="nil"/>
              <w:right w:val="nil"/>
            </w:tcBorders>
          </w:tcPr>
          <w:p w14:paraId="6112351E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OQ-45</w:t>
            </w:r>
          </w:p>
        </w:tc>
        <w:tc>
          <w:tcPr>
            <w:tcW w:w="2609" w:type="dxa"/>
            <w:tcBorders>
              <w:left w:val="nil"/>
              <w:right w:val="single" w:sz="4" w:space="0" w:color="auto"/>
            </w:tcBorders>
          </w:tcPr>
          <w:p w14:paraId="128CB22B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-0.01, [-0.174,0.164]</w:t>
            </w:r>
          </w:p>
          <w:p w14:paraId="3A9BCF2C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(0.952)</w:t>
            </w:r>
          </w:p>
          <w:p w14:paraId="0667A3A1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</w:p>
        </w:tc>
      </w:tr>
      <w:tr w:rsidR="00640785" w:rsidRPr="002C4BBF" w14:paraId="4E1C4AC8" w14:textId="77777777" w:rsidTr="00351BBC">
        <w:tc>
          <w:tcPr>
            <w:tcW w:w="2215" w:type="dxa"/>
            <w:tcBorders>
              <w:right w:val="nil"/>
            </w:tcBorders>
          </w:tcPr>
          <w:p w14:paraId="15EB1F4B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Illness management and Recovery</w:t>
            </w:r>
          </w:p>
        </w:tc>
        <w:tc>
          <w:tcPr>
            <w:tcW w:w="2542" w:type="dxa"/>
            <w:tcBorders>
              <w:left w:val="nil"/>
              <w:right w:val="nil"/>
            </w:tcBorders>
          </w:tcPr>
          <w:p w14:paraId="781C4879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IMR-Patient</w:t>
            </w:r>
          </w:p>
        </w:tc>
        <w:tc>
          <w:tcPr>
            <w:tcW w:w="2609" w:type="dxa"/>
            <w:tcBorders>
              <w:left w:val="nil"/>
              <w:right w:val="single" w:sz="4" w:space="0" w:color="auto"/>
            </w:tcBorders>
          </w:tcPr>
          <w:p w14:paraId="70154E0E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0.91, [0.014,0.378]</w:t>
            </w:r>
          </w:p>
          <w:p w14:paraId="7C6051EA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  <w:b/>
                <w:bCs/>
              </w:rPr>
              <w:t>(0.035)</w:t>
            </w:r>
          </w:p>
          <w:p w14:paraId="16336E54" w14:textId="77777777" w:rsidR="00640785" w:rsidRPr="002C4BBF" w:rsidRDefault="00640785" w:rsidP="00351BBC">
            <w:pPr>
              <w:tabs>
                <w:tab w:val="left" w:pos="7590"/>
              </w:tabs>
              <w:jc w:val="center"/>
              <w:rPr>
                <w:b/>
                <w:bCs/>
              </w:rPr>
            </w:pPr>
          </w:p>
        </w:tc>
      </w:tr>
      <w:tr w:rsidR="00640785" w:rsidRPr="002C4BBF" w14:paraId="23389E2A" w14:textId="77777777" w:rsidTr="00351BBC">
        <w:tc>
          <w:tcPr>
            <w:tcW w:w="2215" w:type="dxa"/>
            <w:tcBorders>
              <w:right w:val="nil"/>
            </w:tcBorders>
          </w:tcPr>
          <w:p w14:paraId="2E6DB253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Illness management and Recovery</w:t>
            </w:r>
          </w:p>
        </w:tc>
        <w:tc>
          <w:tcPr>
            <w:tcW w:w="2542" w:type="dxa"/>
            <w:tcBorders>
              <w:left w:val="nil"/>
              <w:right w:val="nil"/>
            </w:tcBorders>
          </w:tcPr>
          <w:p w14:paraId="415EE18F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IMR-Clinician</w:t>
            </w:r>
          </w:p>
        </w:tc>
        <w:tc>
          <w:tcPr>
            <w:tcW w:w="2609" w:type="dxa"/>
            <w:tcBorders>
              <w:left w:val="nil"/>
              <w:right w:val="single" w:sz="4" w:space="0" w:color="auto"/>
            </w:tcBorders>
          </w:tcPr>
          <w:p w14:paraId="700008C2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-0.01, [-0.281,0.269]</w:t>
            </w:r>
          </w:p>
          <w:p w14:paraId="4C5CE433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(0.964)</w:t>
            </w:r>
          </w:p>
          <w:p w14:paraId="22AB5DC2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</w:p>
        </w:tc>
      </w:tr>
      <w:tr w:rsidR="00640785" w:rsidRPr="002C4BBF" w14:paraId="08A28AE8" w14:textId="77777777" w:rsidTr="00351BBC">
        <w:tc>
          <w:tcPr>
            <w:tcW w:w="2215" w:type="dxa"/>
            <w:tcBorders>
              <w:right w:val="nil"/>
            </w:tcBorders>
          </w:tcPr>
          <w:p w14:paraId="4E187E0F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Therapeutic relationship</w:t>
            </w:r>
          </w:p>
        </w:tc>
        <w:tc>
          <w:tcPr>
            <w:tcW w:w="2542" w:type="dxa"/>
            <w:tcBorders>
              <w:left w:val="nil"/>
              <w:right w:val="nil"/>
            </w:tcBorders>
          </w:tcPr>
          <w:p w14:paraId="1CA8E642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STAR-Patient</w:t>
            </w:r>
          </w:p>
        </w:tc>
        <w:tc>
          <w:tcPr>
            <w:tcW w:w="2609" w:type="dxa"/>
            <w:tcBorders>
              <w:left w:val="nil"/>
              <w:right w:val="single" w:sz="4" w:space="0" w:color="auto"/>
            </w:tcBorders>
          </w:tcPr>
          <w:p w14:paraId="16963F88" w14:textId="77777777" w:rsidR="00640785" w:rsidRPr="002C4BBF" w:rsidRDefault="00640785" w:rsidP="00351BBC">
            <w:pPr>
              <w:tabs>
                <w:tab w:val="left" w:pos="7590"/>
              </w:tabs>
              <w:jc w:val="center"/>
              <w:rPr>
                <w:bCs/>
              </w:rPr>
            </w:pPr>
            <w:r w:rsidRPr="002C4BBF">
              <w:rPr>
                <w:bCs/>
              </w:rPr>
              <w:t>0.85, [-1.608,3.380]</w:t>
            </w:r>
          </w:p>
          <w:p w14:paraId="1D0FF7CF" w14:textId="77777777" w:rsidR="00640785" w:rsidRPr="002C4BBF" w:rsidRDefault="00640785" w:rsidP="00351BBC">
            <w:pPr>
              <w:tabs>
                <w:tab w:val="left" w:pos="7590"/>
              </w:tabs>
              <w:jc w:val="center"/>
              <w:rPr>
                <w:bCs/>
              </w:rPr>
            </w:pPr>
            <w:r w:rsidRPr="002C4BBF">
              <w:rPr>
                <w:bCs/>
              </w:rPr>
              <w:t>0.510</w:t>
            </w:r>
          </w:p>
        </w:tc>
      </w:tr>
      <w:tr w:rsidR="00640785" w:rsidRPr="002C4BBF" w14:paraId="611F1D29" w14:textId="77777777" w:rsidTr="00351BBC">
        <w:tc>
          <w:tcPr>
            <w:tcW w:w="2215" w:type="dxa"/>
            <w:tcBorders>
              <w:right w:val="nil"/>
            </w:tcBorders>
          </w:tcPr>
          <w:p w14:paraId="5EB79D6D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Therapeutic relationship</w:t>
            </w:r>
          </w:p>
        </w:tc>
        <w:tc>
          <w:tcPr>
            <w:tcW w:w="2542" w:type="dxa"/>
            <w:tcBorders>
              <w:left w:val="nil"/>
              <w:right w:val="nil"/>
            </w:tcBorders>
          </w:tcPr>
          <w:p w14:paraId="451F52D0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STAR-Clinician</w:t>
            </w:r>
          </w:p>
        </w:tc>
        <w:tc>
          <w:tcPr>
            <w:tcW w:w="2609" w:type="dxa"/>
            <w:tcBorders>
              <w:left w:val="nil"/>
              <w:right w:val="single" w:sz="4" w:space="0" w:color="auto"/>
            </w:tcBorders>
          </w:tcPr>
          <w:p w14:paraId="5DB8C4D6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-3.48, [-5.475,-1.500]</w:t>
            </w:r>
          </w:p>
          <w:p w14:paraId="14642654" w14:textId="77777777" w:rsidR="00640785" w:rsidRPr="002C4BBF" w:rsidRDefault="00640785" w:rsidP="00351BBC">
            <w:pPr>
              <w:tabs>
                <w:tab w:val="left" w:pos="7590"/>
              </w:tabs>
              <w:jc w:val="center"/>
              <w:rPr>
                <w:b/>
                <w:bCs/>
              </w:rPr>
            </w:pPr>
            <w:r w:rsidRPr="002C4BBF">
              <w:rPr>
                <w:b/>
                <w:bCs/>
              </w:rPr>
              <w:t>0.001</w:t>
            </w:r>
          </w:p>
        </w:tc>
      </w:tr>
      <w:tr w:rsidR="00640785" w:rsidRPr="002C4BBF" w14:paraId="35598724" w14:textId="77777777" w:rsidTr="00351BBC">
        <w:tc>
          <w:tcPr>
            <w:tcW w:w="2215" w:type="dxa"/>
            <w:tcBorders>
              <w:right w:val="nil"/>
            </w:tcBorders>
          </w:tcPr>
          <w:p w14:paraId="01AE9407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 xml:space="preserve">Care needs </w:t>
            </w:r>
          </w:p>
        </w:tc>
        <w:tc>
          <w:tcPr>
            <w:tcW w:w="2542" w:type="dxa"/>
            <w:tcBorders>
              <w:left w:val="nil"/>
              <w:right w:val="nil"/>
            </w:tcBorders>
          </w:tcPr>
          <w:p w14:paraId="217173C3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CANSAS-Patient</w:t>
            </w:r>
          </w:p>
        </w:tc>
        <w:tc>
          <w:tcPr>
            <w:tcW w:w="2609" w:type="dxa"/>
            <w:tcBorders>
              <w:left w:val="nil"/>
              <w:right w:val="single" w:sz="4" w:space="0" w:color="auto"/>
            </w:tcBorders>
          </w:tcPr>
          <w:p w14:paraId="1872C18F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0.89, [0.083,1.700]</w:t>
            </w:r>
          </w:p>
          <w:p w14:paraId="05783A88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  <w:b/>
                <w:bCs/>
              </w:rPr>
              <w:t>(0.031)</w:t>
            </w:r>
          </w:p>
          <w:p w14:paraId="706A33FE" w14:textId="77777777" w:rsidR="00640785" w:rsidRPr="002C4BBF" w:rsidRDefault="00640785" w:rsidP="00351BBC">
            <w:pPr>
              <w:tabs>
                <w:tab w:val="left" w:pos="7590"/>
              </w:tabs>
              <w:jc w:val="center"/>
              <w:rPr>
                <w:b/>
              </w:rPr>
            </w:pPr>
          </w:p>
        </w:tc>
      </w:tr>
      <w:tr w:rsidR="00640785" w:rsidRPr="002C4BBF" w14:paraId="0FC29466" w14:textId="77777777" w:rsidTr="00351BBC">
        <w:tc>
          <w:tcPr>
            <w:tcW w:w="2215" w:type="dxa"/>
            <w:tcBorders>
              <w:right w:val="nil"/>
            </w:tcBorders>
          </w:tcPr>
          <w:p w14:paraId="46A25143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 xml:space="preserve">Care needs </w:t>
            </w:r>
          </w:p>
        </w:tc>
        <w:tc>
          <w:tcPr>
            <w:tcW w:w="2542" w:type="dxa"/>
            <w:tcBorders>
              <w:left w:val="nil"/>
              <w:right w:val="nil"/>
            </w:tcBorders>
          </w:tcPr>
          <w:p w14:paraId="5C14415E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 xml:space="preserve">CANSAS-Clinician </w:t>
            </w:r>
          </w:p>
        </w:tc>
        <w:tc>
          <w:tcPr>
            <w:tcW w:w="2609" w:type="dxa"/>
            <w:tcBorders>
              <w:left w:val="nil"/>
              <w:right w:val="single" w:sz="4" w:space="0" w:color="auto"/>
            </w:tcBorders>
          </w:tcPr>
          <w:p w14:paraId="101C9EAC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0.90, [0.135,1.673]</w:t>
            </w:r>
          </w:p>
          <w:p w14:paraId="34FFF910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  <w:b/>
                <w:bCs/>
              </w:rPr>
              <w:t>(0.021)</w:t>
            </w:r>
          </w:p>
          <w:p w14:paraId="5B02A6B7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</w:p>
        </w:tc>
      </w:tr>
      <w:tr w:rsidR="00640785" w:rsidRPr="002C4BBF" w14:paraId="3004E469" w14:textId="77777777" w:rsidTr="00351BBC">
        <w:tc>
          <w:tcPr>
            <w:tcW w:w="2215" w:type="dxa"/>
            <w:tcBorders>
              <w:right w:val="nil"/>
            </w:tcBorders>
          </w:tcPr>
          <w:p w14:paraId="36C3BF55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lastRenderedPageBreak/>
              <w:t xml:space="preserve">Social Network </w:t>
            </w:r>
          </w:p>
        </w:tc>
        <w:tc>
          <w:tcPr>
            <w:tcW w:w="2542" w:type="dxa"/>
            <w:tcBorders>
              <w:left w:val="nil"/>
              <w:right w:val="nil"/>
            </w:tcBorders>
          </w:tcPr>
          <w:p w14:paraId="0E8FF527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SNM-quality</w:t>
            </w:r>
          </w:p>
        </w:tc>
        <w:tc>
          <w:tcPr>
            <w:tcW w:w="2609" w:type="dxa"/>
            <w:tcBorders>
              <w:left w:val="nil"/>
              <w:right w:val="single" w:sz="4" w:space="0" w:color="auto"/>
            </w:tcBorders>
          </w:tcPr>
          <w:p w14:paraId="43BC8168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0.06, [-0.097,0.217]</w:t>
            </w:r>
          </w:p>
          <w:p w14:paraId="31BD3B03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(0.543)</w:t>
            </w:r>
          </w:p>
          <w:p w14:paraId="438DBFD3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</w:p>
        </w:tc>
      </w:tr>
      <w:tr w:rsidR="00640785" w:rsidRPr="002C4BBF" w14:paraId="75C3E9AB" w14:textId="77777777" w:rsidTr="00351BBC">
        <w:tc>
          <w:tcPr>
            <w:tcW w:w="2215" w:type="dxa"/>
            <w:tcBorders>
              <w:right w:val="nil"/>
            </w:tcBorders>
          </w:tcPr>
          <w:p w14:paraId="46BB530E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 xml:space="preserve">Social Network </w:t>
            </w:r>
          </w:p>
        </w:tc>
        <w:tc>
          <w:tcPr>
            <w:tcW w:w="2542" w:type="dxa"/>
            <w:tcBorders>
              <w:left w:val="nil"/>
              <w:right w:val="nil"/>
            </w:tcBorders>
          </w:tcPr>
          <w:p w14:paraId="1B6E21CC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  <w:r w:rsidRPr="002C4BBF">
              <w:t>SNM-quantity</w:t>
            </w:r>
          </w:p>
        </w:tc>
        <w:tc>
          <w:tcPr>
            <w:tcW w:w="2609" w:type="dxa"/>
            <w:tcBorders>
              <w:left w:val="nil"/>
              <w:right w:val="single" w:sz="4" w:space="0" w:color="auto"/>
            </w:tcBorders>
          </w:tcPr>
          <w:p w14:paraId="6B133D30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-0.22, [-0.537,0.098]</w:t>
            </w:r>
          </w:p>
          <w:p w14:paraId="5C1F4F79" w14:textId="77777777" w:rsidR="00640785" w:rsidRPr="002C4BBF" w:rsidRDefault="00640785" w:rsidP="00351BBC">
            <w:pPr>
              <w:shd w:val="clear" w:color="auto" w:fill="FFFFFF"/>
              <w:spacing w:line="224" w:lineRule="atLeast"/>
              <w:jc w:val="center"/>
              <w:rPr>
                <w:rFonts w:ascii="Helvetica" w:eastAsia="Times New Roman" w:hAnsi="Helvetica" w:cs="Times New Roman"/>
                <w:sz w:val="24"/>
                <w:szCs w:val="24"/>
                <w:lang w:val="nl-NL"/>
              </w:rPr>
            </w:pPr>
            <w:r w:rsidRPr="002C4BBF">
              <w:rPr>
                <w:rFonts w:eastAsia="Times New Roman"/>
              </w:rPr>
              <w:t>(0.175)</w:t>
            </w:r>
          </w:p>
          <w:p w14:paraId="3838CAAC" w14:textId="77777777" w:rsidR="00640785" w:rsidRPr="002C4BBF" w:rsidRDefault="00640785" w:rsidP="00351BBC">
            <w:pPr>
              <w:tabs>
                <w:tab w:val="left" w:pos="7590"/>
              </w:tabs>
              <w:jc w:val="center"/>
            </w:pPr>
          </w:p>
        </w:tc>
      </w:tr>
    </w:tbl>
    <w:p w14:paraId="42B5F4CC" w14:textId="77E8465F" w:rsidR="00BD783F" w:rsidRDefault="00BD783F"/>
    <w:p w14:paraId="24E09117" w14:textId="562AEC75" w:rsidR="00640785" w:rsidRDefault="00640785"/>
    <w:p w14:paraId="47BE1AD2" w14:textId="6317CDB8" w:rsidR="00640785" w:rsidRDefault="00640785"/>
    <w:p w14:paraId="233BE71C" w14:textId="4C1DD9CA" w:rsidR="00640785" w:rsidRDefault="00640785"/>
    <w:p w14:paraId="3038F233" w14:textId="13B063E0" w:rsidR="00640785" w:rsidRDefault="00640785"/>
    <w:p w14:paraId="70F43794" w14:textId="6405133D" w:rsidR="00640785" w:rsidRDefault="00640785"/>
    <w:p w14:paraId="68845788" w14:textId="77777777" w:rsidR="00640785" w:rsidRPr="002C4BBF" w:rsidRDefault="00640785" w:rsidP="00640785">
      <w:r w:rsidRPr="002C4BBF">
        <w:t>*Treatment effect at 18 months is the difference between ICPT and CAU in change from baseline to 18 months. This is the group x time estimate in the linear mixed model multiplied by the appropriate number of 6-months periods (so 1x the group x time estimate for 6 months, 2 x for the 12 months, 3 x for the 18 months).</w:t>
      </w:r>
    </w:p>
    <w:p w14:paraId="31BFE959" w14:textId="77777777" w:rsidR="00640785" w:rsidRDefault="00640785"/>
    <w:sectPr w:rsidR="00640785" w:rsidSect="0064078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85"/>
    <w:rsid w:val="001418A8"/>
    <w:rsid w:val="00640785"/>
    <w:rsid w:val="00BD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0D96D"/>
  <w15:chartTrackingRefBased/>
  <w15:docId w15:val="{0A3CB09B-CA25-418E-BB64-8A83E4DC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40785"/>
    <w:pPr>
      <w:spacing w:after="0" w:line="276" w:lineRule="auto"/>
    </w:pPr>
    <w:rPr>
      <w:rFonts w:ascii="Arial" w:eastAsia="Arial" w:hAnsi="Arial" w:cs="Arial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van Veen</dc:creator>
  <cp:keywords/>
  <dc:description/>
  <cp:lastModifiedBy>Mark van Veen</cp:lastModifiedBy>
  <cp:revision>1</cp:revision>
  <dcterms:created xsi:type="dcterms:W3CDTF">2021-04-28T08:12:00Z</dcterms:created>
  <dcterms:modified xsi:type="dcterms:W3CDTF">2021-04-28T08:13:00Z</dcterms:modified>
</cp:coreProperties>
</file>