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06B" w:rsidRDefault="00B2606B" w:rsidP="00B2606B">
      <w:pPr>
        <w:pStyle w:val="Heading3"/>
      </w:pPr>
      <w:r>
        <w:t>2</w:t>
      </w:r>
      <w:r>
        <w:t xml:space="preserve">. Additional </w:t>
      </w:r>
      <w:proofErr w:type="gramStart"/>
      <w:r>
        <w:t>File :</w:t>
      </w:r>
      <w:proofErr w:type="gramEnd"/>
      <w:r>
        <w:t xml:space="preserve"> </w:t>
      </w:r>
      <w:bookmarkStart w:id="0" w:name="_GoBack"/>
      <w:r>
        <w:t xml:space="preserve">Data extraction tool template (adjusted from Seth Graham et al &amp; </w:t>
      </w:r>
      <w:proofErr w:type="spellStart"/>
      <w:r>
        <w:t>Jagosh</w:t>
      </w:r>
      <w:proofErr w:type="spellEnd"/>
      <w:r>
        <w:t xml:space="preserve"> et al)</w:t>
      </w:r>
      <w:bookmarkEnd w:id="0"/>
      <w:r>
        <w:t xml:space="preserve">. </w:t>
      </w:r>
    </w:p>
    <w:p w:rsidR="00B2606B" w:rsidRDefault="00B2606B" w:rsidP="00B2606B">
      <w:pPr>
        <w:pStyle w:val="Heading3"/>
      </w:pPr>
      <w:r>
        <w:rPr>
          <w:noProof/>
          <w:lang w:val="en-US" w:eastAsia="en-US"/>
        </w:rPr>
        <w:drawing>
          <wp:inline distT="0" distB="0" distL="0" distR="0" wp14:anchorId="2E0248CB" wp14:editId="28AF6964">
            <wp:extent cx="8863330" cy="186118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863330" cy="1861185"/>
                    </a:xfrm>
                    <a:prstGeom prst="rect">
                      <a:avLst/>
                    </a:prstGeom>
                  </pic:spPr>
                </pic:pic>
              </a:graphicData>
            </a:graphic>
          </wp:inline>
        </w:drawing>
      </w:r>
    </w:p>
    <w:p w:rsidR="00B2606B" w:rsidRDefault="00B2606B" w:rsidP="00B2606B">
      <w:pPr>
        <w:pStyle w:val="Heading3"/>
      </w:pPr>
    </w:p>
    <w:p w:rsidR="00B2606B" w:rsidRPr="00B81C50" w:rsidRDefault="00B2606B" w:rsidP="00B2606B">
      <w:pPr>
        <w:pStyle w:val="Heading3"/>
        <w:rPr>
          <w:rFonts w:ascii="Cambria" w:eastAsia="Cambria" w:hAnsi="Cambria" w:cs="Cambria"/>
        </w:rPr>
      </w:pPr>
      <w:r>
        <w:t>Overall Quality Appraisal</w:t>
      </w:r>
    </w:p>
    <w:p w:rsidR="00B2606B" w:rsidRPr="00B81C50" w:rsidRDefault="00B2606B" w:rsidP="00B2606B">
      <w:pPr>
        <w:spacing w:line="360" w:lineRule="auto"/>
        <w:jc w:val="both"/>
        <w:rPr>
          <w:rFonts w:ascii="Cambria" w:hAnsi="Cambria"/>
        </w:rPr>
      </w:pPr>
      <w:proofErr w:type="gramStart"/>
      <w:r w:rsidRPr="00B81C50">
        <w:rPr>
          <w:rFonts w:ascii="Cambria" w:hAnsi="Cambria"/>
          <w:b/>
          <w:bCs/>
        </w:rPr>
        <w:t>Overall quality appraisal</w:t>
      </w:r>
      <w:r w:rsidRPr="00B81C50">
        <w:rPr>
          <w:rFonts w:ascii="Cambria" w:hAnsi="Cambria"/>
        </w:rPr>
        <w:t xml:space="preserve"> – sorted by quality appraisal tool.</w:t>
      </w:r>
      <w:proofErr w:type="gramEnd"/>
    </w:p>
    <w:p w:rsidR="00B2606B" w:rsidRPr="00B81C50" w:rsidRDefault="00B2606B" w:rsidP="00B2606B">
      <w:pPr>
        <w:pStyle w:val="Caption"/>
        <w:keepNext/>
        <w:spacing w:line="360" w:lineRule="auto"/>
        <w:jc w:val="both"/>
        <w:rPr>
          <w:rFonts w:ascii="Cambria" w:hAnsi="Cambria"/>
        </w:rPr>
      </w:pPr>
      <w:r w:rsidRPr="00B81C50">
        <w:rPr>
          <w:rFonts w:ascii="Cambria" w:hAnsi="Cambria"/>
        </w:rPr>
        <w:t>Table</w:t>
      </w:r>
      <w:r>
        <w:rPr>
          <w:rFonts w:ascii="Cambria" w:hAnsi="Cambria"/>
        </w:rPr>
        <w:t xml:space="preserve"> 2</w:t>
      </w:r>
      <w:r w:rsidRPr="00B81C50">
        <w:rPr>
          <w:rFonts w:ascii="Cambria" w:hAnsi="Cambria"/>
        </w:rPr>
        <w:t xml:space="preserve"> Papers assessed using CASP</w:t>
      </w:r>
    </w:p>
    <w:p w:rsidR="00B2606B" w:rsidRPr="00B81C50" w:rsidRDefault="00B2606B" w:rsidP="00B2606B">
      <w:pPr>
        <w:spacing w:line="360" w:lineRule="auto"/>
        <w:jc w:val="both"/>
        <w:rPr>
          <w:rFonts w:ascii="Cambria" w:hAnsi="Cambria"/>
        </w:rPr>
      </w:pPr>
    </w:p>
    <w:tbl>
      <w:tblPr>
        <w:tblpPr w:leftFromText="180" w:rightFromText="180" w:vertAnchor="text" w:horzAnchor="page" w:tblpX="1036" w:tblpY="92"/>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074"/>
        <w:gridCol w:w="1103"/>
        <w:gridCol w:w="997"/>
        <w:gridCol w:w="1669"/>
        <w:gridCol w:w="1432"/>
        <w:gridCol w:w="1068"/>
        <w:gridCol w:w="1421"/>
        <w:gridCol w:w="517"/>
        <w:gridCol w:w="516"/>
        <w:gridCol w:w="390"/>
        <w:gridCol w:w="393"/>
        <w:gridCol w:w="390"/>
        <w:gridCol w:w="390"/>
        <w:gridCol w:w="390"/>
        <w:gridCol w:w="390"/>
        <w:gridCol w:w="393"/>
        <w:gridCol w:w="643"/>
      </w:tblGrid>
      <w:tr w:rsidR="00B2606B" w:rsidRPr="00B81C50" w:rsidTr="00B2606B">
        <w:trPr>
          <w:trHeight w:val="696"/>
        </w:trPr>
        <w:tc>
          <w:tcPr>
            <w:tcW w:w="407" w:type="pct"/>
          </w:tcPr>
          <w:p w:rsidR="00B2606B" w:rsidRPr="00B81C50" w:rsidRDefault="00B2606B" w:rsidP="00B26EFD">
            <w:pPr>
              <w:spacing w:line="360" w:lineRule="auto"/>
              <w:jc w:val="both"/>
              <w:rPr>
                <w:rFonts w:ascii="Cambria" w:hAnsi="Cambria"/>
              </w:rPr>
            </w:pPr>
            <w:r w:rsidRPr="00B81C50">
              <w:rPr>
                <w:rFonts w:ascii="Cambria" w:hAnsi="Cambria"/>
              </w:rPr>
              <w:t>First author</w:t>
            </w:r>
          </w:p>
        </w:tc>
        <w:tc>
          <w:tcPr>
            <w:tcW w:w="418" w:type="pct"/>
          </w:tcPr>
          <w:p w:rsidR="00B2606B" w:rsidRPr="00B81C50" w:rsidRDefault="00B2606B" w:rsidP="00B26EFD">
            <w:pPr>
              <w:spacing w:line="360" w:lineRule="auto"/>
              <w:jc w:val="both"/>
              <w:rPr>
                <w:rFonts w:ascii="Cambria" w:hAnsi="Cambria"/>
              </w:rPr>
            </w:pPr>
            <w:r w:rsidRPr="00B81C50">
              <w:rPr>
                <w:rFonts w:ascii="Cambria" w:hAnsi="Cambria"/>
              </w:rPr>
              <w:t>country</w:t>
            </w:r>
          </w:p>
        </w:tc>
        <w:tc>
          <w:tcPr>
            <w:tcW w:w="378" w:type="pct"/>
          </w:tcPr>
          <w:p w:rsidR="00B2606B" w:rsidRPr="00B81C50" w:rsidRDefault="00B2606B" w:rsidP="00B26EFD">
            <w:pPr>
              <w:spacing w:line="360" w:lineRule="auto"/>
              <w:jc w:val="both"/>
              <w:rPr>
                <w:rFonts w:ascii="Cambria" w:hAnsi="Cambria"/>
              </w:rPr>
            </w:pPr>
            <w:r w:rsidRPr="00B81C50">
              <w:rPr>
                <w:rFonts w:ascii="Cambria" w:hAnsi="Cambria"/>
              </w:rPr>
              <w:t>setting</w:t>
            </w:r>
          </w:p>
        </w:tc>
        <w:tc>
          <w:tcPr>
            <w:tcW w:w="633" w:type="pct"/>
          </w:tcPr>
          <w:p w:rsidR="00B2606B" w:rsidRPr="00B81C50" w:rsidRDefault="00B2606B" w:rsidP="00B26EFD">
            <w:pPr>
              <w:spacing w:line="360" w:lineRule="auto"/>
              <w:jc w:val="both"/>
              <w:rPr>
                <w:rFonts w:ascii="Cambria" w:hAnsi="Cambria"/>
              </w:rPr>
            </w:pPr>
            <w:r w:rsidRPr="00B81C50">
              <w:rPr>
                <w:rFonts w:ascii="Cambria" w:hAnsi="Cambria"/>
              </w:rPr>
              <w:t>Aim</w:t>
            </w:r>
          </w:p>
        </w:tc>
        <w:tc>
          <w:tcPr>
            <w:tcW w:w="543" w:type="pct"/>
          </w:tcPr>
          <w:p w:rsidR="00B2606B" w:rsidRPr="00B81C50" w:rsidRDefault="00B2606B" w:rsidP="00B26EFD">
            <w:pPr>
              <w:spacing w:line="360" w:lineRule="auto"/>
              <w:jc w:val="both"/>
              <w:rPr>
                <w:rFonts w:ascii="Cambria" w:hAnsi="Cambria"/>
              </w:rPr>
            </w:pPr>
            <w:r w:rsidRPr="00B81C50">
              <w:rPr>
                <w:rFonts w:ascii="Cambria" w:hAnsi="Cambria"/>
              </w:rPr>
              <w:t>Study Design and data collection</w:t>
            </w:r>
          </w:p>
        </w:tc>
        <w:tc>
          <w:tcPr>
            <w:tcW w:w="405" w:type="pct"/>
          </w:tcPr>
          <w:p w:rsidR="00B2606B" w:rsidRPr="00B81C50" w:rsidRDefault="00B2606B" w:rsidP="00B26EFD">
            <w:pPr>
              <w:spacing w:line="360" w:lineRule="auto"/>
              <w:jc w:val="both"/>
              <w:rPr>
                <w:rFonts w:ascii="Cambria" w:hAnsi="Cambria"/>
              </w:rPr>
            </w:pPr>
            <w:r w:rsidRPr="00B81C50">
              <w:rPr>
                <w:rFonts w:ascii="Cambria" w:hAnsi="Cambria"/>
              </w:rPr>
              <w:t>Traffic light score</w:t>
            </w:r>
          </w:p>
        </w:tc>
        <w:tc>
          <w:tcPr>
            <w:tcW w:w="539" w:type="pct"/>
          </w:tcPr>
          <w:p w:rsidR="00B2606B" w:rsidRPr="00B81C50" w:rsidRDefault="00B2606B" w:rsidP="00B26EFD">
            <w:pPr>
              <w:spacing w:line="360" w:lineRule="auto"/>
              <w:jc w:val="both"/>
              <w:rPr>
                <w:rFonts w:ascii="Cambria" w:hAnsi="Cambria"/>
              </w:rPr>
            </w:pPr>
            <w:r w:rsidRPr="00B81C50">
              <w:rPr>
                <w:rFonts w:ascii="Cambria" w:hAnsi="Cambria"/>
              </w:rPr>
              <w:t>Relevance &amp; Usefulness</w:t>
            </w:r>
          </w:p>
        </w:tc>
        <w:tc>
          <w:tcPr>
            <w:tcW w:w="196" w:type="pct"/>
          </w:tcPr>
          <w:p w:rsidR="00B2606B" w:rsidRPr="00B81C50" w:rsidRDefault="00B2606B" w:rsidP="00B26EFD">
            <w:pPr>
              <w:spacing w:line="360" w:lineRule="auto"/>
              <w:jc w:val="both"/>
              <w:rPr>
                <w:rFonts w:ascii="Cambria" w:hAnsi="Cambria"/>
              </w:rPr>
            </w:pPr>
            <w:r w:rsidRPr="00B81C50">
              <w:rPr>
                <w:rFonts w:ascii="Cambria" w:hAnsi="Cambria"/>
              </w:rPr>
              <w:t>S1</w:t>
            </w:r>
          </w:p>
        </w:tc>
        <w:tc>
          <w:tcPr>
            <w:tcW w:w="196" w:type="pct"/>
          </w:tcPr>
          <w:p w:rsidR="00B2606B" w:rsidRPr="00B81C50" w:rsidRDefault="00B2606B" w:rsidP="00B26EFD">
            <w:pPr>
              <w:spacing w:line="360" w:lineRule="auto"/>
              <w:jc w:val="both"/>
              <w:rPr>
                <w:rFonts w:ascii="Cambria" w:hAnsi="Cambria"/>
              </w:rPr>
            </w:pPr>
            <w:r w:rsidRPr="00B81C50">
              <w:rPr>
                <w:rFonts w:ascii="Cambria" w:hAnsi="Cambria"/>
              </w:rPr>
              <w:t>S2</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1</w:t>
            </w:r>
          </w:p>
        </w:tc>
        <w:tc>
          <w:tcPr>
            <w:tcW w:w="149" w:type="pct"/>
          </w:tcPr>
          <w:p w:rsidR="00B2606B" w:rsidRPr="00B81C50" w:rsidRDefault="00B2606B" w:rsidP="00B26EFD">
            <w:pPr>
              <w:spacing w:line="360" w:lineRule="auto"/>
              <w:jc w:val="both"/>
              <w:rPr>
                <w:rFonts w:ascii="Cambria" w:hAnsi="Cambria"/>
              </w:rPr>
            </w:pPr>
            <w:r w:rsidRPr="00B81C50">
              <w:rPr>
                <w:rFonts w:ascii="Cambria" w:hAnsi="Cambria"/>
              </w:rPr>
              <w:t>2</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3</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4</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5</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6</w:t>
            </w:r>
          </w:p>
        </w:tc>
        <w:tc>
          <w:tcPr>
            <w:tcW w:w="149" w:type="pct"/>
          </w:tcPr>
          <w:p w:rsidR="00B2606B" w:rsidRPr="00B81C50" w:rsidRDefault="00B2606B" w:rsidP="00B26EFD">
            <w:pPr>
              <w:spacing w:line="360" w:lineRule="auto"/>
              <w:jc w:val="both"/>
              <w:rPr>
                <w:rFonts w:ascii="Cambria" w:hAnsi="Cambria"/>
              </w:rPr>
            </w:pPr>
            <w:r w:rsidRPr="00B81C50">
              <w:rPr>
                <w:rFonts w:ascii="Cambria" w:hAnsi="Cambria"/>
              </w:rPr>
              <w:t>7</w:t>
            </w:r>
          </w:p>
        </w:tc>
        <w:tc>
          <w:tcPr>
            <w:tcW w:w="244" w:type="pct"/>
          </w:tcPr>
          <w:p w:rsidR="00B2606B" w:rsidRPr="00B81C50" w:rsidRDefault="00B2606B" w:rsidP="00B26EFD">
            <w:pPr>
              <w:spacing w:line="360" w:lineRule="auto"/>
              <w:jc w:val="both"/>
              <w:rPr>
                <w:rFonts w:ascii="Cambria" w:hAnsi="Cambria"/>
              </w:rPr>
            </w:pPr>
            <w:r w:rsidRPr="00B81C50">
              <w:rPr>
                <w:rFonts w:ascii="Cambria" w:hAnsi="Cambria"/>
              </w:rPr>
              <w:t>8</w:t>
            </w:r>
          </w:p>
        </w:tc>
      </w:tr>
      <w:tr w:rsidR="00B2606B" w:rsidRPr="00B81C50" w:rsidTr="00B2606B">
        <w:trPr>
          <w:trHeight w:val="1857"/>
        </w:trPr>
        <w:tc>
          <w:tcPr>
            <w:tcW w:w="407" w:type="pct"/>
          </w:tcPr>
          <w:p w:rsidR="00B2606B" w:rsidRPr="00B81C50" w:rsidRDefault="00B2606B" w:rsidP="00B26EFD">
            <w:pPr>
              <w:spacing w:line="360" w:lineRule="auto"/>
              <w:jc w:val="both"/>
              <w:rPr>
                <w:rFonts w:ascii="Cambria" w:hAnsi="Cambria"/>
                <w:b/>
                <w:smallCaps/>
              </w:rPr>
            </w:pPr>
            <w:r w:rsidRPr="00B81C50">
              <w:rPr>
                <w:rFonts w:ascii="Cambria" w:hAnsi="Cambria"/>
              </w:rPr>
              <w:lastRenderedPageBreak/>
              <w:t>Britten, 2010</w:t>
            </w:r>
          </w:p>
          <w:p w:rsidR="00B2606B" w:rsidRPr="00B81C50" w:rsidRDefault="00B2606B" w:rsidP="00B26EFD">
            <w:pPr>
              <w:spacing w:line="360" w:lineRule="auto"/>
              <w:jc w:val="both"/>
              <w:rPr>
                <w:rFonts w:ascii="Cambria" w:hAnsi="Cambria"/>
              </w:rPr>
            </w:pPr>
          </w:p>
        </w:tc>
        <w:tc>
          <w:tcPr>
            <w:tcW w:w="418"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7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633"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Describe lay perspectives on prescribed psychotropic medicines. </w:t>
            </w:r>
          </w:p>
        </w:tc>
        <w:tc>
          <w:tcPr>
            <w:tcW w:w="543" w:type="pct"/>
          </w:tcPr>
          <w:p w:rsidR="00B2606B" w:rsidRPr="00B81C50" w:rsidRDefault="00B2606B" w:rsidP="00B26EFD">
            <w:pPr>
              <w:spacing w:line="360" w:lineRule="auto"/>
              <w:jc w:val="both"/>
              <w:rPr>
                <w:rFonts w:ascii="Cambria" w:hAnsi="Cambria"/>
              </w:rPr>
            </w:pPr>
            <w:r w:rsidRPr="00B81C50">
              <w:rPr>
                <w:rFonts w:ascii="Cambria" w:hAnsi="Cambria"/>
              </w:rPr>
              <w:t>Systematic review of qualitative studies</w:t>
            </w:r>
          </w:p>
        </w:tc>
        <w:tc>
          <w:tcPr>
            <w:tcW w:w="405"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539"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196"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96"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9"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8"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9"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244" w:type="pct"/>
          </w:tcPr>
          <w:p w:rsidR="00B2606B" w:rsidRPr="00B81C50" w:rsidRDefault="00B2606B" w:rsidP="00B26EFD">
            <w:pPr>
              <w:spacing w:line="360" w:lineRule="auto"/>
              <w:jc w:val="both"/>
              <w:rPr>
                <w:rFonts w:ascii="Cambria" w:hAnsi="Cambria"/>
              </w:rPr>
            </w:pPr>
            <w:r w:rsidRPr="00B81C50">
              <w:rPr>
                <w:rFonts w:ascii="Cambria" w:hAnsi="Cambria"/>
              </w:rPr>
              <w:t>n/a</w:t>
            </w:r>
          </w:p>
        </w:tc>
      </w:tr>
    </w:tbl>
    <w:p w:rsidR="00B2606B" w:rsidRPr="00B81C50" w:rsidRDefault="00B2606B" w:rsidP="00B2606B">
      <w:pPr>
        <w:widowControl w:val="0"/>
        <w:spacing w:line="360" w:lineRule="auto"/>
        <w:ind w:left="640" w:hanging="640"/>
        <w:jc w:val="both"/>
        <w:rPr>
          <w:rFonts w:ascii="Cambria" w:eastAsia="Cambria" w:hAnsi="Cambria" w:cs="Cambria"/>
        </w:rPr>
      </w:pPr>
    </w:p>
    <w:p w:rsidR="00B2606B" w:rsidRPr="00B81C50" w:rsidRDefault="00B2606B" w:rsidP="00B2606B">
      <w:pPr>
        <w:spacing w:line="360" w:lineRule="auto"/>
        <w:jc w:val="both"/>
        <w:rPr>
          <w:rFonts w:ascii="Cambria" w:hAnsi="Cambria"/>
        </w:rPr>
      </w:pPr>
    </w:p>
    <w:p w:rsidR="00B2606B" w:rsidRPr="00B81C50" w:rsidRDefault="00B2606B" w:rsidP="00B2606B">
      <w:pPr>
        <w:spacing w:line="360" w:lineRule="auto"/>
        <w:jc w:val="both"/>
        <w:rPr>
          <w:rFonts w:ascii="Cambria" w:hAnsi="Cambria"/>
        </w:rPr>
      </w:pPr>
    </w:p>
    <w:p w:rsidR="00B2606B" w:rsidRPr="00B81C50" w:rsidRDefault="00B2606B" w:rsidP="00B2606B">
      <w:pPr>
        <w:spacing w:line="360" w:lineRule="auto"/>
        <w:jc w:val="both"/>
        <w:rPr>
          <w:rFonts w:ascii="Cambria" w:hAnsi="Cambria"/>
        </w:rPr>
      </w:pPr>
    </w:p>
    <w:p w:rsidR="00B2606B" w:rsidRPr="00B81C50" w:rsidRDefault="00B2606B" w:rsidP="00B2606B">
      <w:pPr>
        <w:pStyle w:val="Caption"/>
        <w:keepNext/>
        <w:spacing w:line="360" w:lineRule="auto"/>
        <w:jc w:val="both"/>
        <w:rPr>
          <w:rFonts w:ascii="Cambria" w:hAnsi="Cambria"/>
        </w:rPr>
      </w:pPr>
      <w:r w:rsidRPr="00B81C50">
        <w:rPr>
          <w:rFonts w:ascii="Cambria" w:hAnsi="Cambria"/>
        </w:rPr>
        <w:t>Table</w:t>
      </w:r>
      <w:r>
        <w:rPr>
          <w:rFonts w:ascii="Cambria" w:hAnsi="Cambria"/>
        </w:rPr>
        <w:t xml:space="preserve"> 3</w:t>
      </w:r>
      <w:r w:rsidRPr="00B81C50">
        <w:rPr>
          <w:rFonts w:ascii="Cambria" w:hAnsi="Cambria"/>
        </w:rPr>
        <w:t xml:space="preserve"> Papers assessed using MMAT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273"/>
        <w:gridCol w:w="1071"/>
        <w:gridCol w:w="860"/>
        <w:gridCol w:w="2186"/>
        <w:gridCol w:w="1657"/>
        <w:gridCol w:w="922"/>
        <w:gridCol w:w="1228"/>
        <w:gridCol w:w="1119"/>
        <w:gridCol w:w="447"/>
        <w:gridCol w:w="447"/>
        <w:gridCol w:w="342"/>
        <w:gridCol w:w="400"/>
        <w:gridCol w:w="342"/>
        <w:gridCol w:w="400"/>
        <w:gridCol w:w="482"/>
      </w:tblGrid>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First author</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country</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setting</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rPr>
              <w:t>Aim</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Study Design and data collection</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Traffic light score</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Relevance &amp; Usefulness</w:t>
            </w:r>
          </w:p>
        </w:tc>
        <w:tc>
          <w:tcPr>
            <w:tcW w:w="401"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Qual</w:t>
            </w:r>
            <w:proofErr w:type="spellEnd"/>
            <w:r w:rsidRPr="00B81C50">
              <w:rPr>
                <w:rFonts w:ascii="Cambria" w:hAnsi="Cambria"/>
              </w:rPr>
              <w:t xml:space="preserve"> Appraisal</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 xml:space="preserve"> S1</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S2</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1</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2</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3</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4</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5</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Adams,</w:t>
            </w:r>
          </w:p>
          <w:p w:rsidR="00B2606B" w:rsidRPr="00B81C50" w:rsidRDefault="00B2606B" w:rsidP="00B26EFD">
            <w:pPr>
              <w:spacing w:line="360" w:lineRule="auto"/>
              <w:jc w:val="both"/>
              <w:rPr>
                <w:rFonts w:ascii="Cambria" w:hAnsi="Cambria"/>
              </w:rPr>
            </w:pPr>
            <w:r w:rsidRPr="00B81C50">
              <w:rPr>
                <w:rFonts w:ascii="Cambria" w:hAnsi="Cambria"/>
              </w:rPr>
              <w:t>2007</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Perceived roles and preferences were explored for shared decision making among persons with severe mental illnesses.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color w:val="000000"/>
              </w:rPr>
              <w:t>Questionnaire</w:t>
            </w:r>
          </w:p>
        </w:tc>
        <w:tc>
          <w:tcPr>
            <w:tcW w:w="331"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Amber (C,O)</w:t>
            </w:r>
          </w:p>
        </w:tc>
        <w:tc>
          <w:tcPr>
            <w:tcW w:w="440"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Low</w:t>
            </w:r>
          </w:p>
        </w:tc>
        <w:tc>
          <w:tcPr>
            <w:tcW w:w="401"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MMAT</w:t>
            </w:r>
          </w:p>
        </w:tc>
        <w:tc>
          <w:tcPr>
            <w:tcW w:w="160"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c>
          <w:tcPr>
            <w:tcW w:w="160"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c>
          <w:tcPr>
            <w:tcW w:w="123"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c>
          <w:tcPr>
            <w:tcW w:w="143"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c>
          <w:tcPr>
            <w:tcW w:w="123"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c>
          <w:tcPr>
            <w:tcW w:w="143"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n</w:t>
            </w:r>
          </w:p>
        </w:tc>
        <w:tc>
          <w:tcPr>
            <w:tcW w:w="173"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y</w:t>
            </w:r>
          </w:p>
        </w:tc>
      </w:tr>
      <w:tr w:rsidR="00B2606B" w:rsidRPr="00B81C50" w:rsidTr="00B26EFD">
        <w:tc>
          <w:tcPr>
            <w:tcW w:w="456" w:type="pct"/>
          </w:tcPr>
          <w:p w:rsidR="00B2606B" w:rsidRPr="00B81C50" w:rsidRDefault="00B2606B" w:rsidP="00B26EFD">
            <w:pPr>
              <w:spacing w:line="360" w:lineRule="auto"/>
              <w:jc w:val="both"/>
              <w:rPr>
                <w:rFonts w:ascii="Cambria" w:hAnsi="Cambria"/>
                <w:b/>
                <w:smallCaps/>
              </w:rPr>
            </w:pPr>
            <w:proofErr w:type="spellStart"/>
            <w:r w:rsidRPr="00B81C50">
              <w:rPr>
                <w:rFonts w:ascii="Cambria" w:hAnsi="Cambria"/>
              </w:rPr>
              <w:lastRenderedPageBreak/>
              <w:t>Aref-Adib</w:t>
            </w:r>
            <w:proofErr w:type="spellEnd"/>
            <w:r w:rsidRPr="00B81C50">
              <w:rPr>
                <w:rFonts w:ascii="Cambria" w:hAnsi="Cambria"/>
              </w:rPr>
              <w:t>, 2016</w:t>
            </w:r>
          </w:p>
          <w:p w:rsidR="00B2606B" w:rsidRPr="00B81C50" w:rsidRDefault="00B2606B" w:rsidP="00B26EFD">
            <w:pPr>
              <w:spacing w:line="360" w:lineRule="auto"/>
              <w:jc w:val="both"/>
              <w:rPr>
                <w:rFonts w:ascii="Cambria" w:hAnsi="Cambria"/>
              </w:rPr>
            </w:pP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To explores the nature, extent and consequences of online mental health information seeking behaviour by people with psychosis and to investigate the acceptability of a mobile mental health application (app).</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b/>
                <w:smallCaps/>
              </w:rPr>
            </w:pPr>
            <w:r w:rsidRPr="00B81C50">
              <w:rPr>
                <w:rFonts w:ascii="Cambria" w:hAnsi="Cambria"/>
              </w:rPr>
              <w:t>Boardman, 2008</w:t>
            </w:r>
          </w:p>
          <w:p w:rsidR="00B2606B" w:rsidRPr="00B81C50" w:rsidRDefault="00B2606B" w:rsidP="00B26EFD">
            <w:pPr>
              <w:spacing w:line="360" w:lineRule="auto"/>
              <w:jc w:val="both"/>
              <w:rPr>
                <w:rFonts w:ascii="Cambria" w:hAnsi="Cambria"/>
              </w:rPr>
            </w:pP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 + GP</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describe SUs’ access to and satisfaction with health care professionals, including nurses, as related to users’ antipsychotic medication concerns.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m</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m</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b/>
                <w:smallCaps/>
              </w:rPr>
            </w:pPr>
            <w:r w:rsidRPr="00B81C50">
              <w:rPr>
                <w:rFonts w:ascii="Cambria" w:hAnsi="Cambria"/>
              </w:rPr>
              <w:lastRenderedPageBreak/>
              <w:t>Carr, 2004</w:t>
            </w:r>
          </w:p>
          <w:p w:rsidR="00B2606B" w:rsidRPr="00B81C50" w:rsidRDefault="00B2606B" w:rsidP="00B26EFD">
            <w:pPr>
              <w:spacing w:line="360" w:lineRule="auto"/>
              <w:jc w:val="both"/>
              <w:rPr>
                <w:rFonts w:ascii="Cambria" w:hAnsi="Cambria"/>
              </w:rPr>
            </w:pP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PC </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examines the attitudes and roles of Australian GPs in the treatment of schizophrenia and their relationships with specialist services.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Questionnaires (completed by GPs, mental health staff and service users)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m</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w:t>
            </w:r>
          </w:p>
        </w:tc>
      </w:tr>
      <w:tr w:rsidR="00B2606B" w:rsidRPr="00B81C50" w:rsidTr="00B26EFD">
        <w:tc>
          <w:tcPr>
            <w:tcW w:w="456" w:type="pct"/>
          </w:tcPr>
          <w:p w:rsidR="00B2606B" w:rsidRPr="00B81C50" w:rsidRDefault="00B2606B" w:rsidP="00B26EFD">
            <w:pPr>
              <w:spacing w:line="360" w:lineRule="auto"/>
              <w:jc w:val="both"/>
              <w:rPr>
                <w:rFonts w:ascii="Cambria" w:hAnsi="Cambria"/>
                <w:b/>
                <w:smallCaps/>
              </w:rPr>
            </w:pPr>
            <w:r w:rsidRPr="00B81C50">
              <w:rPr>
                <w:rFonts w:ascii="Cambria" w:hAnsi="Cambria"/>
              </w:rPr>
              <w:t>Carrick, 2004</w:t>
            </w:r>
          </w:p>
          <w:p w:rsidR="00B2606B" w:rsidRPr="00B81C50" w:rsidRDefault="00B2606B" w:rsidP="00B26EFD">
            <w:pPr>
              <w:spacing w:line="360" w:lineRule="auto"/>
              <w:jc w:val="both"/>
              <w:rPr>
                <w:rFonts w:ascii="Cambria" w:hAnsi="Cambria"/>
              </w:rPr>
            </w:pP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 xml:space="preserve">SC </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outline the experience of taking antipsychotic medication</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 + focus group</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 (C,M)</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m</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b/>
                <w:smallCaps/>
              </w:rPr>
            </w:pPr>
            <w:r w:rsidRPr="00B81C50">
              <w:rPr>
                <w:rFonts w:ascii="Cambria" w:hAnsi="Cambria"/>
              </w:rPr>
              <w:t>Crawford, 2014</w:t>
            </w:r>
          </w:p>
          <w:p w:rsidR="00B2606B" w:rsidRPr="00B81C50" w:rsidRDefault="00B2606B" w:rsidP="00B26EFD">
            <w:pPr>
              <w:spacing w:line="360" w:lineRule="auto"/>
              <w:jc w:val="both"/>
              <w:rPr>
                <w:rFonts w:ascii="Cambria" w:hAnsi="Cambria"/>
              </w:rPr>
            </w:pP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color w:val="000000"/>
              </w:rPr>
              <w:t>SC + GP</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examine the quality of assessment and treatment of physical health problems in people with schizophrenia.</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Audit of routine data + 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w:t>
            </w:r>
          </w:p>
          <w:p w:rsidR="00B2606B" w:rsidRPr="00B81C50" w:rsidRDefault="00B2606B" w:rsidP="00B26EFD">
            <w:pPr>
              <w:spacing w:line="360" w:lineRule="auto"/>
              <w:jc w:val="both"/>
              <w:rPr>
                <w:rFonts w:ascii="Cambria" w:hAnsi="Cambria"/>
              </w:rPr>
            </w:pPr>
            <w:r w:rsidRPr="00B81C50">
              <w:rPr>
                <w:rFonts w:ascii="Cambria" w:hAnsi="Cambria"/>
              </w:rPr>
              <w:t>(C,O)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Low</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Delman</w:t>
            </w:r>
            <w:proofErr w:type="spellEnd"/>
            <w:r w:rsidRPr="00B81C50">
              <w:rPr>
                <w:rFonts w:ascii="Cambria" w:hAnsi="Cambria"/>
              </w:rPr>
              <w:t>, 2015</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explore factors influencing active participation of </w:t>
            </w:r>
            <w:r w:rsidRPr="00B81C50">
              <w:rPr>
                <w:rFonts w:ascii="Cambria" w:hAnsi="Cambria"/>
                <w:color w:val="000000"/>
              </w:rPr>
              <w:lastRenderedPageBreak/>
              <w:t xml:space="preserve">young SU in psychotropic medication decision making </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Dixon, 2008</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We describe a study of the attitudes and predicted behaviours of medical students towards patients with mental illness in primary care. To investigate the effects that level of undergraduate medical training and personal characteristics might have on responses.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Vignettes (either schizophrenia, depression, diabetes or no illness) and 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 (C,O)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Feeney, 2006</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Ireland</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examine the knowledge and experiences of side-</w:t>
            </w:r>
            <w:r w:rsidRPr="00B81C50">
              <w:rPr>
                <w:rFonts w:ascii="Cambria" w:hAnsi="Cambria"/>
                <w:color w:val="000000"/>
              </w:rPr>
              <w:lastRenderedPageBreak/>
              <w:t>effects and their monitoring in patients prescribed atypical antipsychotic medications.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lastRenderedPageBreak/>
              <w:t>Galon</w:t>
            </w:r>
            <w:proofErr w:type="spellEnd"/>
            <w:r w:rsidRPr="00B81C50">
              <w:rPr>
                <w:rFonts w:ascii="Cambria" w:hAnsi="Cambria"/>
              </w:rPr>
              <w:t>, 2012</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describe the social process of engagement in primary care treatment from the perspective of persons with SPMI.</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Happell</w:t>
            </w:r>
            <w:proofErr w:type="spellEnd"/>
            <w:r w:rsidRPr="00B81C50">
              <w:rPr>
                <w:rFonts w:ascii="Cambria" w:hAnsi="Cambria"/>
              </w:rPr>
              <w:t>, 2004</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examine the experiences of consumers, specifically in relation to education and decision making with regards to medication.</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Focus group</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 xml:space="preserve">Johnson, </w:t>
            </w:r>
            <w:r w:rsidRPr="00B81C50">
              <w:rPr>
                <w:rFonts w:ascii="Cambria" w:hAnsi="Cambria"/>
              </w:rPr>
              <w:lastRenderedPageBreak/>
              <w:t>1997</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mixed</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assess length of </w:t>
            </w:r>
            <w:r w:rsidRPr="00B81C50">
              <w:rPr>
                <w:rFonts w:ascii="Cambria" w:hAnsi="Cambria"/>
                <w:color w:val="000000"/>
              </w:rPr>
              <w:lastRenderedPageBreak/>
              <w:t>time considered suitable for treatment of schizophrenia</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 xml:space="preserve">Teleconference </w:t>
            </w:r>
            <w:r w:rsidRPr="00B81C50">
              <w:rPr>
                <w:rFonts w:ascii="Cambria" w:hAnsi="Cambria"/>
              </w:rPr>
              <w:lastRenderedPageBreak/>
              <w:t>between consultant psychiatrists, GPs, pharmacists and CPNs + Questionnaire + commentary</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Green</w:t>
            </w:r>
          </w:p>
          <w:p w:rsidR="00B2606B" w:rsidRPr="00B81C50" w:rsidRDefault="00B2606B" w:rsidP="00B26EFD">
            <w:pPr>
              <w:spacing w:line="360" w:lineRule="auto"/>
              <w:jc w:val="both"/>
              <w:rPr>
                <w:rFonts w:ascii="Cambria" w:hAnsi="Cambria"/>
              </w:rPr>
            </w:pPr>
            <w:r w:rsidRPr="00B81C50">
              <w:rPr>
                <w:rFonts w:ascii="Cambria" w:hAnsi="Cambria"/>
              </w:rPr>
              <w:lastRenderedPageBreak/>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n</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Kendrick, 1995</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assess the impact of teaching general practitioners to carry out structured assessments of their long term mentally ill patients.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 xml:space="preserve">RCT of structured assessments </w:t>
            </w:r>
            <w:proofErr w:type="spellStart"/>
            <w:r w:rsidRPr="00B81C50">
              <w:rPr>
                <w:rFonts w:ascii="Cambria" w:hAnsi="Cambria"/>
              </w:rPr>
              <w:t>vs</w:t>
            </w:r>
            <w:proofErr w:type="spellEnd"/>
            <w:r w:rsidRPr="00B81C50">
              <w:rPr>
                <w:rFonts w:ascii="Cambria" w:hAnsi="Cambria"/>
              </w:rPr>
              <w:t xml:space="preserve"> TAU</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p w:rsidR="00B2606B" w:rsidRPr="00B81C50" w:rsidRDefault="00B2606B" w:rsidP="00B26EFD">
            <w:pPr>
              <w:spacing w:line="360" w:lineRule="auto"/>
              <w:jc w:val="both"/>
              <w:rPr>
                <w:rFonts w:ascii="Cambria" w:hAnsi="Cambria"/>
              </w:rPr>
            </w:pP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Lawrie</w:t>
            </w:r>
            <w:proofErr w:type="spellEnd"/>
            <w:r w:rsidRPr="00B81C50">
              <w:rPr>
                <w:rFonts w:ascii="Cambria" w:hAnsi="Cambria"/>
              </w:rPr>
              <w:t>, 1998</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examine the attitudes of general practitioners to patients with diﬀerent psychiatric and medical illnesses.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 xml:space="preserve">Vignettes </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lastRenderedPageBreak/>
              <w:t>LeGeyt</w:t>
            </w:r>
            <w:proofErr w:type="spellEnd"/>
            <w:r w:rsidRPr="00B81C50">
              <w:rPr>
                <w:rFonts w:ascii="Cambria" w:hAnsi="Cambria"/>
              </w:rPr>
              <w:t>, 2016</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explore personal accounts of making choices about taking medication prescribed for the treatment of psychosis (neuroleptics). </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Lester, 2005</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explore the experience of providing and receiving primary care from the perspectives of primary care health professionals and patients with SMI respectively</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Focus group</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p w:rsidR="00B2606B" w:rsidRPr="00B81C50" w:rsidRDefault="00B2606B" w:rsidP="00B26EFD">
            <w:pPr>
              <w:spacing w:line="360" w:lineRule="auto"/>
              <w:jc w:val="both"/>
              <w:rPr>
                <w:rFonts w:ascii="Cambria" w:hAnsi="Cambria"/>
              </w:rPr>
            </w:pP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Lester, 2003</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This study aimed to explore the elements of satisfaction with primary care for people with </w:t>
            </w:r>
            <w:r w:rsidRPr="00B81C50">
              <w:rPr>
                <w:rFonts w:ascii="Cambria" w:hAnsi="Cambria"/>
                <w:color w:val="000000"/>
              </w:rPr>
              <w:lastRenderedPageBreak/>
              <w:t>schizophrenia.</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lastRenderedPageBreak/>
              <w:t>Magliano</w:t>
            </w:r>
            <w:proofErr w:type="spellEnd"/>
            <w:r w:rsidRPr="00B81C50">
              <w:rPr>
                <w:rFonts w:ascii="Cambria" w:hAnsi="Cambria"/>
              </w:rPr>
              <w:t>, 2017</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Italy</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 xml:space="preserve">To investigate GPs’ views of schizophrenia and whether they were influenced </w:t>
            </w:r>
            <w:proofErr w:type="gramStart"/>
            <w:r w:rsidRPr="00B81C50">
              <w:rPr>
                <w:rFonts w:ascii="Cambria" w:hAnsi="Cambria"/>
                <w:color w:val="000000"/>
              </w:rPr>
              <w:t>by a ‘schizophrenia’</w:t>
            </w:r>
            <w:proofErr w:type="gramEnd"/>
            <w:r w:rsidRPr="00B81C50">
              <w:rPr>
                <w:rFonts w:ascii="Cambria" w:hAnsi="Cambria"/>
                <w:color w:val="000000"/>
              </w:rPr>
              <w:t xml:space="preserve"> label, passively accepted or actively used.</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Vignette + Questionnaire</w:t>
            </w:r>
          </w:p>
        </w:tc>
        <w:tc>
          <w:tcPr>
            <w:tcW w:w="331" w:type="pct"/>
          </w:tcPr>
          <w:p w:rsidR="00B2606B" w:rsidRPr="00B81C50" w:rsidRDefault="00B2606B" w:rsidP="00B26EFD">
            <w:pPr>
              <w:spacing w:line="360" w:lineRule="auto"/>
              <w:jc w:val="both"/>
              <w:rPr>
                <w:rFonts w:ascii="Cambria" w:hAnsi="Cambria"/>
              </w:rPr>
            </w:pP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Maidment</w:t>
            </w:r>
            <w:proofErr w:type="spellEnd"/>
            <w:r w:rsidRPr="00B81C50">
              <w:rPr>
                <w:rFonts w:ascii="Cambria" w:hAnsi="Cambria"/>
              </w:rPr>
              <w:t>, 2011</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develop understandings of the nature and inﬂuence of trust in the safe management of medication within mental health services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Focus groups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McDonnell, 2011</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This study assessed barriers to metabolic care for persons with serious </w:t>
            </w:r>
            <w:r w:rsidRPr="00B81C50">
              <w:rPr>
                <w:rFonts w:ascii="Cambria" w:hAnsi="Cambria"/>
                <w:color w:val="000000"/>
              </w:rPr>
              <w:lastRenderedPageBreak/>
              <w:t>mental illness (SMI) by surveying experienced healthcare providers.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Mortimer, 2005</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 xml:space="preserve">UK </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audit and intervene in the suboptimal prescribing of antipsychotic drugs to primary care patients.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Audit + intervention study</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 (C,O)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Morrison, 2015</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The present study explores people’s experience of living with antipsychotic medication side-effects </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Oud</w:t>
            </w:r>
            <w:proofErr w:type="spellEnd"/>
            <w:r w:rsidRPr="00B81C50">
              <w:rPr>
                <w:rFonts w:ascii="Cambria" w:hAnsi="Cambria"/>
              </w:rPr>
              <w:t>, 2009</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Responsibility and nature of care for people with SMI was explored from a GP </w:t>
            </w:r>
            <w:r w:rsidRPr="00B81C50">
              <w:rPr>
                <w:rFonts w:ascii="Cambria" w:hAnsi="Cambria"/>
                <w:color w:val="000000"/>
              </w:rPr>
              <w:lastRenderedPageBreak/>
              <w:t>perspective</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 (C,O)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Pereira, 1997</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color w:val="000000"/>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assess the acceptability of depot among those patients receiving medication via this route and, finally, to assess the views of subjects receiving oral medication about depot. </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 xml:space="preserve">Amber </w:t>
            </w:r>
          </w:p>
          <w:p w:rsidR="00B2606B" w:rsidRPr="00B81C50" w:rsidRDefault="00B2606B" w:rsidP="00B26EFD">
            <w:pPr>
              <w:spacing w:line="360" w:lineRule="auto"/>
              <w:jc w:val="both"/>
              <w:rPr>
                <w:rFonts w:ascii="Cambria" w:hAnsi="Cambria"/>
              </w:rPr>
            </w:pPr>
            <w:r w:rsidRPr="00B81C50">
              <w:rPr>
                <w:rFonts w:ascii="Cambria" w:hAnsi="Cambria"/>
              </w:rPr>
              <w:t>(C,O)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Pilgrim, 1993</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color w:val="000000"/>
              </w:rPr>
              <w:t>PC</w:t>
            </w:r>
          </w:p>
        </w:tc>
        <w:tc>
          <w:tcPr>
            <w:tcW w:w="1060" w:type="pct"/>
          </w:tcPr>
          <w:p w:rsidR="00B2606B" w:rsidRPr="00B81C50" w:rsidRDefault="00B2606B" w:rsidP="00B26EFD">
            <w:pPr>
              <w:spacing w:line="360" w:lineRule="auto"/>
              <w:jc w:val="both"/>
              <w:rPr>
                <w:rFonts w:ascii="Cambria" w:hAnsi="Cambria"/>
              </w:rPr>
            </w:pPr>
            <w:proofErr w:type="gramStart"/>
            <w:r w:rsidRPr="00B81C50">
              <w:rPr>
                <w:rFonts w:ascii="Cambria" w:hAnsi="Cambria"/>
                <w:color w:val="000000"/>
              </w:rPr>
              <w:t>positive</w:t>
            </w:r>
            <w:proofErr w:type="gramEnd"/>
            <w:r w:rsidRPr="00B81C50">
              <w:rPr>
                <w:rFonts w:ascii="Cambria" w:hAnsi="Cambria"/>
                <w:color w:val="000000"/>
              </w:rPr>
              <w:t xml:space="preserve"> and negative views about general practitioners (GPs) and psychiatrists are examined.</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 (with open ended Q)</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ct</w:t>
            </w:r>
            <w:proofErr w:type="spellEnd"/>
            <w:r w:rsidRPr="00B81C50">
              <w:rPr>
                <w:rFonts w:ascii="Cambria" w:hAnsi="Cambria"/>
              </w:rPr>
              <w:t>*</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 xml:space="preserve">Roe, </w:t>
            </w:r>
          </w:p>
          <w:p w:rsidR="00B2606B" w:rsidRPr="00B81C50" w:rsidRDefault="00B2606B" w:rsidP="00B26EFD">
            <w:pPr>
              <w:spacing w:line="360" w:lineRule="auto"/>
              <w:jc w:val="both"/>
              <w:rPr>
                <w:rFonts w:ascii="Cambria" w:hAnsi="Cambria"/>
              </w:rPr>
            </w:pPr>
            <w:r w:rsidRPr="00B81C50">
              <w:rPr>
                <w:rFonts w:ascii="Cambria" w:hAnsi="Cambria"/>
              </w:rPr>
              <w:t>2009</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Israel</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The purpose of the present study was to explore why and how people with a serious mental </w:t>
            </w:r>
            <w:r w:rsidRPr="00B81C50">
              <w:rPr>
                <w:rFonts w:ascii="Cambria" w:hAnsi="Cambria"/>
                <w:color w:val="000000"/>
              </w:rPr>
              <w:lastRenderedPageBreak/>
              <w:t>illness (SMI) choose to stop taking prescribed medication</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 xml:space="preserve">Qualitative interviews </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Rogers,</w:t>
            </w:r>
          </w:p>
          <w:p w:rsidR="00B2606B" w:rsidRPr="00B81C50" w:rsidRDefault="00B2606B" w:rsidP="00B26EFD">
            <w:pPr>
              <w:spacing w:line="360" w:lineRule="auto"/>
              <w:jc w:val="both"/>
              <w:rPr>
                <w:rFonts w:ascii="Cambria" w:hAnsi="Cambria"/>
              </w:rPr>
            </w:pPr>
            <w:r w:rsidRPr="00B81C50">
              <w:rPr>
                <w:rFonts w:ascii="Cambria" w:hAnsi="Cambria"/>
              </w:rPr>
              <w:t>1998</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describe the meaning and management of neuroleptic medication by people who have received a diagnosis of schizophrenia. </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High</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n</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Salomon,</w:t>
            </w:r>
          </w:p>
          <w:p w:rsidR="00B2606B" w:rsidRPr="00B81C50" w:rsidRDefault="00B2606B" w:rsidP="00B26EFD">
            <w:pPr>
              <w:spacing w:line="360" w:lineRule="auto"/>
              <w:jc w:val="both"/>
              <w:rPr>
                <w:rFonts w:ascii="Cambria" w:hAnsi="Cambria"/>
              </w:rPr>
            </w:pPr>
            <w:r w:rsidRPr="00B81C50">
              <w:rPr>
                <w:rFonts w:ascii="Cambria" w:hAnsi="Cambria"/>
              </w:rPr>
              <w:t>2013</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The purpose of the survey was to better understand the experiences of people who attempt antipsychotic discontinuation.</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Schachter</w:t>
            </w:r>
            <w:proofErr w:type="spellEnd"/>
            <w:r w:rsidRPr="00B81C50">
              <w:rPr>
                <w:rFonts w:ascii="Cambria" w:hAnsi="Cambria"/>
              </w:rPr>
              <w:t>, 1999</w:t>
            </w:r>
          </w:p>
        </w:tc>
        <w:tc>
          <w:tcPr>
            <w:tcW w:w="384" w:type="pct"/>
          </w:tcPr>
          <w:p w:rsidR="00B2606B" w:rsidRPr="00B81C50" w:rsidRDefault="00B2606B" w:rsidP="00B26EFD">
            <w:pPr>
              <w:spacing w:line="360" w:lineRule="auto"/>
              <w:jc w:val="both"/>
              <w:rPr>
                <w:rFonts w:ascii="Cambria" w:hAnsi="Cambria"/>
                <w:color w:val="000000"/>
              </w:rPr>
            </w:pPr>
            <w:r w:rsidRPr="00B81C50">
              <w:rPr>
                <w:rFonts w:ascii="Cambria" w:hAnsi="Cambria"/>
              </w:rPr>
              <w:t>Canada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educate about informed consent</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Survey</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Amber</w:t>
            </w:r>
          </w:p>
          <w:p w:rsidR="00B2606B" w:rsidRPr="00B81C50" w:rsidRDefault="00B2606B" w:rsidP="00B26EFD">
            <w:pPr>
              <w:spacing w:line="360" w:lineRule="auto"/>
              <w:jc w:val="both"/>
              <w:rPr>
                <w:rFonts w:ascii="Cambria" w:hAnsi="Cambria"/>
              </w:rPr>
            </w:pPr>
            <w:r w:rsidRPr="00B81C50">
              <w:rPr>
                <w:rFonts w:ascii="Cambria" w:hAnsi="Cambria"/>
              </w:rPr>
              <w:t>(C,M)</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Seale,2007</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rPr>
              <w:t>To explore how discussions about side effects are managed in practice</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Observational study + Conversation Analysis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Toews</w:t>
            </w:r>
            <w:proofErr w:type="spellEnd"/>
            <w:r w:rsidRPr="00B81C50">
              <w:rPr>
                <w:rFonts w:ascii="Cambria" w:hAnsi="Cambria"/>
              </w:rPr>
              <w:t>,</w:t>
            </w:r>
          </w:p>
          <w:p w:rsidR="00B2606B" w:rsidRPr="00B81C50" w:rsidRDefault="00B2606B" w:rsidP="00B26EFD">
            <w:pPr>
              <w:spacing w:line="360" w:lineRule="auto"/>
              <w:jc w:val="both"/>
              <w:rPr>
                <w:rFonts w:ascii="Cambria" w:hAnsi="Cambria"/>
              </w:rPr>
            </w:pPr>
            <w:r w:rsidRPr="00B81C50">
              <w:rPr>
                <w:rFonts w:ascii="Cambria" w:hAnsi="Cambria"/>
              </w:rPr>
              <w:t>1996</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Canada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assess family physician learning needs related to the care of patients with schizophrenia.</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Questionnaire</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n</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Tranulis</w:t>
            </w:r>
            <w:proofErr w:type="spellEnd"/>
            <w:r w:rsidRPr="00B81C50">
              <w:rPr>
                <w:rFonts w:ascii="Cambria" w:hAnsi="Cambria"/>
              </w:rPr>
              <w:t>,</w:t>
            </w:r>
          </w:p>
          <w:p w:rsidR="00B2606B" w:rsidRPr="00B81C50" w:rsidRDefault="00B2606B" w:rsidP="00B26EFD">
            <w:pPr>
              <w:spacing w:line="360" w:lineRule="auto"/>
              <w:jc w:val="both"/>
              <w:rPr>
                <w:rFonts w:ascii="Cambria" w:hAnsi="Cambria"/>
              </w:rPr>
            </w:pPr>
            <w:r w:rsidRPr="00B81C50">
              <w:rPr>
                <w:rFonts w:ascii="Cambria" w:hAnsi="Cambria"/>
              </w:rPr>
              <w:t>2011</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color w:val="000000"/>
              </w:rPr>
              <w:t>Canada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color w:val="000000"/>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explore views on illness and medication use and emphasized key turning points, such as periods of </w:t>
            </w:r>
            <w:proofErr w:type="spellStart"/>
            <w:r w:rsidRPr="00B81C50">
              <w:rPr>
                <w:rFonts w:ascii="Cambria" w:hAnsi="Cambria"/>
                <w:color w:val="000000"/>
              </w:rPr>
              <w:t>nonadherence</w:t>
            </w:r>
            <w:proofErr w:type="spellEnd"/>
            <w:r w:rsidRPr="00B81C50">
              <w:rPr>
                <w:rFonts w:ascii="Cambria" w:hAnsi="Cambria"/>
                <w:color w:val="000000"/>
              </w:rPr>
              <w:t xml:space="preserve"> and illness relapses.</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r w:rsidRPr="00B81C50">
              <w:rPr>
                <w:rFonts w:ascii="Cambria" w:hAnsi="Cambria"/>
              </w:rPr>
              <w:t>Usher, 2001</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explore the experience of taking neuroleptic medications from the individual’s </w:t>
            </w:r>
            <w:r w:rsidRPr="00B81C50">
              <w:rPr>
                <w:rFonts w:ascii="Cambria" w:hAnsi="Cambria"/>
                <w:color w:val="000000"/>
              </w:rPr>
              <w:lastRenderedPageBreak/>
              <w:t>perspective</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r w:rsidR="00B2606B" w:rsidRPr="00B81C50" w:rsidTr="00B26EFD">
        <w:tc>
          <w:tcPr>
            <w:tcW w:w="456"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lastRenderedPageBreak/>
              <w:t>Younas</w:t>
            </w:r>
            <w:proofErr w:type="spellEnd"/>
            <w:r w:rsidRPr="00B81C50">
              <w:rPr>
                <w:rFonts w:ascii="Cambria" w:hAnsi="Cambria"/>
              </w:rPr>
              <w:t>,</w:t>
            </w:r>
          </w:p>
          <w:p w:rsidR="00B2606B" w:rsidRPr="00B81C50" w:rsidRDefault="00B2606B" w:rsidP="00B26EFD">
            <w:pPr>
              <w:spacing w:line="360" w:lineRule="auto"/>
              <w:jc w:val="both"/>
              <w:rPr>
                <w:rFonts w:ascii="Cambria" w:hAnsi="Cambria"/>
              </w:rPr>
            </w:pPr>
            <w:r w:rsidRPr="00B81C50">
              <w:rPr>
                <w:rFonts w:ascii="Cambria" w:hAnsi="Cambria"/>
              </w:rPr>
              <w:t>2016</w:t>
            </w:r>
          </w:p>
        </w:tc>
        <w:tc>
          <w:tcPr>
            <w:tcW w:w="384"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308"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060" w:type="pct"/>
          </w:tcPr>
          <w:p w:rsidR="00B2606B" w:rsidRPr="00B81C50" w:rsidRDefault="00B2606B" w:rsidP="00B26EFD">
            <w:pPr>
              <w:spacing w:line="360" w:lineRule="auto"/>
              <w:jc w:val="both"/>
              <w:rPr>
                <w:rFonts w:ascii="Cambria" w:hAnsi="Cambria"/>
              </w:rPr>
            </w:pPr>
            <w:r w:rsidRPr="00B81C50">
              <w:rPr>
                <w:rFonts w:ascii="Cambria" w:hAnsi="Cambria"/>
                <w:color w:val="000000"/>
              </w:rPr>
              <w:t>To explore the views and experiences of UK mental health pharmacists regarding the use of SDM in antipsychotic prescribing in people diagnosed with SMI.</w:t>
            </w:r>
          </w:p>
        </w:tc>
        <w:tc>
          <w:tcPr>
            <w:tcW w:w="594" w:type="pct"/>
          </w:tcPr>
          <w:p w:rsidR="00B2606B" w:rsidRPr="00B81C50" w:rsidRDefault="00B2606B" w:rsidP="00B26EFD">
            <w:pPr>
              <w:spacing w:line="360" w:lineRule="auto"/>
              <w:jc w:val="both"/>
              <w:rPr>
                <w:rFonts w:ascii="Cambria" w:hAnsi="Cambria"/>
              </w:rPr>
            </w:pPr>
            <w:r w:rsidRPr="00B81C50">
              <w:rPr>
                <w:rFonts w:ascii="Cambria" w:hAnsi="Cambria"/>
              </w:rPr>
              <w:t>Qualitative Interviews</w:t>
            </w:r>
          </w:p>
        </w:tc>
        <w:tc>
          <w:tcPr>
            <w:tcW w:w="331"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440"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c>
          <w:tcPr>
            <w:tcW w:w="401" w:type="pct"/>
          </w:tcPr>
          <w:p w:rsidR="00B2606B" w:rsidRPr="00B81C50" w:rsidRDefault="00B2606B" w:rsidP="00B26EFD">
            <w:pPr>
              <w:spacing w:line="360" w:lineRule="auto"/>
              <w:jc w:val="both"/>
              <w:rPr>
                <w:rFonts w:ascii="Cambria" w:hAnsi="Cambria"/>
              </w:rPr>
            </w:pPr>
            <w:r w:rsidRPr="00B81C50">
              <w:rPr>
                <w:rFonts w:ascii="Cambria" w:hAnsi="Cambria"/>
              </w:rPr>
              <w:t>MMAT</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60"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2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43" w:type="pct"/>
          </w:tcPr>
          <w:p w:rsidR="00B2606B" w:rsidRPr="00B81C50" w:rsidRDefault="00B2606B" w:rsidP="00B26EFD">
            <w:pPr>
              <w:spacing w:line="360" w:lineRule="auto"/>
              <w:jc w:val="both"/>
              <w:rPr>
                <w:rFonts w:ascii="Cambria" w:hAnsi="Cambria"/>
              </w:rPr>
            </w:pPr>
            <w:r w:rsidRPr="00B81C50">
              <w:rPr>
                <w:rFonts w:ascii="Cambria" w:hAnsi="Cambria"/>
              </w:rPr>
              <w:t>y</w:t>
            </w:r>
          </w:p>
        </w:tc>
        <w:tc>
          <w:tcPr>
            <w:tcW w:w="173" w:type="pct"/>
          </w:tcPr>
          <w:p w:rsidR="00B2606B" w:rsidRPr="00B81C50" w:rsidRDefault="00B2606B" w:rsidP="00B26EFD">
            <w:pPr>
              <w:spacing w:line="360" w:lineRule="auto"/>
              <w:jc w:val="both"/>
              <w:rPr>
                <w:rFonts w:ascii="Cambria" w:hAnsi="Cambria"/>
              </w:rPr>
            </w:pPr>
            <w:r w:rsidRPr="00B81C50">
              <w:rPr>
                <w:rFonts w:ascii="Cambria" w:hAnsi="Cambria"/>
              </w:rPr>
              <w:t>y</w:t>
            </w:r>
          </w:p>
        </w:tc>
      </w:tr>
    </w:tbl>
    <w:p w:rsidR="00B2606B" w:rsidRPr="00B81C50" w:rsidRDefault="00B2606B" w:rsidP="00B2606B">
      <w:pPr>
        <w:numPr>
          <w:ilvl w:val="0"/>
          <w:numId w:val="9"/>
        </w:numPr>
        <w:spacing w:line="360" w:lineRule="auto"/>
        <w:jc w:val="both"/>
        <w:rPr>
          <w:rFonts w:ascii="Cambria" w:hAnsi="Cambria"/>
        </w:rPr>
      </w:pPr>
      <w:proofErr w:type="spellStart"/>
      <w:r w:rsidRPr="00B81C50">
        <w:rPr>
          <w:rFonts w:ascii="Cambria" w:hAnsi="Cambria"/>
        </w:rPr>
        <w:t>ct</w:t>
      </w:r>
      <w:proofErr w:type="spellEnd"/>
      <w:r w:rsidRPr="00B81C50">
        <w:rPr>
          <w:rFonts w:ascii="Cambria" w:hAnsi="Cambria"/>
        </w:rPr>
        <w:t xml:space="preserve"> = can’t tell</w:t>
      </w:r>
    </w:p>
    <w:p w:rsidR="00B2606B" w:rsidRPr="00B81C50" w:rsidRDefault="00B2606B" w:rsidP="00B2606B">
      <w:pPr>
        <w:pStyle w:val="Caption"/>
        <w:keepNext/>
        <w:spacing w:line="360" w:lineRule="auto"/>
        <w:jc w:val="both"/>
        <w:rPr>
          <w:rFonts w:ascii="Cambria" w:hAnsi="Cambria"/>
        </w:rPr>
      </w:pPr>
      <w:r w:rsidRPr="00B81C50">
        <w:rPr>
          <w:rFonts w:ascii="Cambria" w:hAnsi="Cambria"/>
        </w:rPr>
        <w:t xml:space="preserve">Table </w:t>
      </w:r>
      <w:r w:rsidRPr="00B81C50">
        <w:rPr>
          <w:rFonts w:ascii="Cambria" w:hAnsi="Cambria"/>
        </w:rPr>
        <w:noBreakHyphen/>
      </w:r>
      <w:r w:rsidRPr="00B81C50">
        <w:rPr>
          <w:rFonts w:ascii="Cambria" w:hAnsi="Cambria"/>
        </w:rPr>
        <w:fldChar w:fldCharType="begin"/>
      </w:r>
      <w:r w:rsidRPr="00B81C50">
        <w:rPr>
          <w:rFonts w:ascii="Cambria" w:hAnsi="Cambria"/>
        </w:rPr>
        <w:instrText xml:space="preserve"> STYLEREF 1 \s </w:instrText>
      </w:r>
      <w:r w:rsidRPr="00B81C50">
        <w:rPr>
          <w:rFonts w:ascii="Cambria" w:hAnsi="Cambria"/>
        </w:rPr>
        <w:fldChar w:fldCharType="separate"/>
      </w:r>
      <w:r>
        <w:rPr>
          <w:rFonts w:ascii="Cambria" w:hAnsi="Cambria"/>
        </w:rPr>
        <w:t>4</w:t>
      </w:r>
      <w:r w:rsidRPr="00B81C50">
        <w:rPr>
          <w:rFonts w:ascii="Cambria" w:hAnsi="Cambria"/>
        </w:rPr>
        <w:fldChar w:fldCharType="end"/>
      </w:r>
      <w:r w:rsidRPr="00B81C50">
        <w:rPr>
          <w:rFonts w:ascii="Cambria" w:hAnsi="Cambria"/>
        </w:rPr>
        <w:t xml:space="preserve"> Non quality assessed papers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1766"/>
        <w:gridCol w:w="1342"/>
        <w:gridCol w:w="860"/>
        <w:gridCol w:w="3742"/>
        <w:gridCol w:w="2191"/>
        <w:gridCol w:w="1453"/>
        <w:gridCol w:w="1822"/>
      </w:tblGrid>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First author</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country</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setting</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rPr>
              <w:t>Aim</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Study Design and data collection</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Traffic light score</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Relevance &amp; Usefulness</w:t>
            </w:r>
          </w:p>
        </w:tc>
      </w:tr>
      <w:tr w:rsidR="00B2606B" w:rsidRPr="00B81C50" w:rsidTr="00B2606B">
        <w:trPr>
          <w:trHeight w:val="596"/>
        </w:trPr>
        <w:tc>
          <w:tcPr>
            <w:tcW w:w="430" w:type="pct"/>
          </w:tcPr>
          <w:p w:rsidR="00B2606B" w:rsidRPr="00B81C50" w:rsidRDefault="00B2606B" w:rsidP="00B26EFD">
            <w:pPr>
              <w:spacing w:line="360" w:lineRule="auto"/>
              <w:jc w:val="both"/>
              <w:rPr>
                <w:rFonts w:ascii="Cambria" w:hAnsi="Cambria"/>
                <w:b/>
                <w:smallCaps/>
              </w:rPr>
            </w:pPr>
            <w:r w:rsidRPr="00B81C50">
              <w:rPr>
                <w:rFonts w:ascii="Cambria" w:hAnsi="Cambria"/>
              </w:rPr>
              <w:t>BMJ News, 1995</w:t>
            </w:r>
          </w:p>
          <w:p w:rsidR="00B2606B" w:rsidRPr="00B81C50" w:rsidRDefault="00B2606B" w:rsidP="00B26EFD">
            <w:pPr>
              <w:spacing w:line="360" w:lineRule="auto"/>
              <w:jc w:val="both"/>
              <w:rPr>
                <w:rFonts w:ascii="Cambria" w:hAnsi="Cambria"/>
              </w:rPr>
            </w:pP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news report</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News report</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Burns, 1997</w:t>
            </w:r>
          </w:p>
          <w:p w:rsidR="00B2606B" w:rsidRPr="00B81C50" w:rsidRDefault="00B2606B" w:rsidP="00B26EFD">
            <w:pPr>
              <w:spacing w:line="360" w:lineRule="auto"/>
              <w:jc w:val="both"/>
              <w:rPr>
                <w:rFonts w:ascii="Cambria" w:hAnsi="Cambria"/>
              </w:rPr>
            </w:pP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develop practice for establishing a register and organizing regular reviews; comprehensive assessments; information and advice </w:t>
            </w:r>
            <w:r w:rsidRPr="00B81C50">
              <w:rPr>
                <w:rFonts w:ascii="Cambria" w:hAnsi="Cambria"/>
                <w:color w:val="000000"/>
              </w:rPr>
              <w:lastRenderedPageBreak/>
              <w:t>for patients and carers; indications for involving specialist services; and crisis management.</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 xml:space="preserve">Consensus group developed good practice guidelines based on current </w:t>
            </w:r>
            <w:r w:rsidRPr="00B81C50">
              <w:rPr>
                <w:rFonts w:ascii="Cambria" w:hAnsi="Cambria"/>
              </w:rPr>
              <w:lastRenderedPageBreak/>
              <w:t>literature</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Green (C,M,O)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High</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Corrigan, 2000</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w:t>
            </w:r>
          </w:p>
          <w:p w:rsidR="00B2606B" w:rsidRPr="00B81C50" w:rsidRDefault="00B2606B" w:rsidP="00B26EFD">
            <w:pPr>
              <w:spacing w:line="360" w:lineRule="auto"/>
              <w:jc w:val="both"/>
              <w:rPr>
                <w:rFonts w:ascii="Cambria" w:hAnsi="Cambria"/>
              </w:rPr>
            </w:pP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G</w:t>
            </w:r>
          </w:p>
        </w:tc>
        <w:tc>
          <w:tcPr>
            <w:tcW w:w="1608"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To illustrate how attribution model advances research questions related to mental health stigma</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High</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Corrigan, 2013</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G</w:t>
            </w:r>
          </w:p>
        </w:tc>
        <w:tc>
          <w:tcPr>
            <w:tcW w:w="1608" w:type="pct"/>
          </w:tcPr>
          <w:p w:rsidR="00B2606B" w:rsidRPr="00B81C50" w:rsidRDefault="00B2606B" w:rsidP="00B26EFD">
            <w:pPr>
              <w:spacing w:line="360" w:lineRule="auto"/>
              <w:jc w:val="both"/>
              <w:rPr>
                <w:rFonts w:ascii="Cambria" w:hAnsi="Cambria"/>
                <w:color w:val="000000"/>
              </w:rPr>
            </w:pPr>
            <w:r w:rsidRPr="00B81C50">
              <w:rPr>
                <w:rFonts w:ascii="Cambria" w:hAnsi="Cambria"/>
                <w:color w:val="000000"/>
              </w:rPr>
              <w:t>Review of existing research regarding public stigma reduction, looking at approaches within mental health and other stigmatised communities.</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 (C,M,O)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High</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Donlon,1987</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w:t>
            </w:r>
          </w:p>
          <w:p w:rsidR="00B2606B" w:rsidRPr="00B81C50" w:rsidRDefault="00B2606B" w:rsidP="00B26EFD">
            <w:pPr>
              <w:spacing w:line="360" w:lineRule="auto"/>
              <w:jc w:val="both"/>
              <w:rPr>
                <w:rFonts w:ascii="Cambria" w:hAnsi="Cambria"/>
              </w:rPr>
            </w:pPr>
            <w:r w:rsidRPr="00B81C50">
              <w:rPr>
                <w:rFonts w:ascii="Cambria" w:hAnsi="Cambria"/>
              </w:rPr>
              <w:t>(C,O)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Hustig</w:t>
            </w:r>
            <w:proofErr w:type="spellEnd"/>
            <w:r w:rsidRPr="00B81C50">
              <w:rPr>
                <w:rFonts w:ascii="Cambria" w:hAnsi="Cambria"/>
              </w:rPr>
              <w:t>, 1998</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Australia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MJA Practice Essentials (</w:t>
            </w:r>
            <w:proofErr w:type="spellStart"/>
            <w:r w:rsidRPr="00B81C50">
              <w:rPr>
                <w:rFonts w:ascii="Cambria" w:hAnsi="Cambria"/>
              </w:rPr>
              <w:t>non systematic</w:t>
            </w:r>
            <w:proofErr w:type="spellEnd"/>
            <w:r w:rsidRPr="00B81C50">
              <w:rPr>
                <w:rFonts w:ascii="Cambria" w:hAnsi="Cambria"/>
              </w:rPr>
              <w:t xml:space="preserve">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 (C,M)</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low</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Jones, 1987</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overview of care of schizophrenia in primary care</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w:t>
            </w:r>
          </w:p>
          <w:p w:rsidR="00B2606B" w:rsidRPr="00B81C50" w:rsidRDefault="00B2606B" w:rsidP="00B26EFD">
            <w:pPr>
              <w:spacing w:line="360" w:lineRule="auto"/>
              <w:jc w:val="both"/>
              <w:rPr>
                <w:rFonts w:ascii="Cambria" w:hAnsi="Cambria"/>
              </w:rPr>
            </w:pPr>
            <w:r w:rsidRPr="00B81C50">
              <w:rPr>
                <w:rFonts w:ascii="Cambria" w:hAnsi="Cambria"/>
              </w:rPr>
              <w:t>(C,M)</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Jones, 2015</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 xml:space="preserve">UK (but </w:t>
            </w:r>
            <w:r w:rsidRPr="00B81C50">
              <w:rPr>
                <w:rFonts w:ascii="Cambria" w:hAnsi="Cambria"/>
              </w:rPr>
              <w:lastRenderedPageBreak/>
              <w:t>studies from all over)</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overview of care of schizophrenia in </w:t>
            </w:r>
            <w:r w:rsidRPr="00B81C50">
              <w:rPr>
                <w:rFonts w:ascii="Cambria" w:hAnsi="Cambria"/>
                <w:color w:val="000000"/>
              </w:rPr>
              <w:lastRenderedPageBreak/>
              <w:t>primary care</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 xml:space="preserve">Non – systematic </w:t>
            </w:r>
            <w:r w:rsidRPr="00B81C50">
              <w:rPr>
                <w:rFonts w:ascii="Cambria" w:hAnsi="Cambria"/>
              </w:rPr>
              <w:lastRenderedPageBreak/>
              <w:t>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Green</w:t>
            </w:r>
          </w:p>
          <w:p w:rsidR="00B2606B" w:rsidRPr="00B81C50" w:rsidRDefault="00B2606B" w:rsidP="00B26EFD">
            <w:pPr>
              <w:spacing w:line="360" w:lineRule="auto"/>
              <w:jc w:val="both"/>
              <w:rPr>
                <w:rFonts w:ascii="Cambria" w:hAnsi="Cambria"/>
              </w:rPr>
            </w:pPr>
            <w:r w:rsidRPr="00B81C50">
              <w:rPr>
                <w:rFonts w:ascii="Cambria" w:hAnsi="Cambria"/>
              </w:rPr>
              <w:lastRenderedPageBreak/>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High</w:t>
            </w:r>
          </w:p>
          <w:p w:rsidR="00B2606B" w:rsidRPr="00B81C50" w:rsidRDefault="00B2606B" w:rsidP="00B26EFD">
            <w:pPr>
              <w:spacing w:line="360" w:lineRule="auto"/>
              <w:jc w:val="both"/>
              <w:rPr>
                <w:rFonts w:ascii="Cambria" w:hAnsi="Cambria"/>
              </w:rPr>
            </w:pPr>
          </w:p>
        </w:tc>
      </w:tr>
      <w:tr w:rsidR="00B2606B" w:rsidRPr="00B81C50" w:rsidTr="00B2606B">
        <w:tc>
          <w:tcPr>
            <w:tcW w:w="430"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lastRenderedPageBreak/>
              <w:t>Katschnig</w:t>
            </w:r>
            <w:proofErr w:type="spellEnd"/>
            <w:r w:rsidRPr="00B81C50">
              <w:rPr>
                <w:rFonts w:ascii="Cambria" w:hAnsi="Cambria"/>
              </w:rPr>
              <w:t>, 2018</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Austria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To discuss the origins of the idea of a chronic brain disease, of the split personality concept derived from the term “schizophrenia</w:t>
            </w:r>
            <w:proofErr w:type="gramStart"/>
            <w:r w:rsidRPr="00B81C50">
              <w:rPr>
                <w:rFonts w:ascii="Cambria" w:hAnsi="Cambria"/>
                <w:color w:val="000000"/>
              </w:rPr>
              <w:t>” ,</w:t>
            </w:r>
            <w:proofErr w:type="gramEnd"/>
            <w:r w:rsidRPr="00B81C50">
              <w:rPr>
                <w:rFonts w:ascii="Cambria" w:hAnsi="Cambria"/>
                <w:color w:val="000000"/>
              </w:rPr>
              <w:t xml:space="preserve"> and the craziness idea reflected in the “first rank symptoms”, which are all hallucinations and delusions .</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 (C –“split personality”, Lack of expectations, M fear)</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Lambert, 2009</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 mostly</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barriers of physical health testing in primary care</w:t>
            </w:r>
          </w:p>
        </w:tc>
        <w:tc>
          <w:tcPr>
            <w:tcW w:w="1019"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Non systematic</w:t>
            </w:r>
            <w:proofErr w:type="spellEnd"/>
            <w:r w:rsidRPr="00B81C50">
              <w:rPr>
                <w:rFonts w:ascii="Cambria" w:hAnsi="Cambria"/>
              </w:rPr>
              <w:t xml:space="preserve">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Royal College of Psychiatrists</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rPr>
              <w:t>Report to combat and reduce stigmatisation of people with mental disorders.</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 (C,M)</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 xml:space="preserve">Mitchel &amp; </w:t>
            </w:r>
            <w:proofErr w:type="spellStart"/>
            <w:r w:rsidRPr="00B81C50">
              <w:rPr>
                <w:rFonts w:ascii="Cambria" w:hAnsi="Cambria"/>
              </w:rPr>
              <w:t>Selmes</w:t>
            </w:r>
            <w:proofErr w:type="spellEnd"/>
            <w:r w:rsidRPr="00B81C50">
              <w:rPr>
                <w:rFonts w:ascii="Cambria" w:hAnsi="Cambria"/>
              </w:rPr>
              <w:t>, 2007</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To discuss patients’ reasons for failure to concord with medical advice, and predictors of and solutions to the problem of </w:t>
            </w:r>
            <w:proofErr w:type="spellStart"/>
            <w:r w:rsidRPr="00B81C50">
              <w:rPr>
                <w:rFonts w:ascii="Cambria" w:hAnsi="Cambria"/>
                <w:color w:val="000000"/>
              </w:rPr>
              <w:t>nonadherence</w:t>
            </w:r>
            <w:proofErr w:type="spellEnd"/>
            <w:r w:rsidRPr="00B81C50">
              <w:rPr>
                <w:rFonts w:ascii="Cambria" w:hAnsi="Cambria"/>
                <w:color w:val="000000"/>
              </w:rPr>
              <w:t>.</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proofErr w:type="spellStart"/>
            <w:r w:rsidRPr="00B81C50">
              <w:rPr>
                <w:rFonts w:ascii="Cambria" w:hAnsi="Cambria"/>
              </w:rPr>
              <w:t>Morant</w:t>
            </w:r>
            <w:proofErr w:type="spellEnd"/>
            <w:r w:rsidRPr="00B81C50">
              <w:rPr>
                <w:rFonts w:ascii="Cambria" w:hAnsi="Cambria"/>
              </w:rPr>
              <w:t>, 2016</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This conceptual review argues that </w:t>
            </w:r>
            <w:r w:rsidRPr="00B81C50">
              <w:rPr>
                <w:rFonts w:ascii="Cambria" w:hAnsi="Cambria"/>
                <w:color w:val="000000"/>
              </w:rPr>
              <w:lastRenderedPageBreak/>
              <w:t>several aspects of mental health care that diﬀer from other health-care contexts may impact on processes and possibilities for SDM.</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Conceptual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lastRenderedPageBreak/>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High</w:t>
            </w:r>
          </w:p>
        </w:tc>
      </w:tr>
      <w:tr w:rsidR="00B2606B" w:rsidRPr="00B81C50" w:rsidTr="00B2606B">
        <w:trPr>
          <w:trHeight w:val="666"/>
        </w:trPr>
        <w:tc>
          <w:tcPr>
            <w:tcW w:w="430"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Mortimer, 2004</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color w:val="000000"/>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color w:val="000000"/>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Review on antipsychotic prescribing</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Low</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NICE, 2014</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rPr>
              <w:t>Guidelines on treatment and management</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Evidence based guideline</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 (C,O)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Low</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Rasmussen2006</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Overview of care of people with SMI for GPs</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High</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Schizophrenia Commission, 2012</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UK</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G</w:t>
            </w:r>
          </w:p>
        </w:tc>
        <w:tc>
          <w:tcPr>
            <w:tcW w:w="1608" w:type="pct"/>
          </w:tcPr>
          <w:p w:rsidR="00B2606B" w:rsidRPr="00B81C50" w:rsidRDefault="00B2606B" w:rsidP="00B26EFD">
            <w:pPr>
              <w:autoSpaceDE w:val="0"/>
              <w:autoSpaceDN w:val="0"/>
              <w:adjustRightInd w:val="0"/>
              <w:spacing w:line="360" w:lineRule="auto"/>
              <w:jc w:val="both"/>
              <w:rPr>
                <w:rFonts w:ascii="Cambria" w:hAnsi="Cambria" w:cs="Gotham-Book"/>
              </w:rPr>
            </w:pPr>
            <w:r w:rsidRPr="00B81C50">
              <w:rPr>
                <w:rFonts w:ascii="Cambria" w:hAnsi="Cambria" w:cs="Gotham-Book"/>
              </w:rPr>
              <w:t>To examine the provision of</w:t>
            </w:r>
          </w:p>
          <w:p w:rsidR="00B2606B" w:rsidRPr="00B81C50" w:rsidRDefault="00B2606B" w:rsidP="00B26EFD">
            <w:pPr>
              <w:spacing w:line="360" w:lineRule="auto"/>
              <w:jc w:val="both"/>
              <w:rPr>
                <w:rFonts w:ascii="Cambria" w:hAnsi="Cambria"/>
                <w:color w:val="000000"/>
              </w:rPr>
            </w:pPr>
            <w:proofErr w:type="gramStart"/>
            <w:r w:rsidRPr="00B81C50">
              <w:rPr>
                <w:rFonts w:ascii="Cambria" w:hAnsi="Cambria" w:cs="Gotham-Book"/>
              </w:rPr>
              <w:t>care</w:t>
            </w:r>
            <w:proofErr w:type="gramEnd"/>
            <w:r w:rsidRPr="00B81C50">
              <w:rPr>
                <w:rFonts w:ascii="Cambria" w:hAnsi="Cambria" w:cs="Gotham-Book"/>
              </w:rPr>
              <w:t xml:space="preserve"> for people living with psychotic illness.</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Non-systematic literature review + survey + visits to services</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Amber (C,M)</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Low</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t>Schulze,</w:t>
            </w:r>
          </w:p>
          <w:p w:rsidR="00B2606B" w:rsidRPr="00B81C50" w:rsidRDefault="00B2606B" w:rsidP="00B26EFD">
            <w:pPr>
              <w:spacing w:line="360" w:lineRule="auto"/>
              <w:jc w:val="both"/>
              <w:rPr>
                <w:rFonts w:ascii="Cambria" w:hAnsi="Cambria"/>
              </w:rPr>
            </w:pPr>
            <w:r w:rsidRPr="00B81C50">
              <w:rPr>
                <w:rFonts w:ascii="Cambria" w:hAnsi="Cambria"/>
              </w:rPr>
              <w:t>2017</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Switzerland</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SC</w:t>
            </w:r>
          </w:p>
        </w:tc>
        <w:tc>
          <w:tcPr>
            <w:tcW w:w="1608" w:type="pct"/>
          </w:tcPr>
          <w:p w:rsidR="00B2606B" w:rsidRPr="00B81C50" w:rsidRDefault="00B2606B" w:rsidP="00B26EFD">
            <w:pPr>
              <w:spacing w:line="360" w:lineRule="auto"/>
              <w:jc w:val="both"/>
              <w:rPr>
                <w:rFonts w:ascii="Cambria" w:hAnsi="Cambria"/>
                <w:color w:val="231F20"/>
              </w:rPr>
            </w:pPr>
            <w:r w:rsidRPr="00B81C50">
              <w:rPr>
                <w:rFonts w:ascii="Cambria" w:hAnsi="Cambria"/>
                <w:color w:val="231F20"/>
              </w:rPr>
              <w:t>To explore ways in which mental health professionals are</w:t>
            </w:r>
          </w:p>
          <w:p w:rsidR="00B2606B" w:rsidRPr="00B81C50" w:rsidRDefault="00B2606B" w:rsidP="00B26EFD">
            <w:pPr>
              <w:spacing w:line="360" w:lineRule="auto"/>
              <w:jc w:val="both"/>
              <w:rPr>
                <w:rFonts w:ascii="Cambria" w:hAnsi="Cambria"/>
                <w:color w:val="231F20"/>
              </w:rPr>
            </w:pPr>
            <w:r w:rsidRPr="00B81C50">
              <w:rPr>
                <w:rFonts w:ascii="Cambria" w:hAnsi="Cambria"/>
                <w:color w:val="231F20"/>
              </w:rPr>
              <w:t>‘</w:t>
            </w:r>
            <w:proofErr w:type="gramStart"/>
            <w:r w:rsidRPr="00B81C50">
              <w:rPr>
                <w:rFonts w:ascii="Cambria" w:hAnsi="Cambria"/>
                <w:color w:val="231F20"/>
              </w:rPr>
              <w:t>entangled</w:t>
            </w:r>
            <w:proofErr w:type="gramEnd"/>
            <w:r w:rsidRPr="00B81C50">
              <w:rPr>
                <w:rFonts w:ascii="Cambria" w:hAnsi="Cambria"/>
                <w:color w:val="231F20"/>
              </w:rPr>
              <w:t>’ in anti-stigma activities. It will outline the complex relationships between stigma and the psychiatric profession,</w:t>
            </w:r>
          </w:p>
          <w:p w:rsidR="00B2606B" w:rsidRPr="00B81C50" w:rsidRDefault="00B2606B" w:rsidP="00B26EFD">
            <w:pPr>
              <w:spacing w:line="360" w:lineRule="auto"/>
              <w:jc w:val="both"/>
              <w:rPr>
                <w:rFonts w:ascii="Cambria" w:hAnsi="Cambria"/>
              </w:rPr>
            </w:pPr>
            <w:proofErr w:type="gramStart"/>
            <w:r w:rsidRPr="00B81C50">
              <w:rPr>
                <w:rFonts w:ascii="Cambria" w:hAnsi="Cambria"/>
                <w:color w:val="231F20"/>
              </w:rPr>
              <w:lastRenderedPageBreak/>
              <w:t>presenting</w:t>
            </w:r>
            <w:proofErr w:type="gramEnd"/>
            <w:r w:rsidRPr="00B81C50">
              <w:rPr>
                <w:rFonts w:ascii="Cambria" w:hAnsi="Cambria"/>
                <w:color w:val="231F20"/>
              </w:rPr>
              <w:t xml:space="preserve"> evidence on how its members can </w:t>
            </w:r>
            <w:proofErr w:type="spellStart"/>
            <w:r w:rsidRPr="00B81C50">
              <w:rPr>
                <w:rFonts w:ascii="Cambria" w:hAnsi="Cambria"/>
                <w:color w:val="231F20"/>
              </w:rPr>
              <w:t>stigmatizers</w:t>
            </w:r>
            <w:proofErr w:type="spellEnd"/>
            <w:r w:rsidRPr="00B81C50">
              <w:rPr>
                <w:rFonts w:ascii="Cambria" w:hAnsi="Cambria"/>
                <w:color w:val="231F20"/>
              </w:rPr>
              <w:t>, stigma recipients and powerful agents of de-stigmatization.</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Non –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r w:rsidR="00B2606B" w:rsidRPr="00B81C50" w:rsidTr="00B2606B">
        <w:tc>
          <w:tcPr>
            <w:tcW w:w="430" w:type="pct"/>
          </w:tcPr>
          <w:p w:rsidR="00B2606B" w:rsidRPr="00B81C50" w:rsidRDefault="00B2606B" w:rsidP="00B26EFD">
            <w:pPr>
              <w:spacing w:line="360" w:lineRule="auto"/>
              <w:jc w:val="both"/>
              <w:rPr>
                <w:rFonts w:ascii="Cambria" w:hAnsi="Cambria"/>
              </w:rPr>
            </w:pPr>
            <w:r w:rsidRPr="00B81C50">
              <w:rPr>
                <w:rFonts w:ascii="Cambria" w:hAnsi="Cambria"/>
              </w:rPr>
              <w:lastRenderedPageBreak/>
              <w:t>Viron,2012</w:t>
            </w:r>
          </w:p>
        </w:tc>
        <w:tc>
          <w:tcPr>
            <w:tcW w:w="340" w:type="pct"/>
          </w:tcPr>
          <w:p w:rsidR="00B2606B" w:rsidRPr="00B81C50" w:rsidRDefault="00B2606B" w:rsidP="00B26EFD">
            <w:pPr>
              <w:spacing w:line="360" w:lineRule="auto"/>
              <w:jc w:val="both"/>
              <w:rPr>
                <w:rFonts w:ascii="Cambria" w:hAnsi="Cambria"/>
              </w:rPr>
            </w:pPr>
            <w:r w:rsidRPr="00B81C50">
              <w:rPr>
                <w:rFonts w:ascii="Cambria" w:hAnsi="Cambria"/>
              </w:rPr>
              <w:t>USA</w:t>
            </w:r>
          </w:p>
        </w:tc>
        <w:tc>
          <w:tcPr>
            <w:tcW w:w="291" w:type="pct"/>
          </w:tcPr>
          <w:p w:rsidR="00B2606B" w:rsidRPr="00B81C50" w:rsidRDefault="00B2606B" w:rsidP="00B26EFD">
            <w:pPr>
              <w:spacing w:line="360" w:lineRule="auto"/>
              <w:jc w:val="both"/>
              <w:rPr>
                <w:rFonts w:ascii="Cambria" w:hAnsi="Cambria"/>
              </w:rPr>
            </w:pPr>
            <w:r w:rsidRPr="00B81C50">
              <w:rPr>
                <w:rFonts w:ascii="Cambria" w:hAnsi="Cambria"/>
              </w:rPr>
              <w:t>PC</w:t>
            </w:r>
          </w:p>
        </w:tc>
        <w:tc>
          <w:tcPr>
            <w:tcW w:w="1608" w:type="pct"/>
          </w:tcPr>
          <w:p w:rsidR="00B2606B" w:rsidRPr="00B81C50" w:rsidRDefault="00B2606B" w:rsidP="00B26EFD">
            <w:pPr>
              <w:spacing w:line="360" w:lineRule="auto"/>
              <w:jc w:val="both"/>
              <w:rPr>
                <w:rFonts w:ascii="Cambria" w:hAnsi="Cambria"/>
              </w:rPr>
            </w:pPr>
            <w:r w:rsidRPr="00B81C50">
              <w:rPr>
                <w:rFonts w:ascii="Cambria" w:hAnsi="Cambria"/>
                <w:color w:val="000000"/>
              </w:rPr>
              <w:t xml:space="preserve">This review provides primary care providers with a general understanding of the psychiatric and medical issues speciﬁc to patients with schizophrenia and a clinically practical framework for engaging and assessing this vulnerable patient population </w:t>
            </w:r>
          </w:p>
        </w:tc>
        <w:tc>
          <w:tcPr>
            <w:tcW w:w="1019" w:type="pct"/>
          </w:tcPr>
          <w:p w:rsidR="00B2606B" w:rsidRPr="00B81C50" w:rsidRDefault="00B2606B" w:rsidP="00B26EFD">
            <w:pPr>
              <w:spacing w:line="360" w:lineRule="auto"/>
              <w:jc w:val="both"/>
              <w:rPr>
                <w:rFonts w:ascii="Cambria" w:hAnsi="Cambria"/>
              </w:rPr>
            </w:pPr>
            <w:r w:rsidRPr="00B81C50">
              <w:rPr>
                <w:rFonts w:ascii="Cambria" w:hAnsi="Cambria"/>
              </w:rPr>
              <w:t>Non- systematic literature review</w:t>
            </w:r>
          </w:p>
        </w:tc>
        <w:tc>
          <w:tcPr>
            <w:tcW w:w="432" w:type="pct"/>
          </w:tcPr>
          <w:p w:rsidR="00B2606B" w:rsidRPr="00B81C50" w:rsidRDefault="00B2606B" w:rsidP="00B26EFD">
            <w:pPr>
              <w:spacing w:line="360" w:lineRule="auto"/>
              <w:jc w:val="both"/>
              <w:rPr>
                <w:rFonts w:ascii="Cambria" w:hAnsi="Cambria"/>
              </w:rPr>
            </w:pPr>
            <w:r w:rsidRPr="00B81C50">
              <w:rPr>
                <w:rFonts w:ascii="Cambria" w:hAnsi="Cambria"/>
              </w:rPr>
              <w:t>Green</w:t>
            </w:r>
          </w:p>
          <w:p w:rsidR="00B2606B" w:rsidRPr="00B81C50" w:rsidRDefault="00B2606B" w:rsidP="00B26EFD">
            <w:pPr>
              <w:spacing w:line="360" w:lineRule="auto"/>
              <w:jc w:val="both"/>
              <w:rPr>
                <w:rFonts w:ascii="Cambria" w:hAnsi="Cambria"/>
              </w:rPr>
            </w:pPr>
            <w:r w:rsidRPr="00B81C50">
              <w:rPr>
                <w:rFonts w:ascii="Cambria" w:hAnsi="Cambria"/>
              </w:rPr>
              <w:t>(C,M,O)</w:t>
            </w:r>
          </w:p>
        </w:tc>
        <w:tc>
          <w:tcPr>
            <w:tcW w:w="879" w:type="pct"/>
          </w:tcPr>
          <w:p w:rsidR="00B2606B" w:rsidRPr="00B81C50" w:rsidRDefault="00B2606B" w:rsidP="00B26EFD">
            <w:pPr>
              <w:spacing w:line="360" w:lineRule="auto"/>
              <w:jc w:val="both"/>
              <w:rPr>
                <w:rFonts w:ascii="Cambria" w:hAnsi="Cambria"/>
              </w:rPr>
            </w:pPr>
            <w:r w:rsidRPr="00B81C50">
              <w:rPr>
                <w:rFonts w:ascii="Cambria" w:hAnsi="Cambria"/>
              </w:rPr>
              <w:t>Moderate</w:t>
            </w:r>
          </w:p>
        </w:tc>
      </w:tr>
    </w:tbl>
    <w:p w:rsidR="00F008BE" w:rsidRDefault="00F008BE"/>
    <w:sectPr w:rsidR="00F008BE" w:rsidSect="00B2606B">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DengXian">
    <w:altName w:val="Arial Unicode MS"/>
    <w:charset w:val="86"/>
    <w:family w:val="auto"/>
    <w:pitch w:val="variable"/>
    <w:sig w:usb0="00000000"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Book">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619B"/>
    <w:multiLevelType w:val="multilevel"/>
    <w:tmpl w:val="8DA80346"/>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1">
    <w:nsid w:val="0FF67A91"/>
    <w:multiLevelType w:val="multilevel"/>
    <w:tmpl w:val="406CF716"/>
    <w:lvl w:ilvl="0">
      <w:start w:val="1"/>
      <w:numFmt w:val="decimal"/>
      <w:lvlText w:val="%1)"/>
      <w:lvlJc w:val="left"/>
      <w:pPr>
        <w:ind w:left="720" w:hanging="360"/>
      </w:pPr>
      <w:rPr>
        <w:rFonts w:ascii="Calibri" w:eastAsia="Calibri" w:hAnsi="Calibri" w:cs="Calibr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EB90A44"/>
    <w:multiLevelType w:val="hybridMultilevel"/>
    <w:tmpl w:val="D66A5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DD22FA2"/>
    <w:multiLevelType w:val="multilevel"/>
    <w:tmpl w:val="366AD5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7B268EC"/>
    <w:multiLevelType w:val="multilevel"/>
    <w:tmpl w:val="28849A54"/>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743D194A"/>
    <w:multiLevelType w:val="multilevel"/>
    <w:tmpl w:val="AF7CCB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749D7927"/>
    <w:multiLevelType w:val="multilevel"/>
    <w:tmpl w:val="83024394"/>
    <w:lvl w:ilvl="0">
      <w:start w:val="1"/>
      <w:numFmt w:val="decimal"/>
      <w:suff w:val="space"/>
      <w:lvlText w:val="%1."/>
      <w:lvlJc w:val="left"/>
      <w:pPr>
        <w:ind w:left="454" w:hanging="454"/>
      </w:pPr>
      <w:rPr>
        <w:rFonts w:ascii="Times New Roman" w:hAnsi="Times New Roman" w:hint="default"/>
        <w:b/>
        <w:i w:val="0"/>
        <w:caps w:val="0"/>
        <w:strike w:val="0"/>
        <w:dstrike w:val="0"/>
        <w:color w:val="000000"/>
        <w:spacing w:val="0"/>
        <w:kern w:val="28"/>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ind w:left="284" w:firstLine="0"/>
      </w:pPr>
      <w:rPr>
        <w:rFonts w:ascii="Times New Roman" w:hAnsi="Times New Roman" w:hint="default"/>
        <w:b w:val="0"/>
        <w:i/>
        <w:sz w:val="20"/>
      </w:rPr>
    </w:lvl>
    <w:lvl w:ilvl="2">
      <w:start w:val="1"/>
      <w:numFmt w:val="decimal"/>
      <w:suff w:val="space"/>
      <w:lvlText w:val="%1.%2.%3."/>
      <w:lvlJc w:val="left"/>
      <w:pPr>
        <w:ind w:left="0" w:firstLine="0"/>
      </w:pPr>
      <w:rPr>
        <w:rFonts w:ascii="Times" w:hAnsi="Times" w:hint="default"/>
        <w:b w:val="0"/>
        <w:i/>
        <w:sz w:val="20"/>
      </w:rPr>
    </w:lvl>
    <w:lvl w:ilvl="3">
      <w:start w:val="1"/>
      <w:numFmt w:val="decimal"/>
      <w:suff w:val="space"/>
      <w:lvlText w:val="%1.%2.%3.%4."/>
      <w:lvlJc w:val="left"/>
      <w:pPr>
        <w:ind w:left="0" w:firstLine="0"/>
      </w:pPr>
      <w:rPr>
        <w:rFonts w:ascii="Times" w:hAnsi="Times" w:hint="default"/>
        <w:b w:val="0"/>
        <w:i/>
        <w:sz w:val="20"/>
      </w:rPr>
    </w:lvl>
    <w:lvl w:ilvl="4">
      <w:start w:val="1"/>
      <w:numFmt w:val="none"/>
      <w:suff w:val="nothing"/>
      <w:lvlText w:val=""/>
      <w:lvlJc w:val="left"/>
      <w:pPr>
        <w:ind w:left="0" w:firstLine="0"/>
      </w:pPr>
      <w:rPr>
        <w:rFonts w:hint="default"/>
      </w:rPr>
    </w:lvl>
    <w:lvl w:ilvl="5">
      <w:start w:val="1"/>
      <w:numFmt w:val="none"/>
      <w:suff w:val="nothing"/>
      <w:lvlText w:val=""/>
      <w:lvlJc w:val="left"/>
      <w:pPr>
        <w:ind w:left="850" w:firstLine="0"/>
      </w:pPr>
      <w:rPr>
        <w:rFonts w:hint="default"/>
      </w:rPr>
    </w:lvl>
    <w:lvl w:ilvl="6">
      <w:start w:val="1"/>
      <w:numFmt w:val="none"/>
      <w:suff w:val="nothing"/>
      <w:lvlText w:val=""/>
      <w:lvlJc w:val="left"/>
      <w:pPr>
        <w:ind w:left="510" w:firstLine="0"/>
      </w:pPr>
      <w:rPr>
        <w:rFonts w:hint="default"/>
      </w:rPr>
    </w:lvl>
    <w:lvl w:ilvl="7">
      <w:start w:val="1"/>
      <w:numFmt w:val="none"/>
      <w:suff w:val="nothing"/>
      <w:lvlText w:val=""/>
      <w:lvlJc w:val="left"/>
      <w:pPr>
        <w:ind w:left="510" w:firstLine="0"/>
      </w:pPr>
      <w:rPr>
        <w:rFonts w:hint="default"/>
      </w:rPr>
    </w:lvl>
    <w:lvl w:ilvl="8">
      <w:start w:val="1"/>
      <w:numFmt w:val="none"/>
      <w:suff w:val="nothing"/>
      <w:lvlText w:val=""/>
      <w:lvlJc w:val="left"/>
      <w:pPr>
        <w:ind w:left="510" w:firstLine="0"/>
      </w:pPr>
      <w:rPr>
        <w:rFonts w:hint="default"/>
      </w:rPr>
    </w:lvl>
  </w:abstractNum>
  <w:abstractNum w:abstractNumId="7">
    <w:nsid w:val="7A9460E6"/>
    <w:multiLevelType w:val="hybridMultilevel"/>
    <w:tmpl w:val="8B9E9F1E"/>
    <w:lvl w:ilvl="0" w:tplc="8D9E8F22">
      <w:numFmt w:val="bullet"/>
      <w:lvlText w:val="-"/>
      <w:lvlJc w:val="left"/>
      <w:pPr>
        <w:ind w:left="720" w:hanging="360"/>
      </w:pPr>
      <w:rPr>
        <w:rFonts w:ascii="Calibri" w:eastAsia="Calibr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FB631B3"/>
    <w:multiLevelType w:val="hybridMultilevel"/>
    <w:tmpl w:val="9C1422D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1"/>
  </w:num>
  <w:num w:numId="5">
    <w:abstractNumId w:val="5"/>
  </w:num>
  <w:num w:numId="6">
    <w:abstractNumId w:val="0"/>
  </w:num>
  <w:num w:numId="7">
    <w:abstractNumId w:val="4"/>
  </w:num>
  <w:num w:numId="8">
    <w:abstractNumId w:val="2"/>
  </w:num>
  <w:num w:numId="9">
    <w:abstractNumId w:val="3"/>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06B"/>
    <w:rsid w:val="00026427"/>
    <w:rsid w:val="00283642"/>
    <w:rsid w:val="003712D7"/>
    <w:rsid w:val="003A7FBB"/>
    <w:rsid w:val="00653363"/>
    <w:rsid w:val="007044C1"/>
    <w:rsid w:val="00B2606B"/>
    <w:rsid w:val="00C35247"/>
    <w:rsid w:val="00D40346"/>
    <w:rsid w:val="00F008BE"/>
    <w:rsid w:val="00FD1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6B"/>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
    <w:qFormat/>
    <w:rsid w:val="00283642"/>
    <w:pPr>
      <w:autoSpaceDE w:val="0"/>
      <w:autoSpaceDN w:val="0"/>
      <w:ind w:left="120"/>
      <w:outlineLvl w:val="0"/>
    </w:pPr>
    <w:rPr>
      <w:rFonts w:ascii="Times New Roman" w:eastAsia="SimSun" w:hAnsi="Times New Roman"/>
      <w:b/>
      <w:bCs/>
      <w:sz w:val="24"/>
      <w:szCs w:val="24"/>
      <w:lang w:eastAsia="en-US"/>
    </w:rPr>
  </w:style>
  <w:style w:type="paragraph" w:styleId="Heading2">
    <w:name w:val="heading 2"/>
    <w:basedOn w:val="Normal"/>
    <w:next w:val="Normal"/>
    <w:link w:val="Heading2Char"/>
    <w:uiPriority w:val="9"/>
    <w:unhideWhenUsed/>
    <w:qFormat/>
    <w:rsid w:val="00FD1E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1E3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1E3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1E3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D1E3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3A7FB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3A7FBB"/>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3A7FB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3642"/>
    <w:rPr>
      <w:b/>
      <w:bCs/>
      <w:sz w:val="24"/>
      <w:szCs w:val="24"/>
    </w:rPr>
  </w:style>
  <w:style w:type="character" w:customStyle="1" w:styleId="Heading2Char">
    <w:name w:val="Heading 2 Char"/>
    <w:basedOn w:val="DefaultParagraphFont"/>
    <w:link w:val="Heading2"/>
    <w:uiPriority w:val="9"/>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uiPriority w:val="22"/>
    <w:qFormat/>
    <w:rsid w:val="003A7FBB"/>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uiPriority w:val="9"/>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uiPriority w:val="35"/>
    <w:unhideWhenUsed/>
    <w:qFormat/>
    <w:rsid w:val="003A7FBB"/>
    <w:pPr>
      <w:spacing w:after="200"/>
    </w:pPr>
    <w:rPr>
      <w:b/>
      <w:bCs/>
      <w:color w:val="4F81BD" w:themeColor="accent1"/>
      <w:sz w:val="18"/>
      <w:szCs w:val="18"/>
    </w:rPr>
  </w:style>
  <w:style w:type="paragraph" w:styleId="Title">
    <w:name w:val="Title"/>
    <w:basedOn w:val="Normal"/>
    <w:next w:val="Normal"/>
    <w:link w:val="TitleChar"/>
    <w:uiPriority w:val="10"/>
    <w:qFormat/>
    <w:rsid w:val="00FD1E3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ind w:left="720"/>
      <w:contextualSpacing/>
    </w:pPr>
  </w:style>
  <w:style w:type="paragraph" w:styleId="Subtitle">
    <w:name w:val="Subtitle"/>
    <w:basedOn w:val="Normal"/>
    <w:next w:val="Normal"/>
    <w:link w:val="SubtitleChar"/>
    <w:uiPriority w:val="11"/>
    <w:qFormat/>
    <w:rsid w:val="00FD1E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rPr>
      <w:i/>
      <w:iCs/>
      <w:color w:val="000000" w:themeColor="text1"/>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spacing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autoSpaceDE w:val="0"/>
      <w:autoSpaceDN w:val="0"/>
      <w:adjustRightInd w:val="0"/>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paragraph" w:styleId="BalloonText">
    <w:name w:val="Balloon Text"/>
    <w:basedOn w:val="Normal"/>
    <w:link w:val="BalloonTextChar"/>
    <w:uiPriority w:val="99"/>
    <w:semiHidden/>
    <w:unhideWhenUsed/>
    <w:rsid w:val="00B26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06B"/>
    <w:rPr>
      <w:rFonts w:ascii="Segoe UI" w:eastAsia="Calibri" w:hAnsi="Segoe UI" w:cs="Segoe UI"/>
      <w:sz w:val="18"/>
      <w:szCs w:val="18"/>
      <w:lang w:val="en-GB" w:eastAsia="en-GB"/>
    </w:rPr>
  </w:style>
  <w:style w:type="character" w:styleId="CommentReference">
    <w:name w:val="annotation reference"/>
    <w:basedOn w:val="DefaultParagraphFont"/>
    <w:uiPriority w:val="99"/>
    <w:semiHidden/>
    <w:unhideWhenUsed/>
    <w:rsid w:val="00B2606B"/>
    <w:rPr>
      <w:sz w:val="16"/>
      <w:szCs w:val="16"/>
    </w:rPr>
  </w:style>
  <w:style w:type="paragraph" w:styleId="CommentText">
    <w:name w:val="annotation text"/>
    <w:basedOn w:val="Normal"/>
    <w:link w:val="CommentTextChar"/>
    <w:uiPriority w:val="99"/>
    <w:unhideWhenUsed/>
    <w:rsid w:val="00B2606B"/>
    <w:pPr>
      <w:spacing w:line="240" w:lineRule="auto"/>
    </w:pPr>
    <w:rPr>
      <w:sz w:val="20"/>
      <w:szCs w:val="20"/>
    </w:rPr>
  </w:style>
  <w:style w:type="character" w:customStyle="1" w:styleId="CommentTextChar">
    <w:name w:val="Comment Text Char"/>
    <w:basedOn w:val="DefaultParagraphFont"/>
    <w:link w:val="CommentText"/>
    <w:uiPriority w:val="99"/>
    <w:rsid w:val="00B2606B"/>
    <w:rPr>
      <w:rFonts w:ascii="Calibri" w:eastAsia="Calibri" w:hAnsi="Calibri" w:cs="Calibri"/>
      <w:lang w:val="en-GB" w:eastAsia="en-GB"/>
    </w:rPr>
  </w:style>
  <w:style w:type="paragraph" w:styleId="CommentSubject">
    <w:name w:val="annotation subject"/>
    <w:basedOn w:val="CommentText"/>
    <w:next w:val="CommentText"/>
    <w:link w:val="CommentSubjectChar"/>
    <w:uiPriority w:val="99"/>
    <w:semiHidden/>
    <w:unhideWhenUsed/>
    <w:rsid w:val="00B2606B"/>
    <w:rPr>
      <w:b/>
      <w:bCs/>
    </w:rPr>
  </w:style>
  <w:style w:type="character" w:customStyle="1" w:styleId="CommentSubjectChar">
    <w:name w:val="Comment Subject Char"/>
    <w:basedOn w:val="CommentTextChar"/>
    <w:link w:val="CommentSubject"/>
    <w:uiPriority w:val="99"/>
    <w:semiHidden/>
    <w:rsid w:val="00B2606B"/>
    <w:rPr>
      <w:rFonts w:ascii="Calibri" w:eastAsia="Calibri" w:hAnsi="Calibri" w:cs="Calibri"/>
      <w:b/>
      <w:bCs/>
      <w:lang w:val="en-GB" w:eastAsia="en-GB"/>
    </w:rPr>
  </w:style>
  <w:style w:type="table" w:styleId="TableGrid">
    <w:name w:val="Table Grid"/>
    <w:basedOn w:val="TableNormal"/>
    <w:uiPriority w:val="39"/>
    <w:rsid w:val="00B2606B"/>
    <w:rPr>
      <w:rFonts w:ascii="Calibri" w:eastAsia="Calibri" w:hAnsi="Calibri" w:cs="Calibri"/>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1">
    <w:name w:val="Grid Table 4 - Accent 51"/>
    <w:basedOn w:val="TableNormal"/>
    <w:uiPriority w:val="49"/>
    <w:rsid w:val="00B2606B"/>
    <w:rPr>
      <w:rFonts w:ascii="Calibri" w:eastAsia="Calibri" w:hAnsi="Calibri" w:cs="Calibri"/>
      <w:sz w:val="22"/>
      <w:szCs w:val="22"/>
      <w:lang w:val="en-GB" w:eastAsia="en-GB"/>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Header">
    <w:name w:val="header"/>
    <w:basedOn w:val="Normal"/>
    <w:link w:val="HeaderChar"/>
    <w:uiPriority w:val="99"/>
    <w:unhideWhenUsed/>
    <w:rsid w:val="00B26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06B"/>
    <w:rPr>
      <w:rFonts w:ascii="Calibri" w:eastAsia="Calibri" w:hAnsi="Calibri" w:cs="Calibri"/>
      <w:sz w:val="22"/>
      <w:szCs w:val="22"/>
      <w:lang w:val="en-GB" w:eastAsia="en-GB"/>
    </w:rPr>
  </w:style>
  <w:style w:type="paragraph" w:styleId="Footer">
    <w:name w:val="footer"/>
    <w:basedOn w:val="Normal"/>
    <w:link w:val="FooterChar"/>
    <w:uiPriority w:val="99"/>
    <w:unhideWhenUsed/>
    <w:rsid w:val="00B26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06B"/>
    <w:rPr>
      <w:rFonts w:ascii="Calibri" w:eastAsia="Calibri" w:hAnsi="Calibri" w:cs="Calibri"/>
      <w:sz w:val="22"/>
      <w:szCs w:val="22"/>
      <w:lang w:val="en-GB" w:eastAsia="en-GB"/>
    </w:rPr>
  </w:style>
  <w:style w:type="paragraph" w:styleId="TOC1">
    <w:name w:val="toc 1"/>
    <w:basedOn w:val="Normal"/>
    <w:next w:val="Normal"/>
    <w:autoRedefine/>
    <w:uiPriority w:val="39"/>
    <w:unhideWhenUsed/>
    <w:rsid w:val="00B2606B"/>
    <w:pPr>
      <w:spacing w:after="100"/>
    </w:pPr>
  </w:style>
  <w:style w:type="paragraph" w:styleId="TOC3">
    <w:name w:val="toc 3"/>
    <w:basedOn w:val="Normal"/>
    <w:next w:val="Normal"/>
    <w:autoRedefine/>
    <w:uiPriority w:val="39"/>
    <w:unhideWhenUsed/>
    <w:rsid w:val="00B2606B"/>
    <w:pPr>
      <w:spacing w:after="100"/>
      <w:ind w:left="440"/>
    </w:pPr>
  </w:style>
  <w:style w:type="paragraph" w:styleId="TOC2">
    <w:name w:val="toc 2"/>
    <w:basedOn w:val="Normal"/>
    <w:next w:val="Normal"/>
    <w:autoRedefine/>
    <w:uiPriority w:val="39"/>
    <w:unhideWhenUsed/>
    <w:rsid w:val="00B2606B"/>
    <w:pPr>
      <w:spacing w:after="100"/>
      <w:ind w:left="220"/>
    </w:pPr>
  </w:style>
  <w:style w:type="character" w:styleId="Hyperlink">
    <w:name w:val="Hyperlink"/>
    <w:basedOn w:val="DefaultParagraphFont"/>
    <w:uiPriority w:val="99"/>
    <w:unhideWhenUsed/>
    <w:rsid w:val="00B2606B"/>
    <w:rPr>
      <w:color w:val="0000FF" w:themeColor="hyperlink"/>
      <w:u w:val="single"/>
    </w:rPr>
  </w:style>
  <w:style w:type="table" w:customStyle="1" w:styleId="ListTable7Colorful1">
    <w:name w:val="List Table 7 Colorful1"/>
    <w:basedOn w:val="TableNormal"/>
    <w:uiPriority w:val="52"/>
    <w:rsid w:val="00B2606B"/>
    <w:rPr>
      <w:rFonts w:ascii="Calibri" w:eastAsia="Calibri" w:hAnsi="Calibri" w:cs="Calibri"/>
      <w:color w:val="000000" w:themeColor="text1"/>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B2606B"/>
    <w:rPr>
      <w:rFonts w:ascii="Calibri" w:eastAsia="Calibri" w:hAnsi="Calibri" w:cs="Calibri"/>
      <w:sz w:val="22"/>
      <w:szCs w:val="22"/>
      <w:lang w:val="en-GB" w:eastAsia="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B2606B"/>
    <w:pPr>
      <w:spacing w:after="100"/>
      <w:ind w:left="660"/>
    </w:pPr>
  </w:style>
  <w:style w:type="table" w:customStyle="1" w:styleId="PlainTable31">
    <w:name w:val="Plain Table 31"/>
    <w:basedOn w:val="TableNormal"/>
    <w:uiPriority w:val="43"/>
    <w:rsid w:val="00B2606B"/>
    <w:rPr>
      <w:rFonts w:ascii="Calibri" w:eastAsia="Calibri" w:hAnsi="Calibri" w:cs="Calibri"/>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21">
    <w:name w:val="List Table 21"/>
    <w:basedOn w:val="TableNormal"/>
    <w:uiPriority w:val="47"/>
    <w:rsid w:val="00B2606B"/>
    <w:rPr>
      <w:rFonts w:ascii="Calibri" w:eastAsia="Calibri" w:hAnsi="Calibri" w:cs="Calibri"/>
      <w:sz w:val="22"/>
      <w:szCs w:val="22"/>
      <w:lang w:val="en-GB" w:eastAsia="en-GB"/>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B260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606B"/>
    <w:rPr>
      <w:rFonts w:ascii="Calibri" w:eastAsia="Calibri" w:hAnsi="Calibri" w:cs="Calibri"/>
      <w:lang w:val="en-GB" w:eastAsia="en-GB"/>
    </w:rPr>
  </w:style>
  <w:style w:type="paragraph" w:styleId="TableofFigures">
    <w:name w:val="table of figures"/>
    <w:basedOn w:val="Normal"/>
    <w:next w:val="Normal"/>
    <w:uiPriority w:val="99"/>
    <w:unhideWhenUsed/>
    <w:rsid w:val="00B2606B"/>
    <w:pPr>
      <w:spacing w:after="0"/>
    </w:pPr>
  </w:style>
  <w:style w:type="paragraph" w:styleId="TOC5">
    <w:name w:val="toc 5"/>
    <w:basedOn w:val="Normal"/>
    <w:next w:val="Normal"/>
    <w:autoRedefine/>
    <w:uiPriority w:val="39"/>
    <w:unhideWhenUsed/>
    <w:rsid w:val="00B2606B"/>
    <w:pPr>
      <w:spacing w:after="100"/>
      <w:ind w:left="880"/>
    </w:pPr>
  </w:style>
  <w:style w:type="paragraph" w:styleId="TOC6">
    <w:name w:val="toc 6"/>
    <w:basedOn w:val="Normal"/>
    <w:next w:val="Normal"/>
    <w:autoRedefine/>
    <w:uiPriority w:val="39"/>
    <w:unhideWhenUsed/>
    <w:rsid w:val="00B2606B"/>
    <w:pPr>
      <w:spacing w:after="100"/>
      <w:ind w:left="1100"/>
    </w:pPr>
  </w:style>
  <w:style w:type="table" w:customStyle="1" w:styleId="PlainTable21">
    <w:name w:val="Plain Table 21"/>
    <w:basedOn w:val="TableNormal"/>
    <w:uiPriority w:val="42"/>
    <w:rsid w:val="00B2606B"/>
    <w:rPr>
      <w:rFonts w:ascii="Calibri" w:eastAsia="Calibri" w:hAnsi="Calibri" w:cs="Calibri"/>
      <w:sz w:val="22"/>
      <w:szCs w:val="22"/>
      <w:lang w:val="en-GB" w:eastAsia="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1">
    <w:name w:val="List Table 1 Light1"/>
    <w:basedOn w:val="TableNormal"/>
    <w:uiPriority w:val="46"/>
    <w:rsid w:val="00B2606B"/>
    <w:rPr>
      <w:rFonts w:ascii="Calibri" w:eastAsia="Calibri" w:hAnsi="Calibri" w:cs="Calibri"/>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B2606B"/>
    <w:rPr>
      <w:rFonts w:ascii="Calibri" w:eastAsia="Calibri" w:hAnsi="Calibri" w:cs="Calibri"/>
      <w:color w:val="000000" w:themeColor="text1"/>
      <w:sz w:val="22"/>
      <w:szCs w:val="22"/>
      <w:lang w:val="en-GB" w:eastAsia="en-GB"/>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ndnoteTextChar">
    <w:name w:val="Endnote Text Char"/>
    <w:basedOn w:val="DefaultParagraphFont"/>
    <w:link w:val="EndnoteText"/>
    <w:uiPriority w:val="99"/>
    <w:semiHidden/>
    <w:rsid w:val="00B2606B"/>
    <w:rPr>
      <w:rFonts w:asciiTheme="minorHAnsi" w:hAnsiTheme="minorHAnsi" w:cstheme="minorBidi"/>
    </w:rPr>
  </w:style>
  <w:style w:type="paragraph" w:styleId="EndnoteText">
    <w:name w:val="endnote text"/>
    <w:basedOn w:val="Normal"/>
    <w:link w:val="EndnoteTextChar"/>
    <w:uiPriority w:val="99"/>
    <w:semiHidden/>
    <w:unhideWhenUsed/>
    <w:rsid w:val="00B2606B"/>
    <w:pPr>
      <w:spacing w:after="0" w:line="240" w:lineRule="auto"/>
    </w:pPr>
    <w:rPr>
      <w:rFonts w:asciiTheme="minorHAnsi" w:eastAsiaTheme="minorHAnsi" w:hAnsiTheme="minorHAnsi" w:cstheme="minorBidi"/>
      <w:sz w:val="20"/>
      <w:szCs w:val="20"/>
      <w:lang w:val="en-US" w:eastAsia="en-US"/>
    </w:rPr>
  </w:style>
  <w:style w:type="character" w:customStyle="1" w:styleId="EndnoteTextChar1">
    <w:name w:val="Endnote Text Char1"/>
    <w:basedOn w:val="DefaultParagraphFont"/>
    <w:uiPriority w:val="99"/>
    <w:semiHidden/>
    <w:rsid w:val="00B2606B"/>
    <w:rPr>
      <w:rFonts w:ascii="Calibri" w:eastAsia="Calibri" w:hAnsi="Calibri" w:cs="Calibri"/>
      <w:lang w:val="en-GB" w:eastAsia="en-GB"/>
    </w:rPr>
  </w:style>
  <w:style w:type="table" w:customStyle="1" w:styleId="GridTable4-Accent11">
    <w:name w:val="Grid Table 4 - Accent 11"/>
    <w:basedOn w:val="TableNormal"/>
    <w:uiPriority w:val="49"/>
    <w:rsid w:val="00B2606B"/>
    <w:rPr>
      <w:rFonts w:ascii="Calibri" w:eastAsia="Calibri" w:hAnsi="Calibri" w:cs="Calibri"/>
      <w:sz w:val="22"/>
      <w:szCs w:val="22"/>
      <w:lang w:val="en-GB" w:eastAsia="en-GB"/>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B2606B"/>
  </w:style>
  <w:style w:type="paragraph" w:styleId="Revision">
    <w:name w:val="Revision"/>
    <w:hidden/>
    <w:uiPriority w:val="99"/>
    <w:semiHidden/>
    <w:rsid w:val="00B2606B"/>
    <w:rPr>
      <w:rFonts w:ascii="Calibri" w:eastAsia="Calibri" w:hAnsi="Calibri" w:cs="Calibri"/>
      <w:sz w:val="22"/>
      <w:szCs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06B"/>
    <w:pPr>
      <w:spacing w:after="160" w:line="259" w:lineRule="auto"/>
    </w:pPr>
    <w:rPr>
      <w:rFonts w:ascii="Calibri" w:eastAsia="Calibri" w:hAnsi="Calibri" w:cs="Calibri"/>
      <w:sz w:val="22"/>
      <w:szCs w:val="22"/>
      <w:lang w:val="en-GB" w:eastAsia="en-GB"/>
    </w:rPr>
  </w:style>
  <w:style w:type="paragraph" w:styleId="Heading1">
    <w:name w:val="heading 1"/>
    <w:basedOn w:val="Normal"/>
    <w:link w:val="Heading1Char"/>
    <w:uiPriority w:val="9"/>
    <w:qFormat/>
    <w:rsid w:val="00283642"/>
    <w:pPr>
      <w:autoSpaceDE w:val="0"/>
      <w:autoSpaceDN w:val="0"/>
      <w:ind w:left="120"/>
      <w:outlineLvl w:val="0"/>
    </w:pPr>
    <w:rPr>
      <w:rFonts w:ascii="Times New Roman" w:eastAsia="SimSun" w:hAnsi="Times New Roman"/>
      <w:b/>
      <w:bCs/>
      <w:sz w:val="24"/>
      <w:szCs w:val="24"/>
      <w:lang w:eastAsia="en-US"/>
    </w:rPr>
  </w:style>
  <w:style w:type="paragraph" w:styleId="Heading2">
    <w:name w:val="heading 2"/>
    <w:basedOn w:val="Normal"/>
    <w:next w:val="Normal"/>
    <w:link w:val="Heading2Char"/>
    <w:uiPriority w:val="9"/>
    <w:unhideWhenUsed/>
    <w:qFormat/>
    <w:rsid w:val="00FD1E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D1E3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D1E3E"/>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D1E3E"/>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D1E3E"/>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3A7FB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3A7FBB"/>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3A7FBB"/>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283642"/>
    <w:rPr>
      <w:b/>
      <w:bCs/>
      <w:sz w:val="24"/>
      <w:szCs w:val="24"/>
    </w:rPr>
  </w:style>
  <w:style w:type="character" w:customStyle="1" w:styleId="Heading2Char">
    <w:name w:val="Heading 2 Char"/>
    <w:basedOn w:val="DefaultParagraphFont"/>
    <w:link w:val="Heading2"/>
    <w:uiPriority w:val="9"/>
    <w:rsid w:val="003A7FBB"/>
    <w:rPr>
      <w:rFonts w:asciiTheme="majorHAnsi" w:eastAsiaTheme="majorEastAsia" w:hAnsiTheme="majorHAnsi" w:cstheme="majorBidi"/>
      <w:b/>
      <w:bCs/>
      <w:color w:val="4F81BD" w:themeColor="accent1"/>
      <w:kern w:val="2"/>
      <w:sz w:val="26"/>
      <w:szCs w:val="26"/>
      <w:lang w:eastAsia="zh-CN"/>
    </w:rPr>
  </w:style>
  <w:style w:type="character" w:styleId="Strong">
    <w:name w:val="Strong"/>
    <w:uiPriority w:val="22"/>
    <w:qFormat/>
    <w:rsid w:val="003A7FBB"/>
    <w:rPr>
      <w:b/>
      <w:bCs/>
    </w:rPr>
  </w:style>
  <w:style w:type="paragraph" w:styleId="NormalWeb">
    <w:name w:val="Normal (Web)"/>
    <w:basedOn w:val="Normal"/>
    <w:rsid w:val="003712D7"/>
    <w:pPr>
      <w:spacing w:before="100" w:beforeAutospacing="1" w:after="100" w:afterAutospacing="1"/>
    </w:pPr>
    <w:rPr>
      <w:rFonts w:eastAsia="Times New Roman"/>
    </w:rPr>
  </w:style>
  <w:style w:type="character" w:customStyle="1" w:styleId="Heading3Char">
    <w:name w:val="Heading 3 Char"/>
    <w:basedOn w:val="DefaultParagraphFont"/>
    <w:link w:val="Heading3"/>
    <w:uiPriority w:val="9"/>
    <w:rsid w:val="003A7FBB"/>
    <w:rPr>
      <w:rFonts w:asciiTheme="majorHAnsi" w:eastAsiaTheme="majorEastAsia" w:hAnsiTheme="majorHAnsi" w:cstheme="majorBidi"/>
      <w:b/>
      <w:bCs/>
      <w:color w:val="4F81BD" w:themeColor="accent1"/>
      <w:kern w:val="2"/>
      <w:sz w:val="21"/>
      <w:szCs w:val="22"/>
      <w:lang w:eastAsia="zh-CN"/>
    </w:rPr>
  </w:style>
  <w:style w:type="character" w:customStyle="1" w:styleId="Heading4Char">
    <w:name w:val="Heading 4 Char"/>
    <w:basedOn w:val="DefaultParagraphFont"/>
    <w:link w:val="Heading4"/>
    <w:uiPriority w:val="9"/>
    <w:rsid w:val="003A7FBB"/>
    <w:rPr>
      <w:rFonts w:asciiTheme="majorHAnsi" w:eastAsiaTheme="majorEastAsia" w:hAnsiTheme="majorHAnsi" w:cstheme="majorBidi"/>
      <w:b/>
      <w:bCs/>
      <w:i/>
      <w:iCs/>
      <w:color w:val="4F81BD" w:themeColor="accent1"/>
      <w:kern w:val="2"/>
      <w:sz w:val="21"/>
      <w:szCs w:val="22"/>
      <w:lang w:eastAsia="zh-CN"/>
    </w:rPr>
  </w:style>
  <w:style w:type="character" w:customStyle="1" w:styleId="Heading5Char">
    <w:name w:val="Heading 5 Char"/>
    <w:basedOn w:val="DefaultParagraphFont"/>
    <w:link w:val="Heading5"/>
    <w:semiHidden/>
    <w:rsid w:val="003A7FBB"/>
    <w:rPr>
      <w:rFonts w:asciiTheme="majorHAnsi" w:eastAsiaTheme="majorEastAsia" w:hAnsiTheme="majorHAnsi" w:cstheme="majorBidi"/>
      <w:color w:val="243F60" w:themeColor="accent1" w:themeShade="7F"/>
      <w:kern w:val="2"/>
      <w:sz w:val="21"/>
      <w:szCs w:val="22"/>
      <w:lang w:eastAsia="zh-CN"/>
    </w:rPr>
  </w:style>
  <w:style w:type="character" w:customStyle="1" w:styleId="Heading6Char">
    <w:name w:val="Heading 6 Char"/>
    <w:basedOn w:val="DefaultParagraphFont"/>
    <w:link w:val="Heading6"/>
    <w:semiHidden/>
    <w:rsid w:val="003A7FBB"/>
    <w:rPr>
      <w:rFonts w:asciiTheme="majorHAnsi" w:eastAsiaTheme="majorEastAsia" w:hAnsiTheme="majorHAnsi" w:cstheme="majorBidi"/>
      <w:i/>
      <w:iCs/>
      <w:color w:val="243F60" w:themeColor="accent1" w:themeShade="7F"/>
      <w:kern w:val="2"/>
      <w:sz w:val="21"/>
      <w:szCs w:val="22"/>
      <w:lang w:eastAsia="zh-CN"/>
    </w:rPr>
  </w:style>
  <w:style w:type="character" w:customStyle="1" w:styleId="Heading7Char">
    <w:name w:val="Heading 7 Char"/>
    <w:basedOn w:val="DefaultParagraphFont"/>
    <w:link w:val="Heading7"/>
    <w:semiHidden/>
    <w:rsid w:val="003A7FBB"/>
    <w:rPr>
      <w:rFonts w:asciiTheme="majorHAnsi" w:eastAsiaTheme="majorEastAsia" w:hAnsiTheme="majorHAnsi" w:cstheme="majorBidi"/>
      <w:i/>
      <w:iCs/>
      <w:color w:val="404040" w:themeColor="text1" w:themeTint="BF"/>
      <w:kern w:val="2"/>
      <w:sz w:val="21"/>
      <w:szCs w:val="22"/>
      <w:lang w:eastAsia="zh-CN"/>
    </w:rPr>
  </w:style>
  <w:style w:type="character" w:customStyle="1" w:styleId="Heading8Char">
    <w:name w:val="Heading 8 Char"/>
    <w:basedOn w:val="DefaultParagraphFont"/>
    <w:link w:val="Heading8"/>
    <w:semiHidden/>
    <w:rsid w:val="003A7FBB"/>
    <w:rPr>
      <w:rFonts w:asciiTheme="majorHAnsi" w:eastAsiaTheme="majorEastAsia" w:hAnsiTheme="majorHAnsi" w:cstheme="majorBidi"/>
      <w:color w:val="404040" w:themeColor="text1" w:themeTint="BF"/>
      <w:kern w:val="2"/>
      <w:lang w:eastAsia="zh-CN"/>
    </w:rPr>
  </w:style>
  <w:style w:type="character" w:customStyle="1" w:styleId="Heading9Char">
    <w:name w:val="Heading 9 Char"/>
    <w:basedOn w:val="DefaultParagraphFont"/>
    <w:link w:val="Heading9"/>
    <w:semiHidden/>
    <w:rsid w:val="003A7FBB"/>
    <w:rPr>
      <w:rFonts w:asciiTheme="majorHAnsi" w:eastAsiaTheme="majorEastAsia" w:hAnsiTheme="majorHAnsi" w:cstheme="majorBidi"/>
      <w:i/>
      <w:iCs/>
      <w:color w:val="404040" w:themeColor="text1" w:themeTint="BF"/>
      <w:kern w:val="2"/>
      <w:lang w:eastAsia="zh-CN"/>
    </w:rPr>
  </w:style>
  <w:style w:type="paragraph" w:styleId="Caption">
    <w:name w:val="caption"/>
    <w:basedOn w:val="Normal"/>
    <w:next w:val="Normal"/>
    <w:uiPriority w:val="35"/>
    <w:unhideWhenUsed/>
    <w:qFormat/>
    <w:rsid w:val="003A7FBB"/>
    <w:pPr>
      <w:spacing w:after="200"/>
    </w:pPr>
    <w:rPr>
      <w:b/>
      <w:bCs/>
      <w:color w:val="4F81BD" w:themeColor="accent1"/>
      <w:sz w:val="18"/>
      <w:szCs w:val="18"/>
    </w:rPr>
  </w:style>
  <w:style w:type="paragraph" w:styleId="Title">
    <w:name w:val="Title"/>
    <w:basedOn w:val="Normal"/>
    <w:next w:val="Normal"/>
    <w:link w:val="TitleChar"/>
    <w:uiPriority w:val="10"/>
    <w:qFormat/>
    <w:rsid w:val="00FD1E3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A7FBB"/>
    <w:rPr>
      <w:rFonts w:asciiTheme="majorHAnsi" w:eastAsiaTheme="majorEastAsia" w:hAnsiTheme="majorHAnsi" w:cstheme="majorBidi"/>
      <w:color w:val="17365D" w:themeColor="text2" w:themeShade="BF"/>
      <w:spacing w:val="5"/>
      <w:kern w:val="28"/>
      <w:sz w:val="52"/>
      <w:szCs w:val="52"/>
      <w:lang w:eastAsia="zh-CN"/>
    </w:rPr>
  </w:style>
  <w:style w:type="character" w:styleId="Emphasis">
    <w:name w:val="Emphasis"/>
    <w:uiPriority w:val="20"/>
    <w:qFormat/>
    <w:rsid w:val="00283642"/>
    <w:rPr>
      <w:i/>
      <w:iCs/>
    </w:rPr>
  </w:style>
  <w:style w:type="paragraph" w:styleId="ListParagraph">
    <w:name w:val="List Paragraph"/>
    <w:basedOn w:val="Normal"/>
    <w:uiPriority w:val="34"/>
    <w:qFormat/>
    <w:rsid w:val="00FD1E3E"/>
    <w:pPr>
      <w:ind w:left="720"/>
      <w:contextualSpacing/>
    </w:pPr>
  </w:style>
  <w:style w:type="paragraph" w:styleId="Subtitle">
    <w:name w:val="Subtitle"/>
    <w:basedOn w:val="Normal"/>
    <w:next w:val="Normal"/>
    <w:link w:val="SubtitleChar"/>
    <w:uiPriority w:val="11"/>
    <w:qFormat/>
    <w:rsid w:val="00FD1E3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3A7FBB"/>
    <w:rPr>
      <w:rFonts w:asciiTheme="majorHAnsi" w:eastAsiaTheme="majorEastAsia" w:hAnsiTheme="majorHAnsi" w:cstheme="majorBidi"/>
      <w:i/>
      <w:iCs/>
      <w:color w:val="4F81BD" w:themeColor="accent1"/>
      <w:spacing w:val="15"/>
      <w:kern w:val="2"/>
      <w:sz w:val="24"/>
      <w:szCs w:val="24"/>
      <w:lang w:eastAsia="zh-CN"/>
    </w:rPr>
  </w:style>
  <w:style w:type="paragraph" w:styleId="NoSpacing">
    <w:name w:val="No Spacing"/>
    <w:link w:val="NoSpacingChar"/>
    <w:uiPriority w:val="1"/>
    <w:qFormat/>
    <w:rsid w:val="00FD1E3E"/>
    <w:pPr>
      <w:widowControl w:val="0"/>
      <w:jc w:val="both"/>
    </w:pPr>
    <w:rPr>
      <w:rFonts w:ascii="DengXian" w:eastAsia="DengXian" w:hAnsi="DengXian"/>
      <w:kern w:val="2"/>
      <w:sz w:val="21"/>
      <w:szCs w:val="22"/>
      <w:lang w:eastAsia="zh-CN"/>
    </w:rPr>
  </w:style>
  <w:style w:type="paragraph" w:styleId="Quote">
    <w:name w:val="Quote"/>
    <w:basedOn w:val="Normal"/>
    <w:next w:val="Normal"/>
    <w:link w:val="QuoteChar"/>
    <w:uiPriority w:val="29"/>
    <w:qFormat/>
    <w:rsid w:val="003A7FBB"/>
    <w:rPr>
      <w:i/>
      <w:iCs/>
      <w:color w:val="000000" w:themeColor="text1"/>
    </w:rPr>
  </w:style>
  <w:style w:type="character" w:customStyle="1" w:styleId="QuoteChar">
    <w:name w:val="Quote Char"/>
    <w:basedOn w:val="DefaultParagraphFont"/>
    <w:link w:val="Quote"/>
    <w:uiPriority w:val="29"/>
    <w:rsid w:val="003A7FBB"/>
    <w:rPr>
      <w:rFonts w:ascii="DengXian" w:eastAsia="DengXian" w:hAnsi="DengXian"/>
      <w:i/>
      <w:iCs/>
      <w:color w:val="000000" w:themeColor="text1"/>
      <w:kern w:val="2"/>
      <w:sz w:val="21"/>
      <w:szCs w:val="22"/>
      <w:lang w:eastAsia="zh-CN"/>
    </w:rPr>
  </w:style>
  <w:style w:type="paragraph" w:styleId="IntenseQuote">
    <w:name w:val="Intense Quote"/>
    <w:basedOn w:val="Normal"/>
    <w:next w:val="Normal"/>
    <w:link w:val="IntenseQuoteChar"/>
    <w:uiPriority w:val="30"/>
    <w:qFormat/>
    <w:rsid w:val="003A7FB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3A7FBB"/>
    <w:rPr>
      <w:rFonts w:ascii="DengXian" w:eastAsia="DengXian" w:hAnsi="DengXian"/>
      <w:b/>
      <w:bCs/>
      <w:i/>
      <w:iCs/>
      <w:color w:val="4F81BD" w:themeColor="accent1"/>
      <w:kern w:val="2"/>
      <w:sz w:val="21"/>
      <w:szCs w:val="22"/>
      <w:lang w:eastAsia="zh-CN"/>
    </w:rPr>
  </w:style>
  <w:style w:type="character" w:styleId="SubtleEmphasis">
    <w:name w:val="Subtle Emphasis"/>
    <w:uiPriority w:val="19"/>
    <w:qFormat/>
    <w:rsid w:val="003A7FBB"/>
    <w:rPr>
      <w:i/>
      <w:iCs/>
      <w:color w:val="808080" w:themeColor="text1" w:themeTint="7F"/>
    </w:rPr>
  </w:style>
  <w:style w:type="character" w:styleId="IntenseEmphasis">
    <w:name w:val="Intense Emphasis"/>
    <w:uiPriority w:val="21"/>
    <w:qFormat/>
    <w:rsid w:val="003A7FBB"/>
    <w:rPr>
      <w:b/>
      <w:bCs/>
      <w:i/>
      <w:iCs/>
      <w:color w:val="4F81BD" w:themeColor="accent1"/>
    </w:rPr>
  </w:style>
  <w:style w:type="character" w:styleId="SubtleReference">
    <w:name w:val="Subtle Reference"/>
    <w:uiPriority w:val="31"/>
    <w:qFormat/>
    <w:rsid w:val="003A7FBB"/>
    <w:rPr>
      <w:smallCaps/>
      <w:color w:val="C0504D" w:themeColor="accent2"/>
      <w:u w:val="single"/>
    </w:rPr>
  </w:style>
  <w:style w:type="character" w:styleId="IntenseReference">
    <w:name w:val="Intense Reference"/>
    <w:uiPriority w:val="32"/>
    <w:qFormat/>
    <w:rsid w:val="003A7FBB"/>
    <w:rPr>
      <w:b/>
      <w:bCs/>
      <w:smallCaps/>
      <w:color w:val="C0504D" w:themeColor="accent2"/>
      <w:spacing w:val="5"/>
      <w:u w:val="single"/>
    </w:rPr>
  </w:style>
  <w:style w:type="character" w:styleId="BookTitle">
    <w:name w:val="Book Title"/>
    <w:uiPriority w:val="33"/>
    <w:qFormat/>
    <w:rsid w:val="003A7FBB"/>
    <w:rPr>
      <w:b/>
      <w:bCs/>
      <w:smallCaps/>
      <w:spacing w:val="5"/>
    </w:rPr>
  </w:style>
  <w:style w:type="paragraph" w:styleId="TOCHeading">
    <w:name w:val="TOC Heading"/>
    <w:basedOn w:val="Heading1"/>
    <w:next w:val="Normal"/>
    <w:uiPriority w:val="39"/>
    <w:semiHidden/>
    <w:unhideWhenUsed/>
    <w:qFormat/>
    <w:rsid w:val="003A7FBB"/>
    <w:pPr>
      <w:keepNext/>
      <w:keepLines/>
      <w:autoSpaceDE/>
      <w:autoSpaceDN/>
      <w:spacing w:before="480"/>
      <w:ind w:left="0"/>
      <w:outlineLvl w:val="9"/>
    </w:pPr>
    <w:rPr>
      <w:rFonts w:asciiTheme="majorHAnsi" w:eastAsiaTheme="majorEastAsia" w:hAnsiTheme="majorHAnsi" w:cstheme="majorBidi"/>
      <w:color w:val="365F91" w:themeColor="accent1" w:themeShade="BF"/>
      <w:kern w:val="2"/>
      <w:sz w:val="28"/>
      <w:szCs w:val="28"/>
      <w:lang w:eastAsia="zh-CN"/>
    </w:rPr>
  </w:style>
  <w:style w:type="paragraph" w:customStyle="1" w:styleId="LightGrid-Accent31">
    <w:name w:val="Light Grid - Accent 31"/>
    <w:basedOn w:val="Normal"/>
    <w:uiPriority w:val="34"/>
    <w:rsid w:val="007044C1"/>
    <w:pPr>
      <w:spacing w:line="254" w:lineRule="auto"/>
      <w:ind w:left="720"/>
      <w:contextualSpacing/>
    </w:pPr>
    <w:rPr>
      <w:rFonts w:eastAsia="Cambria"/>
    </w:rPr>
  </w:style>
  <w:style w:type="character" w:styleId="LineNumber">
    <w:name w:val="line number"/>
    <w:basedOn w:val="DefaultParagraphFont"/>
    <w:uiPriority w:val="99"/>
    <w:unhideWhenUsed/>
    <w:rsid w:val="003A7FBB"/>
    <w:rPr>
      <w:rFonts w:ascii="Arial" w:hAnsi="Arial"/>
      <w:sz w:val="22"/>
    </w:rPr>
  </w:style>
  <w:style w:type="paragraph" w:styleId="BodyText">
    <w:name w:val="Body Text"/>
    <w:basedOn w:val="Normal"/>
    <w:link w:val="BodyTextChar"/>
    <w:uiPriority w:val="1"/>
    <w:rsid w:val="003A7FBB"/>
    <w:pPr>
      <w:autoSpaceDE w:val="0"/>
      <w:autoSpaceDN w:val="0"/>
      <w:adjustRightInd w:val="0"/>
      <w:ind w:left="40"/>
    </w:pPr>
    <w:rPr>
      <w:rFonts w:ascii="Times New Roman" w:hAnsi="Times New Roman"/>
    </w:rPr>
  </w:style>
  <w:style w:type="character" w:customStyle="1" w:styleId="BodyTextChar">
    <w:name w:val="Body Text Char"/>
    <w:basedOn w:val="DefaultParagraphFont"/>
    <w:link w:val="BodyText"/>
    <w:uiPriority w:val="1"/>
    <w:rsid w:val="003A7FBB"/>
    <w:rPr>
      <w:rFonts w:ascii="Times New Roman" w:hAnsi="Times New Roman" w:cs="Times New Roman"/>
      <w:sz w:val="24"/>
    </w:rPr>
  </w:style>
  <w:style w:type="character" w:customStyle="1" w:styleId="NoSpacingChar">
    <w:name w:val="No Spacing Char"/>
    <w:basedOn w:val="DefaultParagraphFont"/>
    <w:link w:val="NoSpacing"/>
    <w:uiPriority w:val="1"/>
    <w:rsid w:val="003A7FBB"/>
    <w:rPr>
      <w:rFonts w:ascii="DengXian" w:eastAsia="DengXian" w:hAnsi="DengXian"/>
      <w:kern w:val="2"/>
      <w:sz w:val="21"/>
      <w:szCs w:val="22"/>
      <w:lang w:eastAsia="zh-CN"/>
    </w:rPr>
  </w:style>
  <w:style w:type="paragraph" w:styleId="BalloonText">
    <w:name w:val="Balloon Text"/>
    <w:basedOn w:val="Normal"/>
    <w:link w:val="BalloonTextChar"/>
    <w:uiPriority w:val="99"/>
    <w:semiHidden/>
    <w:unhideWhenUsed/>
    <w:rsid w:val="00B260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06B"/>
    <w:rPr>
      <w:rFonts w:ascii="Segoe UI" w:eastAsia="Calibri" w:hAnsi="Segoe UI" w:cs="Segoe UI"/>
      <w:sz w:val="18"/>
      <w:szCs w:val="18"/>
      <w:lang w:val="en-GB" w:eastAsia="en-GB"/>
    </w:rPr>
  </w:style>
  <w:style w:type="character" w:styleId="CommentReference">
    <w:name w:val="annotation reference"/>
    <w:basedOn w:val="DefaultParagraphFont"/>
    <w:uiPriority w:val="99"/>
    <w:semiHidden/>
    <w:unhideWhenUsed/>
    <w:rsid w:val="00B2606B"/>
    <w:rPr>
      <w:sz w:val="16"/>
      <w:szCs w:val="16"/>
    </w:rPr>
  </w:style>
  <w:style w:type="paragraph" w:styleId="CommentText">
    <w:name w:val="annotation text"/>
    <w:basedOn w:val="Normal"/>
    <w:link w:val="CommentTextChar"/>
    <w:uiPriority w:val="99"/>
    <w:unhideWhenUsed/>
    <w:rsid w:val="00B2606B"/>
    <w:pPr>
      <w:spacing w:line="240" w:lineRule="auto"/>
    </w:pPr>
    <w:rPr>
      <w:sz w:val="20"/>
      <w:szCs w:val="20"/>
    </w:rPr>
  </w:style>
  <w:style w:type="character" w:customStyle="1" w:styleId="CommentTextChar">
    <w:name w:val="Comment Text Char"/>
    <w:basedOn w:val="DefaultParagraphFont"/>
    <w:link w:val="CommentText"/>
    <w:uiPriority w:val="99"/>
    <w:rsid w:val="00B2606B"/>
    <w:rPr>
      <w:rFonts w:ascii="Calibri" w:eastAsia="Calibri" w:hAnsi="Calibri" w:cs="Calibri"/>
      <w:lang w:val="en-GB" w:eastAsia="en-GB"/>
    </w:rPr>
  </w:style>
  <w:style w:type="paragraph" w:styleId="CommentSubject">
    <w:name w:val="annotation subject"/>
    <w:basedOn w:val="CommentText"/>
    <w:next w:val="CommentText"/>
    <w:link w:val="CommentSubjectChar"/>
    <w:uiPriority w:val="99"/>
    <w:semiHidden/>
    <w:unhideWhenUsed/>
    <w:rsid w:val="00B2606B"/>
    <w:rPr>
      <w:b/>
      <w:bCs/>
    </w:rPr>
  </w:style>
  <w:style w:type="character" w:customStyle="1" w:styleId="CommentSubjectChar">
    <w:name w:val="Comment Subject Char"/>
    <w:basedOn w:val="CommentTextChar"/>
    <w:link w:val="CommentSubject"/>
    <w:uiPriority w:val="99"/>
    <w:semiHidden/>
    <w:rsid w:val="00B2606B"/>
    <w:rPr>
      <w:rFonts w:ascii="Calibri" w:eastAsia="Calibri" w:hAnsi="Calibri" w:cs="Calibri"/>
      <w:b/>
      <w:bCs/>
      <w:lang w:val="en-GB" w:eastAsia="en-GB"/>
    </w:rPr>
  </w:style>
  <w:style w:type="table" w:styleId="TableGrid">
    <w:name w:val="Table Grid"/>
    <w:basedOn w:val="TableNormal"/>
    <w:uiPriority w:val="39"/>
    <w:rsid w:val="00B2606B"/>
    <w:rPr>
      <w:rFonts w:ascii="Calibri" w:eastAsia="Calibri" w:hAnsi="Calibri" w:cs="Calibri"/>
      <w:sz w:val="22"/>
      <w:szCs w:val="22"/>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1">
    <w:name w:val="Grid Table 4 - Accent 51"/>
    <w:basedOn w:val="TableNormal"/>
    <w:uiPriority w:val="49"/>
    <w:rsid w:val="00B2606B"/>
    <w:rPr>
      <w:rFonts w:ascii="Calibri" w:eastAsia="Calibri" w:hAnsi="Calibri" w:cs="Calibri"/>
      <w:sz w:val="22"/>
      <w:szCs w:val="22"/>
      <w:lang w:val="en-GB" w:eastAsia="en-GB"/>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Header">
    <w:name w:val="header"/>
    <w:basedOn w:val="Normal"/>
    <w:link w:val="HeaderChar"/>
    <w:uiPriority w:val="99"/>
    <w:unhideWhenUsed/>
    <w:rsid w:val="00B260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606B"/>
    <w:rPr>
      <w:rFonts w:ascii="Calibri" w:eastAsia="Calibri" w:hAnsi="Calibri" w:cs="Calibri"/>
      <w:sz w:val="22"/>
      <w:szCs w:val="22"/>
      <w:lang w:val="en-GB" w:eastAsia="en-GB"/>
    </w:rPr>
  </w:style>
  <w:style w:type="paragraph" w:styleId="Footer">
    <w:name w:val="footer"/>
    <w:basedOn w:val="Normal"/>
    <w:link w:val="FooterChar"/>
    <w:uiPriority w:val="99"/>
    <w:unhideWhenUsed/>
    <w:rsid w:val="00B260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606B"/>
    <w:rPr>
      <w:rFonts w:ascii="Calibri" w:eastAsia="Calibri" w:hAnsi="Calibri" w:cs="Calibri"/>
      <w:sz w:val="22"/>
      <w:szCs w:val="22"/>
      <w:lang w:val="en-GB" w:eastAsia="en-GB"/>
    </w:rPr>
  </w:style>
  <w:style w:type="paragraph" w:styleId="TOC1">
    <w:name w:val="toc 1"/>
    <w:basedOn w:val="Normal"/>
    <w:next w:val="Normal"/>
    <w:autoRedefine/>
    <w:uiPriority w:val="39"/>
    <w:unhideWhenUsed/>
    <w:rsid w:val="00B2606B"/>
    <w:pPr>
      <w:spacing w:after="100"/>
    </w:pPr>
  </w:style>
  <w:style w:type="paragraph" w:styleId="TOC3">
    <w:name w:val="toc 3"/>
    <w:basedOn w:val="Normal"/>
    <w:next w:val="Normal"/>
    <w:autoRedefine/>
    <w:uiPriority w:val="39"/>
    <w:unhideWhenUsed/>
    <w:rsid w:val="00B2606B"/>
    <w:pPr>
      <w:spacing w:after="100"/>
      <w:ind w:left="440"/>
    </w:pPr>
  </w:style>
  <w:style w:type="paragraph" w:styleId="TOC2">
    <w:name w:val="toc 2"/>
    <w:basedOn w:val="Normal"/>
    <w:next w:val="Normal"/>
    <w:autoRedefine/>
    <w:uiPriority w:val="39"/>
    <w:unhideWhenUsed/>
    <w:rsid w:val="00B2606B"/>
    <w:pPr>
      <w:spacing w:after="100"/>
      <w:ind w:left="220"/>
    </w:pPr>
  </w:style>
  <w:style w:type="character" w:styleId="Hyperlink">
    <w:name w:val="Hyperlink"/>
    <w:basedOn w:val="DefaultParagraphFont"/>
    <w:uiPriority w:val="99"/>
    <w:unhideWhenUsed/>
    <w:rsid w:val="00B2606B"/>
    <w:rPr>
      <w:color w:val="0000FF" w:themeColor="hyperlink"/>
      <w:u w:val="single"/>
    </w:rPr>
  </w:style>
  <w:style w:type="table" w:customStyle="1" w:styleId="ListTable7Colorful1">
    <w:name w:val="List Table 7 Colorful1"/>
    <w:basedOn w:val="TableNormal"/>
    <w:uiPriority w:val="52"/>
    <w:rsid w:val="00B2606B"/>
    <w:rPr>
      <w:rFonts w:ascii="Calibri" w:eastAsia="Calibri" w:hAnsi="Calibri" w:cs="Calibri"/>
      <w:color w:val="000000" w:themeColor="text1"/>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B2606B"/>
    <w:rPr>
      <w:rFonts w:ascii="Calibri" w:eastAsia="Calibri" w:hAnsi="Calibri" w:cs="Calibri"/>
      <w:sz w:val="22"/>
      <w:szCs w:val="22"/>
      <w:lang w:val="en-GB" w:eastAsia="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4">
    <w:name w:val="toc 4"/>
    <w:basedOn w:val="Normal"/>
    <w:next w:val="Normal"/>
    <w:autoRedefine/>
    <w:uiPriority w:val="39"/>
    <w:unhideWhenUsed/>
    <w:rsid w:val="00B2606B"/>
    <w:pPr>
      <w:spacing w:after="100"/>
      <w:ind w:left="660"/>
    </w:pPr>
  </w:style>
  <w:style w:type="table" w:customStyle="1" w:styleId="PlainTable31">
    <w:name w:val="Plain Table 31"/>
    <w:basedOn w:val="TableNormal"/>
    <w:uiPriority w:val="43"/>
    <w:rsid w:val="00B2606B"/>
    <w:rPr>
      <w:rFonts w:ascii="Calibri" w:eastAsia="Calibri" w:hAnsi="Calibri" w:cs="Calibri"/>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ListTable21">
    <w:name w:val="List Table 21"/>
    <w:basedOn w:val="TableNormal"/>
    <w:uiPriority w:val="47"/>
    <w:rsid w:val="00B2606B"/>
    <w:rPr>
      <w:rFonts w:ascii="Calibri" w:eastAsia="Calibri" w:hAnsi="Calibri" w:cs="Calibri"/>
      <w:sz w:val="22"/>
      <w:szCs w:val="22"/>
      <w:lang w:val="en-GB" w:eastAsia="en-GB"/>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B2606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606B"/>
    <w:rPr>
      <w:rFonts w:ascii="Calibri" w:eastAsia="Calibri" w:hAnsi="Calibri" w:cs="Calibri"/>
      <w:lang w:val="en-GB" w:eastAsia="en-GB"/>
    </w:rPr>
  </w:style>
  <w:style w:type="paragraph" w:styleId="TableofFigures">
    <w:name w:val="table of figures"/>
    <w:basedOn w:val="Normal"/>
    <w:next w:val="Normal"/>
    <w:uiPriority w:val="99"/>
    <w:unhideWhenUsed/>
    <w:rsid w:val="00B2606B"/>
    <w:pPr>
      <w:spacing w:after="0"/>
    </w:pPr>
  </w:style>
  <w:style w:type="paragraph" w:styleId="TOC5">
    <w:name w:val="toc 5"/>
    <w:basedOn w:val="Normal"/>
    <w:next w:val="Normal"/>
    <w:autoRedefine/>
    <w:uiPriority w:val="39"/>
    <w:unhideWhenUsed/>
    <w:rsid w:val="00B2606B"/>
    <w:pPr>
      <w:spacing w:after="100"/>
      <w:ind w:left="880"/>
    </w:pPr>
  </w:style>
  <w:style w:type="paragraph" w:styleId="TOC6">
    <w:name w:val="toc 6"/>
    <w:basedOn w:val="Normal"/>
    <w:next w:val="Normal"/>
    <w:autoRedefine/>
    <w:uiPriority w:val="39"/>
    <w:unhideWhenUsed/>
    <w:rsid w:val="00B2606B"/>
    <w:pPr>
      <w:spacing w:after="100"/>
      <w:ind w:left="1100"/>
    </w:pPr>
  </w:style>
  <w:style w:type="table" w:customStyle="1" w:styleId="PlainTable21">
    <w:name w:val="Plain Table 21"/>
    <w:basedOn w:val="TableNormal"/>
    <w:uiPriority w:val="42"/>
    <w:rsid w:val="00B2606B"/>
    <w:rPr>
      <w:rFonts w:ascii="Calibri" w:eastAsia="Calibri" w:hAnsi="Calibri" w:cs="Calibri"/>
      <w:sz w:val="22"/>
      <w:szCs w:val="22"/>
      <w:lang w:val="en-GB" w:eastAsia="en-GB"/>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stTable1Light1">
    <w:name w:val="List Table 1 Light1"/>
    <w:basedOn w:val="TableNormal"/>
    <w:uiPriority w:val="46"/>
    <w:rsid w:val="00B2606B"/>
    <w:rPr>
      <w:rFonts w:ascii="Calibri" w:eastAsia="Calibri" w:hAnsi="Calibri" w:cs="Calibri"/>
      <w:sz w:val="22"/>
      <w:szCs w:val="22"/>
      <w:lang w:val="en-GB" w:eastAsia="en-GB"/>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1">
    <w:name w:val="List Table 6 Colorful1"/>
    <w:basedOn w:val="TableNormal"/>
    <w:uiPriority w:val="51"/>
    <w:rsid w:val="00B2606B"/>
    <w:rPr>
      <w:rFonts w:ascii="Calibri" w:eastAsia="Calibri" w:hAnsi="Calibri" w:cs="Calibri"/>
      <w:color w:val="000000" w:themeColor="text1"/>
      <w:sz w:val="22"/>
      <w:szCs w:val="22"/>
      <w:lang w:val="en-GB" w:eastAsia="en-GB"/>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EndnoteTextChar">
    <w:name w:val="Endnote Text Char"/>
    <w:basedOn w:val="DefaultParagraphFont"/>
    <w:link w:val="EndnoteText"/>
    <w:uiPriority w:val="99"/>
    <w:semiHidden/>
    <w:rsid w:val="00B2606B"/>
    <w:rPr>
      <w:rFonts w:asciiTheme="minorHAnsi" w:hAnsiTheme="minorHAnsi" w:cstheme="minorBidi"/>
    </w:rPr>
  </w:style>
  <w:style w:type="paragraph" w:styleId="EndnoteText">
    <w:name w:val="endnote text"/>
    <w:basedOn w:val="Normal"/>
    <w:link w:val="EndnoteTextChar"/>
    <w:uiPriority w:val="99"/>
    <w:semiHidden/>
    <w:unhideWhenUsed/>
    <w:rsid w:val="00B2606B"/>
    <w:pPr>
      <w:spacing w:after="0" w:line="240" w:lineRule="auto"/>
    </w:pPr>
    <w:rPr>
      <w:rFonts w:asciiTheme="minorHAnsi" w:eastAsiaTheme="minorHAnsi" w:hAnsiTheme="minorHAnsi" w:cstheme="minorBidi"/>
      <w:sz w:val="20"/>
      <w:szCs w:val="20"/>
      <w:lang w:val="en-US" w:eastAsia="en-US"/>
    </w:rPr>
  </w:style>
  <w:style w:type="character" w:customStyle="1" w:styleId="EndnoteTextChar1">
    <w:name w:val="Endnote Text Char1"/>
    <w:basedOn w:val="DefaultParagraphFont"/>
    <w:uiPriority w:val="99"/>
    <w:semiHidden/>
    <w:rsid w:val="00B2606B"/>
    <w:rPr>
      <w:rFonts w:ascii="Calibri" w:eastAsia="Calibri" w:hAnsi="Calibri" w:cs="Calibri"/>
      <w:lang w:val="en-GB" w:eastAsia="en-GB"/>
    </w:rPr>
  </w:style>
  <w:style w:type="table" w:customStyle="1" w:styleId="GridTable4-Accent11">
    <w:name w:val="Grid Table 4 - Accent 11"/>
    <w:basedOn w:val="TableNormal"/>
    <w:uiPriority w:val="49"/>
    <w:rsid w:val="00B2606B"/>
    <w:rPr>
      <w:rFonts w:ascii="Calibri" w:eastAsia="Calibri" w:hAnsi="Calibri" w:cs="Calibri"/>
      <w:sz w:val="22"/>
      <w:szCs w:val="22"/>
      <w:lang w:val="en-GB" w:eastAsia="en-GB"/>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pple-converted-space">
    <w:name w:val="apple-converted-space"/>
    <w:basedOn w:val="DefaultParagraphFont"/>
    <w:rsid w:val="00B2606B"/>
  </w:style>
  <w:style w:type="paragraph" w:styleId="Revision">
    <w:name w:val="Revision"/>
    <w:hidden/>
    <w:uiPriority w:val="99"/>
    <w:semiHidden/>
    <w:rsid w:val="00B2606B"/>
    <w:rPr>
      <w:rFonts w:ascii="Calibri" w:eastAsia="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1863</Words>
  <Characters>10007</Characters>
  <Application>Microsoft Office Word</Application>
  <DocSecurity>0</DocSecurity>
  <Lines>769</Lines>
  <Paragraphs>395</Paragraphs>
  <ScaleCrop>false</ScaleCrop>
  <Company/>
  <LinksUpToDate>false</LinksUpToDate>
  <CharactersWithSpaces>11475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MCALORING</dc:creator>
  <cp:lastModifiedBy>MCALORING</cp:lastModifiedBy>
  <cp:revision>1</cp:revision>
  <dcterms:created xsi:type="dcterms:W3CDTF">2021-07-01T16:08:00Z</dcterms:created>
  <dcterms:modified xsi:type="dcterms:W3CDTF">2021-07-01T16:09:00Z</dcterms:modified>
</cp:coreProperties>
</file>