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2A97" w:rsidRDefault="00102A97" w:rsidP="00102A97">
      <w:pPr>
        <w:pStyle w:val="Heading3"/>
        <w:spacing w:line="360" w:lineRule="auto"/>
        <w:rPr>
          <w:rFonts w:ascii="Cambria" w:hAnsi="Cambria"/>
        </w:rPr>
      </w:pPr>
      <w:bookmarkStart w:id="0" w:name="_Toc35511307"/>
      <w:bookmarkStart w:id="1" w:name="_Toc35598420"/>
      <w:r>
        <w:rPr>
          <w:rFonts w:ascii="Cambria" w:hAnsi="Cambria"/>
        </w:rPr>
        <w:t>3. Additional File:</w:t>
      </w:r>
      <w:r w:rsidRPr="00B81C50">
        <w:rPr>
          <w:rFonts w:ascii="Cambria" w:hAnsi="Cambria"/>
        </w:rPr>
        <w:t xml:space="preserve"> Individual CMOC quality appraisal</w:t>
      </w:r>
      <w:bookmarkEnd w:id="0"/>
      <w:bookmarkEnd w:id="1"/>
    </w:p>
    <w:p w:rsidR="00102A97" w:rsidRPr="00B81C50" w:rsidRDefault="00102A97" w:rsidP="00B26EFD">
      <w:pPr>
        <w:tabs>
          <w:tab w:val="left" w:pos="846"/>
          <w:tab w:val="left" w:pos="1413"/>
          <w:tab w:val="left" w:pos="2122"/>
          <w:tab w:val="left" w:pos="5949"/>
          <w:tab w:val="left" w:pos="7792"/>
          <w:tab w:val="left" w:pos="11194"/>
          <w:tab w:val="left" w:pos="12611"/>
        </w:tabs>
        <w:spacing w:line="360" w:lineRule="auto"/>
        <w:rPr>
          <w:rFonts w:ascii="Cambria" w:hAnsi="Cambria"/>
          <w:b/>
          <w:bCs/>
          <w:sz w:val="20"/>
          <w:szCs w:val="20"/>
        </w:rPr>
      </w:pPr>
      <w:r w:rsidRPr="00496974">
        <w:rPr>
          <w:rFonts w:asciiTheme="minorHAnsi" w:hAnsiTheme="minorHAnsi"/>
        </w:rPr>
        <w:t>Following the development of specific Context, Mechanism and Outcome Configurations (CMOCs, see Glossary), each was quality assessed. The overall quality of the data included in the development of each CMOC was considered in relation to several criteria. For each CMOC, included data was first assessed in relation to its contribution of information relating to C, M or O (as above). Scores were given accordingly: A - papers providing evidence on C, M and O relevant to this CMOC, B - papers providing evidence on only two of the three (C, M, O) criteria or C - providing information only on one of C, M or O). Secondly, relevance was further assessed on a 3 point scale of A to C: A - papers of high relevance to the CMOC, B- papers of moderate relevance to the CMOC and C- low relevance. The closer the data was to discussing C,M or O in primary care, for people diagnosed with SMI and treated with antipsychotics, the higher the relevance. Reasons for each scoring was recorded for transparency. Thirdly, the quality of the evidence was assessed, again on a A-C scale: A - evidence was derived directly through the studies’ findings B -evidence was taken from the discussion, based on the study’s findings (this allows for the inclusion of the authors suggestions on the nature of their findings) and C - taken from the introduction</w:t>
      </w:r>
      <w:r>
        <w:rPr>
          <w:rFonts w:asciiTheme="minorHAnsi" w:hAnsiTheme="minorHAnsi"/>
        </w:rPr>
        <w:t xml:space="preserve"> or from a</w:t>
      </w:r>
      <w:r w:rsidRPr="00496974">
        <w:rPr>
          <w:rFonts w:asciiTheme="minorHAnsi" w:hAnsiTheme="minorHAnsi"/>
        </w:rPr>
        <w:t xml:space="preserve"> non-systematic literature review, opinion or editorial. LG completed this assessment for each individual CMOC, any queries were discussed with CD and resolved by discussion.</w:t>
      </w:r>
      <w:bookmarkStart w:id="2" w:name="_GoBack"/>
      <w:bookmarkEnd w:id="2"/>
    </w:p>
    <w:tbl>
      <w:tblPr>
        <w:tblStyle w:val="TableGrid"/>
        <w:tblW w:w="0" w:type="auto"/>
        <w:tblLayout w:type="fixed"/>
        <w:tblLook w:val="04A0" w:firstRow="1" w:lastRow="0" w:firstColumn="1" w:lastColumn="0" w:noHBand="0" w:noVBand="1"/>
      </w:tblPr>
      <w:tblGrid>
        <w:gridCol w:w="846"/>
        <w:gridCol w:w="567"/>
        <w:gridCol w:w="709"/>
        <w:gridCol w:w="3827"/>
        <w:gridCol w:w="1843"/>
        <w:gridCol w:w="3402"/>
        <w:gridCol w:w="1417"/>
        <w:gridCol w:w="1337"/>
      </w:tblGrid>
      <w:tr w:rsidR="00102A97" w:rsidRPr="00B81C50" w:rsidTr="00B26EFD">
        <w:tc>
          <w:tcPr>
            <w:tcW w:w="846" w:type="dxa"/>
          </w:tcPr>
          <w:p w:rsidR="00102A97" w:rsidRPr="00B81C50" w:rsidRDefault="00102A97" w:rsidP="00B26EFD">
            <w:pPr>
              <w:spacing w:line="360" w:lineRule="auto"/>
              <w:jc w:val="both"/>
              <w:rPr>
                <w:rFonts w:ascii="Cambria" w:hAnsi="Cambria"/>
                <w:b/>
                <w:bCs/>
                <w:color w:val="FFFFFF"/>
                <w:sz w:val="20"/>
                <w:szCs w:val="20"/>
              </w:rPr>
            </w:pPr>
            <w:r w:rsidRPr="00B81C50">
              <w:rPr>
                <w:rFonts w:ascii="Cambria" w:hAnsi="Cambria"/>
                <w:b/>
                <w:bCs/>
                <w:sz w:val="20"/>
                <w:szCs w:val="20"/>
              </w:rPr>
              <w:t>First author, year</w:t>
            </w:r>
          </w:p>
        </w:tc>
        <w:tc>
          <w:tcPr>
            <w:tcW w:w="567" w:type="dxa"/>
          </w:tcPr>
          <w:p w:rsidR="00102A97" w:rsidRPr="00B81C50" w:rsidRDefault="00102A97" w:rsidP="00B26EFD">
            <w:pPr>
              <w:spacing w:line="360" w:lineRule="auto"/>
              <w:jc w:val="both"/>
              <w:rPr>
                <w:rFonts w:ascii="Cambria" w:hAnsi="Cambria"/>
                <w:b/>
              </w:rPr>
            </w:pPr>
            <w:r w:rsidRPr="00B81C50">
              <w:rPr>
                <w:rFonts w:ascii="Cambria" w:hAnsi="Cambria"/>
                <w:b/>
              </w:rPr>
              <w:t>Country</w:t>
            </w:r>
          </w:p>
        </w:tc>
        <w:tc>
          <w:tcPr>
            <w:tcW w:w="709" w:type="dxa"/>
          </w:tcPr>
          <w:p w:rsidR="00102A97" w:rsidRPr="00B81C50" w:rsidRDefault="00102A97" w:rsidP="00B26EFD">
            <w:pPr>
              <w:spacing w:line="360" w:lineRule="auto"/>
              <w:jc w:val="both"/>
              <w:rPr>
                <w:rFonts w:ascii="Cambria" w:hAnsi="Cambria"/>
                <w:b/>
              </w:rPr>
            </w:pPr>
            <w:r w:rsidRPr="00B81C50">
              <w:rPr>
                <w:rFonts w:ascii="Cambria" w:hAnsi="Cambria"/>
                <w:b/>
              </w:rPr>
              <w:t>Setting</w:t>
            </w:r>
          </w:p>
        </w:tc>
        <w:tc>
          <w:tcPr>
            <w:tcW w:w="3827" w:type="dxa"/>
          </w:tcPr>
          <w:p w:rsidR="00102A97" w:rsidRPr="00B81C50" w:rsidRDefault="00102A97" w:rsidP="00B26EFD">
            <w:pPr>
              <w:spacing w:line="360" w:lineRule="auto"/>
              <w:jc w:val="both"/>
              <w:rPr>
                <w:rFonts w:ascii="Cambria" w:hAnsi="Cambria"/>
                <w:b/>
                <w:color w:val="000000"/>
              </w:rPr>
            </w:pPr>
            <w:r w:rsidRPr="00B81C50">
              <w:rPr>
                <w:rFonts w:ascii="Cambria" w:hAnsi="Cambria"/>
                <w:b/>
                <w:color w:val="000000"/>
              </w:rPr>
              <w:t>Aim</w:t>
            </w:r>
          </w:p>
        </w:tc>
        <w:tc>
          <w:tcPr>
            <w:tcW w:w="1843" w:type="dxa"/>
          </w:tcPr>
          <w:p w:rsidR="00102A97" w:rsidRPr="00B81C50" w:rsidRDefault="00102A97" w:rsidP="00B26EFD">
            <w:pPr>
              <w:spacing w:line="360" w:lineRule="auto"/>
              <w:jc w:val="both"/>
              <w:rPr>
                <w:rFonts w:ascii="Cambria" w:hAnsi="Cambria"/>
                <w:b/>
              </w:rPr>
            </w:pPr>
            <w:r w:rsidRPr="00B81C50">
              <w:rPr>
                <w:rFonts w:ascii="Cambria" w:hAnsi="Cambria"/>
                <w:b/>
              </w:rPr>
              <w:t>Study design and data collection</w:t>
            </w:r>
          </w:p>
        </w:tc>
        <w:tc>
          <w:tcPr>
            <w:tcW w:w="3402" w:type="dxa"/>
          </w:tcPr>
          <w:p w:rsidR="00102A97" w:rsidRPr="00B81C50" w:rsidRDefault="00102A97" w:rsidP="00B26EFD">
            <w:pPr>
              <w:spacing w:line="360" w:lineRule="auto"/>
              <w:jc w:val="both"/>
              <w:rPr>
                <w:rFonts w:ascii="Cambria" w:hAnsi="Cambria"/>
                <w:b/>
                <w:bCs/>
                <w:sz w:val="20"/>
                <w:szCs w:val="20"/>
              </w:rPr>
            </w:pPr>
            <w:r w:rsidRPr="00B81C50">
              <w:rPr>
                <w:rFonts w:ascii="Cambria" w:hAnsi="Cambria"/>
                <w:b/>
                <w:bCs/>
                <w:sz w:val="20"/>
                <w:szCs w:val="20"/>
              </w:rPr>
              <w:t>Dimensions of relevance</w:t>
            </w:r>
          </w:p>
        </w:tc>
        <w:tc>
          <w:tcPr>
            <w:tcW w:w="1417" w:type="dxa"/>
          </w:tcPr>
          <w:p w:rsidR="00102A97" w:rsidRPr="00B81C50" w:rsidRDefault="00102A97" w:rsidP="00B26EFD">
            <w:pPr>
              <w:spacing w:line="360" w:lineRule="auto"/>
              <w:jc w:val="both"/>
              <w:rPr>
                <w:rFonts w:ascii="Cambria" w:hAnsi="Cambria"/>
                <w:b/>
                <w:bCs/>
                <w:sz w:val="20"/>
                <w:szCs w:val="20"/>
              </w:rPr>
            </w:pPr>
            <w:r w:rsidRPr="00B81C50">
              <w:rPr>
                <w:rFonts w:ascii="Cambria" w:hAnsi="Cambria"/>
                <w:b/>
                <w:bCs/>
                <w:sz w:val="20"/>
                <w:szCs w:val="20"/>
              </w:rPr>
              <w:t>Strength of relevance</w:t>
            </w:r>
          </w:p>
        </w:tc>
        <w:tc>
          <w:tcPr>
            <w:tcW w:w="1337" w:type="dxa"/>
          </w:tcPr>
          <w:p w:rsidR="00102A97" w:rsidRPr="00B81C50" w:rsidRDefault="00102A97" w:rsidP="00B26EFD">
            <w:pPr>
              <w:spacing w:line="360" w:lineRule="auto"/>
              <w:jc w:val="both"/>
              <w:rPr>
                <w:rFonts w:ascii="Cambria" w:hAnsi="Cambria"/>
                <w:b/>
                <w:bCs/>
                <w:sz w:val="20"/>
                <w:szCs w:val="20"/>
              </w:rPr>
            </w:pPr>
            <w:r w:rsidRPr="00B81C50">
              <w:rPr>
                <w:rFonts w:ascii="Cambria" w:hAnsi="Cambria"/>
                <w:b/>
                <w:bCs/>
                <w:sz w:val="20"/>
                <w:szCs w:val="20"/>
              </w:rPr>
              <w:t>Methodological quality</w:t>
            </w:r>
          </w:p>
        </w:tc>
      </w:tr>
      <w:tr w:rsidR="00102A97" w:rsidRPr="00B81C50" w:rsidTr="00B26EFD">
        <w:tc>
          <w:tcPr>
            <w:tcW w:w="846" w:type="dxa"/>
          </w:tcPr>
          <w:p w:rsidR="00102A97" w:rsidRPr="00B81C50" w:rsidRDefault="00102A97" w:rsidP="00B26EFD">
            <w:pPr>
              <w:spacing w:line="360" w:lineRule="auto"/>
              <w:jc w:val="both"/>
              <w:rPr>
                <w:rFonts w:ascii="Cambria" w:hAnsi="Cambria"/>
                <w:b/>
                <w:smallCaps/>
              </w:rPr>
            </w:pPr>
            <w:r w:rsidRPr="00B81C50">
              <w:rPr>
                <w:rFonts w:ascii="Cambria" w:hAnsi="Cambria"/>
              </w:rPr>
              <w:t>Britten, 2010</w:t>
            </w:r>
          </w:p>
          <w:p w:rsidR="00102A97" w:rsidRPr="00B81C50" w:rsidRDefault="00102A97" w:rsidP="00B26EFD">
            <w:pPr>
              <w:spacing w:line="360" w:lineRule="auto"/>
              <w:jc w:val="both"/>
              <w:rPr>
                <w:rFonts w:ascii="Cambria" w:hAnsi="Cambria"/>
              </w:rPr>
            </w:pPr>
          </w:p>
        </w:tc>
        <w:tc>
          <w:tcPr>
            <w:tcW w:w="567" w:type="dxa"/>
          </w:tcPr>
          <w:p w:rsidR="00102A97" w:rsidRPr="00B81C50" w:rsidRDefault="00102A97" w:rsidP="00B26EFD">
            <w:pPr>
              <w:spacing w:line="360" w:lineRule="auto"/>
              <w:jc w:val="both"/>
              <w:rPr>
                <w:rFonts w:ascii="Cambria" w:hAnsi="Cambria"/>
              </w:rPr>
            </w:pPr>
            <w:r w:rsidRPr="00B81C50">
              <w:rPr>
                <w:rFonts w:ascii="Cambria" w:hAnsi="Cambria"/>
              </w:rPr>
              <w:t>UK</w:t>
            </w:r>
          </w:p>
        </w:tc>
        <w:tc>
          <w:tcPr>
            <w:tcW w:w="709" w:type="dxa"/>
          </w:tcPr>
          <w:p w:rsidR="00102A97" w:rsidRPr="00B81C50" w:rsidRDefault="00102A97" w:rsidP="00B26EFD">
            <w:pPr>
              <w:spacing w:line="360" w:lineRule="auto"/>
              <w:jc w:val="both"/>
              <w:rPr>
                <w:rFonts w:ascii="Cambria" w:hAnsi="Cambria"/>
              </w:rPr>
            </w:pPr>
            <w:r w:rsidRPr="00B81C50">
              <w:rPr>
                <w:rFonts w:ascii="Cambria" w:hAnsi="Cambria"/>
              </w:rPr>
              <w:t>SC</w:t>
            </w:r>
          </w:p>
        </w:tc>
        <w:tc>
          <w:tcPr>
            <w:tcW w:w="3827" w:type="dxa"/>
          </w:tcPr>
          <w:p w:rsidR="00102A97" w:rsidRPr="00B81C50" w:rsidRDefault="00102A97" w:rsidP="00B26EFD">
            <w:pPr>
              <w:spacing w:line="360" w:lineRule="auto"/>
              <w:jc w:val="both"/>
              <w:rPr>
                <w:rFonts w:ascii="Cambria" w:hAnsi="Cambria"/>
              </w:rPr>
            </w:pPr>
            <w:r w:rsidRPr="00B81C50">
              <w:rPr>
                <w:rFonts w:ascii="Cambria" w:hAnsi="Cambria"/>
                <w:color w:val="000000"/>
              </w:rPr>
              <w:t xml:space="preserve">Describe lay perspectives on prescribed psychotropic medicines. </w:t>
            </w:r>
          </w:p>
        </w:tc>
        <w:tc>
          <w:tcPr>
            <w:tcW w:w="1843" w:type="dxa"/>
          </w:tcPr>
          <w:p w:rsidR="00102A97" w:rsidRPr="00B81C50" w:rsidRDefault="00102A97" w:rsidP="00B26EFD">
            <w:pPr>
              <w:spacing w:line="360" w:lineRule="auto"/>
              <w:jc w:val="both"/>
              <w:rPr>
                <w:rFonts w:ascii="Cambria" w:hAnsi="Cambria"/>
              </w:rPr>
            </w:pPr>
            <w:r w:rsidRPr="00B81C50">
              <w:rPr>
                <w:rFonts w:ascii="Cambria" w:hAnsi="Cambria"/>
              </w:rPr>
              <w:t>Systematic review of qualitative studies</w:t>
            </w:r>
          </w:p>
        </w:tc>
        <w:tc>
          <w:tcPr>
            <w:tcW w:w="3402" w:type="dxa"/>
          </w:tcPr>
          <w:p w:rsidR="00102A97" w:rsidRPr="00B81C50" w:rsidRDefault="00102A97" w:rsidP="00B26EFD">
            <w:pPr>
              <w:spacing w:line="360" w:lineRule="auto"/>
              <w:jc w:val="both"/>
              <w:rPr>
                <w:rFonts w:ascii="Cambria" w:hAnsi="Cambria"/>
                <w:color w:val="000000"/>
              </w:rPr>
            </w:pPr>
            <w:r w:rsidRPr="00B81C50">
              <w:rPr>
                <w:rFonts w:ascii="Cambria" w:hAnsi="Cambria"/>
                <w:color w:val="000000"/>
              </w:rPr>
              <w:t>B ( C lack of info M uncertainty)</w:t>
            </w:r>
          </w:p>
        </w:tc>
        <w:tc>
          <w:tcPr>
            <w:tcW w:w="1417" w:type="dxa"/>
          </w:tcPr>
          <w:p w:rsidR="00102A97" w:rsidRPr="00B81C50" w:rsidRDefault="00102A97" w:rsidP="00B26EFD">
            <w:pPr>
              <w:spacing w:line="360" w:lineRule="auto"/>
              <w:jc w:val="both"/>
              <w:rPr>
                <w:rFonts w:ascii="Cambria" w:hAnsi="Cambria"/>
                <w:color w:val="000000"/>
              </w:rPr>
            </w:pPr>
            <w:r w:rsidRPr="00B81C50">
              <w:rPr>
                <w:rFonts w:ascii="Cambria" w:hAnsi="Cambria"/>
                <w:color w:val="000000"/>
              </w:rPr>
              <w:t>B moderately relevant, not AP specific</w:t>
            </w:r>
          </w:p>
        </w:tc>
        <w:tc>
          <w:tcPr>
            <w:tcW w:w="1337" w:type="dxa"/>
          </w:tcPr>
          <w:p w:rsidR="00102A97" w:rsidRPr="00B81C50" w:rsidRDefault="00102A97" w:rsidP="00B26EFD">
            <w:pPr>
              <w:spacing w:line="360" w:lineRule="auto"/>
              <w:jc w:val="both"/>
              <w:rPr>
                <w:rFonts w:ascii="Cambria" w:hAnsi="Cambria"/>
                <w:color w:val="000000"/>
              </w:rPr>
            </w:pPr>
            <w:r w:rsidRPr="00B81C50">
              <w:rPr>
                <w:rFonts w:ascii="Cambria" w:hAnsi="Cambria"/>
                <w:color w:val="000000"/>
              </w:rPr>
              <w:t>A taken from findings</w:t>
            </w:r>
          </w:p>
        </w:tc>
      </w:tr>
      <w:tr w:rsidR="00102A97" w:rsidRPr="00B81C50" w:rsidTr="00B26EFD">
        <w:tc>
          <w:tcPr>
            <w:tcW w:w="846" w:type="dxa"/>
          </w:tcPr>
          <w:p w:rsidR="00102A97" w:rsidRPr="00B81C50" w:rsidRDefault="00102A97" w:rsidP="00B26EFD">
            <w:pPr>
              <w:spacing w:line="360" w:lineRule="auto"/>
              <w:jc w:val="both"/>
              <w:rPr>
                <w:rFonts w:ascii="Cambria" w:hAnsi="Cambria"/>
                <w:b/>
                <w:smallCaps/>
              </w:rPr>
            </w:pPr>
            <w:r w:rsidRPr="00B81C50">
              <w:rPr>
                <w:rFonts w:ascii="Cambria" w:hAnsi="Cambria"/>
              </w:rPr>
              <w:t xml:space="preserve">Britten, </w:t>
            </w:r>
            <w:r w:rsidRPr="00B81C50">
              <w:rPr>
                <w:rFonts w:ascii="Cambria" w:hAnsi="Cambria"/>
              </w:rPr>
              <w:lastRenderedPageBreak/>
              <w:t>2010</w:t>
            </w:r>
          </w:p>
          <w:p w:rsidR="00102A97" w:rsidRPr="00B81C50" w:rsidRDefault="00102A97" w:rsidP="00B26EFD">
            <w:pPr>
              <w:spacing w:line="360" w:lineRule="auto"/>
              <w:jc w:val="both"/>
              <w:rPr>
                <w:rFonts w:ascii="Cambria" w:hAnsi="Cambria"/>
              </w:rPr>
            </w:pPr>
          </w:p>
        </w:tc>
        <w:tc>
          <w:tcPr>
            <w:tcW w:w="567" w:type="dxa"/>
          </w:tcPr>
          <w:p w:rsidR="00102A97" w:rsidRPr="00B81C50" w:rsidRDefault="00102A97" w:rsidP="00B26EFD">
            <w:pPr>
              <w:spacing w:line="360" w:lineRule="auto"/>
              <w:jc w:val="both"/>
              <w:rPr>
                <w:rFonts w:ascii="Cambria" w:hAnsi="Cambria"/>
              </w:rPr>
            </w:pPr>
            <w:r w:rsidRPr="00B81C50">
              <w:rPr>
                <w:rFonts w:ascii="Cambria" w:hAnsi="Cambria"/>
              </w:rPr>
              <w:lastRenderedPageBreak/>
              <w:t>UK</w:t>
            </w:r>
          </w:p>
        </w:tc>
        <w:tc>
          <w:tcPr>
            <w:tcW w:w="709" w:type="dxa"/>
          </w:tcPr>
          <w:p w:rsidR="00102A97" w:rsidRPr="00B81C50" w:rsidRDefault="00102A97" w:rsidP="00B26EFD">
            <w:pPr>
              <w:spacing w:line="360" w:lineRule="auto"/>
              <w:jc w:val="both"/>
              <w:rPr>
                <w:rFonts w:ascii="Cambria" w:hAnsi="Cambria"/>
              </w:rPr>
            </w:pPr>
            <w:r w:rsidRPr="00B81C50">
              <w:rPr>
                <w:rFonts w:ascii="Cambria" w:hAnsi="Cambria"/>
              </w:rPr>
              <w:t>SC</w:t>
            </w:r>
          </w:p>
        </w:tc>
        <w:tc>
          <w:tcPr>
            <w:tcW w:w="3827" w:type="dxa"/>
          </w:tcPr>
          <w:p w:rsidR="00102A97" w:rsidRPr="00B81C50" w:rsidRDefault="00102A97" w:rsidP="00B26EFD">
            <w:pPr>
              <w:spacing w:line="360" w:lineRule="auto"/>
              <w:jc w:val="both"/>
              <w:rPr>
                <w:rFonts w:ascii="Cambria" w:hAnsi="Cambria"/>
              </w:rPr>
            </w:pPr>
            <w:r w:rsidRPr="00B81C50">
              <w:rPr>
                <w:rFonts w:ascii="Cambria" w:hAnsi="Cambria"/>
                <w:color w:val="000000"/>
              </w:rPr>
              <w:t xml:space="preserve">Describe lay perspectives on prescribed psychotropic medicines. </w:t>
            </w:r>
          </w:p>
        </w:tc>
        <w:tc>
          <w:tcPr>
            <w:tcW w:w="1843" w:type="dxa"/>
          </w:tcPr>
          <w:p w:rsidR="00102A97" w:rsidRPr="00B81C50" w:rsidRDefault="00102A97" w:rsidP="00B26EFD">
            <w:pPr>
              <w:spacing w:line="360" w:lineRule="auto"/>
              <w:jc w:val="both"/>
              <w:rPr>
                <w:rFonts w:ascii="Cambria" w:hAnsi="Cambria"/>
              </w:rPr>
            </w:pPr>
            <w:r w:rsidRPr="00B81C50">
              <w:rPr>
                <w:rFonts w:ascii="Cambria" w:hAnsi="Cambria"/>
              </w:rPr>
              <w:t xml:space="preserve">Systematic review of </w:t>
            </w:r>
            <w:r w:rsidRPr="00B81C50">
              <w:rPr>
                <w:rFonts w:ascii="Cambria" w:hAnsi="Cambria"/>
              </w:rPr>
              <w:lastRenderedPageBreak/>
              <w:t>qualitative studies</w:t>
            </w:r>
          </w:p>
        </w:tc>
        <w:tc>
          <w:tcPr>
            <w:tcW w:w="3402" w:type="dxa"/>
          </w:tcPr>
          <w:p w:rsidR="00102A97" w:rsidRPr="00B81C50" w:rsidRDefault="00102A97" w:rsidP="00B26EFD">
            <w:pPr>
              <w:spacing w:line="360" w:lineRule="auto"/>
              <w:jc w:val="both"/>
              <w:rPr>
                <w:rFonts w:ascii="Cambria" w:hAnsi="Cambria"/>
              </w:rPr>
            </w:pPr>
            <w:r w:rsidRPr="00B81C50">
              <w:rPr>
                <w:rFonts w:ascii="Cambria" w:hAnsi="Cambria"/>
              </w:rPr>
              <w:lastRenderedPageBreak/>
              <w:t xml:space="preserve">A (C- lack of info given, M - worries about medication, assess </w:t>
            </w:r>
            <w:r w:rsidRPr="00B81C50">
              <w:rPr>
                <w:rFonts w:ascii="Cambria" w:hAnsi="Cambria"/>
              </w:rPr>
              <w:lastRenderedPageBreak/>
              <w:t>pros and cons but with incomplete info O- stopping abruptly (as they have incomplete knowledge)</w:t>
            </w:r>
          </w:p>
        </w:tc>
        <w:tc>
          <w:tcPr>
            <w:tcW w:w="1417" w:type="dxa"/>
          </w:tcPr>
          <w:p w:rsidR="00102A97" w:rsidRPr="00B81C50" w:rsidRDefault="00102A97" w:rsidP="00B26EFD">
            <w:pPr>
              <w:spacing w:line="360" w:lineRule="auto"/>
              <w:jc w:val="both"/>
              <w:rPr>
                <w:rFonts w:ascii="Cambria" w:hAnsi="Cambria"/>
              </w:rPr>
            </w:pPr>
            <w:r w:rsidRPr="00B81C50">
              <w:rPr>
                <w:rFonts w:ascii="Cambria" w:hAnsi="Cambria"/>
              </w:rPr>
              <w:lastRenderedPageBreak/>
              <w:t xml:space="preserve">A - v relevant, </w:t>
            </w:r>
            <w:r w:rsidRPr="00B81C50">
              <w:rPr>
                <w:rFonts w:ascii="Cambria" w:hAnsi="Cambria"/>
              </w:rPr>
              <w:lastRenderedPageBreak/>
              <w:t>little on GPs action though</w:t>
            </w:r>
          </w:p>
        </w:tc>
        <w:tc>
          <w:tcPr>
            <w:tcW w:w="1337" w:type="dxa"/>
          </w:tcPr>
          <w:p w:rsidR="00102A97" w:rsidRPr="00B81C50" w:rsidRDefault="00102A97" w:rsidP="00B26EFD">
            <w:pPr>
              <w:spacing w:line="360" w:lineRule="auto"/>
              <w:jc w:val="both"/>
              <w:rPr>
                <w:rFonts w:ascii="Cambria" w:hAnsi="Cambria"/>
              </w:rPr>
            </w:pPr>
            <w:r w:rsidRPr="00B81C50">
              <w:rPr>
                <w:rFonts w:ascii="Cambria" w:hAnsi="Cambria"/>
              </w:rPr>
              <w:lastRenderedPageBreak/>
              <w:t xml:space="preserve">B - taken from intro </w:t>
            </w:r>
            <w:r w:rsidRPr="00B81C50">
              <w:rPr>
                <w:rFonts w:ascii="Cambria" w:hAnsi="Cambria"/>
              </w:rPr>
              <w:lastRenderedPageBreak/>
              <w:t>and from findings</w:t>
            </w:r>
          </w:p>
        </w:tc>
      </w:tr>
      <w:tr w:rsidR="00102A97" w:rsidRPr="00B81C50" w:rsidTr="00B26EFD">
        <w:tc>
          <w:tcPr>
            <w:tcW w:w="846" w:type="dxa"/>
          </w:tcPr>
          <w:p w:rsidR="00102A97" w:rsidRPr="00B81C50" w:rsidRDefault="00102A97" w:rsidP="00B26EFD">
            <w:pPr>
              <w:spacing w:line="360" w:lineRule="auto"/>
              <w:jc w:val="both"/>
              <w:rPr>
                <w:rFonts w:ascii="Cambria" w:hAnsi="Cambria"/>
              </w:rPr>
            </w:pPr>
            <w:r w:rsidRPr="00B81C50">
              <w:rPr>
                <w:rFonts w:ascii="Cambria" w:hAnsi="Cambria"/>
              </w:rPr>
              <w:lastRenderedPageBreak/>
              <w:t>Burns, 1997</w:t>
            </w:r>
          </w:p>
          <w:p w:rsidR="00102A97" w:rsidRPr="00B81C50" w:rsidRDefault="00102A97" w:rsidP="00B26EFD">
            <w:pPr>
              <w:spacing w:line="360" w:lineRule="auto"/>
              <w:jc w:val="both"/>
              <w:rPr>
                <w:rFonts w:ascii="Cambria" w:hAnsi="Cambria"/>
              </w:rPr>
            </w:pPr>
          </w:p>
        </w:tc>
        <w:tc>
          <w:tcPr>
            <w:tcW w:w="567" w:type="dxa"/>
          </w:tcPr>
          <w:p w:rsidR="00102A97" w:rsidRPr="00B81C50" w:rsidRDefault="00102A97" w:rsidP="00B26EFD">
            <w:pPr>
              <w:spacing w:line="360" w:lineRule="auto"/>
              <w:jc w:val="both"/>
              <w:rPr>
                <w:rFonts w:ascii="Cambria" w:hAnsi="Cambria"/>
              </w:rPr>
            </w:pPr>
            <w:r w:rsidRPr="00B81C50">
              <w:rPr>
                <w:rFonts w:ascii="Cambria" w:hAnsi="Cambria"/>
              </w:rPr>
              <w:t>UK</w:t>
            </w:r>
          </w:p>
        </w:tc>
        <w:tc>
          <w:tcPr>
            <w:tcW w:w="709" w:type="dxa"/>
          </w:tcPr>
          <w:p w:rsidR="00102A97" w:rsidRPr="00B81C50" w:rsidRDefault="00102A97" w:rsidP="00B26EFD">
            <w:pPr>
              <w:spacing w:line="360" w:lineRule="auto"/>
              <w:jc w:val="both"/>
              <w:rPr>
                <w:rFonts w:ascii="Cambria" w:hAnsi="Cambria"/>
              </w:rPr>
            </w:pPr>
            <w:r w:rsidRPr="00B81C50">
              <w:rPr>
                <w:rFonts w:ascii="Cambria" w:hAnsi="Cambria"/>
              </w:rPr>
              <w:t>PC</w:t>
            </w:r>
          </w:p>
        </w:tc>
        <w:tc>
          <w:tcPr>
            <w:tcW w:w="3827" w:type="dxa"/>
          </w:tcPr>
          <w:p w:rsidR="00102A97" w:rsidRPr="00B81C50" w:rsidRDefault="00102A97" w:rsidP="00B26EFD">
            <w:pPr>
              <w:spacing w:line="360" w:lineRule="auto"/>
              <w:jc w:val="both"/>
              <w:rPr>
                <w:rFonts w:ascii="Cambria" w:hAnsi="Cambria"/>
              </w:rPr>
            </w:pPr>
            <w:r w:rsidRPr="00B81C50">
              <w:rPr>
                <w:rFonts w:ascii="Cambria" w:hAnsi="Cambria"/>
                <w:color w:val="000000"/>
              </w:rPr>
              <w:t>To develop practice for establishing a register and organizing regular reviews; comprehensive assessments; information and advice for patients and carers; indications for involving specialist services; and crisis management.</w:t>
            </w:r>
          </w:p>
        </w:tc>
        <w:tc>
          <w:tcPr>
            <w:tcW w:w="1843" w:type="dxa"/>
          </w:tcPr>
          <w:p w:rsidR="00102A97" w:rsidRPr="00B81C50" w:rsidRDefault="00102A97" w:rsidP="00B26EFD">
            <w:pPr>
              <w:spacing w:line="360" w:lineRule="auto"/>
              <w:jc w:val="both"/>
              <w:rPr>
                <w:rFonts w:ascii="Cambria" w:hAnsi="Cambria"/>
              </w:rPr>
            </w:pPr>
            <w:r w:rsidRPr="00B81C50">
              <w:rPr>
                <w:rFonts w:ascii="Cambria" w:hAnsi="Cambria"/>
              </w:rPr>
              <w:t>Consensus group developed good practice guidelines based on current literature</w:t>
            </w:r>
          </w:p>
        </w:tc>
        <w:tc>
          <w:tcPr>
            <w:tcW w:w="3402" w:type="dxa"/>
          </w:tcPr>
          <w:p w:rsidR="00102A97" w:rsidRPr="00B81C50" w:rsidRDefault="00102A97" w:rsidP="00B26EFD">
            <w:pPr>
              <w:spacing w:line="360" w:lineRule="auto"/>
              <w:jc w:val="both"/>
              <w:rPr>
                <w:rFonts w:ascii="Cambria" w:hAnsi="Cambria"/>
                <w:color w:val="000000"/>
                <w:sz w:val="20"/>
                <w:szCs w:val="20"/>
              </w:rPr>
            </w:pPr>
            <w:r w:rsidRPr="00B81C50">
              <w:rPr>
                <w:rFonts w:ascii="Cambria" w:hAnsi="Cambria"/>
                <w:color w:val="000000"/>
                <w:sz w:val="20"/>
                <w:szCs w:val="20"/>
              </w:rPr>
              <w:t>( C need for individual treatment, stable after a few years, lack of guidance, M - GPs feel uncomfortable O - no med change without secondary care, C uncertainty as to how long to continue meds for, need for continuous reviews of medication</w:t>
            </w:r>
          </w:p>
        </w:tc>
        <w:tc>
          <w:tcPr>
            <w:tcW w:w="1417" w:type="dxa"/>
          </w:tcPr>
          <w:p w:rsidR="00102A97" w:rsidRPr="00B81C50" w:rsidRDefault="00102A97" w:rsidP="00B26EFD">
            <w:pPr>
              <w:spacing w:line="360" w:lineRule="auto"/>
              <w:jc w:val="both"/>
              <w:rPr>
                <w:rFonts w:ascii="Cambria" w:hAnsi="Cambria"/>
                <w:color w:val="000000"/>
                <w:sz w:val="20"/>
                <w:szCs w:val="20"/>
              </w:rPr>
            </w:pPr>
            <w:r w:rsidRPr="00B81C50">
              <w:rPr>
                <w:rFonts w:ascii="Cambria" w:hAnsi="Cambria"/>
                <w:color w:val="000000"/>
                <w:sz w:val="20"/>
                <w:szCs w:val="20"/>
              </w:rPr>
              <w:t>B relevant, shows some of the uncertainty, thin on mechanisms</w:t>
            </w:r>
          </w:p>
        </w:tc>
        <w:tc>
          <w:tcPr>
            <w:tcW w:w="1337" w:type="dxa"/>
          </w:tcPr>
          <w:p w:rsidR="00102A97" w:rsidRPr="00B81C50" w:rsidRDefault="00102A97" w:rsidP="00B26EFD">
            <w:pPr>
              <w:spacing w:line="360" w:lineRule="auto"/>
              <w:jc w:val="both"/>
              <w:rPr>
                <w:rFonts w:ascii="Cambria" w:hAnsi="Cambria"/>
                <w:color w:val="000000"/>
              </w:rPr>
            </w:pPr>
            <w:r w:rsidRPr="00B81C50">
              <w:rPr>
                <w:rFonts w:ascii="Cambria" w:hAnsi="Cambria"/>
                <w:color w:val="000000"/>
              </w:rPr>
              <w:t>C non systematic literature review</w:t>
            </w:r>
          </w:p>
        </w:tc>
      </w:tr>
      <w:tr w:rsidR="00102A97" w:rsidRPr="00B81C50" w:rsidTr="00B26EFD">
        <w:tc>
          <w:tcPr>
            <w:tcW w:w="846" w:type="dxa"/>
          </w:tcPr>
          <w:p w:rsidR="00102A97" w:rsidRPr="00B81C50" w:rsidRDefault="00102A97" w:rsidP="00B26EFD">
            <w:pPr>
              <w:spacing w:line="360" w:lineRule="auto"/>
              <w:jc w:val="both"/>
              <w:rPr>
                <w:rFonts w:ascii="Cambria" w:hAnsi="Cambria"/>
                <w:b/>
                <w:smallCaps/>
              </w:rPr>
            </w:pPr>
            <w:r w:rsidRPr="00B81C50">
              <w:rPr>
                <w:rFonts w:ascii="Cambria" w:hAnsi="Cambria"/>
              </w:rPr>
              <w:t>Carr, 2004</w:t>
            </w:r>
          </w:p>
          <w:p w:rsidR="00102A97" w:rsidRPr="00B81C50" w:rsidRDefault="00102A97" w:rsidP="00B26EFD">
            <w:pPr>
              <w:spacing w:line="360" w:lineRule="auto"/>
              <w:jc w:val="both"/>
              <w:rPr>
                <w:rFonts w:ascii="Cambria" w:hAnsi="Cambria"/>
              </w:rPr>
            </w:pPr>
          </w:p>
        </w:tc>
        <w:tc>
          <w:tcPr>
            <w:tcW w:w="567" w:type="dxa"/>
          </w:tcPr>
          <w:p w:rsidR="00102A97" w:rsidRPr="00B81C50" w:rsidRDefault="00102A97" w:rsidP="00B26EFD">
            <w:pPr>
              <w:spacing w:line="360" w:lineRule="auto"/>
              <w:jc w:val="both"/>
              <w:rPr>
                <w:rFonts w:ascii="Cambria" w:hAnsi="Cambria"/>
              </w:rPr>
            </w:pPr>
            <w:r w:rsidRPr="00B81C50">
              <w:rPr>
                <w:rFonts w:ascii="Cambria" w:hAnsi="Cambria"/>
                <w:color w:val="000000"/>
              </w:rPr>
              <w:t>Australia</w:t>
            </w:r>
          </w:p>
        </w:tc>
        <w:tc>
          <w:tcPr>
            <w:tcW w:w="709" w:type="dxa"/>
          </w:tcPr>
          <w:p w:rsidR="00102A97" w:rsidRPr="00B81C50" w:rsidRDefault="00102A97" w:rsidP="00B26EFD">
            <w:pPr>
              <w:spacing w:line="360" w:lineRule="auto"/>
              <w:jc w:val="both"/>
              <w:rPr>
                <w:rFonts w:ascii="Cambria" w:hAnsi="Cambria"/>
              </w:rPr>
            </w:pPr>
            <w:r w:rsidRPr="00B81C50">
              <w:rPr>
                <w:rFonts w:ascii="Cambria" w:hAnsi="Cambria"/>
                <w:color w:val="000000"/>
              </w:rPr>
              <w:t xml:space="preserve">PC </w:t>
            </w:r>
          </w:p>
        </w:tc>
        <w:tc>
          <w:tcPr>
            <w:tcW w:w="3827" w:type="dxa"/>
          </w:tcPr>
          <w:p w:rsidR="00102A97" w:rsidRPr="00B81C50" w:rsidRDefault="00102A97" w:rsidP="00B26EFD">
            <w:pPr>
              <w:spacing w:line="360" w:lineRule="auto"/>
              <w:jc w:val="both"/>
              <w:rPr>
                <w:rFonts w:ascii="Cambria" w:hAnsi="Cambria"/>
              </w:rPr>
            </w:pPr>
            <w:r w:rsidRPr="00B81C50">
              <w:rPr>
                <w:rFonts w:ascii="Cambria" w:hAnsi="Cambria"/>
                <w:color w:val="000000"/>
              </w:rPr>
              <w:t>To examines the attitudes and roles of Australian GPs in the treatment of schizophrenia and their relationships with specialist services.</w:t>
            </w:r>
          </w:p>
        </w:tc>
        <w:tc>
          <w:tcPr>
            <w:tcW w:w="1843" w:type="dxa"/>
          </w:tcPr>
          <w:p w:rsidR="00102A97" w:rsidRPr="00B81C50" w:rsidRDefault="00102A97" w:rsidP="00B26EFD">
            <w:pPr>
              <w:spacing w:line="360" w:lineRule="auto"/>
              <w:jc w:val="both"/>
              <w:rPr>
                <w:rFonts w:ascii="Cambria" w:hAnsi="Cambria"/>
              </w:rPr>
            </w:pPr>
            <w:r w:rsidRPr="00B81C50">
              <w:rPr>
                <w:rFonts w:ascii="Cambria" w:hAnsi="Cambria"/>
              </w:rPr>
              <w:t>Questionnaires (completed by GPs, mental health staff and service users)</w:t>
            </w:r>
          </w:p>
        </w:tc>
        <w:tc>
          <w:tcPr>
            <w:tcW w:w="3402" w:type="dxa"/>
          </w:tcPr>
          <w:p w:rsidR="00102A97" w:rsidRPr="00B81C50" w:rsidRDefault="00102A97" w:rsidP="00B26EFD">
            <w:pPr>
              <w:spacing w:line="360" w:lineRule="auto"/>
              <w:jc w:val="both"/>
              <w:rPr>
                <w:rFonts w:ascii="Cambria" w:hAnsi="Cambria"/>
                <w:color w:val="000000"/>
              </w:rPr>
            </w:pPr>
            <w:r w:rsidRPr="00B81C50">
              <w:rPr>
                <w:rFonts w:ascii="Cambria" w:hAnsi="Cambria"/>
                <w:color w:val="000000"/>
              </w:rPr>
              <w:t>A( M - uncomfortable, lacking confidence, O - reluctant to treat, C not my responsibility, MH medication is more specialist work)</w:t>
            </w:r>
          </w:p>
        </w:tc>
        <w:tc>
          <w:tcPr>
            <w:tcW w:w="1417" w:type="dxa"/>
          </w:tcPr>
          <w:p w:rsidR="00102A97" w:rsidRPr="00B81C50" w:rsidRDefault="00102A97" w:rsidP="00B26EFD">
            <w:pPr>
              <w:spacing w:line="360" w:lineRule="auto"/>
              <w:jc w:val="both"/>
              <w:rPr>
                <w:rFonts w:ascii="Cambria" w:hAnsi="Cambria"/>
                <w:color w:val="000000"/>
              </w:rPr>
            </w:pPr>
            <w:r w:rsidRPr="00B81C50">
              <w:rPr>
                <w:rFonts w:ascii="Cambria" w:hAnsi="Cambria"/>
                <w:color w:val="000000"/>
              </w:rPr>
              <w:t>C low relevance</w:t>
            </w:r>
          </w:p>
        </w:tc>
        <w:tc>
          <w:tcPr>
            <w:tcW w:w="1337" w:type="dxa"/>
          </w:tcPr>
          <w:p w:rsidR="00102A97" w:rsidRPr="00B81C50" w:rsidRDefault="00102A97" w:rsidP="00B26EFD">
            <w:pPr>
              <w:spacing w:line="360" w:lineRule="auto"/>
              <w:jc w:val="both"/>
              <w:rPr>
                <w:rFonts w:ascii="Cambria" w:hAnsi="Cambria"/>
                <w:color w:val="000000"/>
              </w:rPr>
            </w:pPr>
            <w:r w:rsidRPr="00B81C50">
              <w:rPr>
                <w:rFonts w:ascii="Cambria" w:hAnsi="Cambria"/>
                <w:color w:val="000000"/>
              </w:rPr>
              <w:t>B - take from mixture of intro, findings and discussion</w:t>
            </w:r>
          </w:p>
        </w:tc>
      </w:tr>
      <w:tr w:rsidR="00102A97" w:rsidRPr="00B81C50" w:rsidTr="00B26EFD">
        <w:tc>
          <w:tcPr>
            <w:tcW w:w="846" w:type="dxa"/>
          </w:tcPr>
          <w:p w:rsidR="00102A97" w:rsidRPr="00B81C50" w:rsidRDefault="00102A97" w:rsidP="00B26EFD">
            <w:pPr>
              <w:spacing w:line="360" w:lineRule="auto"/>
              <w:jc w:val="both"/>
              <w:rPr>
                <w:rFonts w:ascii="Cambria" w:hAnsi="Cambria"/>
                <w:b/>
                <w:smallCaps/>
              </w:rPr>
            </w:pPr>
            <w:r w:rsidRPr="00B81C50">
              <w:rPr>
                <w:rFonts w:ascii="Cambria" w:hAnsi="Cambria"/>
              </w:rPr>
              <w:t>Carrick, 2004</w:t>
            </w:r>
          </w:p>
          <w:p w:rsidR="00102A97" w:rsidRPr="00B81C50" w:rsidRDefault="00102A97" w:rsidP="00B26EFD">
            <w:pPr>
              <w:spacing w:line="360" w:lineRule="auto"/>
              <w:jc w:val="both"/>
              <w:rPr>
                <w:rFonts w:ascii="Cambria" w:hAnsi="Cambria"/>
              </w:rPr>
            </w:pPr>
          </w:p>
        </w:tc>
        <w:tc>
          <w:tcPr>
            <w:tcW w:w="567" w:type="dxa"/>
          </w:tcPr>
          <w:p w:rsidR="00102A97" w:rsidRPr="00B81C50" w:rsidRDefault="00102A97" w:rsidP="00B26EFD">
            <w:pPr>
              <w:spacing w:line="360" w:lineRule="auto"/>
              <w:jc w:val="both"/>
              <w:rPr>
                <w:rFonts w:ascii="Cambria" w:hAnsi="Cambria"/>
              </w:rPr>
            </w:pPr>
            <w:r w:rsidRPr="00B81C50">
              <w:rPr>
                <w:rFonts w:ascii="Cambria" w:hAnsi="Cambria"/>
              </w:rPr>
              <w:lastRenderedPageBreak/>
              <w:t>UK</w:t>
            </w:r>
          </w:p>
        </w:tc>
        <w:tc>
          <w:tcPr>
            <w:tcW w:w="709" w:type="dxa"/>
          </w:tcPr>
          <w:p w:rsidR="00102A97" w:rsidRPr="00B81C50" w:rsidRDefault="00102A97" w:rsidP="00B26EFD">
            <w:pPr>
              <w:spacing w:line="360" w:lineRule="auto"/>
              <w:jc w:val="both"/>
              <w:rPr>
                <w:rFonts w:ascii="Cambria" w:hAnsi="Cambria"/>
              </w:rPr>
            </w:pPr>
            <w:r w:rsidRPr="00B81C50">
              <w:rPr>
                <w:rFonts w:ascii="Cambria" w:hAnsi="Cambria"/>
              </w:rPr>
              <w:t xml:space="preserve">SC </w:t>
            </w:r>
          </w:p>
        </w:tc>
        <w:tc>
          <w:tcPr>
            <w:tcW w:w="3827" w:type="dxa"/>
          </w:tcPr>
          <w:p w:rsidR="00102A97" w:rsidRPr="00B81C50" w:rsidRDefault="00102A97" w:rsidP="00B26EFD">
            <w:pPr>
              <w:spacing w:line="360" w:lineRule="auto"/>
              <w:jc w:val="both"/>
              <w:rPr>
                <w:rFonts w:ascii="Cambria" w:hAnsi="Cambria"/>
              </w:rPr>
            </w:pPr>
            <w:r w:rsidRPr="00B81C50">
              <w:rPr>
                <w:rFonts w:ascii="Cambria" w:hAnsi="Cambria"/>
                <w:color w:val="000000"/>
              </w:rPr>
              <w:t>To outline the experience of taking antipsychotic medication</w:t>
            </w:r>
          </w:p>
        </w:tc>
        <w:tc>
          <w:tcPr>
            <w:tcW w:w="1843" w:type="dxa"/>
          </w:tcPr>
          <w:p w:rsidR="00102A97" w:rsidRPr="00B81C50" w:rsidRDefault="00102A97" w:rsidP="00B26EFD">
            <w:pPr>
              <w:spacing w:line="360" w:lineRule="auto"/>
              <w:jc w:val="both"/>
              <w:rPr>
                <w:rFonts w:ascii="Cambria" w:hAnsi="Cambria"/>
              </w:rPr>
            </w:pPr>
            <w:r w:rsidRPr="00B81C50">
              <w:rPr>
                <w:rFonts w:ascii="Cambria" w:hAnsi="Cambria"/>
              </w:rPr>
              <w:t>Qualitative interviews + focus group</w:t>
            </w:r>
          </w:p>
        </w:tc>
        <w:tc>
          <w:tcPr>
            <w:tcW w:w="3402" w:type="dxa"/>
          </w:tcPr>
          <w:p w:rsidR="00102A97" w:rsidRPr="00B81C50" w:rsidRDefault="00102A97" w:rsidP="00B26EFD">
            <w:pPr>
              <w:spacing w:line="360" w:lineRule="auto"/>
              <w:jc w:val="both"/>
              <w:rPr>
                <w:rFonts w:ascii="Cambria" w:hAnsi="Cambria"/>
                <w:color w:val="000000"/>
              </w:rPr>
            </w:pPr>
            <w:r w:rsidRPr="00B81C50">
              <w:rPr>
                <w:rFonts w:ascii="Cambria" w:hAnsi="Cambria"/>
                <w:color w:val="000000"/>
              </w:rPr>
              <w:t>B (C - unpredictable illness, side effects, SU and doctors in same uncertainty, M - lucky to be well, M mistrust in medical institution)</w:t>
            </w:r>
          </w:p>
        </w:tc>
        <w:tc>
          <w:tcPr>
            <w:tcW w:w="1417" w:type="dxa"/>
          </w:tcPr>
          <w:p w:rsidR="00102A97" w:rsidRPr="00B81C50" w:rsidRDefault="00102A97" w:rsidP="00B26EFD">
            <w:pPr>
              <w:spacing w:line="360" w:lineRule="auto"/>
              <w:jc w:val="both"/>
              <w:rPr>
                <w:rFonts w:ascii="Cambria" w:hAnsi="Cambria"/>
                <w:color w:val="000000"/>
              </w:rPr>
            </w:pPr>
            <w:r w:rsidRPr="00B81C50">
              <w:rPr>
                <w:rFonts w:ascii="Cambria" w:hAnsi="Cambria"/>
                <w:color w:val="000000"/>
              </w:rPr>
              <w:t>B relevant but not GP specific</w:t>
            </w:r>
          </w:p>
        </w:tc>
        <w:tc>
          <w:tcPr>
            <w:tcW w:w="1337" w:type="dxa"/>
          </w:tcPr>
          <w:p w:rsidR="00102A97" w:rsidRPr="00B81C50" w:rsidRDefault="00102A97" w:rsidP="00B26EFD">
            <w:pPr>
              <w:spacing w:line="360" w:lineRule="auto"/>
              <w:jc w:val="both"/>
              <w:rPr>
                <w:rFonts w:ascii="Cambria" w:hAnsi="Cambria"/>
                <w:color w:val="000000"/>
              </w:rPr>
            </w:pPr>
            <w:r w:rsidRPr="00B81C50">
              <w:rPr>
                <w:rFonts w:ascii="Cambria" w:hAnsi="Cambria"/>
                <w:color w:val="000000"/>
              </w:rPr>
              <w:t>A - taken from findings</w:t>
            </w:r>
          </w:p>
        </w:tc>
      </w:tr>
      <w:tr w:rsidR="00102A97" w:rsidRPr="00B81C50" w:rsidTr="00B26EFD">
        <w:tc>
          <w:tcPr>
            <w:tcW w:w="846" w:type="dxa"/>
          </w:tcPr>
          <w:p w:rsidR="00102A97" w:rsidRPr="00B81C50" w:rsidRDefault="00102A97" w:rsidP="00B26EFD">
            <w:pPr>
              <w:spacing w:line="360" w:lineRule="auto"/>
              <w:jc w:val="both"/>
              <w:rPr>
                <w:rFonts w:ascii="Cambria" w:hAnsi="Cambria"/>
              </w:rPr>
            </w:pPr>
            <w:r w:rsidRPr="00B81C50">
              <w:rPr>
                <w:rFonts w:ascii="Cambria" w:hAnsi="Cambria"/>
              </w:rPr>
              <w:lastRenderedPageBreak/>
              <w:t>Donlon,1987</w:t>
            </w:r>
          </w:p>
        </w:tc>
        <w:tc>
          <w:tcPr>
            <w:tcW w:w="567" w:type="dxa"/>
          </w:tcPr>
          <w:p w:rsidR="00102A97" w:rsidRPr="00B81C50" w:rsidRDefault="00102A97" w:rsidP="00B26EFD">
            <w:pPr>
              <w:spacing w:line="360" w:lineRule="auto"/>
              <w:jc w:val="both"/>
              <w:rPr>
                <w:rFonts w:ascii="Cambria" w:hAnsi="Cambria"/>
              </w:rPr>
            </w:pPr>
            <w:r w:rsidRPr="00B81C50">
              <w:rPr>
                <w:rFonts w:ascii="Cambria" w:hAnsi="Cambria"/>
              </w:rPr>
              <w:t>USA</w:t>
            </w:r>
          </w:p>
        </w:tc>
        <w:tc>
          <w:tcPr>
            <w:tcW w:w="709" w:type="dxa"/>
          </w:tcPr>
          <w:p w:rsidR="00102A97" w:rsidRPr="00B81C50" w:rsidRDefault="00102A97" w:rsidP="00B26EFD">
            <w:pPr>
              <w:spacing w:line="360" w:lineRule="auto"/>
              <w:jc w:val="both"/>
              <w:rPr>
                <w:rFonts w:ascii="Cambria" w:hAnsi="Cambria"/>
              </w:rPr>
            </w:pPr>
            <w:r w:rsidRPr="00B81C50">
              <w:rPr>
                <w:rFonts w:ascii="Cambria" w:hAnsi="Cambria"/>
              </w:rPr>
              <w:t>PC</w:t>
            </w:r>
          </w:p>
        </w:tc>
        <w:tc>
          <w:tcPr>
            <w:tcW w:w="3827" w:type="dxa"/>
          </w:tcPr>
          <w:p w:rsidR="00102A97" w:rsidRPr="00B81C50" w:rsidRDefault="00102A97" w:rsidP="00B26EFD">
            <w:pPr>
              <w:spacing w:line="360" w:lineRule="auto"/>
              <w:jc w:val="both"/>
              <w:rPr>
                <w:rFonts w:ascii="Cambria" w:hAnsi="Cambria"/>
              </w:rPr>
            </w:pPr>
            <w:r w:rsidRPr="00B81C50">
              <w:rPr>
                <w:rFonts w:ascii="Cambria" w:hAnsi="Cambria"/>
                <w:color w:val="000000"/>
              </w:rPr>
              <w:t>Overview of care of schizophrenia in primary care</w:t>
            </w:r>
          </w:p>
        </w:tc>
        <w:tc>
          <w:tcPr>
            <w:tcW w:w="1843" w:type="dxa"/>
          </w:tcPr>
          <w:p w:rsidR="00102A97" w:rsidRPr="00B81C50" w:rsidRDefault="00102A97" w:rsidP="00B26EFD">
            <w:pPr>
              <w:spacing w:line="360" w:lineRule="auto"/>
              <w:jc w:val="both"/>
              <w:rPr>
                <w:rFonts w:ascii="Cambria" w:hAnsi="Cambria"/>
              </w:rPr>
            </w:pPr>
            <w:r w:rsidRPr="00B81C50">
              <w:rPr>
                <w:rFonts w:ascii="Cambria" w:hAnsi="Cambria"/>
              </w:rPr>
              <w:t>Non – systematic literature review</w:t>
            </w:r>
          </w:p>
        </w:tc>
        <w:tc>
          <w:tcPr>
            <w:tcW w:w="3402" w:type="dxa"/>
          </w:tcPr>
          <w:p w:rsidR="00102A97" w:rsidRPr="00B81C50" w:rsidRDefault="00102A97" w:rsidP="00B26EFD">
            <w:pPr>
              <w:spacing w:line="360" w:lineRule="auto"/>
              <w:jc w:val="both"/>
              <w:rPr>
                <w:rFonts w:ascii="Cambria" w:hAnsi="Cambria"/>
                <w:color w:val="000000"/>
              </w:rPr>
            </w:pPr>
            <w:r w:rsidRPr="00B81C50">
              <w:rPr>
                <w:rFonts w:ascii="Cambria" w:hAnsi="Cambria"/>
                <w:color w:val="000000"/>
              </w:rPr>
              <w:t>C - close monitoring, reduce dose after a while, rough guidance, need to know relapse symptoms to reinstate medication, chronic illness and limitations, need empathy</w:t>
            </w:r>
          </w:p>
        </w:tc>
        <w:tc>
          <w:tcPr>
            <w:tcW w:w="1417" w:type="dxa"/>
          </w:tcPr>
          <w:p w:rsidR="00102A97" w:rsidRPr="00B81C50" w:rsidRDefault="00102A97" w:rsidP="00B26EFD">
            <w:pPr>
              <w:spacing w:line="360" w:lineRule="auto"/>
              <w:jc w:val="both"/>
              <w:rPr>
                <w:rFonts w:ascii="Cambria" w:hAnsi="Cambria"/>
                <w:color w:val="000000"/>
              </w:rPr>
            </w:pPr>
            <w:r w:rsidRPr="00B81C50">
              <w:rPr>
                <w:rFonts w:ascii="Cambria" w:hAnsi="Cambria"/>
                <w:color w:val="000000"/>
              </w:rPr>
              <w:t>C low</w:t>
            </w:r>
          </w:p>
        </w:tc>
        <w:tc>
          <w:tcPr>
            <w:tcW w:w="1337" w:type="dxa"/>
          </w:tcPr>
          <w:p w:rsidR="00102A97" w:rsidRPr="00B81C50" w:rsidRDefault="00102A97" w:rsidP="00B26EFD">
            <w:pPr>
              <w:spacing w:line="360" w:lineRule="auto"/>
              <w:jc w:val="both"/>
              <w:rPr>
                <w:rFonts w:ascii="Cambria" w:hAnsi="Cambria"/>
                <w:color w:val="000000"/>
              </w:rPr>
            </w:pPr>
            <w:r w:rsidRPr="00B81C50">
              <w:rPr>
                <w:rFonts w:ascii="Cambria" w:hAnsi="Cambria"/>
                <w:color w:val="000000"/>
              </w:rPr>
              <w:t>C non systematic literature review</w:t>
            </w:r>
          </w:p>
        </w:tc>
      </w:tr>
      <w:tr w:rsidR="00102A97" w:rsidRPr="00B81C50" w:rsidTr="00B26EFD">
        <w:tc>
          <w:tcPr>
            <w:tcW w:w="846" w:type="dxa"/>
          </w:tcPr>
          <w:p w:rsidR="00102A97" w:rsidRPr="00B81C50" w:rsidRDefault="00102A97" w:rsidP="00B26EFD">
            <w:pPr>
              <w:spacing w:line="360" w:lineRule="auto"/>
              <w:jc w:val="both"/>
              <w:rPr>
                <w:rFonts w:ascii="Cambria" w:hAnsi="Cambria"/>
              </w:rPr>
            </w:pPr>
            <w:r w:rsidRPr="00B81C50">
              <w:rPr>
                <w:rFonts w:ascii="Cambria" w:hAnsi="Cambria"/>
              </w:rPr>
              <w:t>Happell, 2004</w:t>
            </w:r>
          </w:p>
        </w:tc>
        <w:tc>
          <w:tcPr>
            <w:tcW w:w="567" w:type="dxa"/>
          </w:tcPr>
          <w:p w:rsidR="00102A97" w:rsidRPr="00B81C50" w:rsidRDefault="00102A97" w:rsidP="00B26EFD">
            <w:pPr>
              <w:spacing w:line="360" w:lineRule="auto"/>
              <w:jc w:val="both"/>
              <w:rPr>
                <w:rFonts w:ascii="Cambria" w:hAnsi="Cambria"/>
              </w:rPr>
            </w:pPr>
            <w:r w:rsidRPr="00B81C50">
              <w:rPr>
                <w:rFonts w:ascii="Cambria" w:hAnsi="Cambria"/>
              </w:rPr>
              <w:t>Australia</w:t>
            </w:r>
          </w:p>
        </w:tc>
        <w:tc>
          <w:tcPr>
            <w:tcW w:w="709" w:type="dxa"/>
          </w:tcPr>
          <w:p w:rsidR="00102A97" w:rsidRPr="00B81C50" w:rsidRDefault="00102A97" w:rsidP="00B26EFD">
            <w:pPr>
              <w:spacing w:line="360" w:lineRule="auto"/>
              <w:jc w:val="both"/>
              <w:rPr>
                <w:rFonts w:ascii="Cambria" w:hAnsi="Cambria"/>
              </w:rPr>
            </w:pPr>
            <w:r w:rsidRPr="00B81C50">
              <w:rPr>
                <w:rFonts w:ascii="Cambria" w:hAnsi="Cambria"/>
              </w:rPr>
              <w:t>SC</w:t>
            </w:r>
          </w:p>
        </w:tc>
        <w:tc>
          <w:tcPr>
            <w:tcW w:w="3827" w:type="dxa"/>
          </w:tcPr>
          <w:p w:rsidR="00102A97" w:rsidRPr="00B81C50" w:rsidRDefault="00102A97" w:rsidP="00B26EFD">
            <w:pPr>
              <w:spacing w:line="360" w:lineRule="auto"/>
              <w:jc w:val="both"/>
              <w:rPr>
                <w:rFonts w:ascii="Cambria" w:hAnsi="Cambria"/>
              </w:rPr>
            </w:pPr>
            <w:r w:rsidRPr="00B81C50">
              <w:rPr>
                <w:rFonts w:ascii="Cambria" w:hAnsi="Cambria"/>
                <w:color w:val="000000"/>
              </w:rPr>
              <w:t>To examine the experiences of consumers, specifically in relation to education and decision making with regards to medication.</w:t>
            </w:r>
          </w:p>
        </w:tc>
        <w:tc>
          <w:tcPr>
            <w:tcW w:w="1843" w:type="dxa"/>
          </w:tcPr>
          <w:p w:rsidR="00102A97" w:rsidRPr="00B81C50" w:rsidRDefault="00102A97" w:rsidP="00B26EFD">
            <w:pPr>
              <w:spacing w:line="360" w:lineRule="auto"/>
              <w:jc w:val="both"/>
              <w:rPr>
                <w:rFonts w:ascii="Cambria" w:hAnsi="Cambria"/>
              </w:rPr>
            </w:pPr>
            <w:r w:rsidRPr="00B81C50">
              <w:rPr>
                <w:rFonts w:ascii="Cambria" w:hAnsi="Cambria"/>
              </w:rPr>
              <w:t>Focus group</w:t>
            </w:r>
          </w:p>
        </w:tc>
        <w:tc>
          <w:tcPr>
            <w:tcW w:w="3402" w:type="dxa"/>
          </w:tcPr>
          <w:p w:rsidR="00102A97" w:rsidRPr="00B81C50" w:rsidRDefault="00102A97" w:rsidP="00B26EFD">
            <w:pPr>
              <w:spacing w:line="360" w:lineRule="auto"/>
              <w:jc w:val="both"/>
              <w:rPr>
                <w:rFonts w:ascii="Cambria" w:hAnsi="Cambria"/>
                <w:color w:val="000000"/>
              </w:rPr>
            </w:pPr>
            <w:r w:rsidRPr="00B81C50">
              <w:rPr>
                <w:rFonts w:ascii="Cambria" w:hAnsi="Cambria"/>
                <w:color w:val="000000"/>
              </w:rPr>
              <w:t>C misconception about being unwell, blame SU, GP have different priorities to SU, O -SU manage own medication without consultation, M - not listened to/blamed, M fear of repercussions</w:t>
            </w:r>
          </w:p>
        </w:tc>
        <w:tc>
          <w:tcPr>
            <w:tcW w:w="1417" w:type="dxa"/>
          </w:tcPr>
          <w:p w:rsidR="00102A97" w:rsidRPr="00B81C50" w:rsidRDefault="00102A97" w:rsidP="00B26EFD">
            <w:pPr>
              <w:spacing w:line="360" w:lineRule="auto"/>
              <w:jc w:val="both"/>
              <w:rPr>
                <w:rFonts w:ascii="Cambria" w:hAnsi="Cambria"/>
                <w:color w:val="000000"/>
              </w:rPr>
            </w:pPr>
            <w:r w:rsidRPr="00B81C50">
              <w:rPr>
                <w:rFonts w:ascii="Cambria" w:hAnsi="Cambria"/>
                <w:color w:val="000000"/>
              </w:rPr>
              <w:t>B relevant but not GP specific</w:t>
            </w:r>
          </w:p>
        </w:tc>
        <w:tc>
          <w:tcPr>
            <w:tcW w:w="1337" w:type="dxa"/>
          </w:tcPr>
          <w:p w:rsidR="00102A97" w:rsidRPr="00B81C50" w:rsidRDefault="00102A97" w:rsidP="00B26EFD">
            <w:pPr>
              <w:spacing w:line="360" w:lineRule="auto"/>
              <w:jc w:val="both"/>
              <w:rPr>
                <w:rFonts w:ascii="Cambria" w:hAnsi="Cambria"/>
                <w:color w:val="000000"/>
              </w:rPr>
            </w:pPr>
            <w:r w:rsidRPr="00B81C50">
              <w:rPr>
                <w:rFonts w:ascii="Cambria" w:hAnsi="Cambria"/>
                <w:color w:val="000000"/>
              </w:rPr>
              <w:t>A taken from findings</w:t>
            </w:r>
          </w:p>
        </w:tc>
      </w:tr>
      <w:tr w:rsidR="00102A97" w:rsidRPr="00B81C50" w:rsidTr="00B26EFD">
        <w:tc>
          <w:tcPr>
            <w:tcW w:w="846" w:type="dxa"/>
          </w:tcPr>
          <w:p w:rsidR="00102A97" w:rsidRPr="00B81C50" w:rsidRDefault="00102A97" w:rsidP="00B26EFD">
            <w:pPr>
              <w:spacing w:line="360" w:lineRule="auto"/>
              <w:jc w:val="both"/>
              <w:rPr>
                <w:rFonts w:ascii="Cambria" w:hAnsi="Cambria"/>
              </w:rPr>
            </w:pPr>
            <w:r w:rsidRPr="00B81C50">
              <w:rPr>
                <w:rFonts w:ascii="Cambria" w:hAnsi="Cambria"/>
              </w:rPr>
              <w:t xml:space="preserve">Johnson, 1997 </w:t>
            </w:r>
          </w:p>
        </w:tc>
        <w:tc>
          <w:tcPr>
            <w:tcW w:w="567" w:type="dxa"/>
          </w:tcPr>
          <w:p w:rsidR="00102A97" w:rsidRPr="00B81C50" w:rsidRDefault="00102A97" w:rsidP="00B26EFD">
            <w:pPr>
              <w:spacing w:line="360" w:lineRule="auto"/>
              <w:jc w:val="both"/>
              <w:rPr>
                <w:rFonts w:ascii="Cambria" w:hAnsi="Cambria"/>
              </w:rPr>
            </w:pPr>
            <w:r w:rsidRPr="00B81C50">
              <w:rPr>
                <w:rFonts w:ascii="Cambria" w:hAnsi="Cambria"/>
              </w:rPr>
              <w:t>UK</w:t>
            </w:r>
          </w:p>
        </w:tc>
        <w:tc>
          <w:tcPr>
            <w:tcW w:w="709" w:type="dxa"/>
          </w:tcPr>
          <w:p w:rsidR="00102A97" w:rsidRPr="00B81C50" w:rsidRDefault="00102A97" w:rsidP="00B26EFD">
            <w:pPr>
              <w:spacing w:line="360" w:lineRule="auto"/>
              <w:jc w:val="both"/>
              <w:rPr>
                <w:rFonts w:ascii="Cambria" w:hAnsi="Cambria"/>
              </w:rPr>
            </w:pPr>
            <w:r w:rsidRPr="00B81C50">
              <w:rPr>
                <w:rFonts w:ascii="Cambria" w:hAnsi="Cambria"/>
              </w:rPr>
              <w:t>mixed</w:t>
            </w:r>
          </w:p>
        </w:tc>
        <w:tc>
          <w:tcPr>
            <w:tcW w:w="3827" w:type="dxa"/>
          </w:tcPr>
          <w:p w:rsidR="00102A97" w:rsidRPr="00B81C50" w:rsidRDefault="00102A97" w:rsidP="00B26EFD">
            <w:pPr>
              <w:spacing w:line="360" w:lineRule="auto"/>
              <w:jc w:val="both"/>
              <w:rPr>
                <w:rFonts w:ascii="Cambria" w:hAnsi="Cambria"/>
              </w:rPr>
            </w:pPr>
            <w:r w:rsidRPr="00B81C50">
              <w:rPr>
                <w:rFonts w:ascii="Cambria" w:hAnsi="Cambria"/>
                <w:color w:val="000000"/>
              </w:rPr>
              <w:t>To assess length of time considered suitable for treatment of schizophrenia</w:t>
            </w:r>
          </w:p>
        </w:tc>
        <w:tc>
          <w:tcPr>
            <w:tcW w:w="1843" w:type="dxa"/>
          </w:tcPr>
          <w:p w:rsidR="00102A97" w:rsidRPr="00B81C50" w:rsidRDefault="00102A97" w:rsidP="00B26EFD">
            <w:pPr>
              <w:spacing w:line="360" w:lineRule="auto"/>
              <w:jc w:val="both"/>
              <w:rPr>
                <w:rFonts w:ascii="Cambria" w:hAnsi="Cambria"/>
              </w:rPr>
            </w:pPr>
            <w:r w:rsidRPr="00B81C50">
              <w:rPr>
                <w:rFonts w:ascii="Cambria" w:hAnsi="Cambria"/>
              </w:rPr>
              <w:t>Teleconference between consultant psychiatrists, GPs, pharmacists and CPNs + Questionnaire + commentary</w:t>
            </w:r>
          </w:p>
        </w:tc>
        <w:tc>
          <w:tcPr>
            <w:tcW w:w="3402" w:type="dxa"/>
          </w:tcPr>
          <w:p w:rsidR="00102A97" w:rsidRPr="00B81C50" w:rsidRDefault="00102A97" w:rsidP="00B26EFD">
            <w:pPr>
              <w:spacing w:line="360" w:lineRule="auto"/>
              <w:jc w:val="both"/>
              <w:rPr>
                <w:rFonts w:ascii="Cambria" w:hAnsi="Cambria"/>
                <w:color w:val="000000"/>
                <w:sz w:val="20"/>
                <w:szCs w:val="20"/>
              </w:rPr>
            </w:pPr>
            <w:r w:rsidRPr="00B81C50">
              <w:rPr>
                <w:rFonts w:ascii="Cambria" w:hAnsi="Cambria"/>
                <w:color w:val="000000"/>
                <w:sz w:val="20"/>
                <w:szCs w:val="20"/>
              </w:rPr>
              <w:t>C (unable to say who can come off meds)</w:t>
            </w:r>
          </w:p>
        </w:tc>
        <w:tc>
          <w:tcPr>
            <w:tcW w:w="1417" w:type="dxa"/>
          </w:tcPr>
          <w:p w:rsidR="00102A97" w:rsidRPr="00B81C50" w:rsidRDefault="00102A97" w:rsidP="00B26EFD">
            <w:pPr>
              <w:spacing w:line="360" w:lineRule="auto"/>
              <w:jc w:val="both"/>
              <w:rPr>
                <w:rFonts w:ascii="Cambria" w:hAnsi="Cambria"/>
                <w:color w:val="000000"/>
                <w:sz w:val="20"/>
                <w:szCs w:val="20"/>
              </w:rPr>
            </w:pPr>
            <w:r w:rsidRPr="00B81C50">
              <w:rPr>
                <w:rFonts w:ascii="Cambria" w:hAnsi="Cambria"/>
                <w:color w:val="000000"/>
                <w:sz w:val="20"/>
                <w:szCs w:val="20"/>
              </w:rPr>
              <w:t>B relevant, illustrates uncertainty</w:t>
            </w:r>
          </w:p>
        </w:tc>
        <w:tc>
          <w:tcPr>
            <w:tcW w:w="1337" w:type="dxa"/>
          </w:tcPr>
          <w:p w:rsidR="00102A97" w:rsidRPr="00B81C50" w:rsidRDefault="00102A97" w:rsidP="00B26EFD">
            <w:pPr>
              <w:spacing w:line="360" w:lineRule="auto"/>
              <w:jc w:val="both"/>
              <w:rPr>
                <w:rFonts w:ascii="Cambria" w:hAnsi="Cambria"/>
                <w:color w:val="000000"/>
              </w:rPr>
            </w:pPr>
            <w:r w:rsidRPr="00B81C50">
              <w:rPr>
                <w:rFonts w:ascii="Cambria" w:hAnsi="Cambria"/>
                <w:color w:val="000000"/>
              </w:rPr>
              <w:t>C - taken from discussion</w:t>
            </w:r>
          </w:p>
        </w:tc>
      </w:tr>
      <w:tr w:rsidR="00102A97" w:rsidRPr="00B81C50" w:rsidTr="00B26EFD">
        <w:tc>
          <w:tcPr>
            <w:tcW w:w="846" w:type="dxa"/>
          </w:tcPr>
          <w:p w:rsidR="00102A97" w:rsidRPr="00B81C50" w:rsidRDefault="00102A97" w:rsidP="00B26EFD">
            <w:pPr>
              <w:spacing w:line="360" w:lineRule="auto"/>
              <w:jc w:val="both"/>
              <w:rPr>
                <w:rFonts w:ascii="Cambria" w:hAnsi="Cambria"/>
              </w:rPr>
            </w:pPr>
            <w:r w:rsidRPr="00B81C50">
              <w:rPr>
                <w:rFonts w:ascii="Cambria" w:hAnsi="Cambria"/>
              </w:rPr>
              <w:lastRenderedPageBreak/>
              <w:t>Jones, 2015</w:t>
            </w:r>
          </w:p>
        </w:tc>
        <w:tc>
          <w:tcPr>
            <w:tcW w:w="567" w:type="dxa"/>
          </w:tcPr>
          <w:p w:rsidR="00102A97" w:rsidRPr="00B81C50" w:rsidRDefault="00102A97" w:rsidP="00B26EFD">
            <w:pPr>
              <w:spacing w:line="360" w:lineRule="auto"/>
              <w:jc w:val="both"/>
              <w:rPr>
                <w:rFonts w:ascii="Cambria" w:hAnsi="Cambria"/>
              </w:rPr>
            </w:pPr>
            <w:r w:rsidRPr="00B81C50">
              <w:rPr>
                <w:rFonts w:ascii="Cambria" w:hAnsi="Cambria"/>
              </w:rPr>
              <w:t>UK (but studies from all over)</w:t>
            </w:r>
          </w:p>
        </w:tc>
        <w:tc>
          <w:tcPr>
            <w:tcW w:w="709" w:type="dxa"/>
          </w:tcPr>
          <w:p w:rsidR="00102A97" w:rsidRPr="00B81C50" w:rsidRDefault="00102A97" w:rsidP="00B26EFD">
            <w:pPr>
              <w:spacing w:line="360" w:lineRule="auto"/>
              <w:jc w:val="both"/>
              <w:rPr>
                <w:rFonts w:ascii="Cambria" w:hAnsi="Cambria"/>
              </w:rPr>
            </w:pPr>
            <w:r w:rsidRPr="00B81C50">
              <w:rPr>
                <w:rFonts w:ascii="Cambria" w:hAnsi="Cambria"/>
              </w:rPr>
              <w:t>PC</w:t>
            </w:r>
          </w:p>
        </w:tc>
        <w:tc>
          <w:tcPr>
            <w:tcW w:w="3827" w:type="dxa"/>
          </w:tcPr>
          <w:p w:rsidR="00102A97" w:rsidRPr="00B81C50" w:rsidRDefault="00102A97" w:rsidP="00B26EFD">
            <w:pPr>
              <w:spacing w:line="360" w:lineRule="auto"/>
              <w:jc w:val="both"/>
              <w:rPr>
                <w:rFonts w:ascii="Cambria" w:hAnsi="Cambria"/>
              </w:rPr>
            </w:pPr>
            <w:r w:rsidRPr="00B81C50">
              <w:rPr>
                <w:rFonts w:ascii="Cambria" w:hAnsi="Cambria"/>
                <w:color w:val="000000"/>
              </w:rPr>
              <w:t>overview of care of schizophrenia in primary care</w:t>
            </w:r>
          </w:p>
        </w:tc>
        <w:tc>
          <w:tcPr>
            <w:tcW w:w="1843" w:type="dxa"/>
          </w:tcPr>
          <w:p w:rsidR="00102A97" w:rsidRPr="00B81C50" w:rsidRDefault="00102A97" w:rsidP="00B26EFD">
            <w:pPr>
              <w:spacing w:line="360" w:lineRule="auto"/>
              <w:jc w:val="both"/>
              <w:rPr>
                <w:rFonts w:ascii="Cambria" w:hAnsi="Cambria"/>
              </w:rPr>
            </w:pPr>
            <w:r w:rsidRPr="00B81C50">
              <w:rPr>
                <w:rFonts w:ascii="Cambria" w:hAnsi="Cambria"/>
              </w:rPr>
              <w:t>Non – systematic literature review</w:t>
            </w:r>
          </w:p>
        </w:tc>
        <w:tc>
          <w:tcPr>
            <w:tcW w:w="3402" w:type="dxa"/>
          </w:tcPr>
          <w:p w:rsidR="00102A97" w:rsidRPr="00B81C50" w:rsidRDefault="00102A97" w:rsidP="00B26EFD">
            <w:pPr>
              <w:spacing w:line="360" w:lineRule="auto"/>
              <w:jc w:val="both"/>
              <w:rPr>
                <w:rFonts w:ascii="Cambria" w:hAnsi="Cambria"/>
                <w:color w:val="000000"/>
                <w:sz w:val="20"/>
                <w:szCs w:val="20"/>
              </w:rPr>
            </w:pPr>
            <w:r w:rsidRPr="00B81C50">
              <w:rPr>
                <w:rFonts w:ascii="Cambria" w:hAnsi="Cambria"/>
                <w:color w:val="000000"/>
                <w:sz w:val="20"/>
                <w:szCs w:val="20"/>
              </w:rPr>
              <w:t>C (lack of confidence managing SMI)</w:t>
            </w:r>
          </w:p>
        </w:tc>
        <w:tc>
          <w:tcPr>
            <w:tcW w:w="1417" w:type="dxa"/>
          </w:tcPr>
          <w:p w:rsidR="00102A97" w:rsidRPr="00B81C50" w:rsidRDefault="00102A97" w:rsidP="00B26EFD">
            <w:pPr>
              <w:spacing w:line="360" w:lineRule="auto"/>
              <w:jc w:val="both"/>
              <w:rPr>
                <w:rFonts w:ascii="Cambria" w:hAnsi="Cambria"/>
                <w:color w:val="000000"/>
                <w:sz w:val="20"/>
                <w:szCs w:val="20"/>
              </w:rPr>
            </w:pPr>
            <w:r w:rsidRPr="00B81C50">
              <w:rPr>
                <w:rFonts w:ascii="Cambria" w:hAnsi="Cambria"/>
                <w:color w:val="000000"/>
                <w:sz w:val="20"/>
                <w:szCs w:val="20"/>
              </w:rPr>
              <w:t>C- low relevance, unclear what O and M is</w:t>
            </w:r>
          </w:p>
        </w:tc>
        <w:tc>
          <w:tcPr>
            <w:tcW w:w="1337" w:type="dxa"/>
          </w:tcPr>
          <w:p w:rsidR="00102A97" w:rsidRPr="00B81C50" w:rsidRDefault="00102A97" w:rsidP="00B26EFD">
            <w:pPr>
              <w:spacing w:line="360" w:lineRule="auto"/>
              <w:jc w:val="both"/>
              <w:rPr>
                <w:rFonts w:ascii="Cambria" w:hAnsi="Cambria"/>
                <w:color w:val="000000"/>
                <w:sz w:val="20"/>
                <w:szCs w:val="20"/>
              </w:rPr>
            </w:pPr>
            <w:r w:rsidRPr="00B81C50">
              <w:rPr>
                <w:rFonts w:ascii="Cambria" w:hAnsi="Cambria"/>
                <w:color w:val="000000"/>
                <w:sz w:val="20"/>
                <w:szCs w:val="20"/>
              </w:rPr>
              <w:t>C non systematic lit review</w:t>
            </w:r>
          </w:p>
        </w:tc>
      </w:tr>
      <w:tr w:rsidR="00102A97" w:rsidRPr="00B81C50" w:rsidTr="00B26EFD">
        <w:tc>
          <w:tcPr>
            <w:tcW w:w="846" w:type="dxa"/>
          </w:tcPr>
          <w:p w:rsidR="00102A97" w:rsidRPr="00B81C50" w:rsidRDefault="00102A97" w:rsidP="00B26EFD">
            <w:pPr>
              <w:spacing w:line="360" w:lineRule="auto"/>
              <w:jc w:val="both"/>
              <w:rPr>
                <w:rFonts w:ascii="Cambria" w:hAnsi="Cambria"/>
              </w:rPr>
            </w:pPr>
            <w:r w:rsidRPr="00B81C50">
              <w:rPr>
                <w:rFonts w:ascii="Cambria" w:hAnsi="Cambria"/>
              </w:rPr>
              <w:t>LeGeyt, 2017</w:t>
            </w:r>
          </w:p>
        </w:tc>
        <w:tc>
          <w:tcPr>
            <w:tcW w:w="567" w:type="dxa"/>
          </w:tcPr>
          <w:p w:rsidR="00102A97" w:rsidRPr="00B81C50" w:rsidRDefault="00102A97" w:rsidP="00B26EFD">
            <w:pPr>
              <w:spacing w:line="360" w:lineRule="auto"/>
              <w:jc w:val="both"/>
              <w:rPr>
                <w:rFonts w:ascii="Cambria" w:hAnsi="Cambria"/>
              </w:rPr>
            </w:pPr>
            <w:r w:rsidRPr="00B81C50">
              <w:rPr>
                <w:rFonts w:ascii="Cambria" w:hAnsi="Cambria"/>
              </w:rPr>
              <w:t>UK</w:t>
            </w:r>
          </w:p>
        </w:tc>
        <w:tc>
          <w:tcPr>
            <w:tcW w:w="709" w:type="dxa"/>
          </w:tcPr>
          <w:p w:rsidR="00102A97" w:rsidRPr="00B81C50" w:rsidRDefault="00102A97" w:rsidP="00B26EFD">
            <w:pPr>
              <w:spacing w:line="360" w:lineRule="auto"/>
              <w:jc w:val="both"/>
              <w:rPr>
                <w:rFonts w:ascii="Cambria" w:hAnsi="Cambria"/>
              </w:rPr>
            </w:pPr>
            <w:r w:rsidRPr="00B81C50">
              <w:rPr>
                <w:rFonts w:ascii="Cambria" w:hAnsi="Cambria"/>
              </w:rPr>
              <w:t>SC</w:t>
            </w:r>
          </w:p>
        </w:tc>
        <w:tc>
          <w:tcPr>
            <w:tcW w:w="3827" w:type="dxa"/>
          </w:tcPr>
          <w:p w:rsidR="00102A97" w:rsidRPr="00B81C50" w:rsidRDefault="00102A97" w:rsidP="00B26EFD">
            <w:pPr>
              <w:spacing w:line="360" w:lineRule="auto"/>
              <w:jc w:val="both"/>
              <w:rPr>
                <w:rFonts w:ascii="Cambria" w:hAnsi="Cambria"/>
              </w:rPr>
            </w:pPr>
            <w:r w:rsidRPr="00B81C50">
              <w:rPr>
                <w:rFonts w:ascii="Cambria" w:hAnsi="Cambria"/>
                <w:color w:val="000000"/>
              </w:rPr>
              <w:t xml:space="preserve">To explore personal accounts of making choices about taking medication prescribed for the treatment of psychosis (neuroleptics). </w:t>
            </w:r>
          </w:p>
        </w:tc>
        <w:tc>
          <w:tcPr>
            <w:tcW w:w="1843" w:type="dxa"/>
          </w:tcPr>
          <w:p w:rsidR="00102A97" w:rsidRPr="00B81C50" w:rsidRDefault="00102A97" w:rsidP="00B26EFD">
            <w:pPr>
              <w:spacing w:line="360" w:lineRule="auto"/>
              <w:jc w:val="both"/>
              <w:rPr>
                <w:rFonts w:ascii="Cambria" w:hAnsi="Cambria"/>
              </w:rPr>
            </w:pPr>
            <w:r w:rsidRPr="00B81C50">
              <w:rPr>
                <w:rFonts w:ascii="Cambria" w:hAnsi="Cambria"/>
              </w:rPr>
              <w:t>Qualitative Interviews</w:t>
            </w:r>
          </w:p>
        </w:tc>
        <w:tc>
          <w:tcPr>
            <w:tcW w:w="3402" w:type="dxa"/>
          </w:tcPr>
          <w:p w:rsidR="00102A97" w:rsidRPr="00B81C50" w:rsidRDefault="00102A97" w:rsidP="00B26EFD">
            <w:pPr>
              <w:spacing w:line="360" w:lineRule="auto"/>
              <w:jc w:val="both"/>
              <w:rPr>
                <w:rFonts w:ascii="Cambria" w:hAnsi="Cambria"/>
                <w:color w:val="000000"/>
                <w:sz w:val="20"/>
                <w:szCs w:val="20"/>
              </w:rPr>
            </w:pPr>
            <w:r w:rsidRPr="00B81C50">
              <w:rPr>
                <w:rFonts w:ascii="Cambria" w:hAnsi="Cambria"/>
                <w:color w:val="000000"/>
                <w:sz w:val="20"/>
                <w:szCs w:val="20"/>
              </w:rPr>
              <w:t>C( C - GP does not feel comfortable, no option but doing it on your own, discontinuation not an option, wishing for alternatives, lack of communication)</w:t>
            </w:r>
          </w:p>
        </w:tc>
        <w:tc>
          <w:tcPr>
            <w:tcW w:w="1417" w:type="dxa"/>
          </w:tcPr>
          <w:p w:rsidR="00102A97" w:rsidRPr="00B81C50" w:rsidRDefault="00102A97" w:rsidP="00B26EFD">
            <w:pPr>
              <w:spacing w:line="360" w:lineRule="auto"/>
              <w:jc w:val="both"/>
              <w:rPr>
                <w:rFonts w:ascii="Cambria" w:hAnsi="Cambria"/>
                <w:color w:val="000000"/>
                <w:sz w:val="20"/>
                <w:szCs w:val="20"/>
              </w:rPr>
            </w:pPr>
            <w:r w:rsidRPr="00B81C50">
              <w:rPr>
                <w:rFonts w:ascii="Cambria" w:hAnsi="Cambria"/>
                <w:color w:val="000000"/>
                <w:sz w:val="20"/>
                <w:szCs w:val="20"/>
              </w:rPr>
              <w:t>B - relevant, but little on O and M</w:t>
            </w:r>
          </w:p>
        </w:tc>
        <w:tc>
          <w:tcPr>
            <w:tcW w:w="1337" w:type="dxa"/>
          </w:tcPr>
          <w:p w:rsidR="00102A97" w:rsidRPr="00B81C50" w:rsidRDefault="00102A97" w:rsidP="00B26EFD">
            <w:pPr>
              <w:spacing w:line="360" w:lineRule="auto"/>
              <w:jc w:val="both"/>
              <w:rPr>
                <w:rFonts w:ascii="Cambria" w:hAnsi="Cambria"/>
                <w:color w:val="000000"/>
                <w:sz w:val="20"/>
                <w:szCs w:val="20"/>
              </w:rPr>
            </w:pPr>
            <w:r w:rsidRPr="00B81C50">
              <w:rPr>
                <w:rFonts w:ascii="Cambria" w:hAnsi="Cambria"/>
                <w:color w:val="000000"/>
                <w:sz w:val="20"/>
                <w:szCs w:val="20"/>
              </w:rPr>
              <w:t>A finding from study</w:t>
            </w:r>
          </w:p>
        </w:tc>
      </w:tr>
      <w:tr w:rsidR="00102A97" w:rsidRPr="00B81C50" w:rsidTr="00B26EFD">
        <w:tc>
          <w:tcPr>
            <w:tcW w:w="846" w:type="dxa"/>
          </w:tcPr>
          <w:p w:rsidR="00102A97" w:rsidRPr="00B81C50" w:rsidRDefault="00102A97" w:rsidP="00B26EFD">
            <w:pPr>
              <w:spacing w:line="360" w:lineRule="auto"/>
              <w:jc w:val="both"/>
              <w:rPr>
                <w:rFonts w:ascii="Cambria" w:hAnsi="Cambria"/>
              </w:rPr>
            </w:pPr>
            <w:r w:rsidRPr="00B81C50">
              <w:rPr>
                <w:rFonts w:ascii="Cambria" w:hAnsi="Cambria"/>
              </w:rPr>
              <w:t>Maidment, 2011</w:t>
            </w:r>
          </w:p>
        </w:tc>
        <w:tc>
          <w:tcPr>
            <w:tcW w:w="567" w:type="dxa"/>
          </w:tcPr>
          <w:p w:rsidR="00102A97" w:rsidRPr="00B81C50" w:rsidRDefault="00102A97" w:rsidP="00B26EFD">
            <w:pPr>
              <w:spacing w:line="360" w:lineRule="auto"/>
              <w:jc w:val="both"/>
              <w:rPr>
                <w:rFonts w:ascii="Cambria" w:hAnsi="Cambria"/>
              </w:rPr>
            </w:pPr>
            <w:r w:rsidRPr="00B81C50">
              <w:rPr>
                <w:rFonts w:ascii="Cambria" w:hAnsi="Cambria"/>
              </w:rPr>
              <w:t>UK</w:t>
            </w:r>
          </w:p>
        </w:tc>
        <w:tc>
          <w:tcPr>
            <w:tcW w:w="709" w:type="dxa"/>
          </w:tcPr>
          <w:p w:rsidR="00102A97" w:rsidRPr="00B81C50" w:rsidRDefault="00102A97" w:rsidP="00B26EFD">
            <w:pPr>
              <w:spacing w:line="360" w:lineRule="auto"/>
              <w:jc w:val="both"/>
              <w:rPr>
                <w:rFonts w:ascii="Cambria" w:hAnsi="Cambria"/>
              </w:rPr>
            </w:pPr>
            <w:r w:rsidRPr="00B81C50">
              <w:rPr>
                <w:rFonts w:ascii="Cambria" w:hAnsi="Cambria"/>
              </w:rPr>
              <w:t>SC</w:t>
            </w:r>
          </w:p>
        </w:tc>
        <w:tc>
          <w:tcPr>
            <w:tcW w:w="3827" w:type="dxa"/>
          </w:tcPr>
          <w:p w:rsidR="00102A97" w:rsidRPr="00B81C50" w:rsidRDefault="00102A97" w:rsidP="00B26EFD">
            <w:pPr>
              <w:spacing w:line="360" w:lineRule="auto"/>
              <w:jc w:val="both"/>
              <w:rPr>
                <w:rFonts w:ascii="Cambria" w:hAnsi="Cambria"/>
              </w:rPr>
            </w:pPr>
            <w:r w:rsidRPr="00B81C50">
              <w:rPr>
                <w:rFonts w:ascii="Cambria" w:hAnsi="Cambria"/>
                <w:color w:val="000000"/>
              </w:rPr>
              <w:t>To develop understandings of the nature and inﬂuence of trust in the safe management of medication within mental health services</w:t>
            </w:r>
          </w:p>
        </w:tc>
        <w:tc>
          <w:tcPr>
            <w:tcW w:w="1843" w:type="dxa"/>
          </w:tcPr>
          <w:p w:rsidR="00102A97" w:rsidRPr="00B81C50" w:rsidRDefault="00102A97" w:rsidP="00B26EFD">
            <w:pPr>
              <w:spacing w:line="360" w:lineRule="auto"/>
              <w:jc w:val="both"/>
              <w:rPr>
                <w:rFonts w:ascii="Cambria" w:hAnsi="Cambria"/>
              </w:rPr>
            </w:pPr>
            <w:r w:rsidRPr="00B81C50">
              <w:rPr>
                <w:rFonts w:ascii="Cambria" w:hAnsi="Cambria"/>
              </w:rPr>
              <w:t>Focus groups</w:t>
            </w:r>
          </w:p>
        </w:tc>
        <w:tc>
          <w:tcPr>
            <w:tcW w:w="3402" w:type="dxa"/>
          </w:tcPr>
          <w:p w:rsidR="00102A97" w:rsidRPr="00B81C50" w:rsidRDefault="00102A97" w:rsidP="00B26EFD">
            <w:pPr>
              <w:spacing w:line="360" w:lineRule="auto"/>
              <w:jc w:val="both"/>
              <w:rPr>
                <w:rFonts w:ascii="Cambria" w:hAnsi="Cambria"/>
                <w:color w:val="000000"/>
                <w:sz w:val="20"/>
                <w:szCs w:val="20"/>
              </w:rPr>
            </w:pPr>
            <w:r w:rsidRPr="00B81C50">
              <w:rPr>
                <w:rFonts w:ascii="Cambria" w:hAnsi="Cambria"/>
                <w:color w:val="000000"/>
                <w:sz w:val="20"/>
                <w:szCs w:val="20"/>
              </w:rPr>
              <w:t>A (C uncertainty, M - affects trust O doctors do not consider reduction possible, relapse is possible with reduction of dose)</w:t>
            </w:r>
          </w:p>
        </w:tc>
        <w:tc>
          <w:tcPr>
            <w:tcW w:w="1417" w:type="dxa"/>
          </w:tcPr>
          <w:p w:rsidR="00102A97" w:rsidRPr="00B81C50" w:rsidRDefault="00102A97" w:rsidP="00B26EFD">
            <w:pPr>
              <w:spacing w:line="360" w:lineRule="auto"/>
              <w:jc w:val="both"/>
              <w:rPr>
                <w:rFonts w:ascii="Cambria" w:hAnsi="Cambria"/>
                <w:color w:val="000000"/>
                <w:sz w:val="20"/>
                <w:szCs w:val="20"/>
              </w:rPr>
            </w:pPr>
            <w:r w:rsidRPr="00B81C50">
              <w:rPr>
                <w:rFonts w:ascii="Cambria" w:hAnsi="Cambria"/>
                <w:color w:val="000000"/>
                <w:sz w:val="20"/>
                <w:szCs w:val="20"/>
              </w:rPr>
              <w:t>B - relevant, but little on M</w:t>
            </w:r>
          </w:p>
        </w:tc>
        <w:tc>
          <w:tcPr>
            <w:tcW w:w="1337" w:type="dxa"/>
          </w:tcPr>
          <w:p w:rsidR="00102A97" w:rsidRPr="00B81C50" w:rsidRDefault="00102A97" w:rsidP="00B26EFD">
            <w:pPr>
              <w:spacing w:line="360" w:lineRule="auto"/>
              <w:jc w:val="both"/>
              <w:rPr>
                <w:rFonts w:ascii="Cambria" w:hAnsi="Cambria"/>
                <w:color w:val="000000"/>
                <w:sz w:val="20"/>
                <w:szCs w:val="20"/>
              </w:rPr>
            </w:pPr>
            <w:r w:rsidRPr="00B81C50">
              <w:rPr>
                <w:rFonts w:ascii="Cambria" w:hAnsi="Cambria"/>
                <w:color w:val="000000"/>
                <w:sz w:val="20"/>
                <w:szCs w:val="20"/>
              </w:rPr>
              <w:t>A finding from study</w:t>
            </w:r>
          </w:p>
        </w:tc>
      </w:tr>
      <w:tr w:rsidR="00102A97" w:rsidRPr="00B81C50" w:rsidTr="00B26EFD">
        <w:tc>
          <w:tcPr>
            <w:tcW w:w="846" w:type="dxa"/>
          </w:tcPr>
          <w:p w:rsidR="00102A97" w:rsidRPr="00B81C50" w:rsidRDefault="00102A97" w:rsidP="00B26EFD">
            <w:pPr>
              <w:spacing w:line="360" w:lineRule="auto"/>
              <w:jc w:val="both"/>
              <w:rPr>
                <w:rFonts w:ascii="Cambria" w:hAnsi="Cambria"/>
              </w:rPr>
            </w:pPr>
            <w:r w:rsidRPr="00B81C50">
              <w:rPr>
                <w:rFonts w:ascii="Cambria" w:hAnsi="Cambria"/>
              </w:rPr>
              <w:t xml:space="preserve">Morant, </w:t>
            </w:r>
            <w:r w:rsidRPr="00B81C50">
              <w:rPr>
                <w:rFonts w:ascii="Cambria" w:hAnsi="Cambria"/>
              </w:rPr>
              <w:lastRenderedPageBreak/>
              <w:t>2016</w:t>
            </w:r>
          </w:p>
        </w:tc>
        <w:tc>
          <w:tcPr>
            <w:tcW w:w="567" w:type="dxa"/>
          </w:tcPr>
          <w:p w:rsidR="00102A97" w:rsidRPr="00B81C50" w:rsidRDefault="00102A97" w:rsidP="00B26EFD">
            <w:pPr>
              <w:spacing w:line="360" w:lineRule="auto"/>
              <w:jc w:val="both"/>
              <w:rPr>
                <w:rFonts w:ascii="Cambria" w:hAnsi="Cambria"/>
              </w:rPr>
            </w:pPr>
            <w:r w:rsidRPr="00B81C50">
              <w:rPr>
                <w:rFonts w:ascii="Cambria" w:hAnsi="Cambria"/>
              </w:rPr>
              <w:lastRenderedPageBreak/>
              <w:t>UK</w:t>
            </w:r>
          </w:p>
        </w:tc>
        <w:tc>
          <w:tcPr>
            <w:tcW w:w="709" w:type="dxa"/>
          </w:tcPr>
          <w:p w:rsidR="00102A97" w:rsidRPr="00B81C50" w:rsidRDefault="00102A97" w:rsidP="00B26EFD">
            <w:pPr>
              <w:spacing w:line="360" w:lineRule="auto"/>
              <w:jc w:val="both"/>
              <w:rPr>
                <w:rFonts w:ascii="Cambria" w:hAnsi="Cambria"/>
              </w:rPr>
            </w:pPr>
            <w:r w:rsidRPr="00B81C50">
              <w:rPr>
                <w:rFonts w:ascii="Cambria" w:hAnsi="Cambria"/>
              </w:rPr>
              <w:t>SC</w:t>
            </w:r>
          </w:p>
        </w:tc>
        <w:tc>
          <w:tcPr>
            <w:tcW w:w="3827" w:type="dxa"/>
          </w:tcPr>
          <w:p w:rsidR="00102A97" w:rsidRPr="00B81C50" w:rsidRDefault="00102A97" w:rsidP="00B26EFD">
            <w:pPr>
              <w:spacing w:line="360" w:lineRule="auto"/>
              <w:jc w:val="both"/>
              <w:rPr>
                <w:rFonts w:ascii="Cambria" w:hAnsi="Cambria"/>
              </w:rPr>
            </w:pPr>
            <w:r w:rsidRPr="00B81C50">
              <w:rPr>
                <w:rFonts w:ascii="Cambria" w:hAnsi="Cambria"/>
                <w:color w:val="000000"/>
              </w:rPr>
              <w:t xml:space="preserve">This conceptual review argues that several aspects of mental health care that diﬀer from other health-care </w:t>
            </w:r>
            <w:r w:rsidRPr="00B81C50">
              <w:rPr>
                <w:rFonts w:ascii="Cambria" w:hAnsi="Cambria"/>
                <w:color w:val="000000"/>
              </w:rPr>
              <w:lastRenderedPageBreak/>
              <w:t>contexts may impact on processes and possibilities for SDM.</w:t>
            </w:r>
          </w:p>
        </w:tc>
        <w:tc>
          <w:tcPr>
            <w:tcW w:w="1843" w:type="dxa"/>
          </w:tcPr>
          <w:p w:rsidR="00102A97" w:rsidRPr="00B81C50" w:rsidRDefault="00102A97" w:rsidP="00B26EFD">
            <w:pPr>
              <w:spacing w:line="360" w:lineRule="auto"/>
              <w:jc w:val="both"/>
              <w:rPr>
                <w:rFonts w:ascii="Cambria" w:hAnsi="Cambria"/>
              </w:rPr>
            </w:pPr>
            <w:r w:rsidRPr="00B81C50">
              <w:rPr>
                <w:rFonts w:ascii="Cambria" w:hAnsi="Cambria"/>
              </w:rPr>
              <w:lastRenderedPageBreak/>
              <w:t>Conceptual review</w:t>
            </w:r>
          </w:p>
        </w:tc>
        <w:tc>
          <w:tcPr>
            <w:tcW w:w="3402" w:type="dxa"/>
          </w:tcPr>
          <w:p w:rsidR="00102A97" w:rsidRPr="00B81C50" w:rsidRDefault="00102A97" w:rsidP="00B26EFD">
            <w:pPr>
              <w:spacing w:line="360" w:lineRule="auto"/>
              <w:jc w:val="both"/>
              <w:rPr>
                <w:rFonts w:ascii="Cambria" w:hAnsi="Cambria"/>
                <w:color w:val="000000"/>
              </w:rPr>
            </w:pPr>
            <w:r w:rsidRPr="00B81C50">
              <w:rPr>
                <w:rFonts w:ascii="Cambria" w:hAnsi="Cambria"/>
                <w:color w:val="000000"/>
              </w:rPr>
              <w:t xml:space="preserve">B (C - risk adverse culture, favouring relapse avoidance over issues with long term medication, </w:t>
            </w:r>
            <w:r w:rsidRPr="00B81C50">
              <w:rPr>
                <w:rFonts w:ascii="Cambria" w:hAnsi="Cambria"/>
                <w:color w:val="000000"/>
              </w:rPr>
              <w:lastRenderedPageBreak/>
              <w:t>M lack of confidence in stopping or reducing)</w:t>
            </w:r>
          </w:p>
        </w:tc>
        <w:tc>
          <w:tcPr>
            <w:tcW w:w="1417" w:type="dxa"/>
          </w:tcPr>
          <w:p w:rsidR="00102A97" w:rsidRPr="00B81C50" w:rsidRDefault="00102A97" w:rsidP="00B26EFD">
            <w:pPr>
              <w:spacing w:line="360" w:lineRule="auto"/>
              <w:jc w:val="both"/>
              <w:rPr>
                <w:rFonts w:ascii="Cambria" w:hAnsi="Cambria"/>
                <w:color w:val="000000"/>
              </w:rPr>
            </w:pPr>
            <w:r w:rsidRPr="00B81C50">
              <w:rPr>
                <w:rFonts w:ascii="Cambria" w:hAnsi="Cambria"/>
                <w:color w:val="000000"/>
              </w:rPr>
              <w:lastRenderedPageBreak/>
              <w:t xml:space="preserve">B relevant, but little on </w:t>
            </w:r>
            <w:r w:rsidRPr="00B81C50">
              <w:rPr>
                <w:rFonts w:ascii="Cambria" w:hAnsi="Cambria"/>
                <w:color w:val="000000"/>
              </w:rPr>
              <w:lastRenderedPageBreak/>
              <w:t>GP</w:t>
            </w:r>
          </w:p>
        </w:tc>
        <w:tc>
          <w:tcPr>
            <w:tcW w:w="1337" w:type="dxa"/>
          </w:tcPr>
          <w:p w:rsidR="00102A97" w:rsidRPr="00B81C50" w:rsidRDefault="00102A97" w:rsidP="00B26EFD">
            <w:pPr>
              <w:spacing w:line="360" w:lineRule="auto"/>
              <w:jc w:val="both"/>
              <w:rPr>
                <w:rFonts w:ascii="Cambria" w:hAnsi="Cambria"/>
                <w:color w:val="000000"/>
              </w:rPr>
            </w:pPr>
            <w:r w:rsidRPr="00B81C50">
              <w:rPr>
                <w:rFonts w:ascii="Cambria" w:hAnsi="Cambria"/>
                <w:color w:val="000000"/>
              </w:rPr>
              <w:lastRenderedPageBreak/>
              <w:t xml:space="preserve">C non systematic </w:t>
            </w:r>
            <w:r w:rsidRPr="00B81C50">
              <w:rPr>
                <w:rFonts w:ascii="Cambria" w:hAnsi="Cambria"/>
                <w:color w:val="000000"/>
              </w:rPr>
              <w:lastRenderedPageBreak/>
              <w:t>lit review</w:t>
            </w:r>
          </w:p>
        </w:tc>
      </w:tr>
      <w:tr w:rsidR="00102A97" w:rsidRPr="00B81C50" w:rsidTr="00B26EFD">
        <w:tc>
          <w:tcPr>
            <w:tcW w:w="846" w:type="dxa"/>
          </w:tcPr>
          <w:p w:rsidR="00102A97" w:rsidRPr="00B81C50" w:rsidRDefault="00102A97" w:rsidP="00B26EFD">
            <w:pPr>
              <w:spacing w:line="360" w:lineRule="auto"/>
              <w:jc w:val="both"/>
              <w:rPr>
                <w:rFonts w:ascii="Cambria" w:hAnsi="Cambria"/>
              </w:rPr>
            </w:pPr>
            <w:r w:rsidRPr="00B81C50">
              <w:rPr>
                <w:rFonts w:ascii="Cambria" w:hAnsi="Cambria"/>
              </w:rPr>
              <w:lastRenderedPageBreak/>
              <w:t>Mortimer, 2004</w:t>
            </w:r>
          </w:p>
        </w:tc>
        <w:tc>
          <w:tcPr>
            <w:tcW w:w="567" w:type="dxa"/>
          </w:tcPr>
          <w:p w:rsidR="00102A97" w:rsidRPr="00B81C50" w:rsidRDefault="00102A97" w:rsidP="00B26EFD">
            <w:pPr>
              <w:spacing w:line="360" w:lineRule="auto"/>
              <w:jc w:val="both"/>
              <w:rPr>
                <w:rFonts w:ascii="Cambria" w:hAnsi="Cambria"/>
              </w:rPr>
            </w:pPr>
            <w:r w:rsidRPr="00B81C50">
              <w:rPr>
                <w:rFonts w:ascii="Cambria" w:hAnsi="Cambria"/>
                <w:color w:val="000000"/>
              </w:rPr>
              <w:t>UK</w:t>
            </w:r>
          </w:p>
        </w:tc>
        <w:tc>
          <w:tcPr>
            <w:tcW w:w="709" w:type="dxa"/>
          </w:tcPr>
          <w:p w:rsidR="00102A97" w:rsidRPr="00B81C50" w:rsidRDefault="00102A97" w:rsidP="00B26EFD">
            <w:pPr>
              <w:spacing w:line="360" w:lineRule="auto"/>
              <w:jc w:val="both"/>
              <w:rPr>
                <w:rFonts w:ascii="Cambria" w:hAnsi="Cambria"/>
              </w:rPr>
            </w:pPr>
            <w:r w:rsidRPr="00B81C50">
              <w:rPr>
                <w:rFonts w:ascii="Cambria" w:hAnsi="Cambria"/>
                <w:color w:val="000000"/>
              </w:rPr>
              <w:t>PC</w:t>
            </w:r>
          </w:p>
        </w:tc>
        <w:tc>
          <w:tcPr>
            <w:tcW w:w="3827" w:type="dxa"/>
          </w:tcPr>
          <w:p w:rsidR="00102A97" w:rsidRPr="00B81C50" w:rsidRDefault="00102A97" w:rsidP="00B26EFD">
            <w:pPr>
              <w:spacing w:line="360" w:lineRule="auto"/>
              <w:jc w:val="both"/>
              <w:rPr>
                <w:rFonts w:ascii="Cambria" w:hAnsi="Cambria"/>
              </w:rPr>
            </w:pPr>
            <w:r w:rsidRPr="00B81C50">
              <w:rPr>
                <w:rFonts w:ascii="Cambria" w:hAnsi="Cambria"/>
                <w:color w:val="000000"/>
              </w:rPr>
              <w:t>Review on antipsychotic prescribing</w:t>
            </w:r>
          </w:p>
        </w:tc>
        <w:tc>
          <w:tcPr>
            <w:tcW w:w="1843" w:type="dxa"/>
          </w:tcPr>
          <w:p w:rsidR="00102A97" w:rsidRPr="00B81C50" w:rsidRDefault="00102A97" w:rsidP="00B26EFD">
            <w:pPr>
              <w:spacing w:line="360" w:lineRule="auto"/>
              <w:jc w:val="both"/>
              <w:rPr>
                <w:rFonts w:ascii="Cambria" w:hAnsi="Cambria"/>
              </w:rPr>
            </w:pPr>
            <w:r w:rsidRPr="00B81C50">
              <w:rPr>
                <w:rFonts w:ascii="Cambria" w:hAnsi="Cambria"/>
              </w:rPr>
              <w:t>Non – systematic literature review</w:t>
            </w:r>
          </w:p>
        </w:tc>
        <w:tc>
          <w:tcPr>
            <w:tcW w:w="3402" w:type="dxa"/>
          </w:tcPr>
          <w:p w:rsidR="00102A97" w:rsidRPr="00B81C50" w:rsidRDefault="00102A97" w:rsidP="00B26EFD">
            <w:pPr>
              <w:spacing w:line="360" w:lineRule="auto"/>
              <w:jc w:val="both"/>
              <w:rPr>
                <w:rFonts w:ascii="Cambria" w:hAnsi="Cambria"/>
                <w:color w:val="000000"/>
              </w:rPr>
            </w:pPr>
            <w:r w:rsidRPr="00B81C50">
              <w:rPr>
                <w:rFonts w:ascii="Cambria" w:hAnsi="Cambria"/>
                <w:color w:val="000000"/>
              </w:rPr>
              <w:t>B (no gain in changing things? scared of what might happen/rocking the boat esp. in this group of people)</w:t>
            </w:r>
          </w:p>
        </w:tc>
        <w:tc>
          <w:tcPr>
            <w:tcW w:w="1417" w:type="dxa"/>
          </w:tcPr>
          <w:p w:rsidR="00102A97" w:rsidRPr="00B81C50" w:rsidRDefault="00102A97" w:rsidP="00B26EFD">
            <w:pPr>
              <w:spacing w:line="360" w:lineRule="auto"/>
              <w:jc w:val="both"/>
              <w:rPr>
                <w:rFonts w:ascii="Cambria" w:hAnsi="Cambria"/>
                <w:color w:val="000000"/>
              </w:rPr>
            </w:pPr>
            <w:r w:rsidRPr="00B81C50">
              <w:rPr>
                <w:rFonts w:ascii="Cambria" w:hAnsi="Cambria"/>
                <w:color w:val="000000"/>
              </w:rPr>
              <w:t>A – valuable M</w:t>
            </w:r>
          </w:p>
        </w:tc>
        <w:tc>
          <w:tcPr>
            <w:tcW w:w="1337" w:type="dxa"/>
          </w:tcPr>
          <w:p w:rsidR="00102A97" w:rsidRPr="00B81C50" w:rsidRDefault="00102A97" w:rsidP="00B26EFD">
            <w:pPr>
              <w:spacing w:line="360" w:lineRule="auto"/>
              <w:jc w:val="both"/>
              <w:rPr>
                <w:rFonts w:ascii="Cambria" w:hAnsi="Cambria"/>
                <w:color w:val="000000"/>
              </w:rPr>
            </w:pPr>
            <w:r w:rsidRPr="00B81C50">
              <w:rPr>
                <w:rFonts w:ascii="Cambria" w:hAnsi="Cambria"/>
                <w:color w:val="000000"/>
              </w:rPr>
              <w:t>C non specific lit review</w:t>
            </w:r>
          </w:p>
        </w:tc>
      </w:tr>
      <w:tr w:rsidR="00102A97" w:rsidRPr="00B81C50" w:rsidTr="00B26EFD">
        <w:tc>
          <w:tcPr>
            <w:tcW w:w="846" w:type="dxa"/>
          </w:tcPr>
          <w:p w:rsidR="00102A97" w:rsidRPr="00B81C50" w:rsidRDefault="00102A97" w:rsidP="00B26EFD">
            <w:pPr>
              <w:spacing w:line="360" w:lineRule="auto"/>
              <w:jc w:val="both"/>
              <w:rPr>
                <w:rFonts w:ascii="Cambria" w:hAnsi="Cambria"/>
              </w:rPr>
            </w:pPr>
            <w:r w:rsidRPr="00B81C50">
              <w:rPr>
                <w:rFonts w:ascii="Cambria" w:hAnsi="Cambria"/>
              </w:rPr>
              <w:t>Morrison, 2015</w:t>
            </w:r>
          </w:p>
        </w:tc>
        <w:tc>
          <w:tcPr>
            <w:tcW w:w="567" w:type="dxa"/>
          </w:tcPr>
          <w:p w:rsidR="00102A97" w:rsidRPr="00B81C50" w:rsidRDefault="00102A97" w:rsidP="00B26EFD">
            <w:pPr>
              <w:spacing w:line="360" w:lineRule="auto"/>
              <w:jc w:val="both"/>
              <w:rPr>
                <w:rFonts w:ascii="Cambria" w:hAnsi="Cambria"/>
              </w:rPr>
            </w:pPr>
            <w:r w:rsidRPr="00B81C50">
              <w:rPr>
                <w:rFonts w:ascii="Cambria" w:hAnsi="Cambria"/>
              </w:rPr>
              <w:t>Australia</w:t>
            </w:r>
          </w:p>
        </w:tc>
        <w:tc>
          <w:tcPr>
            <w:tcW w:w="709" w:type="dxa"/>
          </w:tcPr>
          <w:p w:rsidR="00102A97" w:rsidRPr="00B81C50" w:rsidRDefault="00102A97" w:rsidP="00B26EFD">
            <w:pPr>
              <w:spacing w:line="360" w:lineRule="auto"/>
              <w:jc w:val="both"/>
              <w:rPr>
                <w:rFonts w:ascii="Cambria" w:hAnsi="Cambria"/>
              </w:rPr>
            </w:pPr>
            <w:r w:rsidRPr="00B81C50">
              <w:rPr>
                <w:rFonts w:ascii="Cambria" w:hAnsi="Cambria"/>
              </w:rPr>
              <w:t>SC</w:t>
            </w:r>
          </w:p>
        </w:tc>
        <w:tc>
          <w:tcPr>
            <w:tcW w:w="3827" w:type="dxa"/>
          </w:tcPr>
          <w:p w:rsidR="00102A97" w:rsidRPr="00B81C50" w:rsidRDefault="00102A97" w:rsidP="00B26EFD">
            <w:pPr>
              <w:spacing w:line="360" w:lineRule="auto"/>
              <w:jc w:val="both"/>
              <w:rPr>
                <w:rFonts w:ascii="Cambria" w:hAnsi="Cambria"/>
              </w:rPr>
            </w:pPr>
            <w:r w:rsidRPr="00B81C50">
              <w:rPr>
                <w:rFonts w:ascii="Cambria" w:hAnsi="Cambria"/>
                <w:color w:val="000000"/>
              </w:rPr>
              <w:t xml:space="preserve">The present study explores people’s experience of living with antipsychotic medication side-effects </w:t>
            </w:r>
          </w:p>
        </w:tc>
        <w:tc>
          <w:tcPr>
            <w:tcW w:w="1843" w:type="dxa"/>
          </w:tcPr>
          <w:p w:rsidR="00102A97" w:rsidRPr="00B81C50" w:rsidRDefault="00102A97" w:rsidP="00B26EFD">
            <w:pPr>
              <w:spacing w:line="360" w:lineRule="auto"/>
              <w:jc w:val="both"/>
              <w:rPr>
                <w:rFonts w:ascii="Cambria" w:hAnsi="Cambria"/>
              </w:rPr>
            </w:pPr>
            <w:r w:rsidRPr="00B81C50">
              <w:rPr>
                <w:rFonts w:ascii="Cambria" w:hAnsi="Cambria"/>
              </w:rPr>
              <w:t>Qualitative interview</w:t>
            </w:r>
          </w:p>
        </w:tc>
        <w:tc>
          <w:tcPr>
            <w:tcW w:w="3402" w:type="dxa"/>
          </w:tcPr>
          <w:p w:rsidR="00102A97" w:rsidRPr="00B81C50" w:rsidRDefault="00102A97" w:rsidP="00B26EFD">
            <w:pPr>
              <w:spacing w:line="360" w:lineRule="auto"/>
              <w:jc w:val="both"/>
              <w:rPr>
                <w:rFonts w:ascii="Cambria" w:hAnsi="Cambria"/>
                <w:color w:val="000000"/>
                <w:sz w:val="20"/>
                <w:szCs w:val="20"/>
              </w:rPr>
            </w:pPr>
            <w:r w:rsidRPr="00B81C50">
              <w:rPr>
                <w:rFonts w:ascii="Cambria" w:hAnsi="Cambria"/>
                <w:color w:val="000000"/>
                <w:sz w:val="20"/>
                <w:szCs w:val="20"/>
              </w:rPr>
              <w:t>A (C requests to change medication as way to deal with side effects, doctors dissuade, M Su just resigned to taking meds, O - nothing changes C coercion? F- nurses could help rebalance)</w:t>
            </w:r>
          </w:p>
        </w:tc>
        <w:tc>
          <w:tcPr>
            <w:tcW w:w="1417" w:type="dxa"/>
          </w:tcPr>
          <w:p w:rsidR="00102A97" w:rsidRPr="00B81C50" w:rsidRDefault="00102A97" w:rsidP="00B26EFD">
            <w:pPr>
              <w:spacing w:line="360" w:lineRule="auto"/>
              <w:jc w:val="both"/>
              <w:rPr>
                <w:rFonts w:ascii="Cambria" w:hAnsi="Cambria"/>
                <w:color w:val="000000"/>
                <w:sz w:val="20"/>
                <w:szCs w:val="20"/>
              </w:rPr>
            </w:pPr>
            <w:r w:rsidRPr="00B81C50">
              <w:rPr>
                <w:rFonts w:ascii="Cambria" w:hAnsi="Cambria"/>
                <w:color w:val="000000"/>
                <w:sz w:val="20"/>
                <w:szCs w:val="20"/>
              </w:rPr>
              <w:t>B relevant, different to papers from uk</w:t>
            </w:r>
          </w:p>
        </w:tc>
        <w:tc>
          <w:tcPr>
            <w:tcW w:w="1337" w:type="dxa"/>
          </w:tcPr>
          <w:p w:rsidR="00102A97" w:rsidRPr="00B81C50" w:rsidRDefault="00102A97" w:rsidP="00B26EFD">
            <w:pPr>
              <w:spacing w:line="360" w:lineRule="auto"/>
              <w:jc w:val="both"/>
              <w:rPr>
                <w:rFonts w:ascii="Cambria" w:hAnsi="Cambria"/>
                <w:color w:val="000000"/>
                <w:sz w:val="20"/>
                <w:szCs w:val="20"/>
              </w:rPr>
            </w:pPr>
            <w:r w:rsidRPr="00B81C50">
              <w:rPr>
                <w:rFonts w:ascii="Cambria" w:hAnsi="Cambria"/>
                <w:color w:val="000000"/>
                <w:sz w:val="20"/>
                <w:szCs w:val="20"/>
              </w:rPr>
              <w:t>A largely taken from study findings</w:t>
            </w:r>
          </w:p>
        </w:tc>
      </w:tr>
      <w:tr w:rsidR="00102A97" w:rsidRPr="00B81C50" w:rsidTr="00B26EFD">
        <w:tc>
          <w:tcPr>
            <w:tcW w:w="846" w:type="dxa"/>
          </w:tcPr>
          <w:p w:rsidR="00102A97" w:rsidRPr="00B81C50" w:rsidRDefault="00102A97" w:rsidP="00B26EFD">
            <w:pPr>
              <w:spacing w:line="360" w:lineRule="auto"/>
              <w:jc w:val="both"/>
              <w:rPr>
                <w:rFonts w:ascii="Cambria" w:hAnsi="Cambria"/>
              </w:rPr>
            </w:pPr>
            <w:r w:rsidRPr="00B81C50">
              <w:rPr>
                <w:rFonts w:ascii="Cambria" w:hAnsi="Cambria"/>
              </w:rPr>
              <w:t>Mortimer, 2005</w:t>
            </w:r>
          </w:p>
        </w:tc>
        <w:tc>
          <w:tcPr>
            <w:tcW w:w="567" w:type="dxa"/>
          </w:tcPr>
          <w:p w:rsidR="00102A97" w:rsidRPr="00B81C50" w:rsidRDefault="00102A97" w:rsidP="00B26EFD">
            <w:pPr>
              <w:spacing w:line="360" w:lineRule="auto"/>
              <w:jc w:val="both"/>
              <w:rPr>
                <w:rFonts w:ascii="Cambria" w:hAnsi="Cambria"/>
              </w:rPr>
            </w:pPr>
            <w:r w:rsidRPr="00B81C50">
              <w:rPr>
                <w:rFonts w:ascii="Cambria" w:hAnsi="Cambria"/>
              </w:rPr>
              <w:t xml:space="preserve">UK </w:t>
            </w:r>
          </w:p>
        </w:tc>
        <w:tc>
          <w:tcPr>
            <w:tcW w:w="709" w:type="dxa"/>
          </w:tcPr>
          <w:p w:rsidR="00102A97" w:rsidRPr="00B81C50" w:rsidRDefault="00102A97" w:rsidP="00B26EFD">
            <w:pPr>
              <w:spacing w:line="360" w:lineRule="auto"/>
              <w:jc w:val="both"/>
              <w:rPr>
                <w:rFonts w:ascii="Cambria" w:hAnsi="Cambria"/>
              </w:rPr>
            </w:pPr>
            <w:r w:rsidRPr="00B81C50">
              <w:rPr>
                <w:rFonts w:ascii="Cambria" w:hAnsi="Cambria"/>
              </w:rPr>
              <w:t>PC</w:t>
            </w:r>
          </w:p>
        </w:tc>
        <w:tc>
          <w:tcPr>
            <w:tcW w:w="3827" w:type="dxa"/>
          </w:tcPr>
          <w:p w:rsidR="00102A97" w:rsidRPr="00B81C50" w:rsidRDefault="00102A97" w:rsidP="00B26EFD">
            <w:pPr>
              <w:spacing w:line="360" w:lineRule="auto"/>
              <w:jc w:val="both"/>
              <w:rPr>
                <w:rFonts w:ascii="Cambria" w:hAnsi="Cambria"/>
              </w:rPr>
            </w:pPr>
            <w:r w:rsidRPr="00B81C50">
              <w:rPr>
                <w:rFonts w:ascii="Cambria" w:hAnsi="Cambria"/>
                <w:color w:val="000000"/>
              </w:rPr>
              <w:t>To audit and intervene in the suboptimal prescribing of antipsychotic drugs to primary care patients.</w:t>
            </w:r>
          </w:p>
        </w:tc>
        <w:tc>
          <w:tcPr>
            <w:tcW w:w="1843" w:type="dxa"/>
          </w:tcPr>
          <w:p w:rsidR="00102A97" w:rsidRPr="00B81C50" w:rsidRDefault="00102A97" w:rsidP="00B26EFD">
            <w:pPr>
              <w:spacing w:line="360" w:lineRule="auto"/>
              <w:jc w:val="both"/>
              <w:rPr>
                <w:rFonts w:ascii="Cambria" w:hAnsi="Cambria"/>
              </w:rPr>
            </w:pPr>
            <w:r w:rsidRPr="00B81C50">
              <w:rPr>
                <w:rFonts w:ascii="Cambria" w:hAnsi="Cambria"/>
              </w:rPr>
              <w:t>Audit + intervention study</w:t>
            </w:r>
          </w:p>
        </w:tc>
        <w:tc>
          <w:tcPr>
            <w:tcW w:w="3402" w:type="dxa"/>
          </w:tcPr>
          <w:p w:rsidR="00102A97" w:rsidRPr="00B81C50" w:rsidRDefault="00102A97" w:rsidP="00B26EFD">
            <w:pPr>
              <w:spacing w:line="360" w:lineRule="auto"/>
              <w:jc w:val="both"/>
              <w:rPr>
                <w:rFonts w:ascii="Cambria" w:hAnsi="Cambria"/>
                <w:color w:val="000000"/>
              </w:rPr>
            </w:pPr>
            <w:r w:rsidRPr="00B81C50">
              <w:rPr>
                <w:rFonts w:ascii="Cambria" w:hAnsi="Cambria"/>
                <w:color w:val="000000"/>
              </w:rPr>
              <w:t>A( C - CPN as other agent, M -fear of relapse in staff despite evidence that medication was inappropriate O - medication wasn’t taken)</w:t>
            </w:r>
          </w:p>
        </w:tc>
        <w:tc>
          <w:tcPr>
            <w:tcW w:w="1417" w:type="dxa"/>
          </w:tcPr>
          <w:p w:rsidR="00102A97" w:rsidRPr="00B81C50" w:rsidRDefault="00102A97" w:rsidP="00B26EFD">
            <w:pPr>
              <w:spacing w:line="360" w:lineRule="auto"/>
              <w:jc w:val="both"/>
              <w:rPr>
                <w:rFonts w:ascii="Cambria" w:hAnsi="Cambria"/>
                <w:color w:val="000000"/>
              </w:rPr>
            </w:pPr>
            <w:r w:rsidRPr="00B81C50">
              <w:rPr>
                <w:rFonts w:ascii="Cambria" w:hAnsi="Cambria"/>
                <w:color w:val="000000"/>
              </w:rPr>
              <w:t>B moderate relevance</w:t>
            </w:r>
          </w:p>
        </w:tc>
        <w:tc>
          <w:tcPr>
            <w:tcW w:w="1337" w:type="dxa"/>
          </w:tcPr>
          <w:p w:rsidR="00102A97" w:rsidRPr="00B81C50" w:rsidRDefault="00102A97" w:rsidP="00B26EFD">
            <w:pPr>
              <w:spacing w:line="360" w:lineRule="auto"/>
              <w:jc w:val="both"/>
              <w:rPr>
                <w:rFonts w:ascii="Cambria" w:hAnsi="Cambria"/>
                <w:color w:val="000000"/>
              </w:rPr>
            </w:pPr>
            <w:r w:rsidRPr="00B81C50">
              <w:rPr>
                <w:rFonts w:ascii="Cambria" w:hAnsi="Cambria"/>
                <w:color w:val="000000"/>
              </w:rPr>
              <w:t>A taken from findings</w:t>
            </w:r>
          </w:p>
        </w:tc>
      </w:tr>
      <w:tr w:rsidR="00102A97" w:rsidRPr="00B81C50" w:rsidTr="00B26EFD">
        <w:tc>
          <w:tcPr>
            <w:tcW w:w="846" w:type="dxa"/>
          </w:tcPr>
          <w:p w:rsidR="00102A97" w:rsidRPr="00B81C50" w:rsidRDefault="00102A97" w:rsidP="00B26EFD">
            <w:pPr>
              <w:spacing w:line="360" w:lineRule="auto"/>
              <w:jc w:val="both"/>
              <w:rPr>
                <w:rFonts w:ascii="Cambria" w:hAnsi="Cambria"/>
              </w:rPr>
            </w:pPr>
            <w:r w:rsidRPr="00B81C50">
              <w:rPr>
                <w:rFonts w:ascii="Cambria" w:hAnsi="Cambria"/>
              </w:rPr>
              <w:t xml:space="preserve">Roe, </w:t>
            </w:r>
          </w:p>
          <w:p w:rsidR="00102A97" w:rsidRPr="00B81C50" w:rsidRDefault="00102A97" w:rsidP="00B26EFD">
            <w:pPr>
              <w:spacing w:line="360" w:lineRule="auto"/>
              <w:jc w:val="both"/>
              <w:rPr>
                <w:rFonts w:ascii="Cambria" w:hAnsi="Cambria"/>
              </w:rPr>
            </w:pPr>
            <w:r w:rsidRPr="00B81C50">
              <w:rPr>
                <w:rFonts w:ascii="Cambria" w:hAnsi="Cambria"/>
              </w:rPr>
              <w:t>2009</w:t>
            </w:r>
          </w:p>
        </w:tc>
        <w:tc>
          <w:tcPr>
            <w:tcW w:w="567" w:type="dxa"/>
          </w:tcPr>
          <w:p w:rsidR="00102A97" w:rsidRPr="00B81C50" w:rsidRDefault="00102A97" w:rsidP="00B26EFD">
            <w:pPr>
              <w:spacing w:line="360" w:lineRule="auto"/>
              <w:jc w:val="both"/>
              <w:rPr>
                <w:rFonts w:ascii="Cambria" w:hAnsi="Cambria"/>
              </w:rPr>
            </w:pPr>
            <w:r w:rsidRPr="00B81C50">
              <w:rPr>
                <w:rFonts w:ascii="Cambria" w:hAnsi="Cambria"/>
              </w:rPr>
              <w:t>Israel</w:t>
            </w:r>
          </w:p>
        </w:tc>
        <w:tc>
          <w:tcPr>
            <w:tcW w:w="709" w:type="dxa"/>
          </w:tcPr>
          <w:p w:rsidR="00102A97" w:rsidRPr="00B81C50" w:rsidRDefault="00102A97" w:rsidP="00B26EFD">
            <w:pPr>
              <w:spacing w:line="360" w:lineRule="auto"/>
              <w:jc w:val="both"/>
              <w:rPr>
                <w:rFonts w:ascii="Cambria" w:hAnsi="Cambria"/>
              </w:rPr>
            </w:pPr>
            <w:r w:rsidRPr="00B81C50">
              <w:rPr>
                <w:rFonts w:ascii="Cambria" w:hAnsi="Cambria"/>
              </w:rPr>
              <w:t>SC</w:t>
            </w:r>
          </w:p>
        </w:tc>
        <w:tc>
          <w:tcPr>
            <w:tcW w:w="3827" w:type="dxa"/>
          </w:tcPr>
          <w:p w:rsidR="00102A97" w:rsidRPr="00B81C50" w:rsidRDefault="00102A97" w:rsidP="00B26EFD">
            <w:pPr>
              <w:spacing w:line="360" w:lineRule="auto"/>
              <w:jc w:val="both"/>
              <w:rPr>
                <w:rFonts w:ascii="Cambria" w:hAnsi="Cambria"/>
              </w:rPr>
            </w:pPr>
            <w:r w:rsidRPr="00B81C50">
              <w:rPr>
                <w:rFonts w:ascii="Cambria" w:hAnsi="Cambria"/>
                <w:color w:val="000000"/>
              </w:rPr>
              <w:t>The purpose of the present study was to explore why and how people with a serious mental illness (SMI) choose to stop taking prescribed medication</w:t>
            </w:r>
          </w:p>
        </w:tc>
        <w:tc>
          <w:tcPr>
            <w:tcW w:w="1843" w:type="dxa"/>
          </w:tcPr>
          <w:p w:rsidR="00102A97" w:rsidRPr="00B81C50" w:rsidRDefault="00102A97" w:rsidP="00B26EFD">
            <w:pPr>
              <w:spacing w:line="360" w:lineRule="auto"/>
              <w:jc w:val="both"/>
              <w:rPr>
                <w:rFonts w:ascii="Cambria" w:hAnsi="Cambria"/>
              </w:rPr>
            </w:pPr>
            <w:r w:rsidRPr="00B81C50">
              <w:rPr>
                <w:rFonts w:ascii="Cambria" w:hAnsi="Cambria"/>
              </w:rPr>
              <w:t xml:space="preserve">Qualitative interviews </w:t>
            </w:r>
          </w:p>
        </w:tc>
        <w:tc>
          <w:tcPr>
            <w:tcW w:w="3402" w:type="dxa"/>
          </w:tcPr>
          <w:p w:rsidR="00102A97" w:rsidRPr="00B81C50" w:rsidRDefault="00102A97" w:rsidP="00B26EFD">
            <w:pPr>
              <w:spacing w:line="360" w:lineRule="auto"/>
              <w:jc w:val="both"/>
              <w:rPr>
                <w:rFonts w:ascii="Cambria" w:hAnsi="Cambria"/>
                <w:color w:val="000000"/>
              </w:rPr>
            </w:pPr>
            <w:r w:rsidRPr="00B81C50">
              <w:rPr>
                <w:rFonts w:ascii="Cambria" w:hAnsi="Cambria"/>
                <w:color w:val="000000"/>
              </w:rPr>
              <w:t>A ( M - fear that there will be repercussions, question sanity, O - changes made alone C stigma)</w:t>
            </w:r>
          </w:p>
        </w:tc>
        <w:tc>
          <w:tcPr>
            <w:tcW w:w="1417" w:type="dxa"/>
          </w:tcPr>
          <w:p w:rsidR="00102A97" w:rsidRPr="00B81C50" w:rsidRDefault="00102A97" w:rsidP="00B26EFD">
            <w:pPr>
              <w:spacing w:line="360" w:lineRule="auto"/>
              <w:jc w:val="both"/>
              <w:rPr>
                <w:rFonts w:ascii="Cambria" w:hAnsi="Cambria"/>
                <w:color w:val="000000"/>
              </w:rPr>
            </w:pPr>
            <w:r w:rsidRPr="00B81C50">
              <w:rPr>
                <w:rFonts w:ascii="Cambria" w:hAnsi="Cambria"/>
                <w:color w:val="000000"/>
              </w:rPr>
              <w:t>C low</w:t>
            </w:r>
          </w:p>
        </w:tc>
        <w:tc>
          <w:tcPr>
            <w:tcW w:w="1337" w:type="dxa"/>
          </w:tcPr>
          <w:p w:rsidR="00102A97" w:rsidRPr="00B81C50" w:rsidRDefault="00102A97" w:rsidP="00B26EFD">
            <w:pPr>
              <w:spacing w:line="360" w:lineRule="auto"/>
              <w:jc w:val="both"/>
              <w:rPr>
                <w:rFonts w:ascii="Cambria" w:hAnsi="Cambria"/>
                <w:color w:val="000000"/>
              </w:rPr>
            </w:pPr>
            <w:r w:rsidRPr="00B81C50">
              <w:rPr>
                <w:rFonts w:ascii="Cambria" w:hAnsi="Cambria"/>
                <w:color w:val="000000"/>
              </w:rPr>
              <w:t>A taken from findings</w:t>
            </w:r>
          </w:p>
        </w:tc>
      </w:tr>
      <w:tr w:rsidR="00102A97" w:rsidRPr="00B81C50" w:rsidTr="00B26EFD">
        <w:tc>
          <w:tcPr>
            <w:tcW w:w="846" w:type="dxa"/>
          </w:tcPr>
          <w:p w:rsidR="00102A97" w:rsidRPr="00B81C50" w:rsidRDefault="00102A97" w:rsidP="00B26EFD">
            <w:pPr>
              <w:spacing w:line="360" w:lineRule="auto"/>
              <w:jc w:val="both"/>
              <w:rPr>
                <w:rFonts w:ascii="Cambria" w:hAnsi="Cambria"/>
              </w:rPr>
            </w:pPr>
            <w:r w:rsidRPr="00B81C50">
              <w:rPr>
                <w:rFonts w:ascii="Cambria" w:hAnsi="Cambria"/>
              </w:rPr>
              <w:t>Seale,</w:t>
            </w:r>
            <w:r w:rsidRPr="00B81C50">
              <w:rPr>
                <w:rFonts w:ascii="Cambria" w:hAnsi="Cambria"/>
              </w:rPr>
              <w:lastRenderedPageBreak/>
              <w:t>2007</w:t>
            </w:r>
          </w:p>
        </w:tc>
        <w:tc>
          <w:tcPr>
            <w:tcW w:w="567" w:type="dxa"/>
          </w:tcPr>
          <w:p w:rsidR="00102A97" w:rsidRPr="00B81C50" w:rsidRDefault="00102A97" w:rsidP="00B26EFD">
            <w:pPr>
              <w:spacing w:line="360" w:lineRule="auto"/>
              <w:jc w:val="both"/>
              <w:rPr>
                <w:rFonts w:ascii="Cambria" w:hAnsi="Cambria"/>
              </w:rPr>
            </w:pPr>
            <w:r w:rsidRPr="00B81C50">
              <w:rPr>
                <w:rFonts w:ascii="Cambria" w:hAnsi="Cambria"/>
                <w:color w:val="000000"/>
              </w:rPr>
              <w:lastRenderedPageBreak/>
              <w:t>UK</w:t>
            </w:r>
          </w:p>
        </w:tc>
        <w:tc>
          <w:tcPr>
            <w:tcW w:w="709" w:type="dxa"/>
          </w:tcPr>
          <w:p w:rsidR="00102A97" w:rsidRPr="00B81C50" w:rsidRDefault="00102A97" w:rsidP="00B26EFD">
            <w:pPr>
              <w:spacing w:line="360" w:lineRule="auto"/>
              <w:jc w:val="both"/>
              <w:rPr>
                <w:rFonts w:ascii="Cambria" w:hAnsi="Cambria"/>
              </w:rPr>
            </w:pPr>
            <w:r w:rsidRPr="00B81C50">
              <w:rPr>
                <w:rFonts w:ascii="Cambria" w:hAnsi="Cambria"/>
              </w:rPr>
              <w:t>SC</w:t>
            </w:r>
          </w:p>
        </w:tc>
        <w:tc>
          <w:tcPr>
            <w:tcW w:w="3827" w:type="dxa"/>
          </w:tcPr>
          <w:p w:rsidR="00102A97" w:rsidRPr="00B81C50" w:rsidRDefault="00102A97" w:rsidP="00B26EFD">
            <w:pPr>
              <w:spacing w:line="360" w:lineRule="auto"/>
              <w:jc w:val="both"/>
              <w:rPr>
                <w:rFonts w:ascii="Cambria" w:hAnsi="Cambria"/>
              </w:rPr>
            </w:pPr>
            <w:r w:rsidRPr="00B81C50">
              <w:rPr>
                <w:rFonts w:ascii="Cambria" w:hAnsi="Cambria"/>
              </w:rPr>
              <w:t xml:space="preserve">To explore how discussions about </w:t>
            </w:r>
            <w:r w:rsidRPr="00B81C50">
              <w:rPr>
                <w:rFonts w:ascii="Cambria" w:hAnsi="Cambria"/>
              </w:rPr>
              <w:lastRenderedPageBreak/>
              <w:t>side effects are managed in practice</w:t>
            </w:r>
          </w:p>
        </w:tc>
        <w:tc>
          <w:tcPr>
            <w:tcW w:w="1843" w:type="dxa"/>
          </w:tcPr>
          <w:p w:rsidR="00102A97" w:rsidRPr="00B81C50" w:rsidRDefault="00102A97" w:rsidP="00B26EFD">
            <w:pPr>
              <w:spacing w:line="360" w:lineRule="auto"/>
              <w:jc w:val="both"/>
              <w:rPr>
                <w:rFonts w:ascii="Cambria" w:hAnsi="Cambria"/>
              </w:rPr>
            </w:pPr>
            <w:r w:rsidRPr="00B81C50">
              <w:rPr>
                <w:rFonts w:ascii="Cambria" w:hAnsi="Cambria"/>
              </w:rPr>
              <w:lastRenderedPageBreak/>
              <w:t xml:space="preserve">Observational </w:t>
            </w:r>
            <w:r w:rsidRPr="00B81C50">
              <w:rPr>
                <w:rFonts w:ascii="Cambria" w:hAnsi="Cambria"/>
              </w:rPr>
              <w:lastRenderedPageBreak/>
              <w:t>study + Conversation Analysis</w:t>
            </w:r>
          </w:p>
        </w:tc>
        <w:tc>
          <w:tcPr>
            <w:tcW w:w="3402" w:type="dxa"/>
          </w:tcPr>
          <w:p w:rsidR="00102A97" w:rsidRPr="00B81C50" w:rsidRDefault="00102A97" w:rsidP="00B26EFD">
            <w:pPr>
              <w:spacing w:line="360" w:lineRule="auto"/>
              <w:jc w:val="both"/>
              <w:rPr>
                <w:rFonts w:ascii="Cambria" w:hAnsi="Cambria"/>
                <w:color w:val="000000"/>
              </w:rPr>
            </w:pPr>
            <w:r w:rsidRPr="00B81C50">
              <w:rPr>
                <w:rFonts w:ascii="Cambria" w:hAnsi="Cambria"/>
                <w:color w:val="000000"/>
              </w:rPr>
              <w:lastRenderedPageBreak/>
              <w:t xml:space="preserve">C- power imbalance, O concern </w:t>
            </w:r>
            <w:r w:rsidRPr="00B81C50">
              <w:rPr>
                <w:rFonts w:ascii="Cambria" w:hAnsi="Cambria"/>
                <w:color w:val="000000"/>
              </w:rPr>
              <w:lastRenderedPageBreak/>
              <w:t>not taken seriously, M question ability to say that reduction in medication might be appropriate</w:t>
            </w:r>
          </w:p>
        </w:tc>
        <w:tc>
          <w:tcPr>
            <w:tcW w:w="1417" w:type="dxa"/>
          </w:tcPr>
          <w:p w:rsidR="00102A97" w:rsidRPr="00B81C50" w:rsidRDefault="00102A97" w:rsidP="00B26EFD">
            <w:pPr>
              <w:spacing w:line="360" w:lineRule="auto"/>
              <w:jc w:val="both"/>
              <w:rPr>
                <w:rFonts w:ascii="Cambria" w:hAnsi="Cambria"/>
                <w:color w:val="000000"/>
              </w:rPr>
            </w:pPr>
            <w:r w:rsidRPr="00B81C50">
              <w:rPr>
                <w:rFonts w:ascii="Cambria" w:hAnsi="Cambria"/>
                <w:color w:val="000000"/>
              </w:rPr>
              <w:lastRenderedPageBreak/>
              <w:t>B - not GP</w:t>
            </w:r>
          </w:p>
        </w:tc>
        <w:tc>
          <w:tcPr>
            <w:tcW w:w="1337" w:type="dxa"/>
          </w:tcPr>
          <w:p w:rsidR="00102A97" w:rsidRPr="00B81C50" w:rsidRDefault="00102A97" w:rsidP="00B26EFD">
            <w:pPr>
              <w:spacing w:line="360" w:lineRule="auto"/>
              <w:jc w:val="both"/>
              <w:rPr>
                <w:rFonts w:ascii="Cambria" w:hAnsi="Cambria"/>
                <w:color w:val="000000"/>
              </w:rPr>
            </w:pPr>
            <w:r w:rsidRPr="00B81C50">
              <w:rPr>
                <w:rFonts w:ascii="Cambria" w:hAnsi="Cambria"/>
                <w:color w:val="000000"/>
              </w:rPr>
              <w:t xml:space="preserve">A from </w:t>
            </w:r>
            <w:r w:rsidRPr="00B81C50">
              <w:rPr>
                <w:rFonts w:ascii="Cambria" w:hAnsi="Cambria"/>
                <w:color w:val="000000"/>
              </w:rPr>
              <w:lastRenderedPageBreak/>
              <w:t>findings</w:t>
            </w:r>
          </w:p>
        </w:tc>
      </w:tr>
      <w:tr w:rsidR="00102A97" w:rsidRPr="00B81C50" w:rsidTr="00B26EFD">
        <w:tc>
          <w:tcPr>
            <w:tcW w:w="846" w:type="dxa"/>
          </w:tcPr>
          <w:p w:rsidR="00102A97" w:rsidRPr="00B81C50" w:rsidRDefault="00102A97" w:rsidP="00B26EFD">
            <w:pPr>
              <w:spacing w:line="360" w:lineRule="auto"/>
              <w:jc w:val="both"/>
              <w:rPr>
                <w:rFonts w:ascii="Cambria" w:hAnsi="Cambria"/>
              </w:rPr>
            </w:pPr>
            <w:r w:rsidRPr="00B81C50">
              <w:rPr>
                <w:rFonts w:ascii="Cambria" w:hAnsi="Cambria"/>
              </w:rPr>
              <w:lastRenderedPageBreak/>
              <w:t>Seale,2007</w:t>
            </w:r>
          </w:p>
        </w:tc>
        <w:tc>
          <w:tcPr>
            <w:tcW w:w="567" w:type="dxa"/>
          </w:tcPr>
          <w:p w:rsidR="00102A97" w:rsidRPr="00B81C50" w:rsidRDefault="00102A97" w:rsidP="00B26EFD">
            <w:pPr>
              <w:spacing w:line="360" w:lineRule="auto"/>
              <w:jc w:val="both"/>
              <w:rPr>
                <w:rFonts w:ascii="Cambria" w:hAnsi="Cambria"/>
              </w:rPr>
            </w:pPr>
            <w:r w:rsidRPr="00B81C50">
              <w:rPr>
                <w:rFonts w:ascii="Cambria" w:hAnsi="Cambria"/>
                <w:color w:val="000000"/>
              </w:rPr>
              <w:t>UK</w:t>
            </w:r>
          </w:p>
        </w:tc>
        <w:tc>
          <w:tcPr>
            <w:tcW w:w="709" w:type="dxa"/>
          </w:tcPr>
          <w:p w:rsidR="00102A97" w:rsidRPr="00B81C50" w:rsidRDefault="00102A97" w:rsidP="00B26EFD">
            <w:pPr>
              <w:spacing w:line="360" w:lineRule="auto"/>
              <w:jc w:val="both"/>
              <w:rPr>
                <w:rFonts w:ascii="Cambria" w:hAnsi="Cambria"/>
              </w:rPr>
            </w:pPr>
            <w:r w:rsidRPr="00B81C50">
              <w:rPr>
                <w:rFonts w:ascii="Cambria" w:hAnsi="Cambria"/>
              </w:rPr>
              <w:t>SC</w:t>
            </w:r>
          </w:p>
        </w:tc>
        <w:tc>
          <w:tcPr>
            <w:tcW w:w="3827" w:type="dxa"/>
          </w:tcPr>
          <w:p w:rsidR="00102A97" w:rsidRPr="00B81C50" w:rsidRDefault="00102A97" w:rsidP="00B26EFD">
            <w:pPr>
              <w:spacing w:line="360" w:lineRule="auto"/>
              <w:jc w:val="both"/>
              <w:rPr>
                <w:rFonts w:ascii="Cambria" w:hAnsi="Cambria"/>
              </w:rPr>
            </w:pPr>
            <w:r w:rsidRPr="00B81C50">
              <w:rPr>
                <w:rFonts w:ascii="Cambria" w:hAnsi="Cambria"/>
              </w:rPr>
              <w:t>To explore how discussions about side effects are managed in practice</w:t>
            </w:r>
          </w:p>
        </w:tc>
        <w:tc>
          <w:tcPr>
            <w:tcW w:w="1843" w:type="dxa"/>
          </w:tcPr>
          <w:p w:rsidR="00102A97" w:rsidRPr="00B81C50" w:rsidRDefault="00102A97" w:rsidP="00B26EFD">
            <w:pPr>
              <w:spacing w:line="360" w:lineRule="auto"/>
              <w:jc w:val="both"/>
              <w:rPr>
                <w:rFonts w:ascii="Cambria" w:hAnsi="Cambria"/>
              </w:rPr>
            </w:pPr>
            <w:r w:rsidRPr="00B81C50">
              <w:rPr>
                <w:rFonts w:ascii="Cambria" w:hAnsi="Cambria"/>
              </w:rPr>
              <w:t>Observational study + Conversation Analysis</w:t>
            </w:r>
          </w:p>
        </w:tc>
        <w:tc>
          <w:tcPr>
            <w:tcW w:w="3402" w:type="dxa"/>
          </w:tcPr>
          <w:p w:rsidR="00102A97" w:rsidRPr="00B81C50" w:rsidRDefault="00102A97" w:rsidP="00B26EFD">
            <w:pPr>
              <w:spacing w:line="360" w:lineRule="auto"/>
              <w:jc w:val="both"/>
              <w:rPr>
                <w:rFonts w:ascii="Cambria" w:hAnsi="Cambria"/>
                <w:color w:val="000000"/>
              </w:rPr>
            </w:pPr>
            <w:r w:rsidRPr="00B81C50">
              <w:rPr>
                <w:rFonts w:ascii="Cambria" w:hAnsi="Cambria"/>
                <w:color w:val="000000"/>
              </w:rPr>
              <w:t>C -reductions are happening, but it's secondary care</w:t>
            </w:r>
          </w:p>
        </w:tc>
        <w:tc>
          <w:tcPr>
            <w:tcW w:w="1417" w:type="dxa"/>
          </w:tcPr>
          <w:p w:rsidR="00102A97" w:rsidRPr="00B81C50" w:rsidRDefault="00102A97" w:rsidP="00B26EFD">
            <w:pPr>
              <w:spacing w:line="360" w:lineRule="auto"/>
              <w:jc w:val="both"/>
              <w:rPr>
                <w:rFonts w:ascii="Cambria" w:hAnsi="Cambria"/>
                <w:color w:val="000000"/>
              </w:rPr>
            </w:pPr>
            <w:r w:rsidRPr="00B81C50">
              <w:rPr>
                <w:rFonts w:ascii="Cambria" w:hAnsi="Cambria"/>
                <w:color w:val="000000"/>
              </w:rPr>
              <w:t>C low</w:t>
            </w:r>
          </w:p>
        </w:tc>
        <w:tc>
          <w:tcPr>
            <w:tcW w:w="1337" w:type="dxa"/>
          </w:tcPr>
          <w:p w:rsidR="00102A97" w:rsidRPr="00B81C50" w:rsidRDefault="00102A97" w:rsidP="00B26EFD">
            <w:pPr>
              <w:spacing w:line="360" w:lineRule="auto"/>
              <w:jc w:val="both"/>
              <w:rPr>
                <w:rFonts w:ascii="Cambria" w:hAnsi="Cambria"/>
                <w:color w:val="000000"/>
              </w:rPr>
            </w:pPr>
            <w:r w:rsidRPr="00B81C50">
              <w:rPr>
                <w:rFonts w:ascii="Cambria" w:hAnsi="Cambria"/>
                <w:color w:val="000000"/>
              </w:rPr>
              <w:t>A - taken from findings</w:t>
            </w:r>
          </w:p>
        </w:tc>
      </w:tr>
      <w:tr w:rsidR="00102A97" w:rsidRPr="00B81C50" w:rsidTr="00B26EFD">
        <w:tc>
          <w:tcPr>
            <w:tcW w:w="846" w:type="dxa"/>
          </w:tcPr>
          <w:p w:rsidR="00102A97" w:rsidRPr="00B81C50" w:rsidRDefault="00102A97" w:rsidP="00B26EFD">
            <w:pPr>
              <w:spacing w:line="360" w:lineRule="auto"/>
              <w:jc w:val="both"/>
              <w:rPr>
                <w:rFonts w:ascii="Cambria" w:hAnsi="Cambria"/>
              </w:rPr>
            </w:pPr>
            <w:r w:rsidRPr="00B81C50">
              <w:rPr>
                <w:rFonts w:ascii="Cambria" w:hAnsi="Cambria"/>
              </w:rPr>
              <w:t>Usher</w:t>
            </w:r>
          </w:p>
        </w:tc>
        <w:tc>
          <w:tcPr>
            <w:tcW w:w="567" w:type="dxa"/>
          </w:tcPr>
          <w:p w:rsidR="00102A97" w:rsidRPr="00B81C50" w:rsidRDefault="00102A97" w:rsidP="00B26EFD">
            <w:pPr>
              <w:spacing w:line="360" w:lineRule="auto"/>
              <w:jc w:val="both"/>
              <w:rPr>
                <w:rFonts w:ascii="Cambria" w:hAnsi="Cambria"/>
              </w:rPr>
            </w:pPr>
            <w:r w:rsidRPr="00B81C50">
              <w:rPr>
                <w:rFonts w:ascii="Cambria" w:hAnsi="Cambria"/>
              </w:rPr>
              <w:t>Australia</w:t>
            </w:r>
          </w:p>
        </w:tc>
        <w:tc>
          <w:tcPr>
            <w:tcW w:w="709" w:type="dxa"/>
          </w:tcPr>
          <w:p w:rsidR="00102A97" w:rsidRPr="00B81C50" w:rsidRDefault="00102A97" w:rsidP="00B26EFD">
            <w:pPr>
              <w:spacing w:line="360" w:lineRule="auto"/>
              <w:jc w:val="both"/>
              <w:rPr>
                <w:rFonts w:ascii="Cambria" w:hAnsi="Cambria"/>
              </w:rPr>
            </w:pPr>
            <w:r w:rsidRPr="00B81C50">
              <w:rPr>
                <w:rFonts w:ascii="Cambria" w:hAnsi="Cambria"/>
              </w:rPr>
              <w:t>SC</w:t>
            </w:r>
          </w:p>
        </w:tc>
        <w:tc>
          <w:tcPr>
            <w:tcW w:w="3827" w:type="dxa"/>
          </w:tcPr>
          <w:p w:rsidR="00102A97" w:rsidRPr="00B81C50" w:rsidRDefault="00102A97" w:rsidP="00B26EFD">
            <w:pPr>
              <w:spacing w:line="360" w:lineRule="auto"/>
              <w:jc w:val="both"/>
              <w:rPr>
                <w:rFonts w:ascii="Cambria" w:hAnsi="Cambria"/>
              </w:rPr>
            </w:pPr>
            <w:r w:rsidRPr="00B81C50">
              <w:rPr>
                <w:rFonts w:ascii="Cambria" w:hAnsi="Cambria"/>
                <w:color w:val="000000"/>
              </w:rPr>
              <w:t>To explore the experience of taking neuroleptic medications from the individual’s perspective</w:t>
            </w:r>
          </w:p>
        </w:tc>
        <w:tc>
          <w:tcPr>
            <w:tcW w:w="1843" w:type="dxa"/>
          </w:tcPr>
          <w:p w:rsidR="00102A97" w:rsidRPr="00B81C50" w:rsidRDefault="00102A97" w:rsidP="00B26EFD">
            <w:pPr>
              <w:spacing w:line="360" w:lineRule="auto"/>
              <w:jc w:val="both"/>
              <w:rPr>
                <w:rFonts w:ascii="Cambria" w:hAnsi="Cambria"/>
              </w:rPr>
            </w:pPr>
            <w:r w:rsidRPr="00B81C50">
              <w:rPr>
                <w:rFonts w:ascii="Cambria" w:hAnsi="Cambria"/>
              </w:rPr>
              <w:t>Qualitative interviews</w:t>
            </w:r>
          </w:p>
        </w:tc>
        <w:tc>
          <w:tcPr>
            <w:tcW w:w="3402" w:type="dxa"/>
          </w:tcPr>
          <w:p w:rsidR="00102A97" w:rsidRPr="00B81C50" w:rsidRDefault="00102A97" w:rsidP="00B26EFD">
            <w:pPr>
              <w:spacing w:line="360" w:lineRule="auto"/>
              <w:jc w:val="both"/>
              <w:rPr>
                <w:rFonts w:ascii="Cambria" w:hAnsi="Cambria"/>
                <w:color w:val="000000"/>
              </w:rPr>
            </w:pPr>
            <w:r w:rsidRPr="00B81C50">
              <w:rPr>
                <w:rFonts w:ascii="Cambria" w:hAnsi="Cambria"/>
                <w:color w:val="000000"/>
              </w:rPr>
              <w:t>A (C struggle to stay well, frequent relapses M - fear of relapse, O continue to take medication)</w:t>
            </w:r>
          </w:p>
        </w:tc>
        <w:tc>
          <w:tcPr>
            <w:tcW w:w="1417" w:type="dxa"/>
          </w:tcPr>
          <w:p w:rsidR="00102A97" w:rsidRPr="00B81C50" w:rsidRDefault="00102A97" w:rsidP="00B26EFD">
            <w:pPr>
              <w:spacing w:line="360" w:lineRule="auto"/>
              <w:jc w:val="both"/>
              <w:rPr>
                <w:rFonts w:ascii="Cambria" w:hAnsi="Cambria"/>
                <w:color w:val="000000"/>
              </w:rPr>
            </w:pPr>
            <w:r w:rsidRPr="00B81C50">
              <w:rPr>
                <w:rFonts w:ascii="Cambria" w:hAnsi="Cambria"/>
                <w:color w:val="000000"/>
              </w:rPr>
              <w:t>B moderate relevance</w:t>
            </w:r>
          </w:p>
        </w:tc>
        <w:tc>
          <w:tcPr>
            <w:tcW w:w="1337" w:type="dxa"/>
          </w:tcPr>
          <w:p w:rsidR="00102A97" w:rsidRPr="00B81C50" w:rsidRDefault="00102A97" w:rsidP="00B26EFD">
            <w:pPr>
              <w:spacing w:line="360" w:lineRule="auto"/>
              <w:jc w:val="both"/>
              <w:rPr>
                <w:rFonts w:ascii="Cambria" w:hAnsi="Cambria"/>
                <w:color w:val="000000"/>
              </w:rPr>
            </w:pPr>
            <w:r w:rsidRPr="00B81C50">
              <w:rPr>
                <w:rFonts w:ascii="Cambria" w:hAnsi="Cambria"/>
                <w:color w:val="000000"/>
              </w:rPr>
              <w:t>A taken from findings</w:t>
            </w:r>
          </w:p>
        </w:tc>
      </w:tr>
      <w:tr w:rsidR="00102A97" w:rsidRPr="00B81C50" w:rsidTr="00B26EFD">
        <w:tc>
          <w:tcPr>
            <w:tcW w:w="846" w:type="dxa"/>
          </w:tcPr>
          <w:p w:rsidR="00102A97" w:rsidRPr="00B81C50" w:rsidRDefault="00102A97" w:rsidP="00B26EFD">
            <w:pPr>
              <w:spacing w:line="360" w:lineRule="auto"/>
              <w:jc w:val="both"/>
              <w:rPr>
                <w:rFonts w:ascii="Cambria" w:hAnsi="Cambria"/>
              </w:rPr>
            </w:pPr>
            <w:r w:rsidRPr="00B81C50">
              <w:rPr>
                <w:rFonts w:ascii="Cambria" w:hAnsi="Cambria"/>
              </w:rPr>
              <w:t>Younas,</w:t>
            </w:r>
          </w:p>
          <w:p w:rsidR="00102A97" w:rsidRPr="00B81C50" w:rsidRDefault="00102A97" w:rsidP="00B26EFD">
            <w:pPr>
              <w:spacing w:line="360" w:lineRule="auto"/>
              <w:jc w:val="both"/>
              <w:rPr>
                <w:rFonts w:ascii="Cambria" w:hAnsi="Cambria"/>
              </w:rPr>
            </w:pPr>
            <w:r w:rsidRPr="00B81C50">
              <w:rPr>
                <w:rFonts w:ascii="Cambria" w:hAnsi="Cambria"/>
              </w:rPr>
              <w:t>2016</w:t>
            </w:r>
          </w:p>
        </w:tc>
        <w:tc>
          <w:tcPr>
            <w:tcW w:w="567" w:type="dxa"/>
          </w:tcPr>
          <w:p w:rsidR="00102A97" w:rsidRPr="00B81C50" w:rsidRDefault="00102A97" w:rsidP="00B26EFD">
            <w:pPr>
              <w:spacing w:line="360" w:lineRule="auto"/>
              <w:jc w:val="both"/>
              <w:rPr>
                <w:rFonts w:ascii="Cambria" w:hAnsi="Cambria"/>
              </w:rPr>
            </w:pPr>
            <w:r w:rsidRPr="00B81C50">
              <w:rPr>
                <w:rFonts w:ascii="Cambria" w:hAnsi="Cambria"/>
              </w:rPr>
              <w:t>UK</w:t>
            </w:r>
          </w:p>
        </w:tc>
        <w:tc>
          <w:tcPr>
            <w:tcW w:w="709" w:type="dxa"/>
          </w:tcPr>
          <w:p w:rsidR="00102A97" w:rsidRPr="00B81C50" w:rsidRDefault="00102A97" w:rsidP="00B26EFD">
            <w:pPr>
              <w:spacing w:line="360" w:lineRule="auto"/>
              <w:jc w:val="both"/>
              <w:rPr>
                <w:rFonts w:ascii="Cambria" w:hAnsi="Cambria"/>
              </w:rPr>
            </w:pPr>
            <w:r w:rsidRPr="00B81C50">
              <w:rPr>
                <w:rFonts w:ascii="Cambria" w:hAnsi="Cambria"/>
              </w:rPr>
              <w:t>PC</w:t>
            </w:r>
          </w:p>
        </w:tc>
        <w:tc>
          <w:tcPr>
            <w:tcW w:w="3827" w:type="dxa"/>
          </w:tcPr>
          <w:p w:rsidR="00102A97" w:rsidRPr="00B81C50" w:rsidRDefault="00102A97" w:rsidP="00B26EFD">
            <w:pPr>
              <w:spacing w:line="360" w:lineRule="auto"/>
              <w:jc w:val="both"/>
              <w:rPr>
                <w:rFonts w:ascii="Cambria" w:hAnsi="Cambria"/>
              </w:rPr>
            </w:pPr>
            <w:r w:rsidRPr="00B81C50">
              <w:rPr>
                <w:rFonts w:ascii="Cambria" w:hAnsi="Cambria"/>
                <w:color w:val="000000"/>
              </w:rPr>
              <w:t>To explore the views and experiences of UK mental health pharmacists regarding the use of SDM in antipsychotic prescribing in people diagnosed with SMI.</w:t>
            </w:r>
          </w:p>
        </w:tc>
        <w:tc>
          <w:tcPr>
            <w:tcW w:w="1843" w:type="dxa"/>
          </w:tcPr>
          <w:p w:rsidR="00102A97" w:rsidRPr="00B81C50" w:rsidRDefault="00102A97" w:rsidP="00B26EFD">
            <w:pPr>
              <w:spacing w:line="360" w:lineRule="auto"/>
              <w:jc w:val="both"/>
              <w:rPr>
                <w:rFonts w:ascii="Cambria" w:hAnsi="Cambria"/>
              </w:rPr>
            </w:pPr>
            <w:r w:rsidRPr="00B81C50">
              <w:rPr>
                <w:rFonts w:ascii="Cambria" w:hAnsi="Cambria"/>
              </w:rPr>
              <w:t>Qualitative Interviews</w:t>
            </w:r>
          </w:p>
        </w:tc>
        <w:tc>
          <w:tcPr>
            <w:tcW w:w="3402" w:type="dxa"/>
          </w:tcPr>
          <w:p w:rsidR="00102A97" w:rsidRPr="00B81C50" w:rsidRDefault="00102A97" w:rsidP="00B26EFD">
            <w:pPr>
              <w:spacing w:line="360" w:lineRule="auto"/>
              <w:jc w:val="both"/>
              <w:rPr>
                <w:rFonts w:ascii="Cambria" w:hAnsi="Cambria"/>
                <w:color w:val="000000"/>
                <w:sz w:val="20"/>
                <w:szCs w:val="20"/>
              </w:rPr>
            </w:pPr>
            <w:r w:rsidRPr="00B81C50">
              <w:rPr>
                <w:rFonts w:ascii="Cambria" w:hAnsi="Cambria"/>
                <w:color w:val="000000"/>
                <w:sz w:val="20"/>
                <w:szCs w:val="20"/>
              </w:rPr>
              <w:t xml:space="preserve">C medication working M reluctance to make changes, scary </w:t>
            </w:r>
          </w:p>
        </w:tc>
        <w:tc>
          <w:tcPr>
            <w:tcW w:w="1417" w:type="dxa"/>
          </w:tcPr>
          <w:p w:rsidR="00102A97" w:rsidRPr="00B81C50" w:rsidRDefault="00102A97" w:rsidP="00B26EFD">
            <w:pPr>
              <w:spacing w:line="360" w:lineRule="auto"/>
              <w:jc w:val="both"/>
              <w:rPr>
                <w:rFonts w:ascii="Cambria" w:hAnsi="Cambria"/>
                <w:color w:val="000000"/>
                <w:sz w:val="20"/>
                <w:szCs w:val="20"/>
              </w:rPr>
            </w:pPr>
            <w:r w:rsidRPr="00B81C50">
              <w:rPr>
                <w:rFonts w:ascii="Cambria" w:hAnsi="Cambria"/>
                <w:color w:val="000000"/>
                <w:sz w:val="20"/>
                <w:szCs w:val="20"/>
              </w:rPr>
              <w:t>B relevant but not GP specific</w:t>
            </w:r>
          </w:p>
        </w:tc>
        <w:tc>
          <w:tcPr>
            <w:tcW w:w="1337" w:type="dxa"/>
          </w:tcPr>
          <w:p w:rsidR="00102A97" w:rsidRPr="00B81C50" w:rsidRDefault="00102A97" w:rsidP="00B26EFD">
            <w:pPr>
              <w:spacing w:line="360" w:lineRule="auto"/>
              <w:jc w:val="both"/>
              <w:rPr>
                <w:rFonts w:ascii="Cambria" w:hAnsi="Cambria"/>
                <w:color w:val="000000"/>
                <w:sz w:val="20"/>
                <w:szCs w:val="20"/>
              </w:rPr>
            </w:pPr>
            <w:r w:rsidRPr="00B81C50">
              <w:rPr>
                <w:rFonts w:ascii="Cambria" w:hAnsi="Cambria"/>
                <w:color w:val="000000"/>
                <w:sz w:val="20"/>
                <w:szCs w:val="20"/>
              </w:rPr>
              <w:t>A taken from findings</w:t>
            </w:r>
          </w:p>
        </w:tc>
      </w:tr>
    </w:tbl>
    <w:p w:rsidR="00F008BE" w:rsidRDefault="00F008BE"/>
    <w:sectPr w:rsidR="00F008BE" w:rsidSect="00102A97">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Times">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DengXian">
    <w:altName w:val="Arial Unicode MS"/>
    <w:charset w:val="86"/>
    <w:family w:val="auto"/>
    <w:pitch w:val="variable"/>
    <w:sig w:usb0="00000000"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49D7927"/>
    <w:multiLevelType w:val="multilevel"/>
    <w:tmpl w:val="83024394"/>
    <w:lvl w:ilvl="0">
      <w:start w:val="1"/>
      <w:numFmt w:val="decimal"/>
      <w:suff w:val="space"/>
      <w:lvlText w:val="%1."/>
      <w:lvlJc w:val="left"/>
      <w:pPr>
        <w:ind w:left="454" w:hanging="454"/>
      </w:pPr>
      <w:rPr>
        <w:rFonts w:ascii="Times New Roman" w:hAnsi="Times New Roman" w:hint="default"/>
        <w:b/>
        <w:i w:val="0"/>
        <w:caps w:val="0"/>
        <w:strike w:val="0"/>
        <w:dstrike w:val="0"/>
        <w:color w:val="000000"/>
        <w:spacing w:val="0"/>
        <w:kern w:val="28"/>
        <w:position w:val="0"/>
        <w:sz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1.%2."/>
      <w:lvlJc w:val="left"/>
      <w:pPr>
        <w:ind w:left="284" w:firstLine="0"/>
      </w:pPr>
      <w:rPr>
        <w:rFonts w:ascii="Times New Roman" w:hAnsi="Times New Roman" w:hint="default"/>
        <w:b w:val="0"/>
        <w:i/>
        <w:sz w:val="20"/>
      </w:rPr>
    </w:lvl>
    <w:lvl w:ilvl="2">
      <w:start w:val="1"/>
      <w:numFmt w:val="decimal"/>
      <w:suff w:val="space"/>
      <w:lvlText w:val="%1.%2.%3."/>
      <w:lvlJc w:val="left"/>
      <w:pPr>
        <w:ind w:left="0" w:firstLine="0"/>
      </w:pPr>
      <w:rPr>
        <w:rFonts w:ascii="Times" w:hAnsi="Times" w:hint="default"/>
        <w:b w:val="0"/>
        <w:i/>
        <w:sz w:val="20"/>
      </w:rPr>
    </w:lvl>
    <w:lvl w:ilvl="3">
      <w:start w:val="1"/>
      <w:numFmt w:val="decimal"/>
      <w:suff w:val="space"/>
      <w:lvlText w:val="%1.%2.%3.%4."/>
      <w:lvlJc w:val="left"/>
      <w:pPr>
        <w:ind w:left="0" w:firstLine="0"/>
      </w:pPr>
      <w:rPr>
        <w:rFonts w:ascii="Times" w:hAnsi="Times" w:hint="default"/>
        <w:b w:val="0"/>
        <w:i/>
        <w:sz w:val="20"/>
      </w:rPr>
    </w:lvl>
    <w:lvl w:ilvl="4">
      <w:start w:val="1"/>
      <w:numFmt w:val="none"/>
      <w:suff w:val="nothing"/>
      <w:lvlText w:val=""/>
      <w:lvlJc w:val="left"/>
      <w:pPr>
        <w:ind w:left="0" w:firstLine="0"/>
      </w:pPr>
      <w:rPr>
        <w:rFonts w:hint="default"/>
      </w:rPr>
    </w:lvl>
    <w:lvl w:ilvl="5">
      <w:start w:val="1"/>
      <w:numFmt w:val="none"/>
      <w:suff w:val="nothing"/>
      <w:lvlText w:val=""/>
      <w:lvlJc w:val="left"/>
      <w:pPr>
        <w:ind w:left="850" w:firstLine="0"/>
      </w:pPr>
      <w:rPr>
        <w:rFonts w:hint="default"/>
      </w:rPr>
    </w:lvl>
    <w:lvl w:ilvl="6">
      <w:start w:val="1"/>
      <w:numFmt w:val="none"/>
      <w:suff w:val="nothing"/>
      <w:lvlText w:val=""/>
      <w:lvlJc w:val="left"/>
      <w:pPr>
        <w:ind w:left="510" w:firstLine="0"/>
      </w:pPr>
      <w:rPr>
        <w:rFonts w:hint="default"/>
      </w:rPr>
    </w:lvl>
    <w:lvl w:ilvl="7">
      <w:start w:val="1"/>
      <w:numFmt w:val="none"/>
      <w:suff w:val="nothing"/>
      <w:lvlText w:val=""/>
      <w:lvlJc w:val="left"/>
      <w:pPr>
        <w:ind w:left="510" w:firstLine="0"/>
      </w:pPr>
      <w:rPr>
        <w:rFonts w:hint="default"/>
      </w:rPr>
    </w:lvl>
    <w:lvl w:ilvl="8">
      <w:start w:val="1"/>
      <w:numFmt w:val="none"/>
      <w:suff w:val="nothing"/>
      <w:lvlText w:val=""/>
      <w:lvlJc w:val="left"/>
      <w:pPr>
        <w:ind w:left="510" w:firstLine="0"/>
      </w:pPr>
      <w:rPr>
        <w:rFonts w:hint="default"/>
      </w:rPr>
    </w:lvl>
  </w:abstractNum>
  <w:num w:numId="1">
    <w:abstractNumId w:val="0"/>
  </w:num>
  <w:num w:numId="2">
    <w:abstractNumId w:val="0"/>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oNotDisplayPageBoundarie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2A97"/>
    <w:rsid w:val="00026427"/>
    <w:rsid w:val="00102A97"/>
    <w:rsid w:val="00283642"/>
    <w:rsid w:val="003712D7"/>
    <w:rsid w:val="003A7FBB"/>
    <w:rsid w:val="00653363"/>
    <w:rsid w:val="007044C1"/>
    <w:rsid w:val="00C35247"/>
    <w:rsid w:val="00D40346"/>
    <w:rsid w:val="00F008BE"/>
    <w:rsid w:val="00FD1E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Body Text" w:uiPriority="1"/>
    <w:lsdException w:name="Subtitle" w:semiHidden="0" w:uiPriority="0"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2A97"/>
    <w:pPr>
      <w:spacing w:after="160" w:line="259" w:lineRule="auto"/>
    </w:pPr>
    <w:rPr>
      <w:rFonts w:ascii="Calibri" w:eastAsia="Calibri" w:hAnsi="Calibri" w:cs="Calibri"/>
      <w:sz w:val="22"/>
      <w:szCs w:val="22"/>
      <w:lang w:val="en-GB" w:eastAsia="en-GB"/>
    </w:rPr>
  </w:style>
  <w:style w:type="paragraph" w:styleId="Heading1">
    <w:name w:val="heading 1"/>
    <w:basedOn w:val="Normal"/>
    <w:link w:val="Heading1Char"/>
    <w:uiPriority w:val="99"/>
    <w:qFormat/>
    <w:rsid w:val="00283642"/>
    <w:pPr>
      <w:widowControl w:val="0"/>
      <w:autoSpaceDE w:val="0"/>
      <w:autoSpaceDN w:val="0"/>
      <w:spacing w:after="0" w:line="240" w:lineRule="auto"/>
      <w:ind w:left="120"/>
      <w:jc w:val="both"/>
      <w:outlineLvl w:val="0"/>
    </w:pPr>
    <w:rPr>
      <w:rFonts w:ascii="Times New Roman" w:eastAsia="SimSun" w:hAnsi="Times New Roman" w:cs="Times New Roman"/>
      <w:b/>
      <w:bCs/>
      <w:sz w:val="24"/>
      <w:szCs w:val="24"/>
      <w:lang w:val="en-US" w:eastAsia="en-US"/>
    </w:rPr>
  </w:style>
  <w:style w:type="paragraph" w:styleId="Heading2">
    <w:name w:val="heading 2"/>
    <w:basedOn w:val="Normal"/>
    <w:next w:val="Normal"/>
    <w:link w:val="Heading2Char"/>
    <w:semiHidden/>
    <w:unhideWhenUsed/>
    <w:qFormat/>
    <w:rsid w:val="00FD1E3E"/>
    <w:pPr>
      <w:keepNext/>
      <w:keepLines/>
      <w:widowControl w:val="0"/>
      <w:spacing w:before="200" w:after="0" w:line="240" w:lineRule="auto"/>
      <w:jc w:val="both"/>
      <w:outlineLvl w:val="1"/>
    </w:pPr>
    <w:rPr>
      <w:rFonts w:asciiTheme="majorHAnsi" w:eastAsiaTheme="majorEastAsia" w:hAnsiTheme="majorHAnsi" w:cstheme="majorBidi"/>
      <w:b/>
      <w:bCs/>
      <w:color w:val="4F81BD" w:themeColor="accent1"/>
      <w:kern w:val="2"/>
      <w:sz w:val="26"/>
      <w:szCs w:val="26"/>
      <w:lang w:val="en-US" w:eastAsia="zh-CN"/>
    </w:rPr>
  </w:style>
  <w:style w:type="paragraph" w:styleId="Heading3">
    <w:name w:val="heading 3"/>
    <w:basedOn w:val="Normal"/>
    <w:next w:val="Normal"/>
    <w:link w:val="Heading3Char"/>
    <w:uiPriority w:val="9"/>
    <w:unhideWhenUsed/>
    <w:qFormat/>
    <w:rsid w:val="00FD1E3E"/>
    <w:pPr>
      <w:keepNext/>
      <w:keepLines/>
      <w:widowControl w:val="0"/>
      <w:spacing w:before="200" w:after="0" w:line="240" w:lineRule="auto"/>
      <w:jc w:val="both"/>
      <w:outlineLvl w:val="2"/>
    </w:pPr>
    <w:rPr>
      <w:rFonts w:asciiTheme="majorHAnsi" w:eastAsiaTheme="majorEastAsia" w:hAnsiTheme="majorHAnsi" w:cstheme="majorBidi"/>
      <w:b/>
      <w:bCs/>
      <w:color w:val="4F81BD" w:themeColor="accent1"/>
      <w:kern w:val="2"/>
      <w:sz w:val="21"/>
      <w:lang w:val="en-US" w:eastAsia="zh-CN"/>
    </w:rPr>
  </w:style>
  <w:style w:type="paragraph" w:styleId="Heading4">
    <w:name w:val="heading 4"/>
    <w:basedOn w:val="Normal"/>
    <w:next w:val="Normal"/>
    <w:link w:val="Heading4Char"/>
    <w:semiHidden/>
    <w:unhideWhenUsed/>
    <w:qFormat/>
    <w:rsid w:val="00FD1E3E"/>
    <w:pPr>
      <w:keepNext/>
      <w:keepLines/>
      <w:widowControl w:val="0"/>
      <w:spacing w:before="200" w:after="0" w:line="240" w:lineRule="auto"/>
      <w:jc w:val="both"/>
      <w:outlineLvl w:val="3"/>
    </w:pPr>
    <w:rPr>
      <w:rFonts w:asciiTheme="majorHAnsi" w:eastAsiaTheme="majorEastAsia" w:hAnsiTheme="majorHAnsi" w:cstheme="majorBidi"/>
      <w:b/>
      <w:bCs/>
      <w:i/>
      <w:iCs/>
      <w:color w:val="4F81BD" w:themeColor="accent1"/>
      <w:kern w:val="2"/>
      <w:sz w:val="21"/>
      <w:lang w:val="en-US" w:eastAsia="zh-CN"/>
    </w:rPr>
  </w:style>
  <w:style w:type="paragraph" w:styleId="Heading5">
    <w:name w:val="heading 5"/>
    <w:basedOn w:val="Normal"/>
    <w:next w:val="Normal"/>
    <w:link w:val="Heading5Char"/>
    <w:semiHidden/>
    <w:unhideWhenUsed/>
    <w:qFormat/>
    <w:rsid w:val="00FD1E3E"/>
    <w:pPr>
      <w:keepNext/>
      <w:keepLines/>
      <w:widowControl w:val="0"/>
      <w:spacing w:before="200" w:after="0" w:line="240" w:lineRule="auto"/>
      <w:jc w:val="both"/>
      <w:outlineLvl w:val="4"/>
    </w:pPr>
    <w:rPr>
      <w:rFonts w:asciiTheme="majorHAnsi" w:eastAsiaTheme="majorEastAsia" w:hAnsiTheme="majorHAnsi" w:cstheme="majorBidi"/>
      <w:color w:val="243F60" w:themeColor="accent1" w:themeShade="7F"/>
      <w:kern w:val="2"/>
      <w:sz w:val="21"/>
      <w:lang w:val="en-US" w:eastAsia="zh-CN"/>
    </w:rPr>
  </w:style>
  <w:style w:type="paragraph" w:styleId="Heading6">
    <w:name w:val="heading 6"/>
    <w:basedOn w:val="Normal"/>
    <w:next w:val="Normal"/>
    <w:link w:val="Heading6Char"/>
    <w:semiHidden/>
    <w:unhideWhenUsed/>
    <w:qFormat/>
    <w:rsid w:val="00FD1E3E"/>
    <w:pPr>
      <w:keepNext/>
      <w:keepLines/>
      <w:widowControl w:val="0"/>
      <w:spacing w:before="200" w:after="0" w:line="240" w:lineRule="auto"/>
      <w:jc w:val="both"/>
      <w:outlineLvl w:val="5"/>
    </w:pPr>
    <w:rPr>
      <w:rFonts w:asciiTheme="majorHAnsi" w:eastAsiaTheme="majorEastAsia" w:hAnsiTheme="majorHAnsi" w:cstheme="majorBidi"/>
      <w:i/>
      <w:iCs/>
      <w:color w:val="243F60" w:themeColor="accent1" w:themeShade="7F"/>
      <w:kern w:val="2"/>
      <w:sz w:val="21"/>
      <w:lang w:val="en-US" w:eastAsia="zh-CN"/>
    </w:rPr>
  </w:style>
  <w:style w:type="paragraph" w:styleId="Heading7">
    <w:name w:val="heading 7"/>
    <w:basedOn w:val="Normal"/>
    <w:next w:val="Normal"/>
    <w:link w:val="Heading7Char"/>
    <w:semiHidden/>
    <w:unhideWhenUsed/>
    <w:qFormat/>
    <w:rsid w:val="003A7FBB"/>
    <w:pPr>
      <w:keepNext/>
      <w:keepLines/>
      <w:widowControl w:val="0"/>
      <w:spacing w:before="200" w:after="0" w:line="240" w:lineRule="auto"/>
      <w:jc w:val="both"/>
      <w:outlineLvl w:val="6"/>
    </w:pPr>
    <w:rPr>
      <w:rFonts w:asciiTheme="majorHAnsi" w:eastAsiaTheme="majorEastAsia" w:hAnsiTheme="majorHAnsi" w:cstheme="majorBidi"/>
      <w:i/>
      <w:iCs/>
      <w:color w:val="404040" w:themeColor="text1" w:themeTint="BF"/>
      <w:kern w:val="2"/>
      <w:sz w:val="21"/>
      <w:lang w:val="en-US" w:eastAsia="zh-CN"/>
    </w:rPr>
  </w:style>
  <w:style w:type="paragraph" w:styleId="Heading8">
    <w:name w:val="heading 8"/>
    <w:basedOn w:val="Normal"/>
    <w:next w:val="Normal"/>
    <w:link w:val="Heading8Char"/>
    <w:semiHidden/>
    <w:unhideWhenUsed/>
    <w:qFormat/>
    <w:rsid w:val="003A7FBB"/>
    <w:pPr>
      <w:keepNext/>
      <w:keepLines/>
      <w:widowControl w:val="0"/>
      <w:spacing w:before="200" w:after="0" w:line="240" w:lineRule="auto"/>
      <w:jc w:val="both"/>
      <w:outlineLvl w:val="7"/>
    </w:pPr>
    <w:rPr>
      <w:rFonts w:asciiTheme="majorHAnsi" w:eastAsiaTheme="majorEastAsia" w:hAnsiTheme="majorHAnsi" w:cstheme="majorBidi"/>
      <w:color w:val="404040" w:themeColor="text1" w:themeTint="BF"/>
      <w:kern w:val="2"/>
      <w:sz w:val="20"/>
      <w:szCs w:val="20"/>
      <w:lang w:val="en-US" w:eastAsia="zh-CN"/>
    </w:rPr>
  </w:style>
  <w:style w:type="paragraph" w:styleId="Heading9">
    <w:name w:val="heading 9"/>
    <w:basedOn w:val="Normal"/>
    <w:next w:val="Normal"/>
    <w:link w:val="Heading9Char"/>
    <w:semiHidden/>
    <w:unhideWhenUsed/>
    <w:qFormat/>
    <w:rsid w:val="003A7FBB"/>
    <w:pPr>
      <w:keepNext/>
      <w:keepLines/>
      <w:widowControl w:val="0"/>
      <w:spacing w:before="200" w:after="0" w:line="240" w:lineRule="auto"/>
      <w:jc w:val="both"/>
      <w:outlineLvl w:val="8"/>
    </w:pPr>
    <w:rPr>
      <w:rFonts w:asciiTheme="majorHAnsi" w:eastAsiaTheme="majorEastAsia" w:hAnsiTheme="majorHAnsi" w:cstheme="majorBidi"/>
      <w:i/>
      <w:iCs/>
      <w:color w:val="404040" w:themeColor="text1" w:themeTint="BF"/>
      <w:kern w:val="2"/>
      <w:sz w:val="20"/>
      <w:szCs w:val="20"/>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rsid w:val="00283642"/>
    <w:rPr>
      <w:b/>
      <w:bCs/>
      <w:sz w:val="24"/>
      <w:szCs w:val="24"/>
    </w:rPr>
  </w:style>
  <w:style w:type="character" w:customStyle="1" w:styleId="Heading2Char">
    <w:name w:val="Heading 2 Char"/>
    <w:basedOn w:val="DefaultParagraphFont"/>
    <w:link w:val="Heading2"/>
    <w:semiHidden/>
    <w:rsid w:val="003A7FBB"/>
    <w:rPr>
      <w:rFonts w:asciiTheme="majorHAnsi" w:eastAsiaTheme="majorEastAsia" w:hAnsiTheme="majorHAnsi" w:cstheme="majorBidi"/>
      <w:b/>
      <w:bCs/>
      <w:color w:val="4F81BD" w:themeColor="accent1"/>
      <w:kern w:val="2"/>
      <w:sz w:val="26"/>
      <w:szCs w:val="26"/>
      <w:lang w:eastAsia="zh-CN"/>
    </w:rPr>
  </w:style>
  <w:style w:type="character" w:styleId="Strong">
    <w:name w:val="Strong"/>
    <w:qFormat/>
    <w:rsid w:val="003A7FBB"/>
    <w:rPr>
      <w:b/>
      <w:bCs/>
    </w:rPr>
  </w:style>
  <w:style w:type="paragraph" w:styleId="NormalWeb">
    <w:name w:val="Normal (Web)"/>
    <w:basedOn w:val="Normal"/>
    <w:rsid w:val="003712D7"/>
    <w:pPr>
      <w:widowControl w:val="0"/>
      <w:spacing w:before="100" w:beforeAutospacing="1" w:after="100" w:afterAutospacing="1" w:line="240" w:lineRule="auto"/>
      <w:jc w:val="both"/>
    </w:pPr>
    <w:rPr>
      <w:rFonts w:ascii="DengXian" w:eastAsia="Times New Roman" w:hAnsi="DengXian" w:cs="Times New Roman"/>
      <w:kern w:val="2"/>
      <w:sz w:val="21"/>
      <w:lang w:val="en-US" w:eastAsia="zh-CN"/>
    </w:rPr>
  </w:style>
  <w:style w:type="character" w:customStyle="1" w:styleId="Heading3Char">
    <w:name w:val="Heading 3 Char"/>
    <w:basedOn w:val="DefaultParagraphFont"/>
    <w:link w:val="Heading3"/>
    <w:uiPriority w:val="9"/>
    <w:rsid w:val="003A7FBB"/>
    <w:rPr>
      <w:rFonts w:asciiTheme="majorHAnsi" w:eastAsiaTheme="majorEastAsia" w:hAnsiTheme="majorHAnsi" w:cstheme="majorBidi"/>
      <w:b/>
      <w:bCs/>
      <w:color w:val="4F81BD" w:themeColor="accent1"/>
      <w:kern w:val="2"/>
      <w:sz w:val="21"/>
      <w:szCs w:val="22"/>
      <w:lang w:eastAsia="zh-CN"/>
    </w:rPr>
  </w:style>
  <w:style w:type="character" w:customStyle="1" w:styleId="Heading4Char">
    <w:name w:val="Heading 4 Char"/>
    <w:basedOn w:val="DefaultParagraphFont"/>
    <w:link w:val="Heading4"/>
    <w:semiHidden/>
    <w:rsid w:val="003A7FBB"/>
    <w:rPr>
      <w:rFonts w:asciiTheme="majorHAnsi" w:eastAsiaTheme="majorEastAsia" w:hAnsiTheme="majorHAnsi" w:cstheme="majorBidi"/>
      <w:b/>
      <w:bCs/>
      <w:i/>
      <w:iCs/>
      <w:color w:val="4F81BD" w:themeColor="accent1"/>
      <w:kern w:val="2"/>
      <w:sz w:val="21"/>
      <w:szCs w:val="22"/>
      <w:lang w:eastAsia="zh-CN"/>
    </w:rPr>
  </w:style>
  <w:style w:type="character" w:customStyle="1" w:styleId="Heading5Char">
    <w:name w:val="Heading 5 Char"/>
    <w:basedOn w:val="DefaultParagraphFont"/>
    <w:link w:val="Heading5"/>
    <w:semiHidden/>
    <w:rsid w:val="003A7FBB"/>
    <w:rPr>
      <w:rFonts w:asciiTheme="majorHAnsi" w:eastAsiaTheme="majorEastAsia" w:hAnsiTheme="majorHAnsi" w:cstheme="majorBidi"/>
      <w:color w:val="243F60" w:themeColor="accent1" w:themeShade="7F"/>
      <w:kern w:val="2"/>
      <w:sz w:val="21"/>
      <w:szCs w:val="22"/>
      <w:lang w:eastAsia="zh-CN"/>
    </w:rPr>
  </w:style>
  <w:style w:type="character" w:customStyle="1" w:styleId="Heading6Char">
    <w:name w:val="Heading 6 Char"/>
    <w:basedOn w:val="DefaultParagraphFont"/>
    <w:link w:val="Heading6"/>
    <w:semiHidden/>
    <w:rsid w:val="003A7FBB"/>
    <w:rPr>
      <w:rFonts w:asciiTheme="majorHAnsi" w:eastAsiaTheme="majorEastAsia" w:hAnsiTheme="majorHAnsi" w:cstheme="majorBidi"/>
      <w:i/>
      <w:iCs/>
      <w:color w:val="243F60" w:themeColor="accent1" w:themeShade="7F"/>
      <w:kern w:val="2"/>
      <w:sz w:val="21"/>
      <w:szCs w:val="22"/>
      <w:lang w:eastAsia="zh-CN"/>
    </w:rPr>
  </w:style>
  <w:style w:type="character" w:customStyle="1" w:styleId="Heading7Char">
    <w:name w:val="Heading 7 Char"/>
    <w:basedOn w:val="DefaultParagraphFont"/>
    <w:link w:val="Heading7"/>
    <w:semiHidden/>
    <w:rsid w:val="003A7FBB"/>
    <w:rPr>
      <w:rFonts w:asciiTheme="majorHAnsi" w:eastAsiaTheme="majorEastAsia" w:hAnsiTheme="majorHAnsi" w:cstheme="majorBidi"/>
      <w:i/>
      <w:iCs/>
      <w:color w:val="404040" w:themeColor="text1" w:themeTint="BF"/>
      <w:kern w:val="2"/>
      <w:sz w:val="21"/>
      <w:szCs w:val="22"/>
      <w:lang w:eastAsia="zh-CN"/>
    </w:rPr>
  </w:style>
  <w:style w:type="character" w:customStyle="1" w:styleId="Heading8Char">
    <w:name w:val="Heading 8 Char"/>
    <w:basedOn w:val="DefaultParagraphFont"/>
    <w:link w:val="Heading8"/>
    <w:semiHidden/>
    <w:rsid w:val="003A7FBB"/>
    <w:rPr>
      <w:rFonts w:asciiTheme="majorHAnsi" w:eastAsiaTheme="majorEastAsia" w:hAnsiTheme="majorHAnsi" w:cstheme="majorBidi"/>
      <w:color w:val="404040" w:themeColor="text1" w:themeTint="BF"/>
      <w:kern w:val="2"/>
      <w:lang w:eastAsia="zh-CN"/>
    </w:rPr>
  </w:style>
  <w:style w:type="character" w:customStyle="1" w:styleId="Heading9Char">
    <w:name w:val="Heading 9 Char"/>
    <w:basedOn w:val="DefaultParagraphFont"/>
    <w:link w:val="Heading9"/>
    <w:semiHidden/>
    <w:rsid w:val="003A7FBB"/>
    <w:rPr>
      <w:rFonts w:asciiTheme="majorHAnsi" w:eastAsiaTheme="majorEastAsia" w:hAnsiTheme="majorHAnsi" w:cstheme="majorBidi"/>
      <w:i/>
      <w:iCs/>
      <w:color w:val="404040" w:themeColor="text1" w:themeTint="BF"/>
      <w:kern w:val="2"/>
      <w:lang w:eastAsia="zh-CN"/>
    </w:rPr>
  </w:style>
  <w:style w:type="paragraph" w:styleId="Caption">
    <w:name w:val="caption"/>
    <w:basedOn w:val="Normal"/>
    <w:next w:val="Normal"/>
    <w:semiHidden/>
    <w:unhideWhenUsed/>
    <w:qFormat/>
    <w:rsid w:val="003A7FBB"/>
    <w:pPr>
      <w:widowControl w:val="0"/>
      <w:spacing w:after="200" w:line="240" w:lineRule="auto"/>
      <w:jc w:val="both"/>
    </w:pPr>
    <w:rPr>
      <w:rFonts w:ascii="DengXian" w:eastAsia="DengXian" w:hAnsi="DengXian" w:cs="Times New Roman"/>
      <w:b/>
      <w:bCs/>
      <w:color w:val="4F81BD" w:themeColor="accent1"/>
      <w:kern w:val="2"/>
      <w:sz w:val="18"/>
      <w:szCs w:val="18"/>
      <w:lang w:val="en-US" w:eastAsia="zh-CN"/>
    </w:rPr>
  </w:style>
  <w:style w:type="paragraph" w:styleId="Title">
    <w:name w:val="Title"/>
    <w:basedOn w:val="Normal"/>
    <w:next w:val="Normal"/>
    <w:link w:val="TitleChar"/>
    <w:qFormat/>
    <w:rsid w:val="00FD1E3E"/>
    <w:pPr>
      <w:widowControl w:val="0"/>
      <w:pBdr>
        <w:bottom w:val="single" w:sz="8" w:space="4" w:color="4F81BD" w:themeColor="accent1"/>
      </w:pBdr>
      <w:spacing w:after="300" w:line="240" w:lineRule="auto"/>
      <w:contextualSpacing/>
      <w:jc w:val="both"/>
    </w:pPr>
    <w:rPr>
      <w:rFonts w:asciiTheme="majorHAnsi" w:eastAsiaTheme="majorEastAsia" w:hAnsiTheme="majorHAnsi" w:cstheme="majorBidi"/>
      <w:color w:val="17365D" w:themeColor="text2" w:themeShade="BF"/>
      <w:spacing w:val="5"/>
      <w:kern w:val="28"/>
      <w:sz w:val="52"/>
      <w:szCs w:val="52"/>
      <w:lang w:val="en-US" w:eastAsia="zh-CN"/>
    </w:rPr>
  </w:style>
  <w:style w:type="character" w:customStyle="1" w:styleId="TitleChar">
    <w:name w:val="Title Char"/>
    <w:basedOn w:val="DefaultParagraphFont"/>
    <w:link w:val="Title"/>
    <w:rsid w:val="003A7FBB"/>
    <w:rPr>
      <w:rFonts w:asciiTheme="majorHAnsi" w:eastAsiaTheme="majorEastAsia" w:hAnsiTheme="majorHAnsi" w:cstheme="majorBidi"/>
      <w:color w:val="17365D" w:themeColor="text2" w:themeShade="BF"/>
      <w:spacing w:val="5"/>
      <w:kern w:val="28"/>
      <w:sz w:val="52"/>
      <w:szCs w:val="52"/>
      <w:lang w:eastAsia="zh-CN"/>
    </w:rPr>
  </w:style>
  <w:style w:type="character" w:styleId="Emphasis">
    <w:name w:val="Emphasis"/>
    <w:uiPriority w:val="20"/>
    <w:qFormat/>
    <w:rsid w:val="00283642"/>
    <w:rPr>
      <w:i/>
      <w:iCs/>
    </w:rPr>
  </w:style>
  <w:style w:type="paragraph" w:styleId="ListParagraph">
    <w:name w:val="List Paragraph"/>
    <w:basedOn w:val="Normal"/>
    <w:uiPriority w:val="34"/>
    <w:qFormat/>
    <w:rsid w:val="00FD1E3E"/>
    <w:pPr>
      <w:widowControl w:val="0"/>
      <w:spacing w:after="0" w:line="240" w:lineRule="auto"/>
      <w:ind w:left="720"/>
      <w:contextualSpacing/>
      <w:jc w:val="both"/>
    </w:pPr>
    <w:rPr>
      <w:rFonts w:ascii="DengXian" w:eastAsia="DengXian" w:hAnsi="DengXian" w:cs="Times New Roman"/>
      <w:kern w:val="2"/>
      <w:sz w:val="21"/>
      <w:lang w:val="en-US" w:eastAsia="zh-CN"/>
    </w:rPr>
  </w:style>
  <w:style w:type="paragraph" w:styleId="Subtitle">
    <w:name w:val="Subtitle"/>
    <w:basedOn w:val="Normal"/>
    <w:next w:val="Normal"/>
    <w:link w:val="SubtitleChar"/>
    <w:qFormat/>
    <w:rsid w:val="00FD1E3E"/>
    <w:pPr>
      <w:widowControl w:val="0"/>
      <w:numPr>
        <w:ilvl w:val="1"/>
      </w:numPr>
      <w:spacing w:after="0" w:line="240" w:lineRule="auto"/>
      <w:jc w:val="both"/>
    </w:pPr>
    <w:rPr>
      <w:rFonts w:asciiTheme="majorHAnsi" w:eastAsiaTheme="majorEastAsia" w:hAnsiTheme="majorHAnsi" w:cstheme="majorBidi"/>
      <w:i/>
      <w:iCs/>
      <w:color w:val="4F81BD" w:themeColor="accent1"/>
      <w:spacing w:val="15"/>
      <w:kern w:val="2"/>
      <w:sz w:val="24"/>
      <w:szCs w:val="24"/>
      <w:lang w:val="en-US" w:eastAsia="zh-CN"/>
    </w:rPr>
  </w:style>
  <w:style w:type="character" w:customStyle="1" w:styleId="SubtitleChar">
    <w:name w:val="Subtitle Char"/>
    <w:basedOn w:val="DefaultParagraphFont"/>
    <w:link w:val="Subtitle"/>
    <w:rsid w:val="003A7FBB"/>
    <w:rPr>
      <w:rFonts w:asciiTheme="majorHAnsi" w:eastAsiaTheme="majorEastAsia" w:hAnsiTheme="majorHAnsi" w:cstheme="majorBidi"/>
      <w:i/>
      <w:iCs/>
      <w:color w:val="4F81BD" w:themeColor="accent1"/>
      <w:spacing w:val="15"/>
      <w:kern w:val="2"/>
      <w:sz w:val="24"/>
      <w:szCs w:val="24"/>
      <w:lang w:eastAsia="zh-CN"/>
    </w:rPr>
  </w:style>
  <w:style w:type="paragraph" w:styleId="NoSpacing">
    <w:name w:val="No Spacing"/>
    <w:link w:val="NoSpacingChar"/>
    <w:uiPriority w:val="1"/>
    <w:qFormat/>
    <w:rsid w:val="00FD1E3E"/>
    <w:pPr>
      <w:widowControl w:val="0"/>
      <w:jc w:val="both"/>
    </w:pPr>
    <w:rPr>
      <w:rFonts w:ascii="DengXian" w:eastAsia="DengXian" w:hAnsi="DengXian"/>
      <w:kern w:val="2"/>
      <w:sz w:val="21"/>
      <w:szCs w:val="22"/>
      <w:lang w:eastAsia="zh-CN"/>
    </w:rPr>
  </w:style>
  <w:style w:type="paragraph" w:styleId="Quote">
    <w:name w:val="Quote"/>
    <w:basedOn w:val="Normal"/>
    <w:next w:val="Normal"/>
    <w:link w:val="QuoteChar"/>
    <w:uiPriority w:val="29"/>
    <w:qFormat/>
    <w:rsid w:val="003A7FBB"/>
    <w:pPr>
      <w:widowControl w:val="0"/>
      <w:spacing w:after="0" w:line="240" w:lineRule="auto"/>
      <w:jc w:val="both"/>
    </w:pPr>
    <w:rPr>
      <w:rFonts w:ascii="DengXian" w:eastAsia="DengXian" w:hAnsi="DengXian" w:cs="Times New Roman"/>
      <w:i/>
      <w:iCs/>
      <w:color w:val="000000" w:themeColor="text1"/>
      <w:kern w:val="2"/>
      <w:sz w:val="21"/>
      <w:lang w:val="en-US" w:eastAsia="zh-CN"/>
    </w:rPr>
  </w:style>
  <w:style w:type="character" w:customStyle="1" w:styleId="QuoteChar">
    <w:name w:val="Quote Char"/>
    <w:basedOn w:val="DefaultParagraphFont"/>
    <w:link w:val="Quote"/>
    <w:uiPriority w:val="29"/>
    <w:rsid w:val="003A7FBB"/>
    <w:rPr>
      <w:rFonts w:ascii="DengXian" w:eastAsia="DengXian" w:hAnsi="DengXian"/>
      <w:i/>
      <w:iCs/>
      <w:color w:val="000000" w:themeColor="text1"/>
      <w:kern w:val="2"/>
      <w:sz w:val="21"/>
      <w:szCs w:val="22"/>
      <w:lang w:eastAsia="zh-CN"/>
    </w:rPr>
  </w:style>
  <w:style w:type="paragraph" w:styleId="IntenseQuote">
    <w:name w:val="Intense Quote"/>
    <w:basedOn w:val="Normal"/>
    <w:next w:val="Normal"/>
    <w:link w:val="IntenseQuoteChar"/>
    <w:uiPriority w:val="30"/>
    <w:qFormat/>
    <w:rsid w:val="003A7FBB"/>
    <w:pPr>
      <w:widowControl w:val="0"/>
      <w:pBdr>
        <w:bottom w:val="single" w:sz="4" w:space="4" w:color="4F81BD" w:themeColor="accent1"/>
      </w:pBdr>
      <w:spacing w:before="200" w:after="280" w:line="240" w:lineRule="auto"/>
      <w:ind w:left="936" w:right="936"/>
      <w:jc w:val="both"/>
    </w:pPr>
    <w:rPr>
      <w:rFonts w:ascii="DengXian" w:eastAsia="DengXian" w:hAnsi="DengXian" w:cs="Times New Roman"/>
      <w:b/>
      <w:bCs/>
      <w:i/>
      <w:iCs/>
      <w:color w:val="4F81BD" w:themeColor="accent1"/>
      <w:kern w:val="2"/>
      <w:sz w:val="21"/>
      <w:lang w:val="en-US" w:eastAsia="zh-CN"/>
    </w:rPr>
  </w:style>
  <w:style w:type="character" w:customStyle="1" w:styleId="IntenseQuoteChar">
    <w:name w:val="Intense Quote Char"/>
    <w:basedOn w:val="DefaultParagraphFont"/>
    <w:link w:val="IntenseQuote"/>
    <w:uiPriority w:val="30"/>
    <w:rsid w:val="003A7FBB"/>
    <w:rPr>
      <w:rFonts w:ascii="DengXian" w:eastAsia="DengXian" w:hAnsi="DengXian"/>
      <w:b/>
      <w:bCs/>
      <w:i/>
      <w:iCs/>
      <w:color w:val="4F81BD" w:themeColor="accent1"/>
      <w:kern w:val="2"/>
      <w:sz w:val="21"/>
      <w:szCs w:val="22"/>
      <w:lang w:eastAsia="zh-CN"/>
    </w:rPr>
  </w:style>
  <w:style w:type="character" w:styleId="SubtleEmphasis">
    <w:name w:val="Subtle Emphasis"/>
    <w:uiPriority w:val="19"/>
    <w:qFormat/>
    <w:rsid w:val="003A7FBB"/>
    <w:rPr>
      <w:i/>
      <w:iCs/>
      <w:color w:val="808080" w:themeColor="text1" w:themeTint="7F"/>
    </w:rPr>
  </w:style>
  <w:style w:type="character" w:styleId="IntenseEmphasis">
    <w:name w:val="Intense Emphasis"/>
    <w:uiPriority w:val="21"/>
    <w:qFormat/>
    <w:rsid w:val="003A7FBB"/>
    <w:rPr>
      <w:b/>
      <w:bCs/>
      <w:i/>
      <w:iCs/>
      <w:color w:val="4F81BD" w:themeColor="accent1"/>
    </w:rPr>
  </w:style>
  <w:style w:type="character" w:styleId="SubtleReference">
    <w:name w:val="Subtle Reference"/>
    <w:uiPriority w:val="31"/>
    <w:qFormat/>
    <w:rsid w:val="003A7FBB"/>
    <w:rPr>
      <w:smallCaps/>
      <w:color w:val="C0504D" w:themeColor="accent2"/>
      <w:u w:val="single"/>
    </w:rPr>
  </w:style>
  <w:style w:type="character" w:styleId="IntenseReference">
    <w:name w:val="Intense Reference"/>
    <w:uiPriority w:val="32"/>
    <w:qFormat/>
    <w:rsid w:val="003A7FBB"/>
    <w:rPr>
      <w:b/>
      <w:bCs/>
      <w:smallCaps/>
      <w:color w:val="C0504D" w:themeColor="accent2"/>
      <w:spacing w:val="5"/>
      <w:u w:val="single"/>
    </w:rPr>
  </w:style>
  <w:style w:type="character" w:styleId="BookTitle">
    <w:name w:val="Book Title"/>
    <w:uiPriority w:val="33"/>
    <w:qFormat/>
    <w:rsid w:val="003A7FBB"/>
    <w:rPr>
      <w:b/>
      <w:bCs/>
      <w:smallCaps/>
      <w:spacing w:val="5"/>
    </w:rPr>
  </w:style>
  <w:style w:type="paragraph" w:styleId="TOCHeading">
    <w:name w:val="TOC Heading"/>
    <w:basedOn w:val="Heading1"/>
    <w:next w:val="Normal"/>
    <w:uiPriority w:val="39"/>
    <w:semiHidden/>
    <w:unhideWhenUsed/>
    <w:qFormat/>
    <w:rsid w:val="003A7FBB"/>
    <w:pPr>
      <w:keepNext/>
      <w:keepLines/>
      <w:autoSpaceDE/>
      <w:autoSpaceDN/>
      <w:spacing w:before="480"/>
      <w:ind w:left="0"/>
      <w:outlineLvl w:val="9"/>
    </w:pPr>
    <w:rPr>
      <w:rFonts w:asciiTheme="majorHAnsi" w:eastAsiaTheme="majorEastAsia" w:hAnsiTheme="majorHAnsi" w:cstheme="majorBidi"/>
      <w:color w:val="365F91" w:themeColor="accent1" w:themeShade="BF"/>
      <w:kern w:val="2"/>
      <w:sz w:val="28"/>
      <w:szCs w:val="28"/>
      <w:lang w:eastAsia="zh-CN"/>
    </w:rPr>
  </w:style>
  <w:style w:type="paragraph" w:customStyle="1" w:styleId="LightGrid-Accent31">
    <w:name w:val="Light Grid - Accent 31"/>
    <w:basedOn w:val="Normal"/>
    <w:uiPriority w:val="34"/>
    <w:rsid w:val="007044C1"/>
    <w:pPr>
      <w:widowControl w:val="0"/>
      <w:spacing w:line="254" w:lineRule="auto"/>
      <w:ind w:left="720"/>
      <w:contextualSpacing/>
      <w:jc w:val="both"/>
    </w:pPr>
    <w:rPr>
      <w:rFonts w:ascii="DengXian" w:eastAsia="Cambria" w:hAnsi="DengXian" w:cs="Times New Roman"/>
      <w:kern w:val="2"/>
      <w:sz w:val="21"/>
      <w:lang w:val="en-US" w:eastAsia="zh-CN"/>
    </w:rPr>
  </w:style>
  <w:style w:type="character" w:styleId="LineNumber">
    <w:name w:val="line number"/>
    <w:basedOn w:val="DefaultParagraphFont"/>
    <w:uiPriority w:val="99"/>
    <w:unhideWhenUsed/>
    <w:rsid w:val="003A7FBB"/>
    <w:rPr>
      <w:rFonts w:ascii="Arial" w:hAnsi="Arial"/>
      <w:sz w:val="22"/>
    </w:rPr>
  </w:style>
  <w:style w:type="paragraph" w:styleId="BodyText">
    <w:name w:val="Body Text"/>
    <w:basedOn w:val="Normal"/>
    <w:link w:val="BodyTextChar"/>
    <w:uiPriority w:val="1"/>
    <w:rsid w:val="003A7FBB"/>
    <w:pPr>
      <w:widowControl w:val="0"/>
      <w:autoSpaceDE w:val="0"/>
      <w:autoSpaceDN w:val="0"/>
      <w:adjustRightInd w:val="0"/>
      <w:spacing w:after="0" w:line="240" w:lineRule="auto"/>
      <w:ind w:left="40"/>
      <w:jc w:val="both"/>
    </w:pPr>
    <w:rPr>
      <w:rFonts w:ascii="Times New Roman" w:eastAsia="DengXian" w:hAnsi="Times New Roman" w:cs="Times New Roman"/>
      <w:kern w:val="2"/>
      <w:sz w:val="21"/>
      <w:lang w:val="en-US" w:eastAsia="zh-CN"/>
    </w:rPr>
  </w:style>
  <w:style w:type="character" w:customStyle="1" w:styleId="BodyTextChar">
    <w:name w:val="Body Text Char"/>
    <w:basedOn w:val="DefaultParagraphFont"/>
    <w:link w:val="BodyText"/>
    <w:uiPriority w:val="1"/>
    <w:rsid w:val="003A7FBB"/>
    <w:rPr>
      <w:rFonts w:ascii="Times New Roman" w:hAnsi="Times New Roman" w:cs="Times New Roman"/>
      <w:sz w:val="24"/>
    </w:rPr>
  </w:style>
  <w:style w:type="character" w:customStyle="1" w:styleId="NoSpacingChar">
    <w:name w:val="No Spacing Char"/>
    <w:basedOn w:val="DefaultParagraphFont"/>
    <w:link w:val="NoSpacing"/>
    <w:uiPriority w:val="1"/>
    <w:rsid w:val="003A7FBB"/>
    <w:rPr>
      <w:rFonts w:ascii="DengXian" w:eastAsia="DengXian" w:hAnsi="DengXian"/>
      <w:kern w:val="2"/>
      <w:sz w:val="21"/>
      <w:szCs w:val="22"/>
      <w:lang w:eastAsia="zh-CN"/>
    </w:rPr>
  </w:style>
  <w:style w:type="table" w:styleId="TableGrid">
    <w:name w:val="Table Grid"/>
    <w:basedOn w:val="TableNormal"/>
    <w:uiPriority w:val="39"/>
    <w:rsid w:val="00102A97"/>
    <w:rPr>
      <w:rFonts w:ascii="Calibri" w:eastAsia="Calibri" w:hAnsi="Calibri" w:cs="Calibri"/>
      <w:sz w:val="22"/>
      <w:szCs w:val="22"/>
      <w:lang w:val="en-GB"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Body Text" w:uiPriority="1"/>
    <w:lsdException w:name="Subtitle" w:semiHidden="0" w:uiPriority="0"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2A97"/>
    <w:pPr>
      <w:spacing w:after="160" w:line="259" w:lineRule="auto"/>
    </w:pPr>
    <w:rPr>
      <w:rFonts w:ascii="Calibri" w:eastAsia="Calibri" w:hAnsi="Calibri" w:cs="Calibri"/>
      <w:sz w:val="22"/>
      <w:szCs w:val="22"/>
      <w:lang w:val="en-GB" w:eastAsia="en-GB"/>
    </w:rPr>
  </w:style>
  <w:style w:type="paragraph" w:styleId="Heading1">
    <w:name w:val="heading 1"/>
    <w:basedOn w:val="Normal"/>
    <w:link w:val="Heading1Char"/>
    <w:uiPriority w:val="99"/>
    <w:qFormat/>
    <w:rsid w:val="00283642"/>
    <w:pPr>
      <w:widowControl w:val="0"/>
      <w:autoSpaceDE w:val="0"/>
      <w:autoSpaceDN w:val="0"/>
      <w:spacing w:after="0" w:line="240" w:lineRule="auto"/>
      <w:ind w:left="120"/>
      <w:jc w:val="both"/>
      <w:outlineLvl w:val="0"/>
    </w:pPr>
    <w:rPr>
      <w:rFonts w:ascii="Times New Roman" w:eastAsia="SimSun" w:hAnsi="Times New Roman" w:cs="Times New Roman"/>
      <w:b/>
      <w:bCs/>
      <w:sz w:val="24"/>
      <w:szCs w:val="24"/>
      <w:lang w:val="en-US" w:eastAsia="en-US"/>
    </w:rPr>
  </w:style>
  <w:style w:type="paragraph" w:styleId="Heading2">
    <w:name w:val="heading 2"/>
    <w:basedOn w:val="Normal"/>
    <w:next w:val="Normal"/>
    <w:link w:val="Heading2Char"/>
    <w:semiHidden/>
    <w:unhideWhenUsed/>
    <w:qFormat/>
    <w:rsid w:val="00FD1E3E"/>
    <w:pPr>
      <w:keepNext/>
      <w:keepLines/>
      <w:widowControl w:val="0"/>
      <w:spacing w:before="200" w:after="0" w:line="240" w:lineRule="auto"/>
      <w:jc w:val="both"/>
      <w:outlineLvl w:val="1"/>
    </w:pPr>
    <w:rPr>
      <w:rFonts w:asciiTheme="majorHAnsi" w:eastAsiaTheme="majorEastAsia" w:hAnsiTheme="majorHAnsi" w:cstheme="majorBidi"/>
      <w:b/>
      <w:bCs/>
      <w:color w:val="4F81BD" w:themeColor="accent1"/>
      <w:kern w:val="2"/>
      <w:sz w:val="26"/>
      <w:szCs w:val="26"/>
      <w:lang w:val="en-US" w:eastAsia="zh-CN"/>
    </w:rPr>
  </w:style>
  <w:style w:type="paragraph" w:styleId="Heading3">
    <w:name w:val="heading 3"/>
    <w:basedOn w:val="Normal"/>
    <w:next w:val="Normal"/>
    <w:link w:val="Heading3Char"/>
    <w:uiPriority w:val="9"/>
    <w:unhideWhenUsed/>
    <w:qFormat/>
    <w:rsid w:val="00FD1E3E"/>
    <w:pPr>
      <w:keepNext/>
      <w:keepLines/>
      <w:widowControl w:val="0"/>
      <w:spacing w:before="200" w:after="0" w:line="240" w:lineRule="auto"/>
      <w:jc w:val="both"/>
      <w:outlineLvl w:val="2"/>
    </w:pPr>
    <w:rPr>
      <w:rFonts w:asciiTheme="majorHAnsi" w:eastAsiaTheme="majorEastAsia" w:hAnsiTheme="majorHAnsi" w:cstheme="majorBidi"/>
      <w:b/>
      <w:bCs/>
      <w:color w:val="4F81BD" w:themeColor="accent1"/>
      <w:kern w:val="2"/>
      <w:sz w:val="21"/>
      <w:lang w:val="en-US" w:eastAsia="zh-CN"/>
    </w:rPr>
  </w:style>
  <w:style w:type="paragraph" w:styleId="Heading4">
    <w:name w:val="heading 4"/>
    <w:basedOn w:val="Normal"/>
    <w:next w:val="Normal"/>
    <w:link w:val="Heading4Char"/>
    <w:semiHidden/>
    <w:unhideWhenUsed/>
    <w:qFormat/>
    <w:rsid w:val="00FD1E3E"/>
    <w:pPr>
      <w:keepNext/>
      <w:keepLines/>
      <w:widowControl w:val="0"/>
      <w:spacing w:before="200" w:after="0" w:line="240" w:lineRule="auto"/>
      <w:jc w:val="both"/>
      <w:outlineLvl w:val="3"/>
    </w:pPr>
    <w:rPr>
      <w:rFonts w:asciiTheme="majorHAnsi" w:eastAsiaTheme="majorEastAsia" w:hAnsiTheme="majorHAnsi" w:cstheme="majorBidi"/>
      <w:b/>
      <w:bCs/>
      <w:i/>
      <w:iCs/>
      <w:color w:val="4F81BD" w:themeColor="accent1"/>
      <w:kern w:val="2"/>
      <w:sz w:val="21"/>
      <w:lang w:val="en-US" w:eastAsia="zh-CN"/>
    </w:rPr>
  </w:style>
  <w:style w:type="paragraph" w:styleId="Heading5">
    <w:name w:val="heading 5"/>
    <w:basedOn w:val="Normal"/>
    <w:next w:val="Normal"/>
    <w:link w:val="Heading5Char"/>
    <w:semiHidden/>
    <w:unhideWhenUsed/>
    <w:qFormat/>
    <w:rsid w:val="00FD1E3E"/>
    <w:pPr>
      <w:keepNext/>
      <w:keepLines/>
      <w:widowControl w:val="0"/>
      <w:spacing w:before="200" w:after="0" w:line="240" w:lineRule="auto"/>
      <w:jc w:val="both"/>
      <w:outlineLvl w:val="4"/>
    </w:pPr>
    <w:rPr>
      <w:rFonts w:asciiTheme="majorHAnsi" w:eastAsiaTheme="majorEastAsia" w:hAnsiTheme="majorHAnsi" w:cstheme="majorBidi"/>
      <w:color w:val="243F60" w:themeColor="accent1" w:themeShade="7F"/>
      <w:kern w:val="2"/>
      <w:sz w:val="21"/>
      <w:lang w:val="en-US" w:eastAsia="zh-CN"/>
    </w:rPr>
  </w:style>
  <w:style w:type="paragraph" w:styleId="Heading6">
    <w:name w:val="heading 6"/>
    <w:basedOn w:val="Normal"/>
    <w:next w:val="Normal"/>
    <w:link w:val="Heading6Char"/>
    <w:semiHidden/>
    <w:unhideWhenUsed/>
    <w:qFormat/>
    <w:rsid w:val="00FD1E3E"/>
    <w:pPr>
      <w:keepNext/>
      <w:keepLines/>
      <w:widowControl w:val="0"/>
      <w:spacing w:before="200" w:after="0" w:line="240" w:lineRule="auto"/>
      <w:jc w:val="both"/>
      <w:outlineLvl w:val="5"/>
    </w:pPr>
    <w:rPr>
      <w:rFonts w:asciiTheme="majorHAnsi" w:eastAsiaTheme="majorEastAsia" w:hAnsiTheme="majorHAnsi" w:cstheme="majorBidi"/>
      <w:i/>
      <w:iCs/>
      <w:color w:val="243F60" w:themeColor="accent1" w:themeShade="7F"/>
      <w:kern w:val="2"/>
      <w:sz w:val="21"/>
      <w:lang w:val="en-US" w:eastAsia="zh-CN"/>
    </w:rPr>
  </w:style>
  <w:style w:type="paragraph" w:styleId="Heading7">
    <w:name w:val="heading 7"/>
    <w:basedOn w:val="Normal"/>
    <w:next w:val="Normal"/>
    <w:link w:val="Heading7Char"/>
    <w:semiHidden/>
    <w:unhideWhenUsed/>
    <w:qFormat/>
    <w:rsid w:val="003A7FBB"/>
    <w:pPr>
      <w:keepNext/>
      <w:keepLines/>
      <w:widowControl w:val="0"/>
      <w:spacing w:before="200" w:after="0" w:line="240" w:lineRule="auto"/>
      <w:jc w:val="both"/>
      <w:outlineLvl w:val="6"/>
    </w:pPr>
    <w:rPr>
      <w:rFonts w:asciiTheme="majorHAnsi" w:eastAsiaTheme="majorEastAsia" w:hAnsiTheme="majorHAnsi" w:cstheme="majorBidi"/>
      <w:i/>
      <w:iCs/>
      <w:color w:val="404040" w:themeColor="text1" w:themeTint="BF"/>
      <w:kern w:val="2"/>
      <w:sz w:val="21"/>
      <w:lang w:val="en-US" w:eastAsia="zh-CN"/>
    </w:rPr>
  </w:style>
  <w:style w:type="paragraph" w:styleId="Heading8">
    <w:name w:val="heading 8"/>
    <w:basedOn w:val="Normal"/>
    <w:next w:val="Normal"/>
    <w:link w:val="Heading8Char"/>
    <w:semiHidden/>
    <w:unhideWhenUsed/>
    <w:qFormat/>
    <w:rsid w:val="003A7FBB"/>
    <w:pPr>
      <w:keepNext/>
      <w:keepLines/>
      <w:widowControl w:val="0"/>
      <w:spacing w:before="200" w:after="0" w:line="240" w:lineRule="auto"/>
      <w:jc w:val="both"/>
      <w:outlineLvl w:val="7"/>
    </w:pPr>
    <w:rPr>
      <w:rFonts w:asciiTheme="majorHAnsi" w:eastAsiaTheme="majorEastAsia" w:hAnsiTheme="majorHAnsi" w:cstheme="majorBidi"/>
      <w:color w:val="404040" w:themeColor="text1" w:themeTint="BF"/>
      <w:kern w:val="2"/>
      <w:sz w:val="20"/>
      <w:szCs w:val="20"/>
      <w:lang w:val="en-US" w:eastAsia="zh-CN"/>
    </w:rPr>
  </w:style>
  <w:style w:type="paragraph" w:styleId="Heading9">
    <w:name w:val="heading 9"/>
    <w:basedOn w:val="Normal"/>
    <w:next w:val="Normal"/>
    <w:link w:val="Heading9Char"/>
    <w:semiHidden/>
    <w:unhideWhenUsed/>
    <w:qFormat/>
    <w:rsid w:val="003A7FBB"/>
    <w:pPr>
      <w:keepNext/>
      <w:keepLines/>
      <w:widowControl w:val="0"/>
      <w:spacing w:before="200" w:after="0" w:line="240" w:lineRule="auto"/>
      <w:jc w:val="both"/>
      <w:outlineLvl w:val="8"/>
    </w:pPr>
    <w:rPr>
      <w:rFonts w:asciiTheme="majorHAnsi" w:eastAsiaTheme="majorEastAsia" w:hAnsiTheme="majorHAnsi" w:cstheme="majorBidi"/>
      <w:i/>
      <w:iCs/>
      <w:color w:val="404040" w:themeColor="text1" w:themeTint="BF"/>
      <w:kern w:val="2"/>
      <w:sz w:val="20"/>
      <w:szCs w:val="20"/>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rsid w:val="00283642"/>
    <w:rPr>
      <w:b/>
      <w:bCs/>
      <w:sz w:val="24"/>
      <w:szCs w:val="24"/>
    </w:rPr>
  </w:style>
  <w:style w:type="character" w:customStyle="1" w:styleId="Heading2Char">
    <w:name w:val="Heading 2 Char"/>
    <w:basedOn w:val="DefaultParagraphFont"/>
    <w:link w:val="Heading2"/>
    <w:semiHidden/>
    <w:rsid w:val="003A7FBB"/>
    <w:rPr>
      <w:rFonts w:asciiTheme="majorHAnsi" w:eastAsiaTheme="majorEastAsia" w:hAnsiTheme="majorHAnsi" w:cstheme="majorBidi"/>
      <w:b/>
      <w:bCs/>
      <w:color w:val="4F81BD" w:themeColor="accent1"/>
      <w:kern w:val="2"/>
      <w:sz w:val="26"/>
      <w:szCs w:val="26"/>
      <w:lang w:eastAsia="zh-CN"/>
    </w:rPr>
  </w:style>
  <w:style w:type="character" w:styleId="Strong">
    <w:name w:val="Strong"/>
    <w:qFormat/>
    <w:rsid w:val="003A7FBB"/>
    <w:rPr>
      <w:b/>
      <w:bCs/>
    </w:rPr>
  </w:style>
  <w:style w:type="paragraph" w:styleId="NormalWeb">
    <w:name w:val="Normal (Web)"/>
    <w:basedOn w:val="Normal"/>
    <w:rsid w:val="003712D7"/>
    <w:pPr>
      <w:widowControl w:val="0"/>
      <w:spacing w:before="100" w:beforeAutospacing="1" w:after="100" w:afterAutospacing="1" w:line="240" w:lineRule="auto"/>
      <w:jc w:val="both"/>
    </w:pPr>
    <w:rPr>
      <w:rFonts w:ascii="DengXian" w:eastAsia="Times New Roman" w:hAnsi="DengXian" w:cs="Times New Roman"/>
      <w:kern w:val="2"/>
      <w:sz w:val="21"/>
      <w:lang w:val="en-US" w:eastAsia="zh-CN"/>
    </w:rPr>
  </w:style>
  <w:style w:type="character" w:customStyle="1" w:styleId="Heading3Char">
    <w:name w:val="Heading 3 Char"/>
    <w:basedOn w:val="DefaultParagraphFont"/>
    <w:link w:val="Heading3"/>
    <w:uiPriority w:val="9"/>
    <w:rsid w:val="003A7FBB"/>
    <w:rPr>
      <w:rFonts w:asciiTheme="majorHAnsi" w:eastAsiaTheme="majorEastAsia" w:hAnsiTheme="majorHAnsi" w:cstheme="majorBidi"/>
      <w:b/>
      <w:bCs/>
      <w:color w:val="4F81BD" w:themeColor="accent1"/>
      <w:kern w:val="2"/>
      <w:sz w:val="21"/>
      <w:szCs w:val="22"/>
      <w:lang w:eastAsia="zh-CN"/>
    </w:rPr>
  </w:style>
  <w:style w:type="character" w:customStyle="1" w:styleId="Heading4Char">
    <w:name w:val="Heading 4 Char"/>
    <w:basedOn w:val="DefaultParagraphFont"/>
    <w:link w:val="Heading4"/>
    <w:semiHidden/>
    <w:rsid w:val="003A7FBB"/>
    <w:rPr>
      <w:rFonts w:asciiTheme="majorHAnsi" w:eastAsiaTheme="majorEastAsia" w:hAnsiTheme="majorHAnsi" w:cstheme="majorBidi"/>
      <w:b/>
      <w:bCs/>
      <w:i/>
      <w:iCs/>
      <w:color w:val="4F81BD" w:themeColor="accent1"/>
      <w:kern w:val="2"/>
      <w:sz w:val="21"/>
      <w:szCs w:val="22"/>
      <w:lang w:eastAsia="zh-CN"/>
    </w:rPr>
  </w:style>
  <w:style w:type="character" w:customStyle="1" w:styleId="Heading5Char">
    <w:name w:val="Heading 5 Char"/>
    <w:basedOn w:val="DefaultParagraphFont"/>
    <w:link w:val="Heading5"/>
    <w:semiHidden/>
    <w:rsid w:val="003A7FBB"/>
    <w:rPr>
      <w:rFonts w:asciiTheme="majorHAnsi" w:eastAsiaTheme="majorEastAsia" w:hAnsiTheme="majorHAnsi" w:cstheme="majorBidi"/>
      <w:color w:val="243F60" w:themeColor="accent1" w:themeShade="7F"/>
      <w:kern w:val="2"/>
      <w:sz w:val="21"/>
      <w:szCs w:val="22"/>
      <w:lang w:eastAsia="zh-CN"/>
    </w:rPr>
  </w:style>
  <w:style w:type="character" w:customStyle="1" w:styleId="Heading6Char">
    <w:name w:val="Heading 6 Char"/>
    <w:basedOn w:val="DefaultParagraphFont"/>
    <w:link w:val="Heading6"/>
    <w:semiHidden/>
    <w:rsid w:val="003A7FBB"/>
    <w:rPr>
      <w:rFonts w:asciiTheme="majorHAnsi" w:eastAsiaTheme="majorEastAsia" w:hAnsiTheme="majorHAnsi" w:cstheme="majorBidi"/>
      <w:i/>
      <w:iCs/>
      <w:color w:val="243F60" w:themeColor="accent1" w:themeShade="7F"/>
      <w:kern w:val="2"/>
      <w:sz w:val="21"/>
      <w:szCs w:val="22"/>
      <w:lang w:eastAsia="zh-CN"/>
    </w:rPr>
  </w:style>
  <w:style w:type="character" w:customStyle="1" w:styleId="Heading7Char">
    <w:name w:val="Heading 7 Char"/>
    <w:basedOn w:val="DefaultParagraphFont"/>
    <w:link w:val="Heading7"/>
    <w:semiHidden/>
    <w:rsid w:val="003A7FBB"/>
    <w:rPr>
      <w:rFonts w:asciiTheme="majorHAnsi" w:eastAsiaTheme="majorEastAsia" w:hAnsiTheme="majorHAnsi" w:cstheme="majorBidi"/>
      <w:i/>
      <w:iCs/>
      <w:color w:val="404040" w:themeColor="text1" w:themeTint="BF"/>
      <w:kern w:val="2"/>
      <w:sz w:val="21"/>
      <w:szCs w:val="22"/>
      <w:lang w:eastAsia="zh-CN"/>
    </w:rPr>
  </w:style>
  <w:style w:type="character" w:customStyle="1" w:styleId="Heading8Char">
    <w:name w:val="Heading 8 Char"/>
    <w:basedOn w:val="DefaultParagraphFont"/>
    <w:link w:val="Heading8"/>
    <w:semiHidden/>
    <w:rsid w:val="003A7FBB"/>
    <w:rPr>
      <w:rFonts w:asciiTheme="majorHAnsi" w:eastAsiaTheme="majorEastAsia" w:hAnsiTheme="majorHAnsi" w:cstheme="majorBidi"/>
      <w:color w:val="404040" w:themeColor="text1" w:themeTint="BF"/>
      <w:kern w:val="2"/>
      <w:lang w:eastAsia="zh-CN"/>
    </w:rPr>
  </w:style>
  <w:style w:type="character" w:customStyle="1" w:styleId="Heading9Char">
    <w:name w:val="Heading 9 Char"/>
    <w:basedOn w:val="DefaultParagraphFont"/>
    <w:link w:val="Heading9"/>
    <w:semiHidden/>
    <w:rsid w:val="003A7FBB"/>
    <w:rPr>
      <w:rFonts w:asciiTheme="majorHAnsi" w:eastAsiaTheme="majorEastAsia" w:hAnsiTheme="majorHAnsi" w:cstheme="majorBidi"/>
      <w:i/>
      <w:iCs/>
      <w:color w:val="404040" w:themeColor="text1" w:themeTint="BF"/>
      <w:kern w:val="2"/>
      <w:lang w:eastAsia="zh-CN"/>
    </w:rPr>
  </w:style>
  <w:style w:type="paragraph" w:styleId="Caption">
    <w:name w:val="caption"/>
    <w:basedOn w:val="Normal"/>
    <w:next w:val="Normal"/>
    <w:semiHidden/>
    <w:unhideWhenUsed/>
    <w:qFormat/>
    <w:rsid w:val="003A7FBB"/>
    <w:pPr>
      <w:widowControl w:val="0"/>
      <w:spacing w:after="200" w:line="240" w:lineRule="auto"/>
      <w:jc w:val="both"/>
    </w:pPr>
    <w:rPr>
      <w:rFonts w:ascii="DengXian" w:eastAsia="DengXian" w:hAnsi="DengXian" w:cs="Times New Roman"/>
      <w:b/>
      <w:bCs/>
      <w:color w:val="4F81BD" w:themeColor="accent1"/>
      <w:kern w:val="2"/>
      <w:sz w:val="18"/>
      <w:szCs w:val="18"/>
      <w:lang w:val="en-US" w:eastAsia="zh-CN"/>
    </w:rPr>
  </w:style>
  <w:style w:type="paragraph" w:styleId="Title">
    <w:name w:val="Title"/>
    <w:basedOn w:val="Normal"/>
    <w:next w:val="Normal"/>
    <w:link w:val="TitleChar"/>
    <w:qFormat/>
    <w:rsid w:val="00FD1E3E"/>
    <w:pPr>
      <w:widowControl w:val="0"/>
      <w:pBdr>
        <w:bottom w:val="single" w:sz="8" w:space="4" w:color="4F81BD" w:themeColor="accent1"/>
      </w:pBdr>
      <w:spacing w:after="300" w:line="240" w:lineRule="auto"/>
      <w:contextualSpacing/>
      <w:jc w:val="both"/>
    </w:pPr>
    <w:rPr>
      <w:rFonts w:asciiTheme="majorHAnsi" w:eastAsiaTheme="majorEastAsia" w:hAnsiTheme="majorHAnsi" w:cstheme="majorBidi"/>
      <w:color w:val="17365D" w:themeColor="text2" w:themeShade="BF"/>
      <w:spacing w:val="5"/>
      <w:kern w:val="28"/>
      <w:sz w:val="52"/>
      <w:szCs w:val="52"/>
      <w:lang w:val="en-US" w:eastAsia="zh-CN"/>
    </w:rPr>
  </w:style>
  <w:style w:type="character" w:customStyle="1" w:styleId="TitleChar">
    <w:name w:val="Title Char"/>
    <w:basedOn w:val="DefaultParagraphFont"/>
    <w:link w:val="Title"/>
    <w:rsid w:val="003A7FBB"/>
    <w:rPr>
      <w:rFonts w:asciiTheme="majorHAnsi" w:eastAsiaTheme="majorEastAsia" w:hAnsiTheme="majorHAnsi" w:cstheme="majorBidi"/>
      <w:color w:val="17365D" w:themeColor="text2" w:themeShade="BF"/>
      <w:spacing w:val="5"/>
      <w:kern w:val="28"/>
      <w:sz w:val="52"/>
      <w:szCs w:val="52"/>
      <w:lang w:eastAsia="zh-CN"/>
    </w:rPr>
  </w:style>
  <w:style w:type="character" w:styleId="Emphasis">
    <w:name w:val="Emphasis"/>
    <w:uiPriority w:val="20"/>
    <w:qFormat/>
    <w:rsid w:val="00283642"/>
    <w:rPr>
      <w:i/>
      <w:iCs/>
    </w:rPr>
  </w:style>
  <w:style w:type="paragraph" w:styleId="ListParagraph">
    <w:name w:val="List Paragraph"/>
    <w:basedOn w:val="Normal"/>
    <w:uiPriority w:val="34"/>
    <w:qFormat/>
    <w:rsid w:val="00FD1E3E"/>
    <w:pPr>
      <w:widowControl w:val="0"/>
      <w:spacing w:after="0" w:line="240" w:lineRule="auto"/>
      <w:ind w:left="720"/>
      <w:contextualSpacing/>
      <w:jc w:val="both"/>
    </w:pPr>
    <w:rPr>
      <w:rFonts w:ascii="DengXian" w:eastAsia="DengXian" w:hAnsi="DengXian" w:cs="Times New Roman"/>
      <w:kern w:val="2"/>
      <w:sz w:val="21"/>
      <w:lang w:val="en-US" w:eastAsia="zh-CN"/>
    </w:rPr>
  </w:style>
  <w:style w:type="paragraph" w:styleId="Subtitle">
    <w:name w:val="Subtitle"/>
    <w:basedOn w:val="Normal"/>
    <w:next w:val="Normal"/>
    <w:link w:val="SubtitleChar"/>
    <w:qFormat/>
    <w:rsid w:val="00FD1E3E"/>
    <w:pPr>
      <w:widowControl w:val="0"/>
      <w:numPr>
        <w:ilvl w:val="1"/>
      </w:numPr>
      <w:spacing w:after="0" w:line="240" w:lineRule="auto"/>
      <w:jc w:val="both"/>
    </w:pPr>
    <w:rPr>
      <w:rFonts w:asciiTheme="majorHAnsi" w:eastAsiaTheme="majorEastAsia" w:hAnsiTheme="majorHAnsi" w:cstheme="majorBidi"/>
      <w:i/>
      <w:iCs/>
      <w:color w:val="4F81BD" w:themeColor="accent1"/>
      <w:spacing w:val="15"/>
      <w:kern w:val="2"/>
      <w:sz w:val="24"/>
      <w:szCs w:val="24"/>
      <w:lang w:val="en-US" w:eastAsia="zh-CN"/>
    </w:rPr>
  </w:style>
  <w:style w:type="character" w:customStyle="1" w:styleId="SubtitleChar">
    <w:name w:val="Subtitle Char"/>
    <w:basedOn w:val="DefaultParagraphFont"/>
    <w:link w:val="Subtitle"/>
    <w:rsid w:val="003A7FBB"/>
    <w:rPr>
      <w:rFonts w:asciiTheme="majorHAnsi" w:eastAsiaTheme="majorEastAsia" w:hAnsiTheme="majorHAnsi" w:cstheme="majorBidi"/>
      <w:i/>
      <w:iCs/>
      <w:color w:val="4F81BD" w:themeColor="accent1"/>
      <w:spacing w:val="15"/>
      <w:kern w:val="2"/>
      <w:sz w:val="24"/>
      <w:szCs w:val="24"/>
      <w:lang w:eastAsia="zh-CN"/>
    </w:rPr>
  </w:style>
  <w:style w:type="paragraph" w:styleId="NoSpacing">
    <w:name w:val="No Spacing"/>
    <w:link w:val="NoSpacingChar"/>
    <w:uiPriority w:val="1"/>
    <w:qFormat/>
    <w:rsid w:val="00FD1E3E"/>
    <w:pPr>
      <w:widowControl w:val="0"/>
      <w:jc w:val="both"/>
    </w:pPr>
    <w:rPr>
      <w:rFonts w:ascii="DengXian" w:eastAsia="DengXian" w:hAnsi="DengXian"/>
      <w:kern w:val="2"/>
      <w:sz w:val="21"/>
      <w:szCs w:val="22"/>
      <w:lang w:eastAsia="zh-CN"/>
    </w:rPr>
  </w:style>
  <w:style w:type="paragraph" w:styleId="Quote">
    <w:name w:val="Quote"/>
    <w:basedOn w:val="Normal"/>
    <w:next w:val="Normal"/>
    <w:link w:val="QuoteChar"/>
    <w:uiPriority w:val="29"/>
    <w:qFormat/>
    <w:rsid w:val="003A7FBB"/>
    <w:pPr>
      <w:widowControl w:val="0"/>
      <w:spacing w:after="0" w:line="240" w:lineRule="auto"/>
      <w:jc w:val="both"/>
    </w:pPr>
    <w:rPr>
      <w:rFonts w:ascii="DengXian" w:eastAsia="DengXian" w:hAnsi="DengXian" w:cs="Times New Roman"/>
      <w:i/>
      <w:iCs/>
      <w:color w:val="000000" w:themeColor="text1"/>
      <w:kern w:val="2"/>
      <w:sz w:val="21"/>
      <w:lang w:val="en-US" w:eastAsia="zh-CN"/>
    </w:rPr>
  </w:style>
  <w:style w:type="character" w:customStyle="1" w:styleId="QuoteChar">
    <w:name w:val="Quote Char"/>
    <w:basedOn w:val="DefaultParagraphFont"/>
    <w:link w:val="Quote"/>
    <w:uiPriority w:val="29"/>
    <w:rsid w:val="003A7FBB"/>
    <w:rPr>
      <w:rFonts w:ascii="DengXian" w:eastAsia="DengXian" w:hAnsi="DengXian"/>
      <w:i/>
      <w:iCs/>
      <w:color w:val="000000" w:themeColor="text1"/>
      <w:kern w:val="2"/>
      <w:sz w:val="21"/>
      <w:szCs w:val="22"/>
      <w:lang w:eastAsia="zh-CN"/>
    </w:rPr>
  </w:style>
  <w:style w:type="paragraph" w:styleId="IntenseQuote">
    <w:name w:val="Intense Quote"/>
    <w:basedOn w:val="Normal"/>
    <w:next w:val="Normal"/>
    <w:link w:val="IntenseQuoteChar"/>
    <w:uiPriority w:val="30"/>
    <w:qFormat/>
    <w:rsid w:val="003A7FBB"/>
    <w:pPr>
      <w:widowControl w:val="0"/>
      <w:pBdr>
        <w:bottom w:val="single" w:sz="4" w:space="4" w:color="4F81BD" w:themeColor="accent1"/>
      </w:pBdr>
      <w:spacing w:before="200" w:after="280" w:line="240" w:lineRule="auto"/>
      <w:ind w:left="936" w:right="936"/>
      <w:jc w:val="both"/>
    </w:pPr>
    <w:rPr>
      <w:rFonts w:ascii="DengXian" w:eastAsia="DengXian" w:hAnsi="DengXian" w:cs="Times New Roman"/>
      <w:b/>
      <w:bCs/>
      <w:i/>
      <w:iCs/>
      <w:color w:val="4F81BD" w:themeColor="accent1"/>
      <w:kern w:val="2"/>
      <w:sz w:val="21"/>
      <w:lang w:val="en-US" w:eastAsia="zh-CN"/>
    </w:rPr>
  </w:style>
  <w:style w:type="character" w:customStyle="1" w:styleId="IntenseQuoteChar">
    <w:name w:val="Intense Quote Char"/>
    <w:basedOn w:val="DefaultParagraphFont"/>
    <w:link w:val="IntenseQuote"/>
    <w:uiPriority w:val="30"/>
    <w:rsid w:val="003A7FBB"/>
    <w:rPr>
      <w:rFonts w:ascii="DengXian" w:eastAsia="DengXian" w:hAnsi="DengXian"/>
      <w:b/>
      <w:bCs/>
      <w:i/>
      <w:iCs/>
      <w:color w:val="4F81BD" w:themeColor="accent1"/>
      <w:kern w:val="2"/>
      <w:sz w:val="21"/>
      <w:szCs w:val="22"/>
      <w:lang w:eastAsia="zh-CN"/>
    </w:rPr>
  </w:style>
  <w:style w:type="character" w:styleId="SubtleEmphasis">
    <w:name w:val="Subtle Emphasis"/>
    <w:uiPriority w:val="19"/>
    <w:qFormat/>
    <w:rsid w:val="003A7FBB"/>
    <w:rPr>
      <w:i/>
      <w:iCs/>
      <w:color w:val="808080" w:themeColor="text1" w:themeTint="7F"/>
    </w:rPr>
  </w:style>
  <w:style w:type="character" w:styleId="IntenseEmphasis">
    <w:name w:val="Intense Emphasis"/>
    <w:uiPriority w:val="21"/>
    <w:qFormat/>
    <w:rsid w:val="003A7FBB"/>
    <w:rPr>
      <w:b/>
      <w:bCs/>
      <w:i/>
      <w:iCs/>
      <w:color w:val="4F81BD" w:themeColor="accent1"/>
    </w:rPr>
  </w:style>
  <w:style w:type="character" w:styleId="SubtleReference">
    <w:name w:val="Subtle Reference"/>
    <w:uiPriority w:val="31"/>
    <w:qFormat/>
    <w:rsid w:val="003A7FBB"/>
    <w:rPr>
      <w:smallCaps/>
      <w:color w:val="C0504D" w:themeColor="accent2"/>
      <w:u w:val="single"/>
    </w:rPr>
  </w:style>
  <w:style w:type="character" w:styleId="IntenseReference">
    <w:name w:val="Intense Reference"/>
    <w:uiPriority w:val="32"/>
    <w:qFormat/>
    <w:rsid w:val="003A7FBB"/>
    <w:rPr>
      <w:b/>
      <w:bCs/>
      <w:smallCaps/>
      <w:color w:val="C0504D" w:themeColor="accent2"/>
      <w:spacing w:val="5"/>
      <w:u w:val="single"/>
    </w:rPr>
  </w:style>
  <w:style w:type="character" w:styleId="BookTitle">
    <w:name w:val="Book Title"/>
    <w:uiPriority w:val="33"/>
    <w:qFormat/>
    <w:rsid w:val="003A7FBB"/>
    <w:rPr>
      <w:b/>
      <w:bCs/>
      <w:smallCaps/>
      <w:spacing w:val="5"/>
    </w:rPr>
  </w:style>
  <w:style w:type="paragraph" w:styleId="TOCHeading">
    <w:name w:val="TOC Heading"/>
    <w:basedOn w:val="Heading1"/>
    <w:next w:val="Normal"/>
    <w:uiPriority w:val="39"/>
    <w:semiHidden/>
    <w:unhideWhenUsed/>
    <w:qFormat/>
    <w:rsid w:val="003A7FBB"/>
    <w:pPr>
      <w:keepNext/>
      <w:keepLines/>
      <w:autoSpaceDE/>
      <w:autoSpaceDN/>
      <w:spacing w:before="480"/>
      <w:ind w:left="0"/>
      <w:outlineLvl w:val="9"/>
    </w:pPr>
    <w:rPr>
      <w:rFonts w:asciiTheme="majorHAnsi" w:eastAsiaTheme="majorEastAsia" w:hAnsiTheme="majorHAnsi" w:cstheme="majorBidi"/>
      <w:color w:val="365F91" w:themeColor="accent1" w:themeShade="BF"/>
      <w:kern w:val="2"/>
      <w:sz w:val="28"/>
      <w:szCs w:val="28"/>
      <w:lang w:eastAsia="zh-CN"/>
    </w:rPr>
  </w:style>
  <w:style w:type="paragraph" w:customStyle="1" w:styleId="LightGrid-Accent31">
    <w:name w:val="Light Grid - Accent 31"/>
    <w:basedOn w:val="Normal"/>
    <w:uiPriority w:val="34"/>
    <w:rsid w:val="007044C1"/>
    <w:pPr>
      <w:widowControl w:val="0"/>
      <w:spacing w:line="254" w:lineRule="auto"/>
      <w:ind w:left="720"/>
      <w:contextualSpacing/>
      <w:jc w:val="both"/>
    </w:pPr>
    <w:rPr>
      <w:rFonts w:ascii="DengXian" w:eastAsia="Cambria" w:hAnsi="DengXian" w:cs="Times New Roman"/>
      <w:kern w:val="2"/>
      <w:sz w:val="21"/>
      <w:lang w:val="en-US" w:eastAsia="zh-CN"/>
    </w:rPr>
  </w:style>
  <w:style w:type="character" w:styleId="LineNumber">
    <w:name w:val="line number"/>
    <w:basedOn w:val="DefaultParagraphFont"/>
    <w:uiPriority w:val="99"/>
    <w:unhideWhenUsed/>
    <w:rsid w:val="003A7FBB"/>
    <w:rPr>
      <w:rFonts w:ascii="Arial" w:hAnsi="Arial"/>
      <w:sz w:val="22"/>
    </w:rPr>
  </w:style>
  <w:style w:type="paragraph" w:styleId="BodyText">
    <w:name w:val="Body Text"/>
    <w:basedOn w:val="Normal"/>
    <w:link w:val="BodyTextChar"/>
    <w:uiPriority w:val="1"/>
    <w:rsid w:val="003A7FBB"/>
    <w:pPr>
      <w:widowControl w:val="0"/>
      <w:autoSpaceDE w:val="0"/>
      <w:autoSpaceDN w:val="0"/>
      <w:adjustRightInd w:val="0"/>
      <w:spacing w:after="0" w:line="240" w:lineRule="auto"/>
      <w:ind w:left="40"/>
      <w:jc w:val="both"/>
    </w:pPr>
    <w:rPr>
      <w:rFonts w:ascii="Times New Roman" w:eastAsia="DengXian" w:hAnsi="Times New Roman" w:cs="Times New Roman"/>
      <w:kern w:val="2"/>
      <w:sz w:val="21"/>
      <w:lang w:val="en-US" w:eastAsia="zh-CN"/>
    </w:rPr>
  </w:style>
  <w:style w:type="character" w:customStyle="1" w:styleId="BodyTextChar">
    <w:name w:val="Body Text Char"/>
    <w:basedOn w:val="DefaultParagraphFont"/>
    <w:link w:val="BodyText"/>
    <w:uiPriority w:val="1"/>
    <w:rsid w:val="003A7FBB"/>
    <w:rPr>
      <w:rFonts w:ascii="Times New Roman" w:hAnsi="Times New Roman" w:cs="Times New Roman"/>
      <w:sz w:val="24"/>
    </w:rPr>
  </w:style>
  <w:style w:type="character" w:customStyle="1" w:styleId="NoSpacingChar">
    <w:name w:val="No Spacing Char"/>
    <w:basedOn w:val="DefaultParagraphFont"/>
    <w:link w:val="NoSpacing"/>
    <w:uiPriority w:val="1"/>
    <w:rsid w:val="003A7FBB"/>
    <w:rPr>
      <w:rFonts w:ascii="DengXian" w:eastAsia="DengXian" w:hAnsi="DengXian"/>
      <w:kern w:val="2"/>
      <w:sz w:val="21"/>
      <w:szCs w:val="22"/>
      <w:lang w:eastAsia="zh-CN"/>
    </w:rPr>
  </w:style>
  <w:style w:type="table" w:styleId="TableGrid">
    <w:name w:val="Table Grid"/>
    <w:basedOn w:val="TableNormal"/>
    <w:uiPriority w:val="39"/>
    <w:rsid w:val="00102A97"/>
    <w:rPr>
      <w:rFonts w:ascii="Calibri" w:eastAsia="Calibri" w:hAnsi="Calibri" w:cs="Calibri"/>
      <w:sz w:val="22"/>
      <w:szCs w:val="22"/>
      <w:lang w:val="en-GB"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1334</Words>
  <Characters>7169</Characters>
  <Application>Microsoft Office Word</Application>
  <DocSecurity>0</DocSecurity>
  <Lines>551</Lines>
  <Paragraphs>283</Paragraphs>
  <ScaleCrop>false</ScaleCrop>
  <Company/>
  <LinksUpToDate>false</LinksUpToDate>
  <CharactersWithSpaces>8220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MCALORING</dc:creator>
  <cp:lastModifiedBy>MCALORING</cp:lastModifiedBy>
  <cp:revision>1</cp:revision>
  <dcterms:created xsi:type="dcterms:W3CDTF">2021-07-01T16:11:00Z</dcterms:created>
  <dcterms:modified xsi:type="dcterms:W3CDTF">2021-07-01T16:14:00Z</dcterms:modified>
</cp:coreProperties>
</file>