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0A0" w:rsidRDefault="000F40A0" w:rsidP="000F40A0">
      <w:pPr>
        <w:pStyle w:val="Heading2"/>
      </w:pPr>
      <w:r>
        <w:t>Additional File 3: Operationalisation of depression definitions</w:t>
      </w:r>
    </w:p>
    <w:p w:rsidR="000F40A0" w:rsidRDefault="000F40A0" w:rsidP="000F40A0"/>
    <w:tbl>
      <w:tblPr>
        <w:tblStyle w:val="TableGrid"/>
        <w:tblW w:w="11245" w:type="dxa"/>
        <w:tblLook w:val="04A0" w:firstRow="1" w:lastRow="0" w:firstColumn="1" w:lastColumn="0" w:noHBand="0" w:noVBand="1"/>
      </w:tblPr>
      <w:tblGrid>
        <w:gridCol w:w="2244"/>
        <w:gridCol w:w="2243"/>
        <w:gridCol w:w="2243"/>
        <w:gridCol w:w="4515"/>
      </w:tblGrid>
      <w:tr w:rsidR="000F40A0" w:rsidTr="00911272">
        <w:tc>
          <w:tcPr>
            <w:tcW w:w="2244" w:type="dxa"/>
          </w:tcPr>
          <w:p w:rsidR="000F40A0" w:rsidRPr="004524B9" w:rsidRDefault="000F40A0" w:rsidP="00911272">
            <w:pPr>
              <w:rPr>
                <w:b/>
                <w:bCs/>
              </w:rPr>
            </w:pPr>
            <w:r w:rsidRPr="004524B9">
              <w:rPr>
                <w:b/>
                <w:bCs/>
                <w:sz w:val="20"/>
                <w:szCs w:val="20"/>
              </w:rPr>
              <w:t>Depression definition</w:t>
            </w:r>
          </w:p>
        </w:tc>
        <w:tc>
          <w:tcPr>
            <w:tcW w:w="2243" w:type="dxa"/>
          </w:tcPr>
          <w:p w:rsidR="000F40A0" w:rsidRPr="004524B9" w:rsidRDefault="000F40A0" w:rsidP="0091127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Measurement Used</w:t>
            </w:r>
          </w:p>
        </w:tc>
        <w:tc>
          <w:tcPr>
            <w:tcW w:w="2243" w:type="dxa"/>
          </w:tcPr>
          <w:p w:rsidR="000F40A0" w:rsidRPr="004524B9" w:rsidRDefault="000F40A0" w:rsidP="00911272">
            <w:pPr>
              <w:rPr>
                <w:b/>
                <w:bCs/>
                <w:sz w:val="20"/>
                <w:szCs w:val="20"/>
              </w:rPr>
            </w:pPr>
            <w:r w:rsidRPr="004524B9">
              <w:rPr>
                <w:b/>
                <w:bCs/>
                <w:sz w:val="20"/>
                <w:szCs w:val="20"/>
              </w:rPr>
              <w:t>Definition categories</w:t>
            </w:r>
          </w:p>
        </w:tc>
        <w:tc>
          <w:tcPr>
            <w:tcW w:w="4515" w:type="dxa"/>
          </w:tcPr>
          <w:p w:rsidR="000F40A0" w:rsidRPr="004524B9" w:rsidRDefault="000F40A0" w:rsidP="00911272">
            <w:pPr>
              <w:rPr>
                <w:b/>
                <w:bCs/>
                <w:sz w:val="20"/>
                <w:szCs w:val="20"/>
              </w:rPr>
            </w:pPr>
            <w:r w:rsidRPr="004524B9">
              <w:rPr>
                <w:b/>
                <w:bCs/>
                <w:sz w:val="20"/>
                <w:szCs w:val="20"/>
              </w:rPr>
              <w:t>Criteria for membership</w:t>
            </w:r>
          </w:p>
        </w:tc>
      </w:tr>
      <w:tr w:rsidR="000F40A0" w:rsidTr="00911272">
        <w:tc>
          <w:tcPr>
            <w:tcW w:w="2244" w:type="dxa"/>
            <w:vMerge w:val="restart"/>
          </w:tcPr>
          <w:p w:rsidR="000F40A0" w:rsidRDefault="000F40A0" w:rsidP="00911272">
            <w:r>
              <w:t>Symptom status</w:t>
            </w:r>
          </w:p>
        </w:tc>
        <w:tc>
          <w:tcPr>
            <w:tcW w:w="2243" w:type="dxa"/>
            <w:vMerge w:val="restart"/>
          </w:tcPr>
          <w:p w:rsidR="000F40A0" w:rsidRDefault="000F40A0" w:rsidP="00911272">
            <w:r>
              <w:rPr>
                <w:rFonts w:cs="Arial"/>
              </w:rPr>
              <w:t>IDS-SR and CIDI-SF</w:t>
            </w:r>
          </w:p>
        </w:tc>
        <w:tc>
          <w:tcPr>
            <w:tcW w:w="2243" w:type="dxa"/>
          </w:tcPr>
          <w:p w:rsidR="000F40A0" w:rsidRDefault="000F40A0" w:rsidP="00911272">
            <w:r>
              <w:t>No symptoms</w:t>
            </w:r>
          </w:p>
        </w:tc>
        <w:tc>
          <w:tcPr>
            <w:tcW w:w="4515" w:type="dxa"/>
          </w:tcPr>
          <w:p w:rsidR="000F40A0" w:rsidRDefault="000F40A0" w:rsidP="00911272">
            <w:r>
              <w:rPr>
                <w:rFonts w:cs="Arial"/>
              </w:rPr>
              <w:t>≤</w:t>
            </w:r>
            <w:r>
              <w:t>21 on the IDS-SR and not meeting CIDI-SF criteria for MDD</w:t>
            </w:r>
          </w:p>
        </w:tc>
      </w:tr>
      <w:tr w:rsidR="000F40A0" w:rsidTr="00911272">
        <w:tc>
          <w:tcPr>
            <w:tcW w:w="2244" w:type="dxa"/>
            <w:vMerge/>
          </w:tcPr>
          <w:p w:rsidR="000F40A0" w:rsidRDefault="000F40A0" w:rsidP="00911272"/>
        </w:tc>
        <w:tc>
          <w:tcPr>
            <w:tcW w:w="2243" w:type="dxa"/>
            <w:vMerge/>
          </w:tcPr>
          <w:p w:rsidR="000F40A0" w:rsidRDefault="000F40A0" w:rsidP="00911272"/>
        </w:tc>
        <w:tc>
          <w:tcPr>
            <w:tcW w:w="2243" w:type="dxa"/>
          </w:tcPr>
          <w:p w:rsidR="000F40A0" w:rsidRDefault="000F40A0" w:rsidP="00911272">
            <w:r>
              <w:t>Some symptoms</w:t>
            </w:r>
          </w:p>
        </w:tc>
        <w:tc>
          <w:tcPr>
            <w:tcW w:w="4515" w:type="dxa"/>
          </w:tcPr>
          <w:p w:rsidR="000F40A0" w:rsidRDefault="000F40A0" w:rsidP="00911272">
            <w:r>
              <w:rPr>
                <w:rFonts w:cs="Arial"/>
              </w:rPr>
              <w:t>≤</w:t>
            </w:r>
            <w:r>
              <w:t>25 on the IDS-SR and meeting CIDI-SF criteria for MDD; or &gt;21 on the IDS-SR and not meeting CIDI-SF criteria for MDD.</w:t>
            </w:r>
          </w:p>
        </w:tc>
      </w:tr>
      <w:tr w:rsidR="000F40A0" w:rsidTr="00911272">
        <w:tc>
          <w:tcPr>
            <w:tcW w:w="2244" w:type="dxa"/>
            <w:vMerge/>
          </w:tcPr>
          <w:p w:rsidR="000F40A0" w:rsidRDefault="000F40A0" w:rsidP="00911272"/>
        </w:tc>
        <w:tc>
          <w:tcPr>
            <w:tcW w:w="2243" w:type="dxa"/>
            <w:vMerge/>
          </w:tcPr>
          <w:p w:rsidR="000F40A0" w:rsidRDefault="000F40A0" w:rsidP="00911272"/>
        </w:tc>
        <w:tc>
          <w:tcPr>
            <w:tcW w:w="2243" w:type="dxa"/>
          </w:tcPr>
          <w:p w:rsidR="000F40A0" w:rsidRDefault="000F40A0" w:rsidP="00911272">
            <w:r>
              <w:t>Symptomatic</w:t>
            </w:r>
          </w:p>
        </w:tc>
        <w:tc>
          <w:tcPr>
            <w:tcW w:w="4515" w:type="dxa"/>
          </w:tcPr>
          <w:p w:rsidR="000F40A0" w:rsidRDefault="000F40A0" w:rsidP="00911272">
            <w:r>
              <w:rPr>
                <w:rFonts w:cs="Arial"/>
              </w:rPr>
              <w:t>≥</w:t>
            </w:r>
            <w:r>
              <w:t xml:space="preserve">26 on IDS-SR </w:t>
            </w:r>
            <w:r w:rsidRPr="00596479">
              <w:t>and</w:t>
            </w:r>
            <w:r>
              <w:t xml:space="preserve"> meeting CIDI-SF criteria for MDD. </w:t>
            </w:r>
          </w:p>
        </w:tc>
      </w:tr>
      <w:tr w:rsidR="000F40A0" w:rsidTr="00911272">
        <w:tc>
          <w:tcPr>
            <w:tcW w:w="2244" w:type="dxa"/>
            <w:vMerge w:val="restart"/>
          </w:tcPr>
          <w:p w:rsidR="000F40A0" w:rsidRDefault="000F40A0" w:rsidP="00911272">
            <w:r>
              <w:t>Depressive relapse</w:t>
            </w:r>
          </w:p>
        </w:tc>
        <w:tc>
          <w:tcPr>
            <w:tcW w:w="2243" w:type="dxa"/>
            <w:vMerge w:val="restart"/>
          </w:tcPr>
          <w:p w:rsidR="000F40A0" w:rsidRDefault="000F40A0" w:rsidP="00911272">
            <w:r>
              <w:rPr>
                <w:rFonts w:cs="Arial"/>
              </w:rPr>
              <w:t>IDS-SR and CIDI-SF</w:t>
            </w:r>
          </w:p>
        </w:tc>
        <w:tc>
          <w:tcPr>
            <w:tcW w:w="2243" w:type="dxa"/>
          </w:tcPr>
          <w:p w:rsidR="000F40A0" w:rsidRDefault="000F40A0" w:rsidP="00911272">
            <w:r>
              <w:t>No</w:t>
            </w:r>
          </w:p>
        </w:tc>
        <w:tc>
          <w:tcPr>
            <w:tcW w:w="4515" w:type="dxa"/>
          </w:tcPr>
          <w:p w:rsidR="000F40A0" w:rsidRDefault="000F40A0" w:rsidP="00911272">
            <w:r>
              <w:t xml:space="preserve">Having no symptoms or some symptoms; or having shown no change in symptom status. </w:t>
            </w:r>
          </w:p>
        </w:tc>
      </w:tr>
      <w:tr w:rsidR="000F40A0" w:rsidTr="00911272">
        <w:tc>
          <w:tcPr>
            <w:tcW w:w="2244" w:type="dxa"/>
            <w:vMerge/>
          </w:tcPr>
          <w:p w:rsidR="000F40A0" w:rsidRDefault="000F40A0" w:rsidP="00911272"/>
        </w:tc>
        <w:tc>
          <w:tcPr>
            <w:tcW w:w="2243" w:type="dxa"/>
            <w:vMerge/>
          </w:tcPr>
          <w:p w:rsidR="000F40A0" w:rsidRDefault="000F40A0" w:rsidP="00911272"/>
        </w:tc>
        <w:tc>
          <w:tcPr>
            <w:tcW w:w="2243" w:type="dxa"/>
          </w:tcPr>
          <w:p w:rsidR="000F40A0" w:rsidRDefault="000F40A0" w:rsidP="00911272">
            <w:r>
              <w:t>Yes</w:t>
            </w:r>
          </w:p>
        </w:tc>
        <w:tc>
          <w:tcPr>
            <w:tcW w:w="4515" w:type="dxa"/>
          </w:tcPr>
          <w:p w:rsidR="000F40A0" w:rsidRDefault="000F40A0" w:rsidP="00911272">
            <w:r>
              <w:t xml:space="preserve">Being symptomatic and previously having been in a state of no symptoms. </w:t>
            </w:r>
          </w:p>
          <w:p w:rsidR="000F40A0" w:rsidRDefault="000F40A0" w:rsidP="00911272">
            <w:r>
              <w:t xml:space="preserve">Switching between these two states within in a 6-month period. </w:t>
            </w:r>
          </w:p>
        </w:tc>
      </w:tr>
      <w:tr w:rsidR="000F40A0" w:rsidTr="00911272">
        <w:tc>
          <w:tcPr>
            <w:tcW w:w="2244" w:type="dxa"/>
            <w:vMerge w:val="restart"/>
          </w:tcPr>
          <w:p w:rsidR="000F40A0" w:rsidRDefault="000F40A0" w:rsidP="00911272">
            <w:r>
              <w:t>Depressive remission</w:t>
            </w:r>
          </w:p>
        </w:tc>
        <w:tc>
          <w:tcPr>
            <w:tcW w:w="2243" w:type="dxa"/>
            <w:vMerge w:val="restart"/>
          </w:tcPr>
          <w:p w:rsidR="000F40A0" w:rsidRDefault="000F40A0" w:rsidP="00911272">
            <w:r>
              <w:rPr>
                <w:rFonts w:cs="Arial"/>
              </w:rPr>
              <w:t>IDS-SR and CIDI-SF</w:t>
            </w:r>
          </w:p>
        </w:tc>
        <w:tc>
          <w:tcPr>
            <w:tcW w:w="2243" w:type="dxa"/>
          </w:tcPr>
          <w:p w:rsidR="000F40A0" w:rsidRDefault="000F40A0" w:rsidP="00911272">
            <w:r>
              <w:t>No</w:t>
            </w:r>
          </w:p>
        </w:tc>
        <w:tc>
          <w:tcPr>
            <w:tcW w:w="4515" w:type="dxa"/>
          </w:tcPr>
          <w:p w:rsidR="000F40A0" w:rsidRDefault="000F40A0" w:rsidP="00911272">
            <w:r>
              <w:t xml:space="preserve">Being symptomatic or having some symptoms; or having sown no change in symptom status. </w:t>
            </w:r>
          </w:p>
        </w:tc>
      </w:tr>
      <w:tr w:rsidR="000F40A0" w:rsidTr="00911272">
        <w:tc>
          <w:tcPr>
            <w:tcW w:w="2244" w:type="dxa"/>
            <w:vMerge/>
          </w:tcPr>
          <w:p w:rsidR="000F40A0" w:rsidRDefault="000F40A0" w:rsidP="00911272"/>
        </w:tc>
        <w:tc>
          <w:tcPr>
            <w:tcW w:w="2243" w:type="dxa"/>
            <w:vMerge/>
          </w:tcPr>
          <w:p w:rsidR="000F40A0" w:rsidRDefault="000F40A0" w:rsidP="00911272"/>
        </w:tc>
        <w:tc>
          <w:tcPr>
            <w:tcW w:w="2243" w:type="dxa"/>
          </w:tcPr>
          <w:p w:rsidR="000F40A0" w:rsidRDefault="000F40A0" w:rsidP="00911272">
            <w:r>
              <w:t>Yes</w:t>
            </w:r>
          </w:p>
        </w:tc>
        <w:tc>
          <w:tcPr>
            <w:tcW w:w="4515" w:type="dxa"/>
          </w:tcPr>
          <w:p w:rsidR="000F40A0" w:rsidRDefault="000F40A0" w:rsidP="00911272">
            <w:r>
              <w:t>Having no symptoms and previously having been in a symptomatic state.</w:t>
            </w:r>
          </w:p>
          <w:p w:rsidR="000F40A0" w:rsidRDefault="000F40A0" w:rsidP="00911272">
            <w:r>
              <w:t xml:space="preserve">Switching between these two extreme states within a 6-month period.  </w:t>
            </w:r>
          </w:p>
        </w:tc>
      </w:tr>
      <w:tr w:rsidR="000F40A0" w:rsidTr="00911272">
        <w:tc>
          <w:tcPr>
            <w:tcW w:w="2244" w:type="dxa"/>
            <w:vMerge w:val="restart"/>
          </w:tcPr>
          <w:p w:rsidR="000F40A0" w:rsidRDefault="000F40A0" w:rsidP="00911272">
            <w:r>
              <w:t>Deterioration of symptoms</w:t>
            </w:r>
          </w:p>
        </w:tc>
        <w:tc>
          <w:tcPr>
            <w:tcW w:w="2243" w:type="dxa"/>
            <w:vMerge w:val="restart"/>
          </w:tcPr>
          <w:p w:rsidR="000F40A0" w:rsidRDefault="000F40A0" w:rsidP="00911272">
            <w:r>
              <w:rPr>
                <w:rFonts w:cs="Arial"/>
              </w:rPr>
              <w:t>IDS-SR</w:t>
            </w:r>
          </w:p>
        </w:tc>
        <w:tc>
          <w:tcPr>
            <w:tcW w:w="2243" w:type="dxa"/>
          </w:tcPr>
          <w:p w:rsidR="000F40A0" w:rsidRDefault="000F40A0" w:rsidP="00911272">
            <w:r>
              <w:t>No</w:t>
            </w:r>
          </w:p>
        </w:tc>
        <w:tc>
          <w:tcPr>
            <w:tcW w:w="4515" w:type="dxa"/>
          </w:tcPr>
          <w:p w:rsidR="000F40A0" w:rsidRDefault="000F40A0" w:rsidP="00911272">
            <w:r>
              <w:t xml:space="preserve">No significant change in IDS-SR symptom severity in the previous 3 months. </w:t>
            </w:r>
          </w:p>
        </w:tc>
      </w:tr>
      <w:tr w:rsidR="000F40A0" w:rsidTr="00911272">
        <w:tc>
          <w:tcPr>
            <w:tcW w:w="2244" w:type="dxa"/>
            <w:vMerge/>
          </w:tcPr>
          <w:p w:rsidR="000F40A0" w:rsidRDefault="000F40A0" w:rsidP="00911272"/>
        </w:tc>
        <w:tc>
          <w:tcPr>
            <w:tcW w:w="2243" w:type="dxa"/>
            <w:vMerge/>
          </w:tcPr>
          <w:p w:rsidR="000F40A0" w:rsidRDefault="000F40A0" w:rsidP="00911272"/>
        </w:tc>
        <w:tc>
          <w:tcPr>
            <w:tcW w:w="2243" w:type="dxa"/>
          </w:tcPr>
          <w:p w:rsidR="000F40A0" w:rsidRDefault="000F40A0" w:rsidP="00911272">
            <w:r>
              <w:t>Yes</w:t>
            </w:r>
          </w:p>
        </w:tc>
        <w:tc>
          <w:tcPr>
            <w:tcW w:w="4515" w:type="dxa"/>
          </w:tcPr>
          <w:p w:rsidR="000F40A0" w:rsidRDefault="000F40A0" w:rsidP="00911272">
            <w:r>
              <w:t xml:space="preserve">Showing an increase in IDS-SR score of </w:t>
            </w:r>
            <w:r>
              <w:rPr>
                <w:rFonts w:cs="Arial"/>
              </w:rPr>
              <w:t xml:space="preserve">≥2SDs since the previous assessment. </w:t>
            </w:r>
          </w:p>
        </w:tc>
      </w:tr>
      <w:tr w:rsidR="000F40A0" w:rsidTr="00911272">
        <w:tc>
          <w:tcPr>
            <w:tcW w:w="2244" w:type="dxa"/>
            <w:vMerge w:val="restart"/>
          </w:tcPr>
          <w:p w:rsidR="000F40A0" w:rsidRDefault="000F40A0" w:rsidP="00911272">
            <w:r>
              <w:t>Improvement of symptoms</w:t>
            </w:r>
          </w:p>
        </w:tc>
        <w:tc>
          <w:tcPr>
            <w:tcW w:w="2243" w:type="dxa"/>
            <w:vMerge w:val="restart"/>
          </w:tcPr>
          <w:p w:rsidR="000F40A0" w:rsidRDefault="000F40A0" w:rsidP="00911272">
            <w:r>
              <w:t>IDS-SR</w:t>
            </w:r>
          </w:p>
        </w:tc>
        <w:tc>
          <w:tcPr>
            <w:tcW w:w="2243" w:type="dxa"/>
          </w:tcPr>
          <w:p w:rsidR="000F40A0" w:rsidRDefault="000F40A0" w:rsidP="00911272">
            <w:r>
              <w:t>No</w:t>
            </w:r>
          </w:p>
        </w:tc>
        <w:tc>
          <w:tcPr>
            <w:tcW w:w="4515" w:type="dxa"/>
          </w:tcPr>
          <w:p w:rsidR="000F40A0" w:rsidRDefault="000F40A0" w:rsidP="00911272">
            <w:r>
              <w:t xml:space="preserve">No significant change in IDS-SR symptom severity in the previous 3 months. </w:t>
            </w:r>
          </w:p>
        </w:tc>
      </w:tr>
      <w:tr w:rsidR="000F40A0" w:rsidTr="00911272">
        <w:tc>
          <w:tcPr>
            <w:tcW w:w="2244" w:type="dxa"/>
            <w:vMerge/>
          </w:tcPr>
          <w:p w:rsidR="000F40A0" w:rsidRDefault="000F40A0" w:rsidP="00911272"/>
        </w:tc>
        <w:tc>
          <w:tcPr>
            <w:tcW w:w="2243" w:type="dxa"/>
            <w:vMerge/>
          </w:tcPr>
          <w:p w:rsidR="000F40A0" w:rsidRDefault="000F40A0" w:rsidP="00911272"/>
        </w:tc>
        <w:tc>
          <w:tcPr>
            <w:tcW w:w="2243" w:type="dxa"/>
          </w:tcPr>
          <w:p w:rsidR="000F40A0" w:rsidRDefault="000F40A0" w:rsidP="00911272">
            <w:r>
              <w:t>Yes</w:t>
            </w:r>
          </w:p>
        </w:tc>
        <w:tc>
          <w:tcPr>
            <w:tcW w:w="4515" w:type="dxa"/>
          </w:tcPr>
          <w:p w:rsidR="000F40A0" w:rsidRDefault="000F40A0" w:rsidP="00911272">
            <w:r>
              <w:t xml:space="preserve">Showing a decrease in IDS-SR score of </w:t>
            </w:r>
            <w:r>
              <w:rPr>
                <w:rFonts w:cs="Arial"/>
              </w:rPr>
              <w:t xml:space="preserve">≤-2SDs since the previous assessment. </w:t>
            </w:r>
          </w:p>
        </w:tc>
      </w:tr>
      <w:tr w:rsidR="000F40A0" w:rsidTr="00911272">
        <w:tc>
          <w:tcPr>
            <w:tcW w:w="2244" w:type="dxa"/>
          </w:tcPr>
          <w:p w:rsidR="000F40A0" w:rsidRDefault="000F40A0" w:rsidP="00911272">
            <w:r>
              <w:t>Symptom severity</w:t>
            </w:r>
          </w:p>
        </w:tc>
        <w:tc>
          <w:tcPr>
            <w:tcW w:w="2243" w:type="dxa"/>
          </w:tcPr>
          <w:p w:rsidR="000F40A0" w:rsidRDefault="000F40A0" w:rsidP="00911272">
            <w:r>
              <w:t>IDS-SR</w:t>
            </w:r>
          </w:p>
        </w:tc>
        <w:tc>
          <w:tcPr>
            <w:tcW w:w="2243" w:type="dxa"/>
          </w:tcPr>
          <w:p w:rsidR="000F40A0" w:rsidRDefault="000F40A0" w:rsidP="00911272">
            <w:r>
              <w:t>0-85</w:t>
            </w:r>
          </w:p>
        </w:tc>
        <w:tc>
          <w:tcPr>
            <w:tcW w:w="4515" w:type="dxa"/>
          </w:tcPr>
          <w:p w:rsidR="000F40A0" w:rsidRDefault="000F40A0" w:rsidP="00911272">
            <w:r>
              <w:t xml:space="preserve">Lower scores indicate low levels of symptom severity; higher scores indicate </w:t>
            </w:r>
            <w:r>
              <w:lastRenderedPageBreak/>
              <w:t xml:space="preserve">high levels of symptom severity. </w:t>
            </w:r>
          </w:p>
        </w:tc>
      </w:tr>
      <w:tr w:rsidR="000F40A0" w:rsidTr="00911272">
        <w:tc>
          <w:tcPr>
            <w:tcW w:w="2244" w:type="dxa"/>
            <w:vMerge w:val="restart"/>
          </w:tcPr>
          <w:p w:rsidR="000F40A0" w:rsidRDefault="000F40A0" w:rsidP="00911272">
            <w:r>
              <w:lastRenderedPageBreak/>
              <w:t>Symptom Category (based on validated thresholds)</w:t>
            </w:r>
          </w:p>
        </w:tc>
        <w:tc>
          <w:tcPr>
            <w:tcW w:w="2243" w:type="dxa"/>
            <w:vMerge w:val="restart"/>
          </w:tcPr>
          <w:p w:rsidR="000F40A0" w:rsidRDefault="000F40A0" w:rsidP="00911272">
            <w:r>
              <w:t>IDS-SR</w:t>
            </w:r>
          </w:p>
        </w:tc>
        <w:tc>
          <w:tcPr>
            <w:tcW w:w="2243" w:type="dxa"/>
          </w:tcPr>
          <w:p w:rsidR="000F40A0" w:rsidRDefault="000F40A0" w:rsidP="00911272">
            <w:r>
              <w:t xml:space="preserve">None </w:t>
            </w:r>
          </w:p>
        </w:tc>
        <w:tc>
          <w:tcPr>
            <w:tcW w:w="4515" w:type="dxa"/>
          </w:tcPr>
          <w:p w:rsidR="000F40A0" w:rsidRDefault="000F40A0" w:rsidP="00911272">
            <w:r>
              <w:t>Scores 0-13</w:t>
            </w:r>
          </w:p>
        </w:tc>
      </w:tr>
      <w:tr w:rsidR="000F40A0" w:rsidTr="00911272">
        <w:tc>
          <w:tcPr>
            <w:tcW w:w="2244" w:type="dxa"/>
            <w:vMerge/>
          </w:tcPr>
          <w:p w:rsidR="000F40A0" w:rsidRDefault="000F40A0" w:rsidP="00911272"/>
        </w:tc>
        <w:tc>
          <w:tcPr>
            <w:tcW w:w="2243" w:type="dxa"/>
            <w:vMerge/>
          </w:tcPr>
          <w:p w:rsidR="000F40A0" w:rsidRDefault="000F40A0" w:rsidP="00911272"/>
        </w:tc>
        <w:tc>
          <w:tcPr>
            <w:tcW w:w="2243" w:type="dxa"/>
          </w:tcPr>
          <w:p w:rsidR="000F40A0" w:rsidRDefault="000F40A0" w:rsidP="00911272">
            <w:r>
              <w:t>Mild</w:t>
            </w:r>
          </w:p>
        </w:tc>
        <w:tc>
          <w:tcPr>
            <w:tcW w:w="4515" w:type="dxa"/>
          </w:tcPr>
          <w:p w:rsidR="000F40A0" w:rsidRDefault="000F40A0" w:rsidP="00911272">
            <w:r>
              <w:t>Scores 14-25</w:t>
            </w:r>
          </w:p>
        </w:tc>
      </w:tr>
      <w:tr w:rsidR="000F40A0" w:rsidTr="00911272">
        <w:tc>
          <w:tcPr>
            <w:tcW w:w="2244" w:type="dxa"/>
            <w:vMerge/>
          </w:tcPr>
          <w:p w:rsidR="000F40A0" w:rsidRDefault="000F40A0" w:rsidP="00911272"/>
        </w:tc>
        <w:tc>
          <w:tcPr>
            <w:tcW w:w="2243" w:type="dxa"/>
            <w:vMerge/>
          </w:tcPr>
          <w:p w:rsidR="000F40A0" w:rsidRDefault="000F40A0" w:rsidP="00911272"/>
        </w:tc>
        <w:tc>
          <w:tcPr>
            <w:tcW w:w="2243" w:type="dxa"/>
          </w:tcPr>
          <w:p w:rsidR="000F40A0" w:rsidRDefault="000F40A0" w:rsidP="00911272">
            <w:r>
              <w:t>Moderate</w:t>
            </w:r>
          </w:p>
        </w:tc>
        <w:tc>
          <w:tcPr>
            <w:tcW w:w="4515" w:type="dxa"/>
          </w:tcPr>
          <w:p w:rsidR="000F40A0" w:rsidRDefault="000F40A0" w:rsidP="00911272">
            <w:r>
              <w:t>Scores 26-38</w:t>
            </w:r>
          </w:p>
        </w:tc>
      </w:tr>
      <w:tr w:rsidR="000F40A0" w:rsidTr="00911272">
        <w:tc>
          <w:tcPr>
            <w:tcW w:w="2244" w:type="dxa"/>
            <w:vMerge/>
          </w:tcPr>
          <w:p w:rsidR="000F40A0" w:rsidRDefault="000F40A0" w:rsidP="00911272"/>
        </w:tc>
        <w:tc>
          <w:tcPr>
            <w:tcW w:w="2243" w:type="dxa"/>
            <w:vMerge/>
          </w:tcPr>
          <w:p w:rsidR="000F40A0" w:rsidRDefault="000F40A0" w:rsidP="00911272"/>
        </w:tc>
        <w:tc>
          <w:tcPr>
            <w:tcW w:w="2243" w:type="dxa"/>
          </w:tcPr>
          <w:p w:rsidR="000F40A0" w:rsidRDefault="000F40A0" w:rsidP="00911272">
            <w:r>
              <w:t>Severe</w:t>
            </w:r>
          </w:p>
        </w:tc>
        <w:tc>
          <w:tcPr>
            <w:tcW w:w="4515" w:type="dxa"/>
          </w:tcPr>
          <w:p w:rsidR="000F40A0" w:rsidRDefault="000F40A0" w:rsidP="00911272">
            <w:r>
              <w:t>Scores 39-48</w:t>
            </w:r>
          </w:p>
        </w:tc>
      </w:tr>
      <w:tr w:rsidR="000F40A0" w:rsidTr="00911272">
        <w:tc>
          <w:tcPr>
            <w:tcW w:w="2244" w:type="dxa"/>
            <w:vMerge/>
          </w:tcPr>
          <w:p w:rsidR="000F40A0" w:rsidRDefault="000F40A0" w:rsidP="00911272"/>
        </w:tc>
        <w:tc>
          <w:tcPr>
            <w:tcW w:w="2243" w:type="dxa"/>
            <w:vMerge/>
          </w:tcPr>
          <w:p w:rsidR="000F40A0" w:rsidRDefault="000F40A0" w:rsidP="00911272"/>
        </w:tc>
        <w:tc>
          <w:tcPr>
            <w:tcW w:w="2243" w:type="dxa"/>
          </w:tcPr>
          <w:p w:rsidR="000F40A0" w:rsidRDefault="000F40A0" w:rsidP="00911272">
            <w:r>
              <w:t xml:space="preserve">Very severe </w:t>
            </w:r>
          </w:p>
        </w:tc>
        <w:tc>
          <w:tcPr>
            <w:tcW w:w="4515" w:type="dxa"/>
          </w:tcPr>
          <w:p w:rsidR="000F40A0" w:rsidRDefault="000F40A0" w:rsidP="00911272">
            <w:r>
              <w:t>Scores 49-84</w:t>
            </w:r>
          </w:p>
        </w:tc>
      </w:tr>
    </w:tbl>
    <w:p w:rsidR="000F40A0" w:rsidRDefault="000F40A0" w:rsidP="000F40A0">
      <w:pPr>
        <w:rPr>
          <w:sz w:val="18"/>
          <w:szCs w:val="18"/>
        </w:rPr>
      </w:pPr>
      <w:r w:rsidRPr="00D2359E">
        <w:rPr>
          <w:sz w:val="18"/>
          <w:szCs w:val="18"/>
        </w:rPr>
        <w:t xml:space="preserve">IDS-SR Inventory of Depressive Symptomatology – Self Report. CIDI-SF World Health </w:t>
      </w:r>
      <w:proofErr w:type="spellStart"/>
      <w:r w:rsidRPr="00D2359E">
        <w:rPr>
          <w:sz w:val="18"/>
          <w:szCs w:val="18"/>
        </w:rPr>
        <w:t>Organisation’s</w:t>
      </w:r>
      <w:proofErr w:type="spellEnd"/>
      <w:r w:rsidRPr="00D2359E">
        <w:rPr>
          <w:sz w:val="18"/>
          <w:szCs w:val="18"/>
        </w:rPr>
        <w:t xml:space="preserve"> Composite Diagnostic Interview – Short Form. </w:t>
      </w:r>
      <w:proofErr w:type="gramStart"/>
      <w:r w:rsidRPr="00D2359E">
        <w:rPr>
          <w:sz w:val="18"/>
          <w:szCs w:val="18"/>
        </w:rPr>
        <w:t>MDD Major Depressive Disorder.</w:t>
      </w:r>
      <w:proofErr w:type="gramEnd"/>
      <w:r w:rsidRPr="00D2359E">
        <w:rPr>
          <w:sz w:val="18"/>
          <w:szCs w:val="18"/>
        </w:rPr>
        <w:t xml:space="preserve"> </w:t>
      </w:r>
      <w:proofErr w:type="gramStart"/>
      <w:r w:rsidRPr="00D2359E">
        <w:rPr>
          <w:sz w:val="18"/>
          <w:szCs w:val="18"/>
        </w:rPr>
        <w:t>SDs Standard Deviations.</w:t>
      </w:r>
      <w:proofErr w:type="gramEnd"/>
      <w:r w:rsidRPr="00D2359E">
        <w:rPr>
          <w:sz w:val="18"/>
          <w:szCs w:val="18"/>
        </w:rPr>
        <w:t xml:space="preserve"> </w:t>
      </w:r>
    </w:p>
    <w:p w:rsidR="00D82A21" w:rsidRDefault="00D82A21">
      <w:bookmarkStart w:id="0" w:name="_GoBack"/>
      <w:bookmarkEnd w:id="0"/>
    </w:p>
    <w:sectPr w:rsidR="00D82A21" w:rsidSect="000F40A0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40A0"/>
    <w:rsid w:val="000F40A0"/>
    <w:rsid w:val="001D472C"/>
    <w:rsid w:val="00CF6FB6"/>
    <w:rsid w:val="00D82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F40A0"/>
    <w:pPr>
      <w:keepNext/>
      <w:keepLines/>
      <w:spacing w:before="40" w:after="0" w:line="259" w:lineRule="auto"/>
      <w:jc w:val="both"/>
      <w:outlineLvl w:val="1"/>
    </w:pPr>
    <w:rPr>
      <w:rFonts w:ascii="Arial" w:eastAsiaTheme="majorEastAsia" w:hAnsi="Arial" w:cstheme="majorBidi"/>
      <w:i/>
      <w:sz w:val="26"/>
      <w:szCs w:val="26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F40A0"/>
    <w:rPr>
      <w:rFonts w:ascii="Arial" w:eastAsiaTheme="majorEastAsia" w:hAnsi="Arial" w:cstheme="majorBidi"/>
      <w:i/>
      <w:sz w:val="26"/>
      <w:szCs w:val="26"/>
      <w:lang w:val="en-GB"/>
    </w:rPr>
  </w:style>
  <w:style w:type="table" w:styleId="TableGrid">
    <w:name w:val="Table Grid"/>
    <w:basedOn w:val="TableNormal"/>
    <w:uiPriority w:val="39"/>
    <w:rsid w:val="000F40A0"/>
    <w:pPr>
      <w:spacing w:after="0" w:line="240" w:lineRule="auto"/>
    </w:pPr>
    <w:rPr>
      <w:rFonts w:ascii="Arial" w:hAnsi="Arial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F40A0"/>
    <w:pPr>
      <w:keepNext/>
      <w:keepLines/>
      <w:spacing w:before="40" w:after="0" w:line="259" w:lineRule="auto"/>
      <w:jc w:val="both"/>
      <w:outlineLvl w:val="1"/>
    </w:pPr>
    <w:rPr>
      <w:rFonts w:ascii="Arial" w:eastAsiaTheme="majorEastAsia" w:hAnsi="Arial" w:cstheme="majorBidi"/>
      <w:i/>
      <w:sz w:val="26"/>
      <w:szCs w:val="26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F40A0"/>
    <w:rPr>
      <w:rFonts w:ascii="Arial" w:eastAsiaTheme="majorEastAsia" w:hAnsi="Arial" w:cstheme="majorBidi"/>
      <w:i/>
      <w:sz w:val="26"/>
      <w:szCs w:val="26"/>
      <w:lang w:val="en-GB"/>
    </w:rPr>
  </w:style>
  <w:style w:type="table" w:styleId="TableGrid">
    <w:name w:val="Table Grid"/>
    <w:basedOn w:val="TableNormal"/>
    <w:uiPriority w:val="39"/>
    <w:rsid w:val="000F40A0"/>
    <w:pPr>
      <w:spacing w:after="0" w:line="240" w:lineRule="auto"/>
    </w:pPr>
    <w:rPr>
      <w:rFonts w:ascii="Arial" w:hAnsi="Arial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285</Words>
  <Characters>1630</Characters>
  <Application>Microsoft Office Word</Application>
  <DocSecurity>0</DocSecurity>
  <Lines>13</Lines>
  <Paragraphs>3</Paragraphs>
  <ScaleCrop>false</ScaleCrop>
  <Company/>
  <LinksUpToDate>false</LinksUpToDate>
  <CharactersWithSpaces>1912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MAPAU</dc:creator>
  <cp:lastModifiedBy>MAPAU</cp:lastModifiedBy>
  <cp:revision>1</cp:revision>
  <dcterms:created xsi:type="dcterms:W3CDTF">2022-02-08T20:37:00Z</dcterms:created>
  <dcterms:modified xsi:type="dcterms:W3CDTF">2022-02-08T20:38:00Z</dcterms:modified>
</cp:coreProperties>
</file>