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6F85D" w14:textId="6F6114B4" w:rsidR="004150E5" w:rsidRDefault="004150E5" w:rsidP="00A37EB7">
      <w:pPr>
        <w:pStyle w:val="Heading1"/>
      </w:pPr>
      <w:r w:rsidRPr="004150E5">
        <w:t>A</w:t>
      </w:r>
      <w:r w:rsidR="003259E5">
        <w:t xml:space="preserve">dditional file </w:t>
      </w:r>
      <w:r w:rsidR="00A37EB7">
        <w:t>3</w:t>
      </w:r>
    </w:p>
    <w:p w14:paraId="4357F1A1" w14:textId="77777777" w:rsidR="004150E5" w:rsidRPr="000926A6" w:rsidRDefault="004150E5" w:rsidP="004150E5">
      <w:pPr>
        <w:pStyle w:val="Bullet2"/>
        <w:numPr>
          <w:ilvl w:val="0"/>
          <w:numId w:val="0"/>
        </w:numPr>
        <w:spacing w:after="0" w:line="360" w:lineRule="auto"/>
        <w:rPr>
          <w:rFonts w:asciiTheme="minorHAnsi" w:hAnsiTheme="minorHAnsi" w:cstheme="minorHAnsi"/>
          <w:b/>
          <w:bCs/>
          <w:szCs w:val="22"/>
          <w:lang w:val="en-US"/>
        </w:rPr>
      </w:pPr>
      <w:r w:rsidRPr="000926A6">
        <w:rPr>
          <w:rFonts w:asciiTheme="minorHAnsi" w:hAnsiTheme="minorHAnsi" w:cstheme="minorHAnsi"/>
          <w:b/>
          <w:bCs/>
          <w:szCs w:val="22"/>
          <w:lang w:val="en-US"/>
        </w:rPr>
        <w:t>Table S3. Top 3 facilitators of and barriers to LAI prescription reported by psychiatrists (regardless of LAI prescriber status)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056"/>
        <w:gridCol w:w="3122"/>
      </w:tblGrid>
      <w:tr w:rsidR="004150E5" w:rsidRPr="00244A82" w14:paraId="342FA319" w14:textId="77777777" w:rsidTr="00060F77">
        <w:tc>
          <w:tcPr>
            <w:tcW w:w="1838" w:type="dxa"/>
          </w:tcPr>
          <w:p w14:paraId="1FDD8E4C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11A8C72A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Top 3 facilitators to using LAI over oral antipsychotics, n (%)</w:t>
            </w:r>
          </w:p>
        </w:tc>
        <w:tc>
          <w:tcPr>
            <w:tcW w:w="3122" w:type="dxa"/>
          </w:tcPr>
          <w:p w14:paraId="12ED49A9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Top 3 barriers to using LAI over oral antipsychotics, n (%)</w:t>
            </w:r>
          </w:p>
        </w:tc>
      </w:tr>
      <w:tr w:rsidR="004150E5" w:rsidRPr="00244A82" w14:paraId="747F3B73" w14:textId="77777777" w:rsidTr="00060F77">
        <w:tc>
          <w:tcPr>
            <w:tcW w:w="1838" w:type="dxa"/>
            <w:vMerge w:val="restart"/>
          </w:tcPr>
          <w:p w14:paraId="2290D398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Overall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 (n=466)</w:t>
            </w:r>
          </w:p>
        </w:tc>
        <w:tc>
          <w:tcPr>
            <w:tcW w:w="4056" w:type="dxa"/>
          </w:tcPr>
          <w:p w14:paraId="29123C12" w14:textId="7A29AEEE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Improved adherence</w:t>
            </w:r>
          </w:p>
          <w:p w14:paraId="3B974DD0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399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(85.6%)</w:t>
            </w:r>
          </w:p>
        </w:tc>
        <w:tc>
          <w:tcPr>
            <w:tcW w:w="3122" w:type="dxa"/>
          </w:tcPr>
          <w:p w14:paraId="7CC10FCD" w14:textId="77777777" w:rsidR="00C64584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Patient fear/dislike of needles</w:t>
            </w:r>
          </w:p>
          <w:p w14:paraId="36910525" w14:textId="2C28DDF8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346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(74.3%)</w:t>
            </w:r>
          </w:p>
        </w:tc>
      </w:tr>
      <w:tr w:rsidR="004150E5" w:rsidRPr="00244A82" w14:paraId="2EFD572D" w14:textId="77777777" w:rsidTr="00060F77">
        <w:tc>
          <w:tcPr>
            <w:tcW w:w="1838" w:type="dxa"/>
            <w:vMerge/>
          </w:tcPr>
          <w:p w14:paraId="501890E7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597BDDEF" w14:textId="36D83029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Dosing frequency</w:t>
            </w:r>
          </w:p>
          <w:p w14:paraId="7FFE08DD" w14:textId="77777777" w:rsidR="004150E5" w:rsidRPr="00691108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303 </w:t>
            </w:r>
            <w:r w:rsidRPr="00691108">
              <w:rPr>
                <w:rFonts w:asciiTheme="minorHAnsi" w:hAnsiTheme="minorHAnsi" w:cstheme="minorHAnsi"/>
                <w:szCs w:val="22"/>
                <w:lang w:val="en-US"/>
              </w:rPr>
              <w:t>(65.0%)</w:t>
            </w:r>
          </w:p>
        </w:tc>
        <w:tc>
          <w:tcPr>
            <w:tcW w:w="3122" w:type="dxa"/>
          </w:tcPr>
          <w:p w14:paraId="4FA70DD4" w14:textId="1EBC7029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91108">
              <w:rPr>
                <w:rFonts w:asciiTheme="minorHAnsi" w:hAnsiTheme="minorHAnsi" w:cstheme="minorHAnsi"/>
                <w:szCs w:val="22"/>
                <w:lang w:val="en-US"/>
              </w:rPr>
              <w:t>Cost to patient</w:t>
            </w:r>
          </w:p>
          <w:p w14:paraId="56CA6E7B" w14:textId="77777777" w:rsidR="004150E5" w:rsidRPr="00691108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181 </w:t>
            </w:r>
            <w:r w:rsidRPr="00691108">
              <w:rPr>
                <w:rFonts w:asciiTheme="minorHAnsi" w:hAnsiTheme="minorHAnsi" w:cstheme="minorHAnsi"/>
                <w:szCs w:val="22"/>
                <w:lang w:val="en-US"/>
              </w:rPr>
              <w:t>(38.8%)</w:t>
            </w:r>
          </w:p>
        </w:tc>
      </w:tr>
      <w:tr w:rsidR="004150E5" w:rsidRPr="00244A82" w14:paraId="76A3F625" w14:textId="77777777" w:rsidTr="00060F77">
        <w:tc>
          <w:tcPr>
            <w:tcW w:w="1838" w:type="dxa"/>
            <w:vMerge/>
          </w:tcPr>
          <w:p w14:paraId="480621CE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2E4BA81D" w14:textId="3E279183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Patient convenience</w:t>
            </w:r>
          </w:p>
          <w:p w14:paraId="277D36EE" w14:textId="77777777" w:rsidR="004150E5" w:rsidRPr="00691108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260 </w:t>
            </w:r>
            <w:r w:rsidRPr="00691108">
              <w:rPr>
                <w:rFonts w:asciiTheme="minorHAnsi" w:hAnsiTheme="minorHAnsi" w:cstheme="minorHAnsi"/>
                <w:szCs w:val="22"/>
                <w:lang w:val="en-US"/>
              </w:rPr>
              <w:t>(55.8%)</w:t>
            </w:r>
          </w:p>
        </w:tc>
        <w:tc>
          <w:tcPr>
            <w:tcW w:w="3122" w:type="dxa"/>
          </w:tcPr>
          <w:p w14:paraId="09B10C80" w14:textId="0F062669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</w:rPr>
            </w:pPr>
            <w:r w:rsidRPr="00691108">
              <w:rPr>
                <w:rFonts w:asciiTheme="minorHAnsi" w:hAnsiTheme="minorHAnsi" w:cstheme="minorHAnsi"/>
                <w:szCs w:val="22"/>
              </w:rPr>
              <w:t>Personal preference for oral compounds</w:t>
            </w:r>
          </w:p>
          <w:p w14:paraId="68393B47" w14:textId="77777777" w:rsidR="004150E5" w:rsidRPr="00691108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146 </w:t>
            </w:r>
            <w:r w:rsidRPr="00691108">
              <w:rPr>
                <w:rFonts w:asciiTheme="minorHAnsi" w:hAnsiTheme="minorHAnsi" w:cstheme="minorHAnsi"/>
                <w:szCs w:val="22"/>
              </w:rPr>
              <w:t>(31.3%)</w:t>
            </w:r>
          </w:p>
        </w:tc>
      </w:tr>
      <w:tr w:rsidR="004150E5" w:rsidRPr="00244A82" w14:paraId="7B088060" w14:textId="77777777" w:rsidTr="00060F77">
        <w:tc>
          <w:tcPr>
            <w:tcW w:w="1838" w:type="dxa"/>
            <w:vMerge w:val="restart"/>
          </w:tcPr>
          <w:p w14:paraId="0B26E41A" w14:textId="77777777" w:rsidR="004150E5" w:rsidRPr="00691108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US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 (n=124)</w:t>
            </w:r>
          </w:p>
        </w:tc>
        <w:tc>
          <w:tcPr>
            <w:tcW w:w="4056" w:type="dxa"/>
          </w:tcPr>
          <w:p w14:paraId="6E097A41" w14:textId="5C285631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91108">
              <w:rPr>
                <w:rFonts w:asciiTheme="minorHAnsi" w:hAnsiTheme="minorHAnsi" w:cstheme="minorHAnsi"/>
                <w:szCs w:val="22"/>
                <w:lang w:val="en-US"/>
              </w:rPr>
              <w:t>Improved adherence</w:t>
            </w:r>
          </w:p>
          <w:p w14:paraId="7CA41462" w14:textId="77777777" w:rsidR="004150E5" w:rsidRPr="00691108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109 </w:t>
            </w:r>
            <w:r w:rsidRPr="00691108">
              <w:rPr>
                <w:rFonts w:asciiTheme="minorHAnsi" w:hAnsiTheme="minorHAnsi" w:cstheme="minorHAnsi"/>
                <w:szCs w:val="22"/>
                <w:lang w:val="en-US"/>
              </w:rPr>
              <w:t>(87.9%)</w:t>
            </w:r>
          </w:p>
        </w:tc>
        <w:tc>
          <w:tcPr>
            <w:tcW w:w="3122" w:type="dxa"/>
          </w:tcPr>
          <w:p w14:paraId="60F30F58" w14:textId="77777777" w:rsidR="00085AB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91108">
              <w:rPr>
                <w:rFonts w:asciiTheme="minorHAnsi" w:hAnsiTheme="minorHAnsi" w:cstheme="minorHAnsi"/>
                <w:szCs w:val="22"/>
                <w:lang w:val="en-US"/>
              </w:rPr>
              <w:t>Patient fear/dislike of needles</w:t>
            </w:r>
          </w:p>
          <w:p w14:paraId="3DAEEEB6" w14:textId="406E9B48" w:rsidR="004150E5" w:rsidRPr="00691108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102 </w:t>
            </w:r>
            <w:r w:rsidRPr="00691108">
              <w:rPr>
                <w:rFonts w:asciiTheme="minorHAnsi" w:hAnsiTheme="minorHAnsi" w:cstheme="minorHAnsi"/>
                <w:szCs w:val="22"/>
                <w:lang w:val="en-US"/>
              </w:rPr>
              <w:t>(82.3%)</w:t>
            </w:r>
          </w:p>
        </w:tc>
      </w:tr>
      <w:tr w:rsidR="004150E5" w:rsidRPr="00244A82" w14:paraId="63B33F6D" w14:textId="77777777" w:rsidTr="00060F77">
        <w:tc>
          <w:tcPr>
            <w:tcW w:w="1838" w:type="dxa"/>
            <w:vMerge/>
          </w:tcPr>
          <w:p w14:paraId="1031CEED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61DC0AE0" w14:textId="7385E23E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Dosing frequency</w:t>
            </w:r>
          </w:p>
          <w:p w14:paraId="519A16BB" w14:textId="77777777" w:rsidR="004150E5" w:rsidRPr="0031233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84 </w:t>
            </w:r>
            <w:r w:rsidRPr="00312335">
              <w:rPr>
                <w:rFonts w:asciiTheme="minorHAnsi" w:hAnsiTheme="minorHAnsi" w:cstheme="minorHAnsi"/>
                <w:szCs w:val="22"/>
                <w:lang w:val="en-US"/>
              </w:rPr>
              <w:t>(67.7%)</w:t>
            </w:r>
          </w:p>
        </w:tc>
        <w:tc>
          <w:tcPr>
            <w:tcW w:w="3122" w:type="dxa"/>
          </w:tcPr>
          <w:p w14:paraId="1F66D83B" w14:textId="72454ADF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12335">
              <w:rPr>
                <w:rFonts w:asciiTheme="minorHAnsi" w:hAnsiTheme="minorHAnsi" w:cstheme="minorHAnsi"/>
                <w:szCs w:val="22"/>
                <w:lang w:val="en-US"/>
              </w:rPr>
              <w:t>Cost to patient</w:t>
            </w:r>
          </w:p>
          <w:p w14:paraId="4782102C" w14:textId="77777777" w:rsidR="004150E5" w:rsidRPr="0031233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59 </w:t>
            </w:r>
            <w:r w:rsidRPr="00312335">
              <w:rPr>
                <w:rFonts w:asciiTheme="minorHAnsi" w:hAnsiTheme="minorHAnsi" w:cstheme="minorHAnsi"/>
                <w:szCs w:val="22"/>
                <w:lang w:val="en-US"/>
              </w:rPr>
              <w:t>(47.6%)</w:t>
            </w:r>
          </w:p>
        </w:tc>
      </w:tr>
      <w:tr w:rsidR="004150E5" w:rsidRPr="00244A82" w14:paraId="0523311D" w14:textId="77777777" w:rsidTr="00060F77">
        <w:tc>
          <w:tcPr>
            <w:tcW w:w="1838" w:type="dxa"/>
            <w:vMerge/>
          </w:tcPr>
          <w:p w14:paraId="6E951176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67CBC60A" w14:textId="77777777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 xml:space="preserve">Improved health outcomes </w:t>
            </w:r>
          </w:p>
          <w:p w14:paraId="0F795650" w14:textId="77777777" w:rsidR="004150E5" w:rsidRPr="0031233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66 </w:t>
            </w:r>
            <w:r w:rsidRPr="00312335">
              <w:rPr>
                <w:rFonts w:asciiTheme="minorHAnsi" w:hAnsiTheme="minorHAnsi" w:cstheme="minorHAnsi"/>
                <w:szCs w:val="22"/>
                <w:lang w:val="en-US"/>
              </w:rPr>
              <w:t>(53.2%)</w:t>
            </w:r>
          </w:p>
        </w:tc>
        <w:tc>
          <w:tcPr>
            <w:tcW w:w="3122" w:type="dxa"/>
          </w:tcPr>
          <w:p w14:paraId="3CF0E506" w14:textId="703F20EE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12335">
              <w:rPr>
                <w:rFonts w:asciiTheme="minorHAnsi" w:hAnsiTheme="minorHAnsi" w:cstheme="minorHAnsi"/>
                <w:szCs w:val="22"/>
                <w:lang w:val="en-US"/>
              </w:rPr>
              <w:t>Limited awareness of and knowledge about LAIs</w:t>
            </w:r>
          </w:p>
          <w:p w14:paraId="008EE63C" w14:textId="77777777" w:rsidR="004150E5" w:rsidRPr="0031233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51 </w:t>
            </w:r>
            <w:r w:rsidRPr="00312335">
              <w:rPr>
                <w:rFonts w:asciiTheme="minorHAnsi" w:hAnsiTheme="minorHAnsi" w:cstheme="minorHAnsi"/>
                <w:szCs w:val="22"/>
                <w:lang w:val="en-US"/>
              </w:rPr>
              <w:t>(41.1%)</w:t>
            </w:r>
          </w:p>
        </w:tc>
      </w:tr>
      <w:tr w:rsidR="004150E5" w:rsidRPr="00244A82" w14:paraId="12E9A9CA" w14:textId="77777777" w:rsidTr="00060F77">
        <w:tc>
          <w:tcPr>
            <w:tcW w:w="1838" w:type="dxa"/>
            <w:vMerge w:val="restart"/>
          </w:tcPr>
          <w:p w14:paraId="321FEA8C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France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 xml:space="preserve"> </w:t>
            </w:r>
            <w:r w:rsidRPr="000273BB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(n=83)</w:t>
            </w:r>
          </w:p>
        </w:tc>
        <w:tc>
          <w:tcPr>
            <w:tcW w:w="4056" w:type="dxa"/>
          </w:tcPr>
          <w:p w14:paraId="0D75C700" w14:textId="4CC2613C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Improved adherence</w:t>
            </w:r>
          </w:p>
          <w:p w14:paraId="7A5FFFC9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79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(95.2%)</w:t>
            </w:r>
          </w:p>
        </w:tc>
        <w:tc>
          <w:tcPr>
            <w:tcW w:w="3122" w:type="dxa"/>
          </w:tcPr>
          <w:p w14:paraId="0A198E8C" w14:textId="581919F4" w:rsidR="00085AB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 xml:space="preserve">Patient fear/dislike of </w:t>
            </w:r>
            <w:r w:rsidR="00085AB5" w:rsidRPr="003C7A75">
              <w:rPr>
                <w:rFonts w:asciiTheme="minorHAnsi" w:hAnsiTheme="minorHAnsi" w:cstheme="minorHAnsi"/>
                <w:szCs w:val="22"/>
                <w:lang w:val="en-US"/>
              </w:rPr>
              <w:t>needles</w:t>
            </w:r>
          </w:p>
          <w:p w14:paraId="4FE4ADBA" w14:textId="730E63DA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68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(81.9%)</w:t>
            </w:r>
          </w:p>
        </w:tc>
      </w:tr>
      <w:tr w:rsidR="004150E5" w:rsidRPr="00244A82" w14:paraId="096ED4D8" w14:textId="77777777" w:rsidTr="00060F77">
        <w:tc>
          <w:tcPr>
            <w:tcW w:w="1838" w:type="dxa"/>
            <w:vMerge/>
          </w:tcPr>
          <w:p w14:paraId="29236F78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4F781434" w14:textId="55E25243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Patient convenience</w:t>
            </w:r>
          </w:p>
          <w:p w14:paraId="4CABDEEA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52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(62.7%)</w:t>
            </w:r>
          </w:p>
        </w:tc>
        <w:tc>
          <w:tcPr>
            <w:tcW w:w="3122" w:type="dxa"/>
          </w:tcPr>
          <w:p w14:paraId="7893908B" w14:textId="667AC721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Personal preference for oral compounds</w:t>
            </w:r>
          </w:p>
          <w:p w14:paraId="501D2705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39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(47.0%)</w:t>
            </w:r>
          </w:p>
        </w:tc>
      </w:tr>
      <w:tr w:rsidR="004150E5" w:rsidRPr="00244A82" w14:paraId="7F832E37" w14:textId="77777777" w:rsidTr="00060F77">
        <w:tc>
          <w:tcPr>
            <w:tcW w:w="1838" w:type="dxa"/>
            <w:vMerge/>
          </w:tcPr>
          <w:p w14:paraId="7BE816C4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11BE552B" w14:textId="0F362152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Dosing frequency</w:t>
            </w:r>
          </w:p>
          <w:p w14:paraId="4DD5FEC1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44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(53.0%)</w:t>
            </w:r>
          </w:p>
        </w:tc>
        <w:tc>
          <w:tcPr>
            <w:tcW w:w="3122" w:type="dxa"/>
          </w:tcPr>
          <w:p w14:paraId="259B0B6E" w14:textId="2AA90295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Inconvenience for patient</w:t>
            </w:r>
          </w:p>
          <w:p w14:paraId="48124238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36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(43.4%)</w:t>
            </w:r>
          </w:p>
        </w:tc>
      </w:tr>
      <w:tr w:rsidR="004150E5" w:rsidRPr="00244A82" w14:paraId="4C370A29" w14:textId="77777777" w:rsidTr="00060F77">
        <w:tc>
          <w:tcPr>
            <w:tcW w:w="1838" w:type="dxa"/>
            <w:vMerge w:val="restart"/>
          </w:tcPr>
          <w:p w14:paraId="6690E5F2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Spain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 (n=81)</w:t>
            </w:r>
          </w:p>
        </w:tc>
        <w:tc>
          <w:tcPr>
            <w:tcW w:w="4056" w:type="dxa"/>
          </w:tcPr>
          <w:p w14:paraId="5FD25964" w14:textId="30D4E605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Improved adherence</w:t>
            </w:r>
          </w:p>
          <w:p w14:paraId="23BC416C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79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(97.5%)</w:t>
            </w:r>
          </w:p>
        </w:tc>
        <w:tc>
          <w:tcPr>
            <w:tcW w:w="3122" w:type="dxa"/>
          </w:tcPr>
          <w:p w14:paraId="6706CF66" w14:textId="77777777" w:rsidR="00085AB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Patient fear/dislike of needles</w:t>
            </w:r>
          </w:p>
          <w:p w14:paraId="08269BE3" w14:textId="72892A20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73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(90.1%)</w:t>
            </w:r>
          </w:p>
        </w:tc>
      </w:tr>
      <w:tr w:rsidR="004150E5" w:rsidRPr="00244A82" w14:paraId="2687CC6D" w14:textId="77777777" w:rsidTr="00060F77">
        <w:tc>
          <w:tcPr>
            <w:tcW w:w="1838" w:type="dxa"/>
            <w:vMerge/>
          </w:tcPr>
          <w:p w14:paraId="768DB7A9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35CBB665" w14:textId="234473EC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Dosing frequency</w:t>
            </w:r>
          </w:p>
          <w:p w14:paraId="63211F06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68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(84.0%)</w:t>
            </w:r>
          </w:p>
        </w:tc>
        <w:tc>
          <w:tcPr>
            <w:tcW w:w="3122" w:type="dxa"/>
          </w:tcPr>
          <w:p w14:paraId="08B01D52" w14:textId="141FFBA7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Personal preference for oral compounds</w:t>
            </w:r>
          </w:p>
          <w:p w14:paraId="67619B18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32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(39.5%)</w:t>
            </w:r>
          </w:p>
        </w:tc>
      </w:tr>
      <w:tr w:rsidR="004150E5" w:rsidRPr="00244A82" w14:paraId="64AB5F7F" w14:textId="77777777" w:rsidTr="00060F77">
        <w:tc>
          <w:tcPr>
            <w:tcW w:w="1838" w:type="dxa"/>
            <w:vMerge/>
          </w:tcPr>
          <w:p w14:paraId="42BA29DE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7AE5134B" w14:textId="2A06041F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Patient convenience</w:t>
            </w:r>
          </w:p>
          <w:p w14:paraId="412228CB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63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(77.8%)</w:t>
            </w:r>
          </w:p>
        </w:tc>
        <w:tc>
          <w:tcPr>
            <w:tcW w:w="3122" w:type="dxa"/>
          </w:tcPr>
          <w:p w14:paraId="5683DA06" w14:textId="43D8D38E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Adverse events</w:t>
            </w:r>
          </w:p>
          <w:p w14:paraId="1B4FEFB3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26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(32.1%)</w:t>
            </w:r>
          </w:p>
        </w:tc>
      </w:tr>
      <w:tr w:rsidR="004150E5" w:rsidRPr="00244A82" w14:paraId="1C5B75F3" w14:textId="77777777" w:rsidTr="00060F77">
        <w:tc>
          <w:tcPr>
            <w:tcW w:w="1838" w:type="dxa"/>
            <w:vMerge w:val="restart"/>
          </w:tcPr>
          <w:p w14:paraId="1D7B7131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Japan 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(n=78)</w:t>
            </w:r>
          </w:p>
        </w:tc>
        <w:tc>
          <w:tcPr>
            <w:tcW w:w="4056" w:type="dxa"/>
          </w:tcPr>
          <w:p w14:paraId="23B2276A" w14:textId="514465BE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Improved adherence</w:t>
            </w:r>
          </w:p>
          <w:p w14:paraId="049ED358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54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(69.2%)</w:t>
            </w:r>
          </w:p>
        </w:tc>
        <w:tc>
          <w:tcPr>
            <w:tcW w:w="3122" w:type="dxa"/>
          </w:tcPr>
          <w:p w14:paraId="417697B0" w14:textId="77777777" w:rsidR="00085AB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Patient fear/dislike of needles</w:t>
            </w:r>
          </w:p>
          <w:p w14:paraId="5C1E9588" w14:textId="48000E94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D3702">
              <w:rPr>
                <w:rFonts w:asciiTheme="minorHAnsi" w:hAnsiTheme="minorHAnsi" w:cstheme="minorHAnsi"/>
                <w:szCs w:val="22"/>
                <w:lang w:val="en-US"/>
              </w:rPr>
              <w:t xml:space="preserve">53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(68.0%)</w:t>
            </w:r>
          </w:p>
        </w:tc>
      </w:tr>
      <w:tr w:rsidR="004150E5" w:rsidRPr="00244A82" w14:paraId="353AAF74" w14:textId="77777777" w:rsidTr="00060F77">
        <w:tc>
          <w:tcPr>
            <w:tcW w:w="1838" w:type="dxa"/>
            <w:vMerge/>
          </w:tcPr>
          <w:p w14:paraId="7BC8A232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5B035DD6" w14:textId="453C1477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Dosing frequency</w:t>
            </w:r>
          </w:p>
          <w:p w14:paraId="2B33B662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38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(48.7%)</w:t>
            </w:r>
          </w:p>
        </w:tc>
        <w:tc>
          <w:tcPr>
            <w:tcW w:w="3122" w:type="dxa"/>
          </w:tcPr>
          <w:p w14:paraId="79E886B2" w14:textId="2CE9E4C2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Cost to patient</w:t>
            </w:r>
          </w:p>
          <w:p w14:paraId="6884443C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34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(43.6%)</w:t>
            </w:r>
          </w:p>
        </w:tc>
      </w:tr>
      <w:tr w:rsidR="004150E5" w:rsidRPr="00244A82" w14:paraId="306CF07F" w14:textId="77777777" w:rsidTr="00060F77">
        <w:tc>
          <w:tcPr>
            <w:tcW w:w="1838" w:type="dxa"/>
            <w:vMerge/>
          </w:tcPr>
          <w:p w14:paraId="2769C012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1EFA3E98" w14:textId="23F9C3EA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Improved health outcomes</w:t>
            </w:r>
          </w:p>
          <w:p w14:paraId="01400EB6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31 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(39.7%)</w:t>
            </w:r>
          </w:p>
        </w:tc>
        <w:tc>
          <w:tcPr>
            <w:tcW w:w="3122" w:type="dxa"/>
          </w:tcPr>
          <w:p w14:paraId="11810628" w14:textId="77777777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>Adverse events</w:t>
            </w:r>
          </w:p>
          <w:p w14:paraId="1DD5DC30" w14:textId="77777777" w:rsidR="004150E5" w:rsidRPr="000273BB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>25</w:t>
            </w:r>
            <w:r w:rsidRPr="000273BB">
              <w:rPr>
                <w:rFonts w:asciiTheme="minorHAnsi" w:hAnsiTheme="minorHAnsi" w:cstheme="minorHAnsi"/>
                <w:szCs w:val="22"/>
                <w:lang w:val="en-US"/>
              </w:rPr>
              <w:t xml:space="preserve"> (32.1%)</w:t>
            </w:r>
          </w:p>
        </w:tc>
      </w:tr>
      <w:tr w:rsidR="004150E5" w:rsidRPr="00244A82" w14:paraId="2FF52973" w14:textId="77777777" w:rsidTr="00060F77">
        <w:tc>
          <w:tcPr>
            <w:tcW w:w="1838" w:type="dxa"/>
            <w:vMerge w:val="restart"/>
          </w:tcPr>
          <w:p w14:paraId="3306AF84" w14:textId="3FDDAEE4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China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 (n=100)</w:t>
            </w:r>
          </w:p>
        </w:tc>
        <w:tc>
          <w:tcPr>
            <w:tcW w:w="4056" w:type="dxa"/>
          </w:tcPr>
          <w:p w14:paraId="22882DAD" w14:textId="0463498B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Improved adherence</w:t>
            </w:r>
          </w:p>
          <w:p w14:paraId="5D4D0DB4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78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(78.0%)</w:t>
            </w:r>
          </w:p>
        </w:tc>
        <w:tc>
          <w:tcPr>
            <w:tcW w:w="3122" w:type="dxa"/>
          </w:tcPr>
          <w:p w14:paraId="701393A5" w14:textId="70090780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Cost to patient</w:t>
            </w:r>
          </w:p>
          <w:p w14:paraId="3A14184E" w14:textId="77777777" w:rsidR="004150E5" w:rsidRPr="003C7A7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72 </w:t>
            </w:r>
            <w:r w:rsidRPr="003C7A75">
              <w:rPr>
                <w:rFonts w:asciiTheme="minorHAnsi" w:hAnsiTheme="minorHAnsi" w:cstheme="minorHAnsi"/>
                <w:szCs w:val="22"/>
                <w:lang w:val="en-US"/>
              </w:rPr>
              <w:t>(72.0%)</w:t>
            </w:r>
          </w:p>
        </w:tc>
      </w:tr>
      <w:tr w:rsidR="004150E5" w:rsidRPr="00244A82" w14:paraId="620D6F6E" w14:textId="77777777" w:rsidTr="00060F77">
        <w:tc>
          <w:tcPr>
            <w:tcW w:w="1838" w:type="dxa"/>
            <w:vMerge/>
          </w:tcPr>
          <w:p w14:paraId="6B43F4B2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290F3B4A" w14:textId="2571A792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Dosing frequency</w:t>
            </w:r>
          </w:p>
          <w:p w14:paraId="48624BA4" w14:textId="77777777" w:rsidR="004150E5" w:rsidRPr="0007753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69 </w:t>
            </w:r>
            <w:r w:rsidRPr="00077536">
              <w:rPr>
                <w:rFonts w:asciiTheme="minorHAnsi" w:hAnsiTheme="minorHAnsi" w:cstheme="minorHAnsi"/>
                <w:szCs w:val="22"/>
                <w:lang w:val="en-US"/>
              </w:rPr>
              <w:t>(69.0%)</w:t>
            </w:r>
          </w:p>
        </w:tc>
        <w:tc>
          <w:tcPr>
            <w:tcW w:w="3122" w:type="dxa"/>
          </w:tcPr>
          <w:p w14:paraId="565AF832" w14:textId="77777777" w:rsidR="00085AB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77536">
              <w:rPr>
                <w:rFonts w:asciiTheme="minorHAnsi" w:hAnsiTheme="minorHAnsi" w:cstheme="minorHAnsi"/>
                <w:szCs w:val="22"/>
                <w:lang w:val="en-US"/>
              </w:rPr>
              <w:t>Patient fear/dislike of needles</w:t>
            </w:r>
          </w:p>
          <w:p w14:paraId="7DFCB089" w14:textId="14365F70" w:rsidR="004150E5" w:rsidRPr="0007753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50 </w:t>
            </w:r>
            <w:r w:rsidRPr="00077536">
              <w:rPr>
                <w:rFonts w:asciiTheme="minorHAnsi" w:hAnsiTheme="minorHAnsi" w:cstheme="minorHAnsi"/>
                <w:szCs w:val="22"/>
                <w:lang w:val="en-US"/>
              </w:rPr>
              <w:t>(50.0%)</w:t>
            </w:r>
          </w:p>
        </w:tc>
      </w:tr>
      <w:tr w:rsidR="004150E5" w:rsidRPr="00244A82" w14:paraId="6A23C0EF" w14:textId="77777777" w:rsidTr="00060F77">
        <w:tc>
          <w:tcPr>
            <w:tcW w:w="1838" w:type="dxa"/>
            <w:vMerge/>
          </w:tcPr>
          <w:p w14:paraId="3878ABF3" w14:textId="77777777" w:rsidR="004150E5" w:rsidRPr="00365ED9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</w:p>
        </w:tc>
        <w:tc>
          <w:tcPr>
            <w:tcW w:w="4056" w:type="dxa"/>
          </w:tcPr>
          <w:p w14:paraId="08694CB7" w14:textId="04F80589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365ED9">
              <w:rPr>
                <w:rFonts w:asciiTheme="minorHAnsi" w:hAnsiTheme="minorHAnsi" w:cstheme="minorHAnsi"/>
                <w:szCs w:val="22"/>
                <w:lang w:val="en-US"/>
              </w:rPr>
              <w:t>Patient convenience</w:t>
            </w:r>
          </w:p>
          <w:p w14:paraId="4AB0CE3D" w14:textId="77777777" w:rsidR="004150E5" w:rsidRPr="0007753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66 </w:t>
            </w:r>
            <w:r w:rsidRPr="00077536">
              <w:rPr>
                <w:rFonts w:asciiTheme="minorHAnsi" w:hAnsiTheme="minorHAnsi" w:cstheme="minorHAnsi"/>
                <w:szCs w:val="22"/>
                <w:lang w:val="en-US"/>
              </w:rPr>
              <w:t>(66.0%)</w:t>
            </w:r>
          </w:p>
        </w:tc>
        <w:tc>
          <w:tcPr>
            <w:tcW w:w="3122" w:type="dxa"/>
          </w:tcPr>
          <w:p w14:paraId="7BE4D81E" w14:textId="39F914F0" w:rsidR="004150E5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77536">
              <w:rPr>
                <w:rFonts w:asciiTheme="minorHAnsi" w:hAnsiTheme="minorHAnsi" w:cstheme="minorHAnsi"/>
                <w:szCs w:val="22"/>
                <w:lang w:val="en-US"/>
              </w:rPr>
              <w:t>Limited awareness of and knowledge about LAIs</w:t>
            </w:r>
          </w:p>
          <w:p w14:paraId="1543EE90" w14:textId="77777777" w:rsidR="004150E5" w:rsidRPr="0007753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Cs w:val="22"/>
                <w:lang w:val="en-US"/>
              </w:rPr>
              <w:t xml:space="preserve">48 </w:t>
            </w:r>
            <w:r w:rsidRPr="00077536">
              <w:rPr>
                <w:rFonts w:asciiTheme="minorHAnsi" w:hAnsiTheme="minorHAnsi" w:cstheme="minorHAnsi"/>
                <w:szCs w:val="22"/>
                <w:lang w:val="en-US"/>
              </w:rPr>
              <w:t>(48.0%)</w:t>
            </w:r>
          </w:p>
        </w:tc>
      </w:tr>
    </w:tbl>
    <w:p w14:paraId="077A2ECD" w14:textId="68E0DEEC" w:rsidR="004150E5" w:rsidRDefault="004150E5" w:rsidP="00E12D7A">
      <w:pPr>
        <w:pStyle w:val="Bullet2"/>
        <w:numPr>
          <w:ilvl w:val="0"/>
          <w:numId w:val="0"/>
        </w:numPr>
        <w:rPr>
          <w:rFonts w:asciiTheme="minorHAnsi" w:hAnsiTheme="minorHAnsi" w:cstheme="minorHAnsi"/>
          <w:b/>
          <w:bCs/>
          <w:szCs w:val="22"/>
          <w:lang w:val="en-US"/>
        </w:rPr>
      </w:pPr>
      <w:r w:rsidRPr="000273BB">
        <w:rPr>
          <w:rFonts w:asciiTheme="minorHAnsi" w:hAnsiTheme="minorHAnsi" w:cstheme="minorHAnsi"/>
          <w:szCs w:val="22"/>
        </w:rPr>
        <w:t>LAI</w:t>
      </w:r>
      <w:r>
        <w:rPr>
          <w:rFonts w:asciiTheme="minorHAnsi" w:hAnsiTheme="minorHAnsi" w:cstheme="minorHAnsi"/>
          <w:szCs w:val="22"/>
        </w:rPr>
        <w:t>:</w:t>
      </w:r>
      <w:r w:rsidRPr="000273BB">
        <w:rPr>
          <w:rFonts w:asciiTheme="minorHAnsi" w:hAnsiTheme="minorHAnsi" w:cstheme="minorHAnsi"/>
          <w:szCs w:val="22"/>
        </w:rPr>
        <w:t xml:space="preserve"> long-acting injectable; </w:t>
      </w:r>
      <w:r w:rsidRPr="00370831">
        <w:rPr>
          <w:rFonts w:asciiTheme="minorHAnsi" w:hAnsiTheme="minorHAnsi" w:cstheme="minorHAnsi"/>
          <w:szCs w:val="22"/>
        </w:rPr>
        <w:t>US</w:t>
      </w:r>
      <w:r>
        <w:rPr>
          <w:rFonts w:asciiTheme="minorHAnsi" w:hAnsiTheme="minorHAnsi" w:cstheme="minorHAnsi"/>
          <w:szCs w:val="22"/>
        </w:rPr>
        <w:t>:</w:t>
      </w:r>
      <w:r w:rsidRPr="00370831">
        <w:rPr>
          <w:rFonts w:asciiTheme="minorHAnsi" w:hAnsiTheme="minorHAnsi" w:cstheme="minorHAnsi"/>
          <w:szCs w:val="22"/>
        </w:rPr>
        <w:t xml:space="preserve"> United States</w:t>
      </w:r>
    </w:p>
    <w:sectPr w:rsidR="004150E5" w:rsidSect="00A37EB7">
      <w:footerReference w:type="default" r:id="rId8"/>
      <w:pgSz w:w="11906" w:h="16838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4F452" w14:textId="77777777" w:rsidR="00607257" w:rsidRDefault="00607257" w:rsidP="00475AA6">
      <w:r>
        <w:separator/>
      </w:r>
    </w:p>
  </w:endnote>
  <w:endnote w:type="continuationSeparator" w:id="0">
    <w:p w14:paraId="37138AC2" w14:textId="77777777" w:rsidR="00607257" w:rsidRDefault="00607257" w:rsidP="00475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984696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5C009805" w14:textId="07C9B3BA" w:rsidR="00607257" w:rsidRPr="00475AA6" w:rsidRDefault="00607257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475AA6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75AA6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75AA6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475AA6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475AA6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14:paraId="2CDDC1CE" w14:textId="77777777" w:rsidR="00607257" w:rsidRDefault="00607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E44AA" w14:textId="77777777" w:rsidR="00607257" w:rsidRDefault="00607257" w:rsidP="00475AA6">
      <w:r>
        <w:separator/>
      </w:r>
    </w:p>
  </w:footnote>
  <w:footnote w:type="continuationSeparator" w:id="0">
    <w:p w14:paraId="5115165A" w14:textId="77777777" w:rsidR="00607257" w:rsidRDefault="00607257" w:rsidP="00475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C2D34"/>
    <w:multiLevelType w:val="hybridMultilevel"/>
    <w:tmpl w:val="78862A1E"/>
    <w:lvl w:ilvl="0" w:tplc="4786550E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2B2A7F2">
      <w:start w:val="1"/>
      <w:numFmt w:val="bullet"/>
      <w:pStyle w:val="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EC628A">
      <w:start w:val="1"/>
      <w:numFmt w:val="bullet"/>
      <w:pStyle w:val="Bullet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F2FB96">
      <w:start w:val="1"/>
      <w:numFmt w:val="bullet"/>
      <w:pStyle w:val="Bullet4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47F2B"/>
    <w:multiLevelType w:val="hybridMultilevel"/>
    <w:tmpl w:val="DC123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0635"/>
    <w:multiLevelType w:val="hybridMultilevel"/>
    <w:tmpl w:val="9A0E7F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797935"/>
    <w:multiLevelType w:val="hybridMultilevel"/>
    <w:tmpl w:val="95E4CA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831B98"/>
    <w:multiLevelType w:val="hybridMultilevel"/>
    <w:tmpl w:val="F3780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A06D68"/>
    <w:multiLevelType w:val="hybridMultilevel"/>
    <w:tmpl w:val="0B18E9E8"/>
    <w:lvl w:ilvl="0" w:tplc="30663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10342"/>
    <w:multiLevelType w:val="hybridMultilevel"/>
    <w:tmpl w:val="4DC4A7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EE6317"/>
    <w:multiLevelType w:val="hybridMultilevel"/>
    <w:tmpl w:val="7DD241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4322F9"/>
    <w:multiLevelType w:val="hybridMultilevel"/>
    <w:tmpl w:val="A192D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4232"/>
    <w:multiLevelType w:val="hybridMultilevel"/>
    <w:tmpl w:val="67A4597A"/>
    <w:lvl w:ilvl="0" w:tplc="0AC0D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C7861"/>
    <w:multiLevelType w:val="hybridMultilevel"/>
    <w:tmpl w:val="DBC840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722F44"/>
    <w:multiLevelType w:val="multilevel"/>
    <w:tmpl w:val="10B4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6512D5"/>
    <w:multiLevelType w:val="hybridMultilevel"/>
    <w:tmpl w:val="496C4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574F"/>
    <w:multiLevelType w:val="hybridMultilevel"/>
    <w:tmpl w:val="D804C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E97F85"/>
    <w:multiLevelType w:val="hybridMultilevel"/>
    <w:tmpl w:val="A9604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66E4F"/>
    <w:multiLevelType w:val="hybridMultilevel"/>
    <w:tmpl w:val="3ADA4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556DF"/>
    <w:multiLevelType w:val="hybridMultilevel"/>
    <w:tmpl w:val="55EA61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E005C7"/>
    <w:multiLevelType w:val="hybridMultilevel"/>
    <w:tmpl w:val="D75C7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367AC"/>
    <w:multiLevelType w:val="hybridMultilevel"/>
    <w:tmpl w:val="814A71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4B514F"/>
    <w:multiLevelType w:val="hybridMultilevel"/>
    <w:tmpl w:val="33DCEC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32212B"/>
    <w:multiLevelType w:val="hybridMultilevel"/>
    <w:tmpl w:val="462A10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DB4FC7"/>
    <w:multiLevelType w:val="hybridMultilevel"/>
    <w:tmpl w:val="42DEB9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6246A2"/>
    <w:multiLevelType w:val="hybridMultilevel"/>
    <w:tmpl w:val="21008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04B1E"/>
    <w:multiLevelType w:val="hybridMultilevel"/>
    <w:tmpl w:val="F698D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27368"/>
    <w:multiLevelType w:val="hybridMultilevel"/>
    <w:tmpl w:val="72C0B7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5" w15:restartNumberingAfterBreak="0">
    <w:nsid w:val="573D7D76"/>
    <w:multiLevelType w:val="hybridMultilevel"/>
    <w:tmpl w:val="505EB6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BA1BC3"/>
    <w:multiLevelType w:val="hybridMultilevel"/>
    <w:tmpl w:val="C30C53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F07DD6"/>
    <w:multiLevelType w:val="hybridMultilevel"/>
    <w:tmpl w:val="BD34E6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637BAE"/>
    <w:multiLevelType w:val="hybridMultilevel"/>
    <w:tmpl w:val="2A9AAA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145C90"/>
    <w:multiLevelType w:val="hybridMultilevel"/>
    <w:tmpl w:val="73ECB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EA4463"/>
    <w:multiLevelType w:val="hybridMultilevel"/>
    <w:tmpl w:val="7A36D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280B56"/>
    <w:multiLevelType w:val="hybridMultilevel"/>
    <w:tmpl w:val="A4F84EB8"/>
    <w:lvl w:ilvl="0" w:tplc="61F0C2E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8B64B8F"/>
    <w:multiLevelType w:val="hybridMultilevel"/>
    <w:tmpl w:val="457AE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BD6529"/>
    <w:multiLevelType w:val="hybridMultilevel"/>
    <w:tmpl w:val="2190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E29CD"/>
    <w:multiLevelType w:val="hybridMultilevel"/>
    <w:tmpl w:val="8AAC9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9A557A"/>
    <w:multiLevelType w:val="hybridMultilevel"/>
    <w:tmpl w:val="E2268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20"/>
  </w:num>
  <w:num w:numId="4">
    <w:abstractNumId w:val="14"/>
  </w:num>
  <w:num w:numId="5">
    <w:abstractNumId w:val="21"/>
  </w:num>
  <w:num w:numId="6">
    <w:abstractNumId w:val="15"/>
  </w:num>
  <w:num w:numId="7">
    <w:abstractNumId w:val="3"/>
  </w:num>
  <w:num w:numId="8">
    <w:abstractNumId w:val="27"/>
  </w:num>
  <w:num w:numId="9">
    <w:abstractNumId w:val="16"/>
  </w:num>
  <w:num w:numId="10">
    <w:abstractNumId w:val="13"/>
  </w:num>
  <w:num w:numId="11">
    <w:abstractNumId w:val="4"/>
  </w:num>
  <w:num w:numId="12">
    <w:abstractNumId w:val="28"/>
  </w:num>
  <w:num w:numId="13">
    <w:abstractNumId w:val="29"/>
  </w:num>
  <w:num w:numId="14">
    <w:abstractNumId w:val="19"/>
  </w:num>
  <w:num w:numId="15">
    <w:abstractNumId w:val="10"/>
  </w:num>
  <w:num w:numId="16">
    <w:abstractNumId w:val="24"/>
  </w:num>
  <w:num w:numId="17">
    <w:abstractNumId w:val="6"/>
  </w:num>
  <w:num w:numId="18">
    <w:abstractNumId w:val="22"/>
  </w:num>
  <w:num w:numId="19">
    <w:abstractNumId w:val="31"/>
  </w:num>
  <w:num w:numId="20">
    <w:abstractNumId w:val="34"/>
  </w:num>
  <w:num w:numId="21">
    <w:abstractNumId w:val="18"/>
  </w:num>
  <w:num w:numId="22">
    <w:abstractNumId w:val="30"/>
  </w:num>
  <w:num w:numId="23">
    <w:abstractNumId w:val="23"/>
  </w:num>
  <w:num w:numId="24">
    <w:abstractNumId w:val="25"/>
  </w:num>
  <w:num w:numId="25">
    <w:abstractNumId w:val="17"/>
  </w:num>
  <w:num w:numId="26">
    <w:abstractNumId w:val="32"/>
  </w:num>
  <w:num w:numId="27">
    <w:abstractNumId w:val="33"/>
  </w:num>
  <w:num w:numId="28">
    <w:abstractNumId w:val="1"/>
  </w:num>
  <w:num w:numId="29">
    <w:abstractNumId w:val="35"/>
  </w:num>
  <w:num w:numId="30">
    <w:abstractNumId w:val="5"/>
  </w:num>
  <w:num w:numId="31">
    <w:abstractNumId w:val="9"/>
  </w:num>
  <w:num w:numId="32">
    <w:abstractNumId w:val="7"/>
  </w:num>
  <w:num w:numId="33">
    <w:abstractNumId w:val="8"/>
  </w:num>
  <w:num w:numId="34">
    <w:abstractNumId w:val="2"/>
  </w:num>
  <w:num w:numId="35">
    <w:abstractNumId w:val="12"/>
  </w:num>
  <w:num w:numId="36">
    <w:abstractNumId w:val="11"/>
  </w:num>
  <w:num w:numId="37">
    <w:abstractNumId w:val="0"/>
  </w:num>
  <w:num w:numId="38">
    <w:abstractNumId w:val="0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92"/>
    <w:rsid w:val="000038FB"/>
    <w:rsid w:val="000039BD"/>
    <w:rsid w:val="000056E8"/>
    <w:rsid w:val="00005C8B"/>
    <w:rsid w:val="00007138"/>
    <w:rsid w:val="00007620"/>
    <w:rsid w:val="00010AD0"/>
    <w:rsid w:val="0001203A"/>
    <w:rsid w:val="000120FD"/>
    <w:rsid w:val="00012839"/>
    <w:rsid w:val="000145CD"/>
    <w:rsid w:val="00016805"/>
    <w:rsid w:val="00016933"/>
    <w:rsid w:val="0002103E"/>
    <w:rsid w:val="00022229"/>
    <w:rsid w:val="000228D9"/>
    <w:rsid w:val="00023988"/>
    <w:rsid w:val="000244BA"/>
    <w:rsid w:val="000269D6"/>
    <w:rsid w:val="000273BB"/>
    <w:rsid w:val="000324BC"/>
    <w:rsid w:val="00034A8C"/>
    <w:rsid w:val="000361ED"/>
    <w:rsid w:val="0003770C"/>
    <w:rsid w:val="00043F8B"/>
    <w:rsid w:val="00044370"/>
    <w:rsid w:val="00046459"/>
    <w:rsid w:val="00052F53"/>
    <w:rsid w:val="00053392"/>
    <w:rsid w:val="000538A8"/>
    <w:rsid w:val="00053BED"/>
    <w:rsid w:val="00054E7A"/>
    <w:rsid w:val="00060913"/>
    <w:rsid w:val="00060F77"/>
    <w:rsid w:val="00061819"/>
    <w:rsid w:val="00062051"/>
    <w:rsid w:val="0006272F"/>
    <w:rsid w:val="0006460C"/>
    <w:rsid w:val="00065B17"/>
    <w:rsid w:val="00065FBB"/>
    <w:rsid w:val="0006704B"/>
    <w:rsid w:val="00071271"/>
    <w:rsid w:val="00071E2A"/>
    <w:rsid w:val="0007631C"/>
    <w:rsid w:val="00077536"/>
    <w:rsid w:val="00082B71"/>
    <w:rsid w:val="00082D6D"/>
    <w:rsid w:val="00085AB5"/>
    <w:rsid w:val="00085F04"/>
    <w:rsid w:val="000926A6"/>
    <w:rsid w:val="0009418A"/>
    <w:rsid w:val="000947AF"/>
    <w:rsid w:val="00096F99"/>
    <w:rsid w:val="000974D5"/>
    <w:rsid w:val="000976BC"/>
    <w:rsid w:val="00097DFD"/>
    <w:rsid w:val="000A222A"/>
    <w:rsid w:val="000A2483"/>
    <w:rsid w:val="000A656B"/>
    <w:rsid w:val="000A73E4"/>
    <w:rsid w:val="000A74C2"/>
    <w:rsid w:val="000B1691"/>
    <w:rsid w:val="000B17D0"/>
    <w:rsid w:val="000B293C"/>
    <w:rsid w:val="000B3BF4"/>
    <w:rsid w:val="000B3EC5"/>
    <w:rsid w:val="000B515C"/>
    <w:rsid w:val="000B6AD6"/>
    <w:rsid w:val="000C0246"/>
    <w:rsid w:val="000C2C55"/>
    <w:rsid w:val="000C2F5A"/>
    <w:rsid w:val="000C7C33"/>
    <w:rsid w:val="000D0305"/>
    <w:rsid w:val="000D5FF3"/>
    <w:rsid w:val="000D79BA"/>
    <w:rsid w:val="000D7D2E"/>
    <w:rsid w:val="000E4BF7"/>
    <w:rsid w:val="000F4324"/>
    <w:rsid w:val="000F6EC2"/>
    <w:rsid w:val="000F74BB"/>
    <w:rsid w:val="000F78A1"/>
    <w:rsid w:val="000F7F91"/>
    <w:rsid w:val="00100A0D"/>
    <w:rsid w:val="00101AE4"/>
    <w:rsid w:val="00101E3E"/>
    <w:rsid w:val="00102337"/>
    <w:rsid w:val="00105DC4"/>
    <w:rsid w:val="00106DE7"/>
    <w:rsid w:val="001071CA"/>
    <w:rsid w:val="00107B6E"/>
    <w:rsid w:val="001129A4"/>
    <w:rsid w:val="001141B7"/>
    <w:rsid w:val="00121FE5"/>
    <w:rsid w:val="001252FB"/>
    <w:rsid w:val="001255B1"/>
    <w:rsid w:val="001262DE"/>
    <w:rsid w:val="001274E9"/>
    <w:rsid w:val="001326B2"/>
    <w:rsid w:val="001329F8"/>
    <w:rsid w:val="00132BEB"/>
    <w:rsid w:val="001336F1"/>
    <w:rsid w:val="00133851"/>
    <w:rsid w:val="0013559A"/>
    <w:rsid w:val="00135FC4"/>
    <w:rsid w:val="001362C6"/>
    <w:rsid w:val="00136900"/>
    <w:rsid w:val="00136B35"/>
    <w:rsid w:val="00143102"/>
    <w:rsid w:val="0014374C"/>
    <w:rsid w:val="00143A83"/>
    <w:rsid w:val="00143B28"/>
    <w:rsid w:val="00150F63"/>
    <w:rsid w:val="001526B5"/>
    <w:rsid w:val="001529E5"/>
    <w:rsid w:val="00154A5B"/>
    <w:rsid w:val="00157543"/>
    <w:rsid w:val="001578F8"/>
    <w:rsid w:val="001609AC"/>
    <w:rsid w:val="00160DC1"/>
    <w:rsid w:val="00161C52"/>
    <w:rsid w:val="00162A38"/>
    <w:rsid w:val="00164567"/>
    <w:rsid w:val="00165346"/>
    <w:rsid w:val="001727C1"/>
    <w:rsid w:val="00173E3A"/>
    <w:rsid w:val="001750F4"/>
    <w:rsid w:val="00177A2D"/>
    <w:rsid w:val="0018235A"/>
    <w:rsid w:val="00182488"/>
    <w:rsid w:val="00182744"/>
    <w:rsid w:val="00186972"/>
    <w:rsid w:val="00186A06"/>
    <w:rsid w:val="001875E9"/>
    <w:rsid w:val="0019082F"/>
    <w:rsid w:val="00190B00"/>
    <w:rsid w:val="00190C96"/>
    <w:rsid w:val="00194093"/>
    <w:rsid w:val="001A03E3"/>
    <w:rsid w:val="001A1955"/>
    <w:rsid w:val="001A2951"/>
    <w:rsid w:val="001A5D49"/>
    <w:rsid w:val="001B0B76"/>
    <w:rsid w:val="001B24B8"/>
    <w:rsid w:val="001B2F22"/>
    <w:rsid w:val="001B61DA"/>
    <w:rsid w:val="001B6AA0"/>
    <w:rsid w:val="001B6C36"/>
    <w:rsid w:val="001C407E"/>
    <w:rsid w:val="001C48C8"/>
    <w:rsid w:val="001D2D2D"/>
    <w:rsid w:val="001D38E1"/>
    <w:rsid w:val="001D3A5D"/>
    <w:rsid w:val="001D40CD"/>
    <w:rsid w:val="001D452E"/>
    <w:rsid w:val="001D580E"/>
    <w:rsid w:val="001D5C8A"/>
    <w:rsid w:val="001D648B"/>
    <w:rsid w:val="001D7F4F"/>
    <w:rsid w:val="001E0849"/>
    <w:rsid w:val="001E23AB"/>
    <w:rsid w:val="001E34CD"/>
    <w:rsid w:val="001E36DE"/>
    <w:rsid w:val="001E4AD3"/>
    <w:rsid w:val="001F0857"/>
    <w:rsid w:val="001F3168"/>
    <w:rsid w:val="001F4C58"/>
    <w:rsid w:val="001F530A"/>
    <w:rsid w:val="001F5E2A"/>
    <w:rsid w:val="001F67CF"/>
    <w:rsid w:val="00200ACF"/>
    <w:rsid w:val="00201F19"/>
    <w:rsid w:val="0020205E"/>
    <w:rsid w:val="002038C8"/>
    <w:rsid w:val="002053D5"/>
    <w:rsid w:val="00206193"/>
    <w:rsid w:val="00212429"/>
    <w:rsid w:val="002142B0"/>
    <w:rsid w:val="00217B64"/>
    <w:rsid w:val="00220CEE"/>
    <w:rsid w:val="00224AAE"/>
    <w:rsid w:val="00224DD6"/>
    <w:rsid w:val="002318C9"/>
    <w:rsid w:val="00232B9B"/>
    <w:rsid w:val="0023779F"/>
    <w:rsid w:val="00240FF7"/>
    <w:rsid w:val="0024372F"/>
    <w:rsid w:val="002446AE"/>
    <w:rsid w:val="00244879"/>
    <w:rsid w:val="00244A82"/>
    <w:rsid w:val="00245C7D"/>
    <w:rsid w:val="00245C98"/>
    <w:rsid w:val="00246DFA"/>
    <w:rsid w:val="00247863"/>
    <w:rsid w:val="002506BC"/>
    <w:rsid w:val="00250FAE"/>
    <w:rsid w:val="0025145E"/>
    <w:rsid w:val="002519DB"/>
    <w:rsid w:val="00251B35"/>
    <w:rsid w:val="002526F9"/>
    <w:rsid w:val="00256A08"/>
    <w:rsid w:val="00260285"/>
    <w:rsid w:val="00262DCE"/>
    <w:rsid w:val="00264640"/>
    <w:rsid w:val="0026604B"/>
    <w:rsid w:val="00270810"/>
    <w:rsid w:val="002736EA"/>
    <w:rsid w:val="0027518E"/>
    <w:rsid w:val="00277F32"/>
    <w:rsid w:val="00280FB0"/>
    <w:rsid w:val="002830D4"/>
    <w:rsid w:val="00285153"/>
    <w:rsid w:val="002926F0"/>
    <w:rsid w:val="002935CD"/>
    <w:rsid w:val="002A0823"/>
    <w:rsid w:val="002A16F7"/>
    <w:rsid w:val="002A1921"/>
    <w:rsid w:val="002A2C3B"/>
    <w:rsid w:val="002A2D62"/>
    <w:rsid w:val="002A3072"/>
    <w:rsid w:val="002A3341"/>
    <w:rsid w:val="002B1934"/>
    <w:rsid w:val="002B3D89"/>
    <w:rsid w:val="002B6E03"/>
    <w:rsid w:val="002B7DB6"/>
    <w:rsid w:val="002C03B3"/>
    <w:rsid w:val="002C14BC"/>
    <w:rsid w:val="002C2D73"/>
    <w:rsid w:val="002C30BF"/>
    <w:rsid w:val="002D0327"/>
    <w:rsid w:val="002D10CC"/>
    <w:rsid w:val="002D1E48"/>
    <w:rsid w:val="002D5AF5"/>
    <w:rsid w:val="002D6125"/>
    <w:rsid w:val="002D6EAF"/>
    <w:rsid w:val="002E0AC3"/>
    <w:rsid w:val="002E0F3D"/>
    <w:rsid w:val="002E2ACF"/>
    <w:rsid w:val="002E2CF0"/>
    <w:rsid w:val="002E717A"/>
    <w:rsid w:val="002E7231"/>
    <w:rsid w:val="002F1AC5"/>
    <w:rsid w:val="002F333A"/>
    <w:rsid w:val="002F4345"/>
    <w:rsid w:val="002F43ED"/>
    <w:rsid w:val="002F700F"/>
    <w:rsid w:val="002F7416"/>
    <w:rsid w:val="002F783D"/>
    <w:rsid w:val="002F7A3D"/>
    <w:rsid w:val="00300AFA"/>
    <w:rsid w:val="00302D3F"/>
    <w:rsid w:val="0030372E"/>
    <w:rsid w:val="00305C76"/>
    <w:rsid w:val="0030608A"/>
    <w:rsid w:val="00306818"/>
    <w:rsid w:val="00306CD4"/>
    <w:rsid w:val="00312335"/>
    <w:rsid w:val="003126F3"/>
    <w:rsid w:val="0031612E"/>
    <w:rsid w:val="00316D1A"/>
    <w:rsid w:val="0032317E"/>
    <w:rsid w:val="003259E5"/>
    <w:rsid w:val="00325B92"/>
    <w:rsid w:val="0032611A"/>
    <w:rsid w:val="003277DD"/>
    <w:rsid w:val="0033082E"/>
    <w:rsid w:val="00330A21"/>
    <w:rsid w:val="00336E72"/>
    <w:rsid w:val="0033766D"/>
    <w:rsid w:val="00337E77"/>
    <w:rsid w:val="00341B5E"/>
    <w:rsid w:val="003423B5"/>
    <w:rsid w:val="003432D5"/>
    <w:rsid w:val="00346D9F"/>
    <w:rsid w:val="00347F3E"/>
    <w:rsid w:val="0035275A"/>
    <w:rsid w:val="003531FE"/>
    <w:rsid w:val="00354177"/>
    <w:rsid w:val="00357012"/>
    <w:rsid w:val="003570A2"/>
    <w:rsid w:val="0036054C"/>
    <w:rsid w:val="00360C3D"/>
    <w:rsid w:val="00362AE8"/>
    <w:rsid w:val="00365755"/>
    <w:rsid w:val="00365ED9"/>
    <w:rsid w:val="00366000"/>
    <w:rsid w:val="00366EB2"/>
    <w:rsid w:val="00370831"/>
    <w:rsid w:val="003713B8"/>
    <w:rsid w:val="00374639"/>
    <w:rsid w:val="00376144"/>
    <w:rsid w:val="00377B8A"/>
    <w:rsid w:val="00381C38"/>
    <w:rsid w:val="003822F5"/>
    <w:rsid w:val="0038351B"/>
    <w:rsid w:val="003846D8"/>
    <w:rsid w:val="00386564"/>
    <w:rsid w:val="00386944"/>
    <w:rsid w:val="00386C28"/>
    <w:rsid w:val="00391245"/>
    <w:rsid w:val="0039176B"/>
    <w:rsid w:val="0039355E"/>
    <w:rsid w:val="00394C56"/>
    <w:rsid w:val="00397D89"/>
    <w:rsid w:val="003A2D29"/>
    <w:rsid w:val="003A32C6"/>
    <w:rsid w:val="003A45F0"/>
    <w:rsid w:val="003A5C10"/>
    <w:rsid w:val="003A63B2"/>
    <w:rsid w:val="003A6BD9"/>
    <w:rsid w:val="003A7C0C"/>
    <w:rsid w:val="003B1880"/>
    <w:rsid w:val="003B36D3"/>
    <w:rsid w:val="003B37B1"/>
    <w:rsid w:val="003B3C32"/>
    <w:rsid w:val="003B603C"/>
    <w:rsid w:val="003B6A12"/>
    <w:rsid w:val="003B6C4A"/>
    <w:rsid w:val="003C0269"/>
    <w:rsid w:val="003C16B9"/>
    <w:rsid w:val="003C2EBE"/>
    <w:rsid w:val="003C332D"/>
    <w:rsid w:val="003C3973"/>
    <w:rsid w:val="003C4A26"/>
    <w:rsid w:val="003C7A75"/>
    <w:rsid w:val="003D0E19"/>
    <w:rsid w:val="003D2C4E"/>
    <w:rsid w:val="003D51BC"/>
    <w:rsid w:val="003D6FED"/>
    <w:rsid w:val="003D70B8"/>
    <w:rsid w:val="003E17BF"/>
    <w:rsid w:val="003E2FFF"/>
    <w:rsid w:val="003E4324"/>
    <w:rsid w:val="003E4378"/>
    <w:rsid w:val="003E54E2"/>
    <w:rsid w:val="003E6756"/>
    <w:rsid w:val="003E6D76"/>
    <w:rsid w:val="003E7384"/>
    <w:rsid w:val="003F2F2E"/>
    <w:rsid w:val="003F674D"/>
    <w:rsid w:val="003F7050"/>
    <w:rsid w:val="003F7B00"/>
    <w:rsid w:val="004023C1"/>
    <w:rsid w:val="00402ED5"/>
    <w:rsid w:val="00403087"/>
    <w:rsid w:val="00404B5B"/>
    <w:rsid w:val="0040571E"/>
    <w:rsid w:val="00411B3D"/>
    <w:rsid w:val="00412683"/>
    <w:rsid w:val="00412C66"/>
    <w:rsid w:val="00414381"/>
    <w:rsid w:val="00414516"/>
    <w:rsid w:val="004150E5"/>
    <w:rsid w:val="004156EA"/>
    <w:rsid w:val="0042087C"/>
    <w:rsid w:val="00421FEC"/>
    <w:rsid w:val="0042245A"/>
    <w:rsid w:val="00422BEE"/>
    <w:rsid w:val="004307CD"/>
    <w:rsid w:val="0043095B"/>
    <w:rsid w:val="00430C16"/>
    <w:rsid w:val="00430D5F"/>
    <w:rsid w:val="0043263D"/>
    <w:rsid w:val="004337B8"/>
    <w:rsid w:val="004356E9"/>
    <w:rsid w:val="00436A61"/>
    <w:rsid w:val="00437762"/>
    <w:rsid w:val="00443CEF"/>
    <w:rsid w:val="0044445A"/>
    <w:rsid w:val="0044696D"/>
    <w:rsid w:val="0044710E"/>
    <w:rsid w:val="00450579"/>
    <w:rsid w:val="00450585"/>
    <w:rsid w:val="00453FD5"/>
    <w:rsid w:val="004542B3"/>
    <w:rsid w:val="00454645"/>
    <w:rsid w:val="0045561C"/>
    <w:rsid w:val="004644CD"/>
    <w:rsid w:val="004645F0"/>
    <w:rsid w:val="00466158"/>
    <w:rsid w:val="00467BF1"/>
    <w:rsid w:val="00467D87"/>
    <w:rsid w:val="004704DD"/>
    <w:rsid w:val="0047217D"/>
    <w:rsid w:val="004729EE"/>
    <w:rsid w:val="00475AA6"/>
    <w:rsid w:val="00480306"/>
    <w:rsid w:val="00480331"/>
    <w:rsid w:val="004813CD"/>
    <w:rsid w:val="004846F0"/>
    <w:rsid w:val="00484B33"/>
    <w:rsid w:val="00484F49"/>
    <w:rsid w:val="00485107"/>
    <w:rsid w:val="0048524D"/>
    <w:rsid w:val="00487C57"/>
    <w:rsid w:val="00491256"/>
    <w:rsid w:val="00491D5B"/>
    <w:rsid w:val="00492CB5"/>
    <w:rsid w:val="004930B2"/>
    <w:rsid w:val="00493D61"/>
    <w:rsid w:val="004941DC"/>
    <w:rsid w:val="00495D36"/>
    <w:rsid w:val="004973E2"/>
    <w:rsid w:val="004974B9"/>
    <w:rsid w:val="00497FBC"/>
    <w:rsid w:val="004A02E2"/>
    <w:rsid w:val="004A1E1E"/>
    <w:rsid w:val="004A2724"/>
    <w:rsid w:val="004A5219"/>
    <w:rsid w:val="004A6F32"/>
    <w:rsid w:val="004B015A"/>
    <w:rsid w:val="004B0201"/>
    <w:rsid w:val="004B3134"/>
    <w:rsid w:val="004B4A06"/>
    <w:rsid w:val="004B56D2"/>
    <w:rsid w:val="004B598D"/>
    <w:rsid w:val="004B68DD"/>
    <w:rsid w:val="004B7777"/>
    <w:rsid w:val="004B7C39"/>
    <w:rsid w:val="004C17BD"/>
    <w:rsid w:val="004C3392"/>
    <w:rsid w:val="004C624F"/>
    <w:rsid w:val="004D096C"/>
    <w:rsid w:val="004D0D1A"/>
    <w:rsid w:val="004D7571"/>
    <w:rsid w:val="004E004C"/>
    <w:rsid w:val="004E1B7B"/>
    <w:rsid w:val="004E1CBB"/>
    <w:rsid w:val="004E36BA"/>
    <w:rsid w:val="004E3FB2"/>
    <w:rsid w:val="004F0256"/>
    <w:rsid w:val="004F074A"/>
    <w:rsid w:val="004F3BE9"/>
    <w:rsid w:val="004F54B5"/>
    <w:rsid w:val="00501181"/>
    <w:rsid w:val="005019C8"/>
    <w:rsid w:val="005028E8"/>
    <w:rsid w:val="00504449"/>
    <w:rsid w:val="0050592A"/>
    <w:rsid w:val="005064D9"/>
    <w:rsid w:val="00506C0E"/>
    <w:rsid w:val="0050706A"/>
    <w:rsid w:val="00507611"/>
    <w:rsid w:val="0050792F"/>
    <w:rsid w:val="00511AED"/>
    <w:rsid w:val="00513C1B"/>
    <w:rsid w:val="0051413F"/>
    <w:rsid w:val="00517449"/>
    <w:rsid w:val="0052043D"/>
    <w:rsid w:val="005210DF"/>
    <w:rsid w:val="00523371"/>
    <w:rsid w:val="00526279"/>
    <w:rsid w:val="00526C43"/>
    <w:rsid w:val="005275BE"/>
    <w:rsid w:val="005325C4"/>
    <w:rsid w:val="0053295E"/>
    <w:rsid w:val="00532BE2"/>
    <w:rsid w:val="0053416E"/>
    <w:rsid w:val="005347F0"/>
    <w:rsid w:val="0053535B"/>
    <w:rsid w:val="00535399"/>
    <w:rsid w:val="00535D80"/>
    <w:rsid w:val="00537FF1"/>
    <w:rsid w:val="00544636"/>
    <w:rsid w:val="00544768"/>
    <w:rsid w:val="00544DF1"/>
    <w:rsid w:val="005459FD"/>
    <w:rsid w:val="00552D85"/>
    <w:rsid w:val="00560F4A"/>
    <w:rsid w:val="005648B4"/>
    <w:rsid w:val="00565A70"/>
    <w:rsid w:val="005704CE"/>
    <w:rsid w:val="005717B9"/>
    <w:rsid w:val="00571877"/>
    <w:rsid w:val="00572FA8"/>
    <w:rsid w:val="005730D9"/>
    <w:rsid w:val="00573B5A"/>
    <w:rsid w:val="00574E67"/>
    <w:rsid w:val="00577685"/>
    <w:rsid w:val="00583096"/>
    <w:rsid w:val="0058557D"/>
    <w:rsid w:val="005870B4"/>
    <w:rsid w:val="005923B5"/>
    <w:rsid w:val="00592827"/>
    <w:rsid w:val="005930EB"/>
    <w:rsid w:val="00595228"/>
    <w:rsid w:val="005954DF"/>
    <w:rsid w:val="00596709"/>
    <w:rsid w:val="0059749B"/>
    <w:rsid w:val="00597F3E"/>
    <w:rsid w:val="005A0E92"/>
    <w:rsid w:val="005A1885"/>
    <w:rsid w:val="005A312C"/>
    <w:rsid w:val="005A36F9"/>
    <w:rsid w:val="005A3795"/>
    <w:rsid w:val="005A5C52"/>
    <w:rsid w:val="005A6B85"/>
    <w:rsid w:val="005B21E7"/>
    <w:rsid w:val="005B544E"/>
    <w:rsid w:val="005B6479"/>
    <w:rsid w:val="005B76B9"/>
    <w:rsid w:val="005B7826"/>
    <w:rsid w:val="005C1825"/>
    <w:rsid w:val="005C1B2D"/>
    <w:rsid w:val="005C2C5C"/>
    <w:rsid w:val="005C4C8D"/>
    <w:rsid w:val="005C799B"/>
    <w:rsid w:val="005D1099"/>
    <w:rsid w:val="005D1214"/>
    <w:rsid w:val="005D4571"/>
    <w:rsid w:val="005D4AA8"/>
    <w:rsid w:val="005D750A"/>
    <w:rsid w:val="005E3714"/>
    <w:rsid w:val="005E5643"/>
    <w:rsid w:val="005E697D"/>
    <w:rsid w:val="005F05DF"/>
    <w:rsid w:val="005F2A2A"/>
    <w:rsid w:val="005F2A85"/>
    <w:rsid w:val="005F322A"/>
    <w:rsid w:val="005F643A"/>
    <w:rsid w:val="005F7BF7"/>
    <w:rsid w:val="00600AC1"/>
    <w:rsid w:val="0060444E"/>
    <w:rsid w:val="0060485B"/>
    <w:rsid w:val="006051B9"/>
    <w:rsid w:val="00605783"/>
    <w:rsid w:val="00605A0A"/>
    <w:rsid w:val="00605E23"/>
    <w:rsid w:val="00606B60"/>
    <w:rsid w:val="00607257"/>
    <w:rsid w:val="006072F3"/>
    <w:rsid w:val="006075FB"/>
    <w:rsid w:val="00607B1C"/>
    <w:rsid w:val="006118DF"/>
    <w:rsid w:val="00612878"/>
    <w:rsid w:val="00613822"/>
    <w:rsid w:val="0061509A"/>
    <w:rsid w:val="00616110"/>
    <w:rsid w:val="0061649B"/>
    <w:rsid w:val="00621530"/>
    <w:rsid w:val="006242F1"/>
    <w:rsid w:val="006264B1"/>
    <w:rsid w:val="00627294"/>
    <w:rsid w:val="00630838"/>
    <w:rsid w:val="00631A39"/>
    <w:rsid w:val="0063389D"/>
    <w:rsid w:val="00637B67"/>
    <w:rsid w:val="00643887"/>
    <w:rsid w:val="00643F1C"/>
    <w:rsid w:val="006443C5"/>
    <w:rsid w:val="0064487B"/>
    <w:rsid w:val="00645BB4"/>
    <w:rsid w:val="00645C54"/>
    <w:rsid w:val="00645F54"/>
    <w:rsid w:val="00652CA1"/>
    <w:rsid w:val="00653738"/>
    <w:rsid w:val="00653966"/>
    <w:rsid w:val="006556A1"/>
    <w:rsid w:val="00655710"/>
    <w:rsid w:val="0065614A"/>
    <w:rsid w:val="006569CF"/>
    <w:rsid w:val="00656A93"/>
    <w:rsid w:val="006570C8"/>
    <w:rsid w:val="00661D07"/>
    <w:rsid w:val="00662350"/>
    <w:rsid w:val="00663284"/>
    <w:rsid w:val="00663785"/>
    <w:rsid w:val="00665B34"/>
    <w:rsid w:val="00666C75"/>
    <w:rsid w:val="00670220"/>
    <w:rsid w:val="006708D9"/>
    <w:rsid w:val="00672B10"/>
    <w:rsid w:val="0067497C"/>
    <w:rsid w:val="00675978"/>
    <w:rsid w:val="00676AA7"/>
    <w:rsid w:val="00681EDF"/>
    <w:rsid w:val="00683E35"/>
    <w:rsid w:val="00685324"/>
    <w:rsid w:val="006869F7"/>
    <w:rsid w:val="0068766D"/>
    <w:rsid w:val="00691108"/>
    <w:rsid w:val="00692743"/>
    <w:rsid w:val="0069314D"/>
    <w:rsid w:val="0069382C"/>
    <w:rsid w:val="0069567E"/>
    <w:rsid w:val="006977E1"/>
    <w:rsid w:val="006977F2"/>
    <w:rsid w:val="006A22AA"/>
    <w:rsid w:val="006A4AA4"/>
    <w:rsid w:val="006A4CC7"/>
    <w:rsid w:val="006A5292"/>
    <w:rsid w:val="006A5313"/>
    <w:rsid w:val="006A55D0"/>
    <w:rsid w:val="006A6944"/>
    <w:rsid w:val="006B0DF5"/>
    <w:rsid w:val="006B30E2"/>
    <w:rsid w:val="006B36C1"/>
    <w:rsid w:val="006B509D"/>
    <w:rsid w:val="006B6F11"/>
    <w:rsid w:val="006B6F2E"/>
    <w:rsid w:val="006B78C9"/>
    <w:rsid w:val="006C0266"/>
    <w:rsid w:val="006C0F17"/>
    <w:rsid w:val="006C216C"/>
    <w:rsid w:val="006C4C33"/>
    <w:rsid w:val="006C7358"/>
    <w:rsid w:val="006D15E0"/>
    <w:rsid w:val="006D1AB4"/>
    <w:rsid w:val="006D2211"/>
    <w:rsid w:val="006D2774"/>
    <w:rsid w:val="006D3702"/>
    <w:rsid w:val="006D3766"/>
    <w:rsid w:val="006D3B19"/>
    <w:rsid w:val="006D4C16"/>
    <w:rsid w:val="006D5CFB"/>
    <w:rsid w:val="006D6B2C"/>
    <w:rsid w:val="006D7F44"/>
    <w:rsid w:val="006E06C0"/>
    <w:rsid w:val="006E23D2"/>
    <w:rsid w:val="006E2828"/>
    <w:rsid w:val="006E562B"/>
    <w:rsid w:val="006E5A05"/>
    <w:rsid w:val="006E7D4B"/>
    <w:rsid w:val="006F0EE0"/>
    <w:rsid w:val="006F20E1"/>
    <w:rsid w:val="006F2B19"/>
    <w:rsid w:val="006F494E"/>
    <w:rsid w:val="006F4BB6"/>
    <w:rsid w:val="006F6EE4"/>
    <w:rsid w:val="006F792D"/>
    <w:rsid w:val="00701D9F"/>
    <w:rsid w:val="007038D2"/>
    <w:rsid w:val="007050EF"/>
    <w:rsid w:val="00706600"/>
    <w:rsid w:val="0070742D"/>
    <w:rsid w:val="00707853"/>
    <w:rsid w:val="007160F1"/>
    <w:rsid w:val="0071634F"/>
    <w:rsid w:val="00716B88"/>
    <w:rsid w:val="0072169C"/>
    <w:rsid w:val="00721E66"/>
    <w:rsid w:val="00722513"/>
    <w:rsid w:val="00722A95"/>
    <w:rsid w:val="00723195"/>
    <w:rsid w:val="0072725B"/>
    <w:rsid w:val="0072733D"/>
    <w:rsid w:val="007274CC"/>
    <w:rsid w:val="00730F69"/>
    <w:rsid w:val="007320FE"/>
    <w:rsid w:val="007327FB"/>
    <w:rsid w:val="00733F52"/>
    <w:rsid w:val="0073410A"/>
    <w:rsid w:val="00734FD6"/>
    <w:rsid w:val="00736004"/>
    <w:rsid w:val="0074242E"/>
    <w:rsid w:val="0074372F"/>
    <w:rsid w:val="00743B9E"/>
    <w:rsid w:val="00743E6A"/>
    <w:rsid w:val="0074490D"/>
    <w:rsid w:val="007450C2"/>
    <w:rsid w:val="00745A3A"/>
    <w:rsid w:val="0074666A"/>
    <w:rsid w:val="007467CA"/>
    <w:rsid w:val="0074730D"/>
    <w:rsid w:val="00750391"/>
    <w:rsid w:val="007508CC"/>
    <w:rsid w:val="00751F01"/>
    <w:rsid w:val="007535FE"/>
    <w:rsid w:val="00754AA0"/>
    <w:rsid w:val="00754F6D"/>
    <w:rsid w:val="007556D5"/>
    <w:rsid w:val="00756947"/>
    <w:rsid w:val="00756EA4"/>
    <w:rsid w:val="007570F2"/>
    <w:rsid w:val="00760AAE"/>
    <w:rsid w:val="00764F57"/>
    <w:rsid w:val="00765544"/>
    <w:rsid w:val="00767911"/>
    <w:rsid w:val="00771D6D"/>
    <w:rsid w:val="007721B0"/>
    <w:rsid w:val="00775293"/>
    <w:rsid w:val="0077653D"/>
    <w:rsid w:val="00776DEF"/>
    <w:rsid w:val="0077787E"/>
    <w:rsid w:val="00780756"/>
    <w:rsid w:val="00783122"/>
    <w:rsid w:val="00785ECD"/>
    <w:rsid w:val="007876AA"/>
    <w:rsid w:val="007879E7"/>
    <w:rsid w:val="00787FF4"/>
    <w:rsid w:val="0079012F"/>
    <w:rsid w:val="0079073D"/>
    <w:rsid w:val="007908E2"/>
    <w:rsid w:val="00793183"/>
    <w:rsid w:val="007948FE"/>
    <w:rsid w:val="00797921"/>
    <w:rsid w:val="007A10F4"/>
    <w:rsid w:val="007A298E"/>
    <w:rsid w:val="007A33C4"/>
    <w:rsid w:val="007A6329"/>
    <w:rsid w:val="007A7004"/>
    <w:rsid w:val="007B164B"/>
    <w:rsid w:val="007B221B"/>
    <w:rsid w:val="007B2EDF"/>
    <w:rsid w:val="007B626E"/>
    <w:rsid w:val="007B755B"/>
    <w:rsid w:val="007B7C03"/>
    <w:rsid w:val="007C033C"/>
    <w:rsid w:val="007C2030"/>
    <w:rsid w:val="007C521E"/>
    <w:rsid w:val="007C5A5E"/>
    <w:rsid w:val="007C660B"/>
    <w:rsid w:val="007D0577"/>
    <w:rsid w:val="007D1685"/>
    <w:rsid w:val="007D1815"/>
    <w:rsid w:val="007D2459"/>
    <w:rsid w:val="007D3386"/>
    <w:rsid w:val="007D432B"/>
    <w:rsid w:val="007D48A9"/>
    <w:rsid w:val="007D5043"/>
    <w:rsid w:val="007D76A9"/>
    <w:rsid w:val="007E0A65"/>
    <w:rsid w:val="007E1F51"/>
    <w:rsid w:val="007E451F"/>
    <w:rsid w:val="007E4E5A"/>
    <w:rsid w:val="007E628B"/>
    <w:rsid w:val="007E671C"/>
    <w:rsid w:val="007F29B0"/>
    <w:rsid w:val="007F2D1D"/>
    <w:rsid w:val="007F39A8"/>
    <w:rsid w:val="007F426E"/>
    <w:rsid w:val="007F465B"/>
    <w:rsid w:val="007F6254"/>
    <w:rsid w:val="007F6B6D"/>
    <w:rsid w:val="007F6DEA"/>
    <w:rsid w:val="00804F93"/>
    <w:rsid w:val="00807E36"/>
    <w:rsid w:val="00807E5C"/>
    <w:rsid w:val="00810E15"/>
    <w:rsid w:val="00811907"/>
    <w:rsid w:val="00812788"/>
    <w:rsid w:val="00812C61"/>
    <w:rsid w:val="00813A31"/>
    <w:rsid w:val="00816D19"/>
    <w:rsid w:val="00820257"/>
    <w:rsid w:val="00823B75"/>
    <w:rsid w:val="00825852"/>
    <w:rsid w:val="00833932"/>
    <w:rsid w:val="00833C08"/>
    <w:rsid w:val="0083605C"/>
    <w:rsid w:val="0083739D"/>
    <w:rsid w:val="0084283E"/>
    <w:rsid w:val="008435BA"/>
    <w:rsid w:val="00844A40"/>
    <w:rsid w:val="00845522"/>
    <w:rsid w:val="00847F1D"/>
    <w:rsid w:val="00851916"/>
    <w:rsid w:val="00851B73"/>
    <w:rsid w:val="00853079"/>
    <w:rsid w:val="00855214"/>
    <w:rsid w:val="00855407"/>
    <w:rsid w:val="00855B99"/>
    <w:rsid w:val="008567C3"/>
    <w:rsid w:val="00856EE4"/>
    <w:rsid w:val="00856F30"/>
    <w:rsid w:val="0085790E"/>
    <w:rsid w:val="008604AC"/>
    <w:rsid w:val="00860DE9"/>
    <w:rsid w:val="00861377"/>
    <w:rsid w:val="00862EB0"/>
    <w:rsid w:val="00863262"/>
    <w:rsid w:val="00863291"/>
    <w:rsid w:val="00863E45"/>
    <w:rsid w:val="0086584F"/>
    <w:rsid w:val="008660B8"/>
    <w:rsid w:val="00867676"/>
    <w:rsid w:val="0087190C"/>
    <w:rsid w:val="00872D09"/>
    <w:rsid w:val="00873CCF"/>
    <w:rsid w:val="00874999"/>
    <w:rsid w:val="0088017B"/>
    <w:rsid w:val="0088030D"/>
    <w:rsid w:val="008813B3"/>
    <w:rsid w:val="0088291F"/>
    <w:rsid w:val="008841DD"/>
    <w:rsid w:val="00884AA1"/>
    <w:rsid w:val="00885C02"/>
    <w:rsid w:val="00886068"/>
    <w:rsid w:val="0088745B"/>
    <w:rsid w:val="008875C7"/>
    <w:rsid w:val="00891D32"/>
    <w:rsid w:val="008946BD"/>
    <w:rsid w:val="00896921"/>
    <w:rsid w:val="008970A7"/>
    <w:rsid w:val="0089770C"/>
    <w:rsid w:val="008978EA"/>
    <w:rsid w:val="00897E7F"/>
    <w:rsid w:val="008A072C"/>
    <w:rsid w:val="008A1155"/>
    <w:rsid w:val="008A5BEC"/>
    <w:rsid w:val="008A6089"/>
    <w:rsid w:val="008A7473"/>
    <w:rsid w:val="008B0B57"/>
    <w:rsid w:val="008B22E7"/>
    <w:rsid w:val="008B6FDF"/>
    <w:rsid w:val="008B7488"/>
    <w:rsid w:val="008C0288"/>
    <w:rsid w:val="008C039F"/>
    <w:rsid w:val="008C3FB0"/>
    <w:rsid w:val="008D1947"/>
    <w:rsid w:val="008D1C42"/>
    <w:rsid w:val="008D2D58"/>
    <w:rsid w:val="008D7DCC"/>
    <w:rsid w:val="008E0E3F"/>
    <w:rsid w:val="008E0F75"/>
    <w:rsid w:val="008E65F9"/>
    <w:rsid w:val="008E71A1"/>
    <w:rsid w:val="008F021D"/>
    <w:rsid w:val="008F0AD1"/>
    <w:rsid w:val="008F25BA"/>
    <w:rsid w:val="008F2F7B"/>
    <w:rsid w:val="008F338C"/>
    <w:rsid w:val="008F44D7"/>
    <w:rsid w:val="008F675D"/>
    <w:rsid w:val="008F70DE"/>
    <w:rsid w:val="008F7884"/>
    <w:rsid w:val="008F7925"/>
    <w:rsid w:val="009021C6"/>
    <w:rsid w:val="00902510"/>
    <w:rsid w:val="009078D0"/>
    <w:rsid w:val="00915977"/>
    <w:rsid w:val="00916ACF"/>
    <w:rsid w:val="0092029A"/>
    <w:rsid w:val="00920B88"/>
    <w:rsid w:val="00920C8E"/>
    <w:rsid w:val="0092271E"/>
    <w:rsid w:val="00922A97"/>
    <w:rsid w:val="00924DCD"/>
    <w:rsid w:val="009262E9"/>
    <w:rsid w:val="00927574"/>
    <w:rsid w:val="009279A5"/>
    <w:rsid w:val="00927D97"/>
    <w:rsid w:val="00930515"/>
    <w:rsid w:val="00932882"/>
    <w:rsid w:val="00933F69"/>
    <w:rsid w:val="00936E3F"/>
    <w:rsid w:val="00936EBE"/>
    <w:rsid w:val="00937C32"/>
    <w:rsid w:val="00941D54"/>
    <w:rsid w:val="00941E14"/>
    <w:rsid w:val="00943614"/>
    <w:rsid w:val="00955BE7"/>
    <w:rsid w:val="00957709"/>
    <w:rsid w:val="00960F3B"/>
    <w:rsid w:val="009628EF"/>
    <w:rsid w:val="009647C2"/>
    <w:rsid w:val="00966CE6"/>
    <w:rsid w:val="009734D8"/>
    <w:rsid w:val="009759EC"/>
    <w:rsid w:val="00977169"/>
    <w:rsid w:val="00977364"/>
    <w:rsid w:val="00983C83"/>
    <w:rsid w:val="00990DBF"/>
    <w:rsid w:val="00991D18"/>
    <w:rsid w:val="00992254"/>
    <w:rsid w:val="009925FC"/>
    <w:rsid w:val="00993E8E"/>
    <w:rsid w:val="0099593D"/>
    <w:rsid w:val="00995E7B"/>
    <w:rsid w:val="009968F3"/>
    <w:rsid w:val="009969BD"/>
    <w:rsid w:val="00997022"/>
    <w:rsid w:val="00997558"/>
    <w:rsid w:val="009A02A4"/>
    <w:rsid w:val="009A1389"/>
    <w:rsid w:val="009A1D93"/>
    <w:rsid w:val="009A249A"/>
    <w:rsid w:val="009A424D"/>
    <w:rsid w:val="009A4718"/>
    <w:rsid w:val="009A52B1"/>
    <w:rsid w:val="009B0010"/>
    <w:rsid w:val="009B00F4"/>
    <w:rsid w:val="009B022C"/>
    <w:rsid w:val="009B16F1"/>
    <w:rsid w:val="009B2D54"/>
    <w:rsid w:val="009B313B"/>
    <w:rsid w:val="009B55C5"/>
    <w:rsid w:val="009B5959"/>
    <w:rsid w:val="009B5B83"/>
    <w:rsid w:val="009B7CA9"/>
    <w:rsid w:val="009C171B"/>
    <w:rsid w:val="009C1A1D"/>
    <w:rsid w:val="009C3514"/>
    <w:rsid w:val="009C3E11"/>
    <w:rsid w:val="009C464E"/>
    <w:rsid w:val="009C47D9"/>
    <w:rsid w:val="009C4ACE"/>
    <w:rsid w:val="009C63E8"/>
    <w:rsid w:val="009D2219"/>
    <w:rsid w:val="009D2C75"/>
    <w:rsid w:val="009D33D3"/>
    <w:rsid w:val="009D359D"/>
    <w:rsid w:val="009D476C"/>
    <w:rsid w:val="009D6FF4"/>
    <w:rsid w:val="009D7CEE"/>
    <w:rsid w:val="009E1027"/>
    <w:rsid w:val="009E4845"/>
    <w:rsid w:val="009E4F14"/>
    <w:rsid w:val="009E68F5"/>
    <w:rsid w:val="009E6B8C"/>
    <w:rsid w:val="009F110A"/>
    <w:rsid w:val="009F1760"/>
    <w:rsid w:val="00A00E2E"/>
    <w:rsid w:val="00A02AA1"/>
    <w:rsid w:val="00A04939"/>
    <w:rsid w:val="00A100A2"/>
    <w:rsid w:val="00A105F7"/>
    <w:rsid w:val="00A12098"/>
    <w:rsid w:val="00A15567"/>
    <w:rsid w:val="00A156DA"/>
    <w:rsid w:val="00A1593F"/>
    <w:rsid w:val="00A1773E"/>
    <w:rsid w:val="00A241D1"/>
    <w:rsid w:val="00A249F1"/>
    <w:rsid w:val="00A25D7B"/>
    <w:rsid w:val="00A26EC1"/>
    <w:rsid w:val="00A274B7"/>
    <w:rsid w:val="00A27549"/>
    <w:rsid w:val="00A31277"/>
    <w:rsid w:val="00A3238E"/>
    <w:rsid w:val="00A32C10"/>
    <w:rsid w:val="00A32EF5"/>
    <w:rsid w:val="00A334C9"/>
    <w:rsid w:val="00A336DE"/>
    <w:rsid w:val="00A34B25"/>
    <w:rsid w:val="00A3706D"/>
    <w:rsid w:val="00A37EB7"/>
    <w:rsid w:val="00A4023A"/>
    <w:rsid w:val="00A40C19"/>
    <w:rsid w:val="00A43A0C"/>
    <w:rsid w:val="00A44466"/>
    <w:rsid w:val="00A46487"/>
    <w:rsid w:val="00A60406"/>
    <w:rsid w:val="00A61495"/>
    <w:rsid w:val="00A62F47"/>
    <w:rsid w:val="00A631B6"/>
    <w:rsid w:val="00A64670"/>
    <w:rsid w:val="00A66906"/>
    <w:rsid w:val="00A66BB5"/>
    <w:rsid w:val="00A718E7"/>
    <w:rsid w:val="00A7467E"/>
    <w:rsid w:val="00A74686"/>
    <w:rsid w:val="00A7555E"/>
    <w:rsid w:val="00A7662D"/>
    <w:rsid w:val="00A76A6F"/>
    <w:rsid w:val="00A77C97"/>
    <w:rsid w:val="00A800D4"/>
    <w:rsid w:val="00A802D3"/>
    <w:rsid w:val="00A80440"/>
    <w:rsid w:val="00A85105"/>
    <w:rsid w:val="00A855F8"/>
    <w:rsid w:val="00A85ADC"/>
    <w:rsid w:val="00A879B4"/>
    <w:rsid w:val="00A87E11"/>
    <w:rsid w:val="00A9382E"/>
    <w:rsid w:val="00A93F9E"/>
    <w:rsid w:val="00A9598D"/>
    <w:rsid w:val="00A95A64"/>
    <w:rsid w:val="00A9601D"/>
    <w:rsid w:val="00A96AB5"/>
    <w:rsid w:val="00A97DAF"/>
    <w:rsid w:val="00AA076E"/>
    <w:rsid w:val="00AA1304"/>
    <w:rsid w:val="00AA1560"/>
    <w:rsid w:val="00AA2E2D"/>
    <w:rsid w:val="00AA38CB"/>
    <w:rsid w:val="00AA6C96"/>
    <w:rsid w:val="00AA7C83"/>
    <w:rsid w:val="00AB076C"/>
    <w:rsid w:val="00AB7268"/>
    <w:rsid w:val="00AC240A"/>
    <w:rsid w:val="00AC2968"/>
    <w:rsid w:val="00AD1071"/>
    <w:rsid w:val="00AD1F33"/>
    <w:rsid w:val="00AD205F"/>
    <w:rsid w:val="00AD251C"/>
    <w:rsid w:val="00AD41B0"/>
    <w:rsid w:val="00AD5C81"/>
    <w:rsid w:val="00AD5DE0"/>
    <w:rsid w:val="00AD776E"/>
    <w:rsid w:val="00AD7D57"/>
    <w:rsid w:val="00AD7EB8"/>
    <w:rsid w:val="00AE100C"/>
    <w:rsid w:val="00AE381D"/>
    <w:rsid w:val="00AE4EBA"/>
    <w:rsid w:val="00AE5FE9"/>
    <w:rsid w:val="00AF2505"/>
    <w:rsid w:val="00AF2F0C"/>
    <w:rsid w:val="00AF488D"/>
    <w:rsid w:val="00AF7E1C"/>
    <w:rsid w:val="00AF7F3C"/>
    <w:rsid w:val="00B008FE"/>
    <w:rsid w:val="00B03478"/>
    <w:rsid w:val="00B047A2"/>
    <w:rsid w:val="00B05565"/>
    <w:rsid w:val="00B05B41"/>
    <w:rsid w:val="00B06319"/>
    <w:rsid w:val="00B1393E"/>
    <w:rsid w:val="00B13EF4"/>
    <w:rsid w:val="00B229D0"/>
    <w:rsid w:val="00B23EBC"/>
    <w:rsid w:val="00B24220"/>
    <w:rsid w:val="00B2460F"/>
    <w:rsid w:val="00B27ED5"/>
    <w:rsid w:val="00B359C0"/>
    <w:rsid w:val="00B36650"/>
    <w:rsid w:val="00B378EF"/>
    <w:rsid w:val="00B41DBF"/>
    <w:rsid w:val="00B41EDA"/>
    <w:rsid w:val="00B444E5"/>
    <w:rsid w:val="00B44A73"/>
    <w:rsid w:val="00B507FA"/>
    <w:rsid w:val="00B51783"/>
    <w:rsid w:val="00B53C7B"/>
    <w:rsid w:val="00B54C0D"/>
    <w:rsid w:val="00B564EA"/>
    <w:rsid w:val="00B635D9"/>
    <w:rsid w:val="00B665D3"/>
    <w:rsid w:val="00B66C8E"/>
    <w:rsid w:val="00B670A9"/>
    <w:rsid w:val="00B67827"/>
    <w:rsid w:val="00B6784D"/>
    <w:rsid w:val="00B7104F"/>
    <w:rsid w:val="00B7384D"/>
    <w:rsid w:val="00B74A48"/>
    <w:rsid w:val="00B754D7"/>
    <w:rsid w:val="00B81E06"/>
    <w:rsid w:val="00B82F31"/>
    <w:rsid w:val="00B8602C"/>
    <w:rsid w:val="00B86BF2"/>
    <w:rsid w:val="00B86D2D"/>
    <w:rsid w:val="00B87EE4"/>
    <w:rsid w:val="00B90CCB"/>
    <w:rsid w:val="00B90F95"/>
    <w:rsid w:val="00B93FA0"/>
    <w:rsid w:val="00B9419B"/>
    <w:rsid w:val="00B965BF"/>
    <w:rsid w:val="00B97CE6"/>
    <w:rsid w:val="00BA02E5"/>
    <w:rsid w:val="00BA17A5"/>
    <w:rsid w:val="00BA1A3C"/>
    <w:rsid w:val="00BA2A73"/>
    <w:rsid w:val="00BA2E88"/>
    <w:rsid w:val="00BA47FE"/>
    <w:rsid w:val="00BB453E"/>
    <w:rsid w:val="00BB60B4"/>
    <w:rsid w:val="00BB72A6"/>
    <w:rsid w:val="00BB72C2"/>
    <w:rsid w:val="00BC0B49"/>
    <w:rsid w:val="00BC0B6A"/>
    <w:rsid w:val="00BC2725"/>
    <w:rsid w:val="00BC3480"/>
    <w:rsid w:val="00BC70CC"/>
    <w:rsid w:val="00BD0402"/>
    <w:rsid w:val="00BD116E"/>
    <w:rsid w:val="00BD31F4"/>
    <w:rsid w:val="00BD3D00"/>
    <w:rsid w:val="00BD4A86"/>
    <w:rsid w:val="00BE5AE0"/>
    <w:rsid w:val="00BE6064"/>
    <w:rsid w:val="00BE65F8"/>
    <w:rsid w:val="00BF74CB"/>
    <w:rsid w:val="00C00D60"/>
    <w:rsid w:val="00C01B35"/>
    <w:rsid w:val="00C021AF"/>
    <w:rsid w:val="00C0772E"/>
    <w:rsid w:val="00C07DC2"/>
    <w:rsid w:val="00C10B5B"/>
    <w:rsid w:val="00C11FCA"/>
    <w:rsid w:val="00C121F4"/>
    <w:rsid w:val="00C14316"/>
    <w:rsid w:val="00C15A74"/>
    <w:rsid w:val="00C16E71"/>
    <w:rsid w:val="00C17582"/>
    <w:rsid w:val="00C2010A"/>
    <w:rsid w:val="00C210EE"/>
    <w:rsid w:val="00C213A1"/>
    <w:rsid w:val="00C21A41"/>
    <w:rsid w:val="00C21D4D"/>
    <w:rsid w:val="00C2265B"/>
    <w:rsid w:val="00C24391"/>
    <w:rsid w:val="00C26372"/>
    <w:rsid w:val="00C26C15"/>
    <w:rsid w:val="00C30356"/>
    <w:rsid w:val="00C3075B"/>
    <w:rsid w:val="00C30990"/>
    <w:rsid w:val="00C322C8"/>
    <w:rsid w:val="00C345D0"/>
    <w:rsid w:val="00C3462E"/>
    <w:rsid w:val="00C352AC"/>
    <w:rsid w:val="00C35E03"/>
    <w:rsid w:val="00C365F1"/>
    <w:rsid w:val="00C36F27"/>
    <w:rsid w:val="00C376BB"/>
    <w:rsid w:val="00C37AA6"/>
    <w:rsid w:val="00C404CF"/>
    <w:rsid w:val="00C4104A"/>
    <w:rsid w:val="00C42B94"/>
    <w:rsid w:val="00C45944"/>
    <w:rsid w:val="00C4598A"/>
    <w:rsid w:val="00C45D61"/>
    <w:rsid w:val="00C50207"/>
    <w:rsid w:val="00C51038"/>
    <w:rsid w:val="00C54220"/>
    <w:rsid w:val="00C57C10"/>
    <w:rsid w:val="00C61EC2"/>
    <w:rsid w:val="00C64561"/>
    <w:rsid w:val="00C64580"/>
    <w:rsid w:val="00C64584"/>
    <w:rsid w:val="00C71103"/>
    <w:rsid w:val="00C71520"/>
    <w:rsid w:val="00C721CA"/>
    <w:rsid w:val="00C73B0F"/>
    <w:rsid w:val="00C778CD"/>
    <w:rsid w:val="00C82E5F"/>
    <w:rsid w:val="00C86307"/>
    <w:rsid w:val="00C8750D"/>
    <w:rsid w:val="00C9109B"/>
    <w:rsid w:val="00C917BF"/>
    <w:rsid w:val="00C91EED"/>
    <w:rsid w:val="00C92C9A"/>
    <w:rsid w:val="00C944C0"/>
    <w:rsid w:val="00C94F4D"/>
    <w:rsid w:val="00C97325"/>
    <w:rsid w:val="00CA04D9"/>
    <w:rsid w:val="00CA06FA"/>
    <w:rsid w:val="00CA13FF"/>
    <w:rsid w:val="00CA2967"/>
    <w:rsid w:val="00CA2C84"/>
    <w:rsid w:val="00CA3274"/>
    <w:rsid w:val="00CA54AA"/>
    <w:rsid w:val="00CA55EA"/>
    <w:rsid w:val="00CA7384"/>
    <w:rsid w:val="00CB32AE"/>
    <w:rsid w:val="00CB32D5"/>
    <w:rsid w:val="00CB3B23"/>
    <w:rsid w:val="00CB56AA"/>
    <w:rsid w:val="00CB5CF4"/>
    <w:rsid w:val="00CB5F6E"/>
    <w:rsid w:val="00CB639D"/>
    <w:rsid w:val="00CB71EA"/>
    <w:rsid w:val="00CB798E"/>
    <w:rsid w:val="00CC10EF"/>
    <w:rsid w:val="00CC1727"/>
    <w:rsid w:val="00CC5132"/>
    <w:rsid w:val="00CC5E36"/>
    <w:rsid w:val="00CC613F"/>
    <w:rsid w:val="00CC7FC8"/>
    <w:rsid w:val="00CD2C26"/>
    <w:rsid w:val="00CD3E89"/>
    <w:rsid w:val="00CD47B1"/>
    <w:rsid w:val="00CD4DE6"/>
    <w:rsid w:val="00CD7D59"/>
    <w:rsid w:val="00CE1247"/>
    <w:rsid w:val="00CE3B3C"/>
    <w:rsid w:val="00CE3E2F"/>
    <w:rsid w:val="00CE5B05"/>
    <w:rsid w:val="00CE7C7E"/>
    <w:rsid w:val="00CF08A6"/>
    <w:rsid w:val="00CF0B48"/>
    <w:rsid w:val="00CF11DE"/>
    <w:rsid w:val="00CF2651"/>
    <w:rsid w:val="00CF27C6"/>
    <w:rsid w:val="00CF33B8"/>
    <w:rsid w:val="00CF35F0"/>
    <w:rsid w:val="00CF3F05"/>
    <w:rsid w:val="00CF47BC"/>
    <w:rsid w:val="00CF57C0"/>
    <w:rsid w:val="00CF5A93"/>
    <w:rsid w:val="00CF60B3"/>
    <w:rsid w:val="00D01782"/>
    <w:rsid w:val="00D01967"/>
    <w:rsid w:val="00D01B9C"/>
    <w:rsid w:val="00D02969"/>
    <w:rsid w:val="00D02A26"/>
    <w:rsid w:val="00D053BD"/>
    <w:rsid w:val="00D0736D"/>
    <w:rsid w:val="00D11CA8"/>
    <w:rsid w:val="00D13F9B"/>
    <w:rsid w:val="00D15728"/>
    <w:rsid w:val="00D15C4C"/>
    <w:rsid w:val="00D2394D"/>
    <w:rsid w:val="00D24039"/>
    <w:rsid w:val="00D24BA3"/>
    <w:rsid w:val="00D25E18"/>
    <w:rsid w:val="00D33BDD"/>
    <w:rsid w:val="00D378B6"/>
    <w:rsid w:val="00D379B8"/>
    <w:rsid w:val="00D43E05"/>
    <w:rsid w:val="00D45C2F"/>
    <w:rsid w:val="00D47E6C"/>
    <w:rsid w:val="00D51CF9"/>
    <w:rsid w:val="00D54216"/>
    <w:rsid w:val="00D543C1"/>
    <w:rsid w:val="00D5524F"/>
    <w:rsid w:val="00D55CD3"/>
    <w:rsid w:val="00D619C2"/>
    <w:rsid w:val="00D63C59"/>
    <w:rsid w:val="00D64F5B"/>
    <w:rsid w:val="00D661FD"/>
    <w:rsid w:val="00D7004F"/>
    <w:rsid w:val="00D74819"/>
    <w:rsid w:val="00D7528E"/>
    <w:rsid w:val="00D767E4"/>
    <w:rsid w:val="00D77811"/>
    <w:rsid w:val="00D77DC0"/>
    <w:rsid w:val="00D77DF5"/>
    <w:rsid w:val="00D801F0"/>
    <w:rsid w:val="00D8119A"/>
    <w:rsid w:val="00D82802"/>
    <w:rsid w:val="00D8418D"/>
    <w:rsid w:val="00D879E3"/>
    <w:rsid w:val="00D9109A"/>
    <w:rsid w:val="00D91C59"/>
    <w:rsid w:val="00D935E2"/>
    <w:rsid w:val="00D938A7"/>
    <w:rsid w:val="00D948BA"/>
    <w:rsid w:val="00D94A73"/>
    <w:rsid w:val="00D975CE"/>
    <w:rsid w:val="00DA2249"/>
    <w:rsid w:val="00DA4BAA"/>
    <w:rsid w:val="00DA5E1F"/>
    <w:rsid w:val="00DA63AD"/>
    <w:rsid w:val="00DA64A3"/>
    <w:rsid w:val="00DA6BFE"/>
    <w:rsid w:val="00DA7343"/>
    <w:rsid w:val="00DB05D6"/>
    <w:rsid w:val="00DB206E"/>
    <w:rsid w:val="00DB4053"/>
    <w:rsid w:val="00DB439F"/>
    <w:rsid w:val="00DB46FA"/>
    <w:rsid w:val="00DB7DDE"/>
    <w:rsid w:val="00DC0567"/>
    <w:rsid w:val="00DC1C41"/>
    <w:rsid w:val="00DC1EE7"/>
    <w:rsid w:val="00DC4412"/>
    <w:rsid w:val="00DC5886"/>
    <w:rsid w:val="00DC75F1"/>
    <w:rsid w:val="00DD04BF"/>
    <w:rsid w:val="00DD092E"/>
    <w:rsid w:val="00DD1F07"/>
    <w:rsid w:val="00DD3104"/>
    <w:rsid w:val="00DD47F7"/>
    <w:rsid w:val="00DD5886"/>
    <w:rsid w:val="00DD75BF"/>
    <w:rsid w:val="00DE194D"/>
    <w:rsid w:val="00DE1BA4"/>
    <w:rsid w:val="00DE4C4F"/>
    <w:rsid w:val="00DE7784"/>
    <w:rsid w:val="00DE7B66"/>
    <w:rsid w:val="00DF1A09"/>
    <w:rsid w:val="00DF1F68"/>
    <w:rsid w:val="00DF269A"/>
    <w:rsid w:val="00DF27AE"/>
    <w:rsid w:val="00DF2DB3"/>
    <w:rsid w:val="00DF338A"/>
    <w:rsid w:val="00E03123"/>
    <w:rsid w:val="00E038F3"/>
    <w:rsid w:val="00E03F53"/>
    <w:rsid w:val="00E06255"/>
    <w:rsid w:val="00E06AE8"/>
    <w:rsid w:val="00E07232"/>
    <w:rsid w:val="00E12316"/>
    <w:rsid w:val="00E12D7A"/>
    <w:rsid w:val="00E13CFB"/>
    <w:rsid w:val="00E1481A"/>
    <w:rsid w:val="00E21F59"/>
    <w:rsid w:val="00E24694"/>
    <w:rsid w:val="00E26F54"/>
    <w:rsid w:val="00E27128"/>
    <w:rsid w:val="00E321CB"/>
    <w:rsid w:val="00E32D43"/>
    <w:rsid w:val="00E33E7E"/>
    <w:rsid w:val="00E3569A"/>
    <w:rsid w:val="00E35B37"/>
    <w:rsid w:val="00E411A5"/>
    <w:rsid w:val="00E41E7D"/>
    <w:rsid w:val="00E438EF"/>
    <w:rsid w:val="00E439A5"/>
    <w:rsid w:val="00E43FC5"/>
    <w:rsid w:val="00E448AE"/>
    <w:rsid w:val="00E469CC"/>
    <w:rsid w:val="00E471C6"/>
    <w:rsid w:val="00E515F4"/>
    <w:rsid w:val="00E53DF9"/>
    <w:rsid w:val="00E546CE"/>
    <w:rsid w:val="00E55D31"/>
    <w:rsid w:val="00E56228"/>
    <w:rsid w:val="00E577E4"/>
    <w:rsid w:val="00E57D9A"/>
    <w:rsid w:val="00E609BF"/>
    <w:rsid w:val="00E624F7"/>
    <w:rsid w:val="00E65076"/>
    <w:rsid w:val="00E65563"/>
    <w:rsid w:val="00E66023"/>
    <w:rsid w:val="00E667BD"/>
    <w:rsid w:val="00E66842"/>
    <w:rsid w:val="00E66A77"/>
    <w:rsid w:val="00E66C7F"/>
    <w:rsid w:val="00E76788"/>
    <w:rsid w:val="00E77231"/>
    <w:rsid w:val="00E8130F"/>
    <w:rsid w:val="00E8136C"/>
    <w:rsid w:val="00E841BE"/>
    <w:rsid w:val="00E93BAB"/>
    <w:rsid w:val="00E9500E"/>
    <w:rsid w:val="00E95D0C"/>
    <w:rsid w:val="00EA03FD"/>
    <w:rsid w:val="00EA04DF"/>
    <w:rsid w:val="00EA0DC5"/>
    <w:rsid w:val="00EA260D"/>
    <w:rsid w:val="00EA3E6E"/>
    <w:rsid w:val="00EA50BF"/>
    <w:rsid w:val="00EA671A"/>
    <w:rsid w:val="00EB13E7"/>
    <w:rsid w:val="00EB4605"/>
    <w:rsid w:val="00EB7733"/>
    <w:rsid w:val="00EC5F2B"/>
    <w:rsid w:val="00EC6631"/>
    <w:rsid w:val="00EC6868"/>
    <w:rsid w:val="00ED0432"/>
    <w:rsid w:val="00ED0D82"/>
    <w:rsid w:val="00ED291C"/>
    <w:rsid w:val="00ED2B0D"/>
    <w:rsid w:val="00ED47AF"/>
    <w:rsid w:val="00EE4E0D"/>
    <w:rsid w:val="00EE64EC"/>
    <w:rsid w:val="00EF271D"/>
    <w:rsid w:val="00EF27F4"/>
    <w:rsid w:val="00EF3DE5"/>
    <w:rsid w:val="00EF575F"/>
    <w:rsid w:val="00EF6D1B"/>
    <w:rsid w:val="00EF7539"/>
    <w:rsid w:val="00F001C9"/>
    <w:rsid w:val="00F00BF3"/>
    <w:rsid w:val="00F052AA"/>
    <w:rsid w:val="00F062E1"/>
    <w:rsid w:val="00F072CD"/>
    <w:rsid w:val="00F202DD"/>
    <w:rsid w:val="00F20A92"/>
    <w:rsid w:val="00F22742"/>
    <w:rsid w:val="00F24424"/>
    <w:rsid w:val="00F33A7E"/>
    <w:rsid w:val="00F364E5"/>
    <w:rsid w:val="00F36C34"/>
    <w:rsid w:val="00F3703C"/>
    <w:rsid w:val="00F37D45"/>
    <w:rsid w:val="00F43183"/>
    <w:rsid w:val="00F43704"/>
    <w:rsid w:val="00F4463C"/>
    <w:rsid w:val="00F44AD0"/>
    <w:rsid w:val="00F4523F"/>
    <w:rsid w:val="00F50A3F"/>
    <w:rsid w:val="00F52051"/>
    <w:rsid w:val="00F52145"/>
    <w:rsid w:val="00F54CFC"/>
    <w:rsid w:val="00F55C54"/>
    <w:rsid w:val="00F55F6F"/>
    <w:rsid w:val="00F56C55"/>
    <w:rsid w:val="00F57C58"/>
    <w:rsid w:val="00F61C5B"/>
    <w:rsid w:val="00F62727"/>
    <w:rsid w:val="00F65092"/>
    <w:rsid w:val="00F65271"/>
    <w:rsid w:val="00F657B6"/>
    <w:rsid w:val="00F67383"/>
    <w:rsid w:val="00F7074F"/>
    <w:rsid w:val="00F745B4"/>
    <w:rsid w:val="00F75AF2"/>
    <w:rsid w:val="00F765E6"/>
    <w:rsid w:val="00F77E4A"/>
    <w:rsid w:val="00F81B9D"/>
    <w:rsid w:val="00F81F4E"/>
    <w:rsid w:val="00F82D0D"/>
    <w:rsid w:val="00F84480"/>
    <w:rsid w:val="00F854FD"/>
    <w:rsid w:val="00F91908"/>
    <w:rsid w:val="00F919A4"/>
    <w:rsid w:val="00F92020"/>
    <w:rsid w:val="00F92C0E"/>
    <w:rsid w:val="00F93496"/>
    <w:rsid w:val="00F96D63"/>
    <w:rsid w:val="00F974A4"/>
    <w:rsid w:val="00FA07D5"/>
    <w:rsid w:val="00FA144E"/>
    <w:rsid w:val="00FA1924"/>
    <w:rsid w:val="00FA2022"/>
    <w:rsid w:val="00FA563A"/>
    <w:rsid w:val="00FA6356"/>
    <w:rsid w:val="00FA7C40"/>
    <w:rsid w:val="00FB0948"/>
    <w:rsid w:val="00FB0CF1"/>
    <w:rsid w:val="00FB15F0"/>
    <w:rsid w:val="00FB1E71"/>
    <w:rsid w:val="00FB5E1D"/>
    <w:rsid w:val="00FC347E"/>
    <w:rsid w:val="00FC3C32"/>
    <w:rsid w:val="00FC40E3"/>
    <w:rsid w:val="00FC4AF0"/>
    <w:rsid w:val="00FC4B86"/>
    <w:rsid w:val="00FC51EE"/>
    <w:rsid w:val="00FC6624"/>
    <w:rsid w:val="00FC747A"/>
    <w:rsid w:val="00FD1D5B"/>
    <w:rsid w:val="00FD46B9"/>
    <w:rsid w:val="00FE32CF"/>
    <w:rsid w:val="00FE34F4"/>
    <w:rsid w:val="00FE5BF9"/>
    <w:rsid w:val="00FE7A2C"/>
    <w:rsid w:val="00FF0191"/>
    <w:rsid w:val="00FF07AB"/>
    <w:rsid w:val="00FF2DED"/>
    <w:rsid w:val="00FF4B30"/>
    <w:rsid w:val="00FF4F68"/>
    <w:rsid w:val="00FF6A2B"/>
    <w:rsid w:val="00FF6B04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E6F34FC"/>
  <w15:chartTrackingRefBased/>
  <w15:docId w15:val="{CDFF961F-C72F-4E56-928B-98876CC2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9A4"/>
    <w:pPr>
      <w:keepNext/>
      <w:keepLines/>
      <w:spacing w:before="480" w:line="480" w:lineRule="auto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2F700F"/>
    <w:pPr>
      <w:keepNext/>
      <w:spacing w:before="240" w:after="60"/>
      <w:outlineLvl w:val="1"/>
    </w:pPr>
    <w:rPr>
      <w:rFonts w:asciiTheme="minorHAnsi" w:hAnsiTheme="minorHAnsi" w:cs="Arial"/>
      <w:b/>
      <w:bCs/>
      <w:iCs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00F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A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AA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75A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AA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Bullet1,Bullet List,Section 5"/>
    <w:basedOn w:val="Normal"/>
    <w:uiPriority w:val="34"/>
    <w:qFormat/>
    <w:rsid w:val="00E6556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2F700F"/>
    <w:rPr>
      <w:rFonts w:eastAsia="Times New Roman" w:cs="Arial"/>
      <w:b/>
      <w:bCs/>
      <w:iCs/>
      <w:sz w:val="24"/>
      <w:szCs w:val="28"/>
    </w:rPr>
  </w:style>
  <w:style w:type="paragraph" w:customStyle="1" w:styleId="Bullet1">
    <w:name w:val="Bullet 1"/>
    <w:basedOn w:val="ListParagraph"/>
    <w:link w:val="Bullet1Char"/>
    <w:qFormat/>
    <w:rsid w:val="002736EA"/>
    <w:pPr>
      <w:numPr>
        <w:numId w:val="2"/>
      </w:numPr>
      <w:spacing w:after="240" w:line="480" w:lineRule="auto"/>
      <w:contextualSpacing w:val="0"/>
    </w:pPr>
    <w:rPr>
      <w:rFonts w:ascii="Calibri" w:hAnsi="Calibri" w:cs="Calibri"/>
      <w:sz w:val="22"/>
      <w:shd w:val="clear" w:color="auto" w:fill="FFFFFF"/>
      <w:lang w:eastAsia="en-US"/>
    </w:rPr>
  </w:style>
  <w:style w:type="character" w:customStyle="1" w:styleId="Bullet1Char">
    <w:name w:val="Bullet 1 Char"/>
    <w:aliases w:val="List Paragraph Char,Bullet1 Char,Bullet List Char,Section 5 Char"/>
    <w:basedOn w:val="DefaultParagraphFont"/>
    <w:link w:val="Bullet1"/>
    <w:rsid w:val="002736EA"/>
    <w:rPr>
      <w:rFonts w:ascii="Calibri" w:eastAsia="Times New Roman" w:hAnsi="Calibri" w:cs="Calibri"/>
      <w:szCs w:val="24"/>
    </w:rPr>
  </w:style>
  <w:style w:type="paragraph" w:customStyle="1" w:styleId="Bullet2">
    <w:name w:val="Bullet 2"/>
    <w:basedOn w:val="Bullet1"/>
    <w:qFormat/>
    <w:rsid w:val="002736EA"/>
    <w:pPr>
      <w:numPr>
        <w:ilvl w:val="1"/>
      </w:numPr>
    </w:pPr>
  </w:style>
  <w:style w:type="paragraph" w:customStyle="1" w:styleId="Bullet3">
    <w:name w:val="Bullet 3"/>
    <w:basedOn w:val="Bullet2"/>
    <w:qFormat/>
    <w:rsid w:val="002736EA"/>
    <w:pPr>
      <w:numPr>
        <w:ilvl w:val="2"/>
      </w:numPr>
    </w:pPr>
    <w:rPr>
      <w:lang w:val="en-US"/>
    </w:rPr>
  </w:style>
  <w:style w:type="paragraph" w:customStyle="1" w:styleId="Bullet4">
    <w:name w:val="Bullet 4"/>
    <w:basedOn w:val="Bullet3"/>
    <w:qFormat/>
    <w:rsid w:val="002736EA"/>
    <w:pPr>
      <w:numPr>
        <w:ilvl w:val="3"/>
      </w:numPr>
      <w:ind w:left="1134" w:hanging="283"/>
    </w:pPr>
  </w:style>
  <w:style w:type="table" w:styleId="TableGrid">
    <w:name w:val="Table Grid"/>
    <w:basedOn w:val="TableNormal"/>
    <w:uiPriority w:val="39"/>
    <w:rsid w:val="00F74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34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1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10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1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10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1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0A"/>
    <w:rPr>
      <w:rFonts w:ascii="Segoe UI" w:eastAsia="Times New Roman" w:hAnsi="Segoe UI" w:cs="Segoe UI"/>
      <w:sz w:val="18"/>
      <w:szCs w:val="18"/>
      <w:lang w:eastAsia="en-GB"/>
    </w:rPr>
  </w:style>
  <w:style w:type="paragraph" w:customStyle="1" w:styleId="Default">
    <w:name w:val="Default"/>
    <w:rsid w:val="004D0D1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6A6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69C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129A4"/>
    <w:rPr>
      <w:rFonts w:eastAsiaTheme="majorEastAsia" w:cstheme="majorBidi"/>
      <w:b/>
      <w:sz w:val="28"/>
      <w:szCs w:val="32"/>
      <w:lang w:eastAsia="en-GB"/>
    </w:rPr>
  </w:style>
  <w:style w:type="paragraph" w:customStyle="1" w:styleId="Stata">
    <w:name w:val="Stata"/>
    <w:basedOn w:val="Normal"/>
    <w:qFormat/>
    <w:rsid w:val="005730D9"/>
    <w:rPr>
      <w:rFonts w:ascii="Consolas" w:eastAsiaTheme="minorHAnsi" w:hAnsi="Consolas" w:cstheme="minorBidi"/>
      <w:sz w:val="16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F700F"/>
    <w:rPr>
      <w:rFonts w:eastAsiaTheme="majorEastAsia" w:cstheme="majorBidi"/>
      <w:b/>
      <w:i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F700F"/>
    <w:rPr>
      <w:b/>
      <w:bCs/>
    </w:rPr>
  </w:style>
  <w:style w:type="paragraph" w:styleId="Revision">
    <w:name w:val="Revision"/>
    <w:hidden/>
    <w:uiPriority w:val="99"/>
    <w:semiHidden/>
    <w:rsid w:val="008E0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C97325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C97325"/>
    <w:rPr>
      <w:rFonts w:ascii="Segoe UI" w:hAnsi="Segoe UI" w:cs="Segoe UI" w:hint="default"/>
      <w:sz w:val="18"/>
      <w:szCs w:val="18"/>
      <w:shd w:val="clear" w:color="auto" w:fill="00FF00"/>
    </w:rPr>
  </w:style>
  <w:style w:type="character" w:styleId="LineNumber">
    <w:name w:val="line number"/>
    <w:basedOn w:val="DefaultParagraphFont"/>
    <w:uiPriority w:val="99"/>
    <w:semiHidden/>
    <w:unhideWhenUsed/>
    <w:rsid w:val="00E41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803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4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98AD-1050-4ABB-9950-DEC4B1FCA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Randall</dc:creator>
  <cp:keywords/>
  <dc:description/>
  <cp:lastModifiedBy>Anna Lanfranchi (Adelphi Real World)</cp:lastModifiedBy>
  <cp:revision>111</cp:revision>
  <dcterms:created xsi:type="dcterms:W3CDTF">2021-07-30T11:30:00Z</dcterms:created>
  <dcterms:modified xsi:type="dcterms:W3CDTF">2021-11-05T16:14:00Z</dcterms:modified>
</cp:coreProperties>
</file>