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611E" w:rsidRPr="00E159A5" w:rsidRDefault="00F231D7" w:rsidP="00D1611E">
      <w:pPr>
        <w:rPr>
          <w:rFonts w:ascii="Times New Roman" w:hAnsi="Times New Roman" w:cs="Times New Roman"/>
          <w:sz w:val="24"/>
          <w:szCs w:val="24"/>
          <w:lang w:val="en-US"/>
        </w:rPr>
      </w:pPr>
      <w:r>
        <w:rPr>
          <w:rFonts w:ascii="Times New Roman" w:hAnsi="Times New Roman" w:cs="Times New Roman"/>
          <w:sz w:val="24"/>
          <w:szCs w:val="24"/>
          <w:lang w:val="en-US"/>
        </w:rPr>
        <w:t xml:space="preserve">Supplementary </w:t>
      </w:r>
      <w:r w:rsidR="00D1611E">
        <w:rPr>
          <w:rFonts w:ascii="Times New Roman" w:hAnsi="Times New Roman" w:cs="Times New Roman"/>
          <w:sz w:val="24"/>
          <w:szCs w:val="24"/>
          <w:lang w:val="en-US"/>
        </w:rPr>
        <w:t>File 3</w:t>
      </w:r>
      <w:r w:rsidR="00D1611E" w:rsidRPr="00061AA0">
        <w:rPr>
          <w:rFonts w:ascii="Times New Roman" w:hAnsi="Times New Roman" w:cs="Times New Roman"/>
          <w:sz w:val="24"/>
          <w:szCs w:val="24"/>
          <w:lang w:val="en-US"/>
        </w:rPr>
        <w:t xml:space="preserve">: </w:t>
      </w:r>
      <w:r w:rsidR="00D1611E" w:rsidRPr="00E159A5">
        <w:rPr>
          <w:rFonts w:ascii="Times New Roman" w:hAnsi="Times New Roman" w:cs="Times New Roman"/>
          <w:sz w:val="24"/>
          <w:szCs w:val="24"/>
          <w:lang w:val="en-US"/>
        </w:rPr>
        <w:t>Summary of similarities and differences between HAPIFED and Cognitive Behaviour Therapy –</w:t>
      </w:r>
      <w:r w:rsidR="008A661E" w:rsidRPr="00E159A5">
        <w:rPr>
          <w:rFonts w:ascii="Times New Roman" w:hAnsi="Times New Roman" w:cs="Times New Roman"/>
          <w:sz w:val="24"/>
          <w:szCs w:val="24"/>
          <w:lang w:val="en-US"/>
        </w:rPr>
        <w:t>Enhanced therapies</w:t>
      </w:r>
      <w:r w:rsidR="00D1611E" w:rsidRPr="00E159A5">
        <w:rPr>
          <w:rFonts w:ascii="Times New Roman" w:hAnsi="Times New Roman" w:cs="Times New Roman"/>
          <w:sz w:val="24"/>
          <w:szCs w:val="24"/>
          <w:lang w:val="en-US"/>
        </w:rPr>
        <w:t xml:space="preserve"> as implemented in the present study.</w:t>
      </w:r>
    </w:p>
    <w:tbl>
      <w:tblPr>
        <w:tblW w:w="9191" w:type="dxa"/>
        <w:tblCellMar>
          <w:left w:w="0" w:type="dxa"/>
          <w:right w:w="0" w:type="dxa"/>
        </w:tblCellMar>
        <w:tblLook w:val="0420" w:firstRow="1" w:lastRow="0" w:firstColumn="0" w:lastColumn="0" w:noHBand="0" w:noVBand="1"/>
      </w:tblPr>
      <w:tblGrid>
        <w:gridCol w:w="3238"/>
        <w:gridCol w:w="2976"/>
        <w:gridCol w:w="2977"/>
      </w:tblGrid>
      <w:tr w:rsidR="00D1611E" w:rsidRPr="00E159A5" w:rsidTr="0061431C">
        <w:trPr>
          <w:trHeight w:val="680"/>
        </w:trPr>
        <w:tc>
          <w:tcPr>
            <w:tcW w:w="3238" w:type="dxa"/>
            <w:tcBorders>
              <w:top w:val="single" w:sz="18" w:space="0" w:color="000000"/>
              <w:left w:val="single" w:sz="18" w:space="0" w:color="000000"/>
              <w:bottom w:val="single" w:sz="8" w:space="0" w:color="000000"/>
              <w:right w:val="nil"/>
            </w:tcBorders>
            <w:shd w:val="clear" w:color="auto" w:fill="FFFFFF" w:themeFill="background1"/>
            <w:tcMar>
              <w:top w:w="72" w:type="dxa"/>
              <w:left w:w="144" w:type="dxa"/>
              <w:bottom w:w="72" w:type="dxa"/>
              <w:right w:w="144" w:type="dxa"/>
            </w:tcMar>
            <w:vAlign w:val="center"/>
            <w:hideMark/>
          </w:tcPr>
          <w:p w:rsidR="00D1611E" w:rsidRPr="00E159A5" w:rsidRDefault="00D1611E" w:rsidP="008A661E">
            <w:pPr>
              <w:jc w:val="center"/>
              <w:rPr>
                <w:rFonts w:ascii="Times New Roman" w:hAnsi="Times New Roman" w:cs="Times New Roman"/>
                <w:sz w:val="24"/>
                <w:szCs w:val="24"/>
              </w:rPr>
            </w:pPr>
            <w:r w:rsidRPr="00E159A5">
              <w:rPr>
                <w:rFonts w:ascii="Times New Roman" w:hAnsi="Times New Roman" w:cs="Times New Roman"/>
                <w:b/>
                <w:bCs/>
                <w:sz w:val="24"/>
                <w:szCs w:val="24"/>
                <w:lang w:val="en-US"/>
              </w:rPr>
              <w:t>Included</w:t>
            </w:r>
          </w:p>
        </w:tc>
        <w:tc>
          <w:tcPr>
            <w:tcW w:w="2976" w:type="dxa"/>
            <w:tcBorders>
              <w:top w:val="single" w:sz="18" w:space="0" w:color="000000"/>
              <w:left w:val="nil"/>
              <w:bottom w:val="single" w:sz="8" w:space="0" w:color="000000"/>
              <w:right w:val="nil"/>
            </w:tcBorders>
            <w:shd w:val="clear" w:color="auto" w:fill="FFFFFF" w:themeFill="background1"/>
            <w:tcMar>
              <w:top w:w="72" w:type="dxa"/>
              <w:left w:w="144" w:type="dxa"/>
              <w:bottom w:w="72" w:type="dxa"/>
              <w:right w:w="144" w:type="dxa"/>
            </w:tcMar>
            <w:vAlign w:val="center"/>
            <w:hideMark/>
          </w:tcPr>
          <w:p w:rsidR="00D1611E" w:rsidRPr="00E159A5" w:rsidRDefault="00D1611E" w:rsidP="008A661E">
            <w:pPr>
              <w:jc w:val="center"/>
              <w:rPr>
                <w:rFonts w:ascii="Times New Roman" w:hAnsi="Times New Roman" w:cs="Times New Roman"/>
                <w:sz w:val="24"/>
                <w:szCs w:val="24"/>
              </w:rPr>
            </w:pPr>
            <w:r w:rsidRPr="00E159A5">
              <w:rPr>
                <w:rFonts w:ascii="Times New Roman" w:hAnsi="Times New Roman" w:cs="Times New Roman"/>
                <w:b/>
                <w:bCs/>
                <w:sz w:val="24"/>
                <w:szCs w:val="24"/>
                <w:lang w:val="en-US"/>
              </w:rPr>
              <w:t>HAPIFED</w:t>
            </w:r>
          </w:p>
        </w:tc>
        <w:tc>
          <w:tcPr>
            <w:tcW w:w="2977" w:type="dxa"/>
            <w:tcBorders>
              <w:top w:val="single" w:sz="18" w:space="0" w:color="000000"/>
              <w:left w:val="nil"/>
              <w:bottom w:val="single" w:sz="8" w:space="0" w:color="000000"/>
              <w:right w:val="single" w:sz="18" w:space="0" w:color="000000"/>
            </w:tcBorders>
            <w:shd w:val="clear" w:color="auto" w:fill="FFFFFF" w:themeFill="background1"/>
            <w:tcMar>
              <w:top w:w="72" w:type="dxa"/>
              <w:left w:w="144" w:type="dxa"/>
              <w:bottom w:w="72" w:type="dxa"/>
              <w:right w:w="144" w:type="dxa"/>
            </w:tcMar>
            <w:vAlign w:val="center"/>
            <w:hideMark/>
          </w:tcPr>
          <w:p w:rsidR="00D1611E" w:rsidRPr="00E159A5" w:rsidRDefault="00D1611E" w:rsidP="008A661E">
            <w:pPr>
              <w:jc w:val="center"/>
              <w:rPr>
                <w:rFonts w:ascii="Times New Roman" w:hAnsi="Times New Roman" w:cs="Times New Roman"/>
                <w:sz w:val="24"/>
                <w:szCs w:val="24"/>
              </w:rPr>
            </w:pPr>
            <w:r w:rsidRPr="00E159A5">
              <w:rPr>
                <w:rFonts w:ascii="Times New Roman" w:hAnsi="Times New Roman" w:cs="Times New Roman"/>
                <w:b/>
                <w:bCs/>
                <w:sz w:val="24"/>
                <w:szCs w:val="24"/>
                <w:lang w:val="en-US"/>
              </w:rPr>
              <w:t>CBT-E</w:t>
            </w:r>
          </w:p>
        </w:tc>
      </w:tr>
      <w:tr w:rsidR="00D1611E" w:rsidRPr="00E159A5" w:rsidTr="0061431C">
        <w:trPr>
          <w:trHeight w:val="680"/>
        </w:trPr>
        <w:tc>
          <w:tcPr>
            <w:tcW w:w="3238" w:type="dxa"/>
            <w:tcBorders>
              <w:top w:val="single" w:sz="8" w:space="0" w:color="000000"/>
              <w:left w:val="single" w:sz="18" w:space="0" w:color="000000"/>
              <w:bottom w:val="nil"/>
              <w:right w:val="nil"/>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
                <w:bCs/>
                <w:sz w:val="24"/>
                <w:szCs w:val="24"/>
                <w:lang w:val="en-US"/>
              </w:rPr>
              <w:t>Use of Eating Disorder (ED)  CBT formulation</w:t>
            </w:r>
          </w:p>
        </w:tc>
        <w:tc>
          <w:tcPr>
            <w:tcW w:w="2976" w:type="dxa"/>
            <w:tcBorders>
              <w:top w:val="single" w:sz="8" w:space="0" w:color="000000"/>
              <w:left w:val="nil"/>
              <w:bottom w:val="nil"/>
              <w:right w:val="nil"/>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Cs/>
                <w:sz w:val="24"/>
                <w:szCs w:val="24"/>
                <w:lang w:val="en-US"/>
              </w:rPr>
              <w:t>Yes, includes high BMI</w:t>
            </w:r>
          </w:p>
        </w:tc>
        <w:tc>
          <w:tcPr>
            <w:tcW w:w="2977" w:type="dxa"/>
            <w:tcBorders>
              <w:top w:val="single" w:sz="8" w:space="0" w:color="000000"/>
              <w:left w:val="nil"/>
              <w:bottom w:val="nil"/>
              <w:right w:val="single" w:sz="18" w:space="0" w:color="000000"/>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Cs/>
                <w:sz w:val="24"/>
                <w:szCs w:val="24"/>
                <w:lang w:val="en-US"/>
              </w:rPr>
              <w:t>Yes, includes ED only</w:t>
            </w:r>
          </w:p>
        </w:tc>
      </w:tr>
      <w:tr w:rsidR="00D1611E" w:rsidRPr="00E159A5" w:rsidTr="0061431C">
        <w:trPr>
          <w:trHeight w:val="680"/>
        </w:trPr>
        <w:tc>
          <w:tcPr>
            <w:tcW w:w="3238" w:type="dxa"/>
            <w:tcBorders>
              <w:top w:val="nil"/>
              <w:left w:val="single" w:sz="18" w:space="0" w:color="000000"/>
              <w:bottom w:val="nil"/>
              <w:right w:val="nil"/>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
                <w:bCs/>
                <w:sz w:val="24"/>
                <w:szCs w:val="24"/>
                <w:lang w:val="en-US"/>
              </w:rPr>
              <w:t>Psychoeducation</w:t>
            </w:r>
          </w:p>
        </w:tc>
        <w:tc>
          <w:tcPr>
            <w:tcW w:w="2976" w:type="dxa"/>
            <w:tcBorders>
              <w:top w:val="nil"/>
              <w:left w:val="nil"/>
              <w:bottom w:val="nil"/>
              <w:right w:val="nil"/>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Cs/>
                <w:sz w:val="24"/>
                <w:szCs w:val="24"/>
                <w:lang w:val="en-US"/>
              </w:rPr>
              <w:t>Yes, ED and high BMI</w:t>
            </w:r>
          </w:p>
        </w:tc>
        <w:tc>
          <w:tcPr>
            <w:tcW w:w="2977" w:type="dxa"/>
            <w:tcBorders>
              <w:top w:val="nil"/>
              <w:left w:val="nil"/>
              <w:bottom w:val="nil"/>
              <w:right w:val="single" w:sz="18" w:space="0" w:color="000000"/>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Cs/>
                <w:sz w:val="24"/>
                <w:szCs w:val="24"/>
                <w:lang w:val="en-US"/>
              </w:rPr>
              <w:t>Yes, ED only</w:t>
            </w:r>
          </w:p>
        </w:tc>
      </w:tr>
      <w:tr w:rsidR="00D1611E" w:rsidRPr="00E159A5" w:rsidTr="0061431C">
        <w:trPr>
          <w:trHeight w:val="680"/>
        </w:trPr>
        <w:tc>
          <w:tcPr>
            <w:tcW w:w="3238" w:type="dxa"/>
            <w:tcBorders>
              <w:top w:val="nil"/>
              <w:left w:val="single" w:sz="18" w:space="0" w:color="000000"/>
              <w:bottom w:val="nil"/>
              <w:right w:val="nil"/>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
                <w:bCs/>
                <w:sz w:val="24"/>
                <w:szCs w:val="24"/>
                <w:lang w:val="en-US"/>
              </w:rPr>
              <w:t>Nutritional counselling</w:t>
            </w:r>
          </w:p>
        </w:tc>
        <w:tc>
          <w:tcPr>
            <w:tcW w:w="2976" w:type="dxa"/>
            <w:tcBorders>
              <w:top w:val="nil"/>
              <w:left w:val="nil"/>
              <w:bottom w:val="nil"/>
              <w:right w:val="nil"/>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Cs/>
                <w:sz w:val="24"/>
                <w:szCs w:val="24"/>
                <w:lang w:val="en-US"/>
              </w:rPr>
              <w:t>Yes, dietician led</w:t>
            </w:r>
          </w:p>
        </w:tc>
        <w:tc>
          <w:tcPr>
            <w:tcW w:w="2977" w:type="dxa"/>
            <w:tcBorders>
              <w:top w:val="nil"/>
              <w:left w:val="nil"/>
              <w:bottom w:val="nil"/>
              <w:right w:val="single" w:sz="18" w:space="0" w:color="000000"/>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Cs/>
                <w:sz w:val="24"/>
                <w:szCs w:val="24"/>
                <w:lang w:val="en-US"/>
              </w:rPr>
              <w:t>Yes, not dietician led</w:t>
            </w:r>
          </w:p>
        </w:tc>
      </w:tr>
      <w:tr w:rsidR="00D1611E" w:rsidRPr="00E159A5" w:rsidTr="0061431C">
        <w:trPr>
          <w:trHeight w:val="680"/>
        </w:trPr>
        <w:tc>
          <w:tcPr>
            <w:tcW w:w="3238" w:type="dxa"/>
            <w:tcBorders>
              <w:top w:val="nil"/>
              <w:left w:val="single" w:sz="18" w:space="0" w:color="000000"/>
              <w:bottom w:val="nil"/>
              <w:right w:val="nil"/>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
                <w:bCs/>
                <w:sz w:val="24"/>
                <w:szCs w:val="24"/>
                <w:lang w:val="en-US"/>
              </w:rPr>
              <w:t>Behavioural monitoring</w:t>
            </w:r>
          </w:p>
        </w:tc>
        <w:tc>
          <w:tcPr>
            <w:tcW w:w="2976" w:type="dxa"/>
            <w:tcBorders>
              <w:top w:val="nil"/>
              <w:left w:val="nil"/>
              <w:bottom w:val="nil"/>
              <w:right w:val="nil"/>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Cs/>
                <w:sz w:val="24"/>
                <w:szCs w:val="24"/>
                <w:lang w:val="en-US"/>
              </w:rPr>
              <w:t>Yes, with appetite cues</w:t>
            </w:r>
          </w:p>
        </w:tc>
        <w:tc>
          <w:tcPr>
            <w:tcW w:w="2977" w:type="dxa"/>
            <w:tcBorders>
              <w:top w:val="nil"/>
              <w:left w:val="nil"/>
              <w:bottom w:val="nil"/>
              <w:right w:val="single" w:sz="18" w:space="0" w:color="000000"/>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Cs/>
                <w:sz w:val="24"/>
                <w:szCs w:val="24"/>
                <w:lang w:val="en-US"/>
              </w:rPr>
              <w:t>Yes</w:t>
            </w:r>
          </w:p>
        </w:tc>
      </w:tr>
      <w:tr w:rsidR="00D1611E" w:rsidRPr="00E159A5" w:rsidTr="0061431C">
        <w:trPr>
          <w:trHeight w:val="680"/>
        </w:trPr>
        <w:tc>
          <w:tcPr>
            <w:tcW w:w="3238" w:type="dxa"/>
            <w:tcBorders>
              <w:top w:val="nil"/>
              <w:left w:val="single" w:sz="18" w:space="0" w:color="000000"/>
              <w:bottom w:val="nil"/>
              <w:right w:val="nil"/>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
                <w:bCs/>
                <w:sz w:val="24"/>
                <w:szCs w:val="24"/>
                <w:lang w:val="en-US"/>
              </w:rPr>
              <w:t>Multidisciplinary</w:t>
            </w:r>
          </w:p>
        </w:tc>
        <w:tc>
          <w:tcPr>
            <w:tcW w:w="2976" w:type="dxa"/>
            <w:tcBorders>
              <w:top w:val="nil"/>
              <w:left w:val="nil"/>
              <w:bottom w:val="nil"/>
              <w:right w:val="nil"/>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Cs/>
                <w:sz w:val="24"/>
                <w:szCs w:val="24"/>
                <w:lang w:val="en-US"/>
              </w:rPr>
              <w:t>Yes</w:t>
            </w:r>
          </w:p>
        </w:tc>
        <w:tc>
          <w:tcPr>
            <w:tcW w:w="2977" w:type="dxa"/>
            <w:tcBorders>
              <w:top w:val="nil"/>
              <w:left w:val="nil"/>
              <w:bottom w:val="nil"/>
              <w:right w:val="single" w:sz="18" w:space="0" w:color="000000"/>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Cs/>
                <w:sz w:val="24"/>
                <w:szCs w:val="24"/>
                <w:lang w:val="en-US"/>
              </w:rPr>
              <w:t>No</w:t>
            </w:r>
          </w:p>
        </w:tc>
        <w:bookmarkStart w:id="0" w:name="_GoBack"/>
        <w:bookmarkEnd w:id="0"/>
      </w:tr>
      <w:tr w:rsidR="00D1611E" w:rsidRPr="00E159A5" w:rsidTr="0061431C">
        <w:trPr>
          <w:trHeight w:val="680"/>
        </w:trPr>
        <w:tc>
          <w:tcPr>
            <w:tcW w:w="3238" w:type="dxa"/>
            <w:tcBorders>
              <w:top w:val="nil"/>
              <w:left w:val="single" w:sz="18" w:space="0" w:color="000000"/>
              <w:bottom w:val="nil"/>
              <w:right w:val="nil"/>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
                <w:bCs/>
                <w:sz w:val="24"/>
                <w:szCs w:val="24"/>
                <w:lang w:val="en-US"/>
              </w:rPr>
              <w:t xml:space="preserve">Session / duration </w:t>
            </w:r>
          </w:p>
        </w:tc>
        <w:tc>
          <w:tcPr>
            <w:tcW w:w="2976" w:type="dxa"/>
            <w:tcBorders>
              <w:top w:val="nil"/>
              <w:left w:val="nil"/>
              <w:bottom w:val="nil"/>
              <w:right w:val="nil"/>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Cs/>
                <w:sz w:val="24"/>
                <w:szCs w:val="24"/>
                <w:lang w:val="en-US"/>
              </w:rPr>
              <w:t>30 sessions/6 months</w:t>
            </w:r>
          </w:p>
        </w:tc>
        <w:tc>
          <w:tcPr>
            <w:tcW w:w="2977" w:type="dxa"/>
            <w:tcBorders>
              <w:top w:val="nil"/>
              <w:left w:val="nil"/>
              <w:bottom w:val="nil"/>
              <w:right w:val="single" w:sz="18" w:space="0" w:color="000000"/>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Cs/>
                <w:sz w:val="24"/>
                <w:szCs w:val="24"/>
                <w:lang w:val="en-US"/>
              </w:rPr>
              <w:t>30 sessions/6 months</w:t>
            </w:r>
          </w:p>
        </w:tc>
      </w:tr>
      <w:tr w:rsidR="00D1611E" w:rsidRPr="00E159A5" w:rsidTr="0061431C">
        <w:trPr>
          <w:trHeight w:val="680"/>
        </w:trPr>
        <w:tc>
          <w:tcPr>
            <w:tcW w:w="3238" w:type="dxa"/>
            <w:tcBorders>
              <w:top w:val="nil"/>
              <w:left w:val="single" w:sz="18" w:space="0" w:color="000000"/>
              <w:bottom w:val="nil"/>
              <w:right w:val="nil"/>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
                <w:bCs/>
                <w:sz w:val="24"/>
                <w:szCs w:val="24"/>
                <w:lang w:val="en-US"/>
              </w:rPr>
              <w:t>Weight loss management</w:t>
            </w:r>
          </w:p>
        </w:tc>
        <w:tc>
          <w:tcPr>
            <w:tcW w:w="2976" w:type="dxa"/>
            <w:tcBorders>
              <w:top w:val="nil"/>
              <w:left w:val="nil"/>
              <w:bottom w:val="nil"/>
              <w:right w:val="nil"/>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Cs/>
                <w:sz w:val="24"/>
                <w:szCs w:val="24"/>
                <w:lang w:val="en-US"/>
              </w:rPr>
              <w:t>Yes</w:t>
            </w:r>
          </w:p>
        </w:tc>
        <w:tc>
          <w:tcPr>
            <w:tcW w:w="2977" w:type="dxa"/>
            <w:tcBorders>
              <w:top w:val="nil"/>
              <w:left w:val="nil"/>
              <w:bottom w:val="nil"/>
              <w:right w:val="single" w:sz="18" w:space="0" w:color="000000"/>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Cs/>
                <w:sz w:val="24"/>
                <w:szCs w:val="24"/>
                <w:lang w:val="en-US"/>
              </w:rPr>
              <w:t>No</w:t>
            </w:r>
          </w:p>
        </w:tc>
      </w:tr>
      <w:tr w:rsidR="00D1611E" w:rsidRPr="00E159A5" w:rsidTr="0061431C">
        <w:trPr>
          <w:trHeight w:val="680"/>
        </w:trPr>
        <w:tc>
          <w:tcPr>
            <w:tcW w:w="3238" w:type="dxa"/>
            <w:tcBorders>
              <w:top w:val="nil"/>
              <w:left w:val="single" w:sz="18" w:space="0" w:color="000000"/>
              <w:bottom w:val="nil"/>
              <w:right w:val="nil"/>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
                <w:bCs/>
                <w:sz w:val="24"/>
                <w:szCs w:val="24"/>
                <w:lang w:val="en-US"/>
              </w:rPr>
              <w:t>Behavioural activation</w:t>
            </w:r>
          </w:p>
        </w:tc>
        <w:tc>
          <w:tcPr>
            <w:tcW w:w="2976" w:type="dxa"/>
            <w:tcBorders>
              <w:top w:val="nil"/>
              <w:left w:val="nil"/>
              <w:bottom w:val="nil"/>
              <w:right w:val="nil"/>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Cs/>
                <w:sz w:val="24"/>
                <w:szCs w:val="24"/>
                <w:lang w:val="en-US"/>
              </w:rPr>
              <w:t>Yes</w:t>
            </w:r>
          </w:p>
        </w:tc>
        <w:tc>
          <w:tcPr>
            <w:tcW w:w="2977" w:type="dxa"/>
            <w:tcBorders>
              <w:top w:val="nil"/>
              <w:left w:val="nil"/>
              <w:bottom w:val="nil"/>
              <w:right w:val="single" w:sz="18" w:space="0" w:color="000000"/>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Cs/>
                <w:sz w:val="24"/>
                <w:szCs w:val="24"/>
                <w:lang w:val="en-US"/>
              </w:rPr>
              <w:t>No</w:t>
            </w:r>
          </w:p>
        </w:tc>
      </w:tr>
      <w:tr w:rsidR="00D1611E" w:rsidRPr="00E159A5" w:rsidTr="0061431C">
        <w:trPr>
          <w:trHeight w:val="680"/>
        </w:trPr>
        <w:tc>
          <w:tcPr>
            <w:tcW w:w="3238" w:type="dxa"/>
            <w:tcBorders>
              <w:top w:val="nil"/>
              <w:left w:val="single" w:sz="18" w:space="0" w:color="000000"/>
              <w:bottom w:val="nil"/>
              <w:right w:val="nil"/>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
                <w:bCs/>
                <w:sz w:val="24"/>
                <w:szCs w:val="24"/>
                <w:lang w:val="en-US"/>
              </w:rPr>
              <w:t>Healthy exercise encouraged</w:t>
            </w:r>
          </w:p>
        </w:tc>
        <w:tc>
          <w:tcPr>
            <w:tcW w:w="2976" w:type="dxa"/>
            <w:tcBorders>
              <w:top w:val="nil"/>
              <w:left w:val="nil"/>
              <w:bottom w:val="nil"/>
              <w:right w:val="nil"/>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Cs/>
                <w:sz w:val="24"/>
                <w:szCs w:val="24"/>
                <w:lang w:val="en-US"/>
              </w:rPr>
              <w:t>Yes</w:t>
            </w:r>
          </w:p>
        </w:tc>
        <w:tc>
          <w:tcPr>
            <w:tcW w:w="2977" w:type="dxa"/>
            <w:tcBorders>
              <w:top w:val="nil"/>
              <w:left w:val="nil"/>
              <w:bottom w:val="nil"/>
              <w:right w:val="single" w:sz="18" w:space="0" w:color="000000"/>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Cs/>
                <w:sz w:val="24"/>
                <w:szCs w:val="24"/>
                <w:lang w:val="en-US"/>
              </w:rPr>
              <w:t>No</w:t>
            </w:r>
          </w:p>
        </w:tc>
      </w:tr>
      <w:tr w:rsidR="00D1611E" w:rsidRPr="00E159A5" w:rsidTr="0061431C">
        <w:trPr>
          <w:trHeight w:val="680"/>
        </w:trPr>
        <w:tc>
          <w:tcPr>
            <w:tcW w:w="3238" w:type="dxa"/>
            <w:tcBorders>
              <w:top w:val="nil"/>
              <w:left w:val="single" w:sz="18" w:space="0" w:color="000000"/>
              <w:bottom w:val="single" w:sz="18" w:space="0" w:color="000000"/>
              <w:right w:val="nil"/>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
                <w:bCs/>
                <w:sz w:val="24"/>
                <w:szCs w:val="24"/>
                <w:lang w:val="en-US"/>
              </w:rPr>
              <w:t>Emotion regulation skills</w:t>
            </w:r>
          </w:p>
        </w:tc>
        <w:tc>
          <w:tcPr>
            <w:tcW w:w="2976" w:type="dxa"/>
            <w:tcBorders>
              <w:top w:val="nil"/>
              <w:left w:val="nil"/>
              <w:bottom w:val="single" w:sz="18" w:space="0" w:color="000000"/>
              <w:right w:val="nil"/>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Cs/>
                <w:sz w:val="24"/>
                <w:szCs w:val="24"/>
                <w:lang w:val="en-US"/>
              </w:rPr>
              <w:t>Yes</w:t>
            </w:r>
          </w:p>
        </w:tc>
        <w:tc>
          <w:tcPr>
            <w:tcW w:w="2977" w:type="dxa"/>
            <w:tcBorders>
              <w:top w:val="nil"/>
              <w:left w:val="nil"/>
              <w:bottom w:val="single" w:sz="18" w:space="0" w:color="000000"/>
              <w:right w:val="single" w:sz="18" w:space="0" w:color="000000"/>
            </w:tcBorders>
            <w:shd w:val="clear" w:color="auto" w:fill="FFFFFF" w:themeFill="background1"/>
            <w:tcMar>
              <w:top w:w="72" w:type="dxa"/>
              <w:left w:w="144" w:type="dxa"/>
              <w:bottom w:w="72" w:type="dxa"/>
              <w:right w:w="144" w:type="dxa"/>
            </w:tcMar>
            <w:vAlign w:val="center"/>
            <w:hideMark/>
          </w:tcPr>
          <w:p w:rsidR="00D1611E" w:rsidRPr="00E159A5" w:rsidRDefault="00D1611E" w:rsidP="00D1611E">
            <w:pPr>
              <w:rPr>
                <w:rFonts w:ascii="Times New Roman" w:hAnsi="Times New Roman" w:cs="Times New Roman"/>
                <w:sz w:val="24"/>
                <w:szCs w:val="24"/>
              </w:rPr>
            </w:pPr>
            <w:r w:rsidRPr="00E159A5">
              <w:rPr>
                <w:rFonts w:ascii="Times New Roman" w:hAnsi="Times New Roman" w:cs="Times New Roman"/>
                <w:bCs/>
                <w:sz w:val="24"/>
                <w:szCs w:val="24"/>
                <w:lang w:val="en-US"/>
              </w:rPr>
              <w:t>Yes</w:t>
            </w:r>
          </w:p>
        </w:tc>
      </w:tr>
    </w:tbl>
    <w:p w:rsidR="00D1611E" w:rsidRDefault="00D1611E"/>
    <w:p w:rsidR="00E159A5" w:rsidRPr="00A14ED7" w:rsidRDefault="00E159A5" w:rsidP="00E159A5">
      <w:pPr>
        <w:contextualSpacing/>
        <w:jc w:val="both"/>
        <w:rPr>
          <w:sz w:val="20"/>
          <w:szCs w:val="20"/>
        </w:rPr>
      </w:pPr>
      <w:r w:rsidRPr="00A14ED7">
        <w:rPr>
          <w:sz w:val="20"/>
          <w:szCs w:val="20"/>
        </w:rPr>
        <w:t>ED = Eating Disorders</w:t>
      </w:r>
    </w:p>
    <w:p w:rsidR="00E159A5" w:rsidRPr="00A14ED7" w:rsidRDefault="00E159A5" w:rsidP="00E159A5">
      <w:pPr>
        <w:contextualSpacing/>
        <w:jc w:val="both"/>
        <w:rPr>
          <w:sz w:val="20"/>
          <w:szCs w:val="20"/>
        </w:rPr>
      </w:pPr>
      <w:r w:rsidRPr="00A14ED7">
        <w:rPr>
          <w:sz w:val="20"/>
          <w:szCs w:val="20"/>
        </w:rPr>
        <w:t>HAPIFED = Healthy APproach to WeIght management and Food in Eating Disorders</w:t>
      </w:r>
    </w:p>
    <w:p w:rsidR="00E159A5" w:rsidRDefault="00E159A5" w:rsidP="00E159A5">
      <w:pPr>
        <w:contextualSpacing/>
        <w:jc w:val="both"/>
        <w:rPr>
          <w:sz w:val="20"/>
          <w:szCs w:val="20"/>
        </w:rPr>
      </w:pPr>
      <w:r>
        <w:rPr>
          <w:sz w:val="20"/>
          <w:szCs w:val="20"/>
        </w:rPr>
        <w:t>BMI = Body mass Index (kg/m</w:t>
      </w:r>
      <w:r w:rsidRPr="00E159A5">
        <w:rPr>
          <w:sz w:val="20"/>
          <w:szCs w:val="20"/>
          <w:vertAlign w:val="superscript"/>
        </w:rPr>
        <w:t>2</w:t>
      </w:r>
      <w:r>
        <w:rPr>
          <w:sz w:val="20"/>
          <w:szCs w:val="20"/>
        </w:rPr>
        <w:t>)</w:t>
      </w:r>
    </w:p>
    <w:p w:rsidR="008B3245" w:rsidRDefault="008B3245" w:rsidP="00E159A5">
      <w:pPr>
        <w:contextualSpacing/>
        <w:jc w:val="both"/>
        <w:rPr>
          <w:sz w:val="20"/>
          <w:szCs w:val="20"/>
        </w:rPr>
      </w:pPr>
    </w:p>
    <w:p w:rsidR="005A6B8E" w:rsidRPr="00A14ED7" w:rsidRDefault="008B3245" w:rsidP="00E159A5">
      <w:pPr>
        <w:contextualSpacing/>
        <w:jc w:val="both"/>
        <w:rPr>
          <w:sz w:val="20"/>
          <w:szCs w:val="20"/>
        </w:rPr>
      </w:pPr>
      <w:r w:rsidRPr="008B3245">
        <w:rPr>
          <w:b/>
          <w:sz w:val="20"/>
          <w:szCs w:val="20"/>
        </w:rPr>
        <w:t>Adapted</w:t>
      </w:r>
      <w:r w:rsidR="005A6B8E" w:rsidRPr="008B3245">
        <w:rPr>
          <w:b/>
          <w:sz w:val="20"/>
          <w:szCs w:val="20"/>
        </w:rPr>
        <w:t xml:space="preserve"> from</w:t>
      </w:r>
      <w:r w:rsidR="005A6B8E">
        <w:rPr>
          <w:sz w:val="20"/>
          <w:szCs w:val="20"/>
        </w:rPr>
        <w:t xml:space="preserve"> </w:t>
      </w:r>
      <w:r w:rsidR="005A6B8E" w:rsidRPr="005A6B8E">
        <w:rPr>
          <w:sz w:val="20"/>
          <w:szCs w:val="20"/>
        </w:rPr>
        <w:t>Palavras MA, Hay P, Touyz S, Sainsbury A, da Luz F, Swinbourne J, Estella NM, Claudino A. Comparing cognitive behavioural therapy for eating disorders integrated with behavioural weight loss therapy to cognitive behavioural therapy-enhanced alone in overweight or obese people with bulimia nervosa or binge eating disorder: study protocol for a randomised controlled trial. Trials. 2015 Dec</w:t>
      </w:r>
      <w:proofErr w:type="gramStart"/>
      <w:r w:rsidR="005A6B8E" w:rsidRPr="005A6B8E">
        <w:rPr>
          <w:sz w:val="20"/>
          <w:szCs w:val="20"/>
        </w:rPr>
        <w:t>;16</w:t>
      </w:r>
      <w:proofErr w:type="gramEnd"/>
      <w:r w:rsidR="005A6B8E" w:rsidRPr="005A6B8E">
        <w:rPr>
          <w:sz w:val="20"/>
          <w:szCs w:val="20"/>
        </w:rPr>
        <w:t>(1):1-0.</w:t>
      </w:r>
      <w:r w:rsidR="005A6B8E">
        <w:rPr>
          <w:sz w:val="20"/>
          <w:szCs w:val="20"/>
        </w:rPr>
        <w:t>. Used with author permission under Creative Commons Licence conditions.</w:t>
      </w:r>
    </w:p>
    <w:p w:rsidR="00D1611E" w:rsidRDefault="00D1611E" w:rsidP="00E159A5"/>
    <w:sectPr w:rsidR="00D1611E" w:rsidSect="00D161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11E"/>
    <w:rsid w:val="00000BA1"/>
    <w:rsid w:val="001C3B59"/>
    <w:rsid w:val="005A6B8E"/>
    <w:rsid w:val="0061431C"/>
    <w:rsid w:val="008A661E"/>
    <w:rsid w:val="008B3245"/>
    <w:rsid w:val="00D1611E"/>
    <w:rsid w:val="00E159A5"/>
    <w:rsid w:val="00E27B99"/>
    <w:rsid w:val="00F231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50CE2C-3D22-4F2B-B0D1-9507D73A2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983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192</Words>
  <Characters>1101</Characters>
  <Application>Microsoft Office Word</Application>
  <DocSecurity>0</DocSecurity>
  <Lines>9</Lines>
  <Paragraphs>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Western Sydney University</Company>
  <LinksUpToDate>false</LinksUpToDate>
  <CharactersWithSpaces>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Phillipa Hay</dc:creator>
  <cp:keywords/>
  <dc:description/>
  <cp:lastModifiedBy>Phillipa Hay</cp:lastModifiedBy>
  <cp:revision>3</cp:revision>
  <dcterms:created xsi:type="dcterms:W3CDTF">2022-04-28T05:26:00Z</dcterms:created>
  <dcterms:modified xsi:type="dcterms:W3CDTF">2022-05-05T08:51:00Z</dcterms:modified>
</cp:coreProperties>
</file>