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0717D" w14:textId="2014F15F" w:rsidR="00FA78D8" w:rsidRPr="00AD020C" w:rsidRDefault="00FA78D8" w:rsidP="001C02A3">
      <w:pPr>
        <w:spacing w:after="0" w:line="480" w:lineRule="auto"/>
        <w:jc w:val="center"/>
        <w:rPr>
          <w:rFonts w:eastAsia="Times New Roman" w:cs="Times New Roman"/>
          <w:b/>
          <w:color w:val="auto"/>
          <w:szCs w:val="24"/>
          <w:lang w:eastAsia="en-GB"/>
        </w:rPr>
      </w:pPr>
      <w:r>
        <w:rPr>
          <w:rFonts w:eastAsia="Times New Roman" w:cs="Times New Roman"/>
          <w:b/>
          <w:color w:val="auto"/>
          <w:szCs w:val="24"/>
          <w:lang w:eastAsia="en-GB"/>
        </w:rPr>
        <w:t>Estimation of the</w:t>
      </w:r>
      <w:r w:rsidRPr="00AD020C">
        <w:rPr>
          <w:rFonts w:eastAsia="Times New Roman" w:cs="Times New Roman"/>
          <w:b/>
          <w:color w:val="auto"/>
          <w:szCs w:val="24"/>
          <w:lang w:eastAsia="en-GB"/>
        </w:rPr>
        <w:t xml:space="preserve"> </w:t>
      </w:r>
      <w:r>
        <w:rPr>
          <w:rFonts w:eastAsia="Times New Roman" w:cs="Times New Roman"/>
          <w:b/>
          <w:color w:val="auto"/>
          <w:szCs w:val="24"/>
          <w:lang w:eastAsia="en-GB"/>
        </w:rPr>
        <w:t>m</w:t>
      </w:r>
      <w:r w:rsidRPr="00AD020C">
        <w:rPr>
          <w:rFonts w:eastAsia="Times New Roman" w:cs="Times New Roman"/>
          <w:b/>
          <w:color w:val="auto"/>
          <w:szCs w:val="24"/>
          <w:lang w:eastAsia="en-GB"/>
        </w:rPr>
        <w:t xml:space="preserve">orbidity </w:t>
      </w:r>
      <w:r>
        <w:rPr>
          <w:rFonts w:eastAsia="Times New Roman" w:cs="Times New Roman"/>
          <w:b/>
          <w:color w:val="auto"/>
          <w:szCs w:val="24"/>
          <w:lang w:eastAsia="en-GB"/>
        </w:rPr>
        <w:t>c</w:t>
      </w:r>
      <w:r w:rsidRPr="00AD020C">
        <w:rPr>
          <w:rFonts w:eastAsia="Times New Roman" w:cs="Times New Roman"/>
          <w:b/>
          <w:color w:val="auto"/>
          <w:szCs w:val="24"/>
          <w:lang w:eastAsia="en-GB"/>
        </w:rPr>
        <w:t xml:space="preserve">ost of </w:t>
      </w:r>
      <w:r w:rsidR="003A46F1">
        <w:rPr>
          <w:rFonts w:eastAsia="Times New Roman" w:cs="Times New Roman"/>
          <w:b/>
          <w:color w:val="auto"/>
          <w:szCs w:val="24"/>
          <w:lang w:eastAsia="en-GB"/>
        </w:rPr>
        <w:t>schizophrenia</w:t>
      </w:r>
    </w:p>
    <w:p w14:paraId="2A76137B" w14:textId="6FED5B0C" w:rsidR="00FA78D8" w:rsidRPr="00FA78D8" w:rsidRDefault="00FA78D8" w:rsidP="00FA78D8">
      <w:pPr>
        <w:pStyle w:val="Heading1"/>
        <w:keepLines w:val="0"/>
        <w:spacing w:before="360" w:after="60" w:line="480" w:lineRule="auto"/>
        <w:ind w:right="567"/>
        <w:contextualSpacing/>
        <w:jc w:val="left"/>
        <w:rPr>
          <w:rFonts w:eastAsia="Times New Roman" w:cs="Arial"/>
          <w:b/>
          <w:bCs/>
          <w:color w:val="auto"/>
          <w:kern w:val="32"/>
          <w:sz w:val="24"/>
          <w:lang w:val="en-US" w:eastAsia="en-GB"/>
        </w:rPr>
      </w:pPr>
      <w:r>
        <w:rPr>
          <w:rFonts w:eastAsia="Times New Roman" w:cs="Arial"/>
          <w:b/>
          <w:bCs/>
          <w:color w:val="auto"/>
          <w:kern w:val="32"/>
          <w:sz w:val="24"/>
          <w:lang w:val="en-US" w:eastAsia="en-GB"/>
        </w:rPr>
        <w:t>Methods</w:t>
      </w:r>
    </w:p>
    <w:p w14:paraId="67A9E72A" w14:textId="3B7A8CE9" w:rsidR="00FA78D8" w:rsidRPr="00967918" w:rsidRDefault="00321C76" w:rsidP="00967918">
      <w:pPr>
        <w:spacing w:after="200" w:line="480" w:lineRule="auto"/>
        <w:jc w:val="left"/>
        <w:rPr>
          <w:rFonts w:eastAsia="Times New Roman" w:cs="Times New Roman"/>
          <w:color w:val="auto"/>
          <w:szCs w:val="24"/>
          <w:lang w:eastAsia="en-GB"/>
        </w:rPr>
      </w:pPr>
      <w:r w:rsidRPr="00FA78D8">
        <w:rPr>
          <w:rFonts w:eastAsia="Times New Roman" w:cs="Times New Roman"/>
          <w:color w:val="auto"/>
          <w:szCs w:val="24"/>
          <w:lang w:eastAsia="en-GB"/>
        </w:rPr>
        <w:t xml:space="preserve">Morbidity costs refer to the wage losses by people who are unable to commit to work because of illness </w:t>
      </w:r>
      <w:r w:rsidRPr="00FA78D8">
        <w:rPr>
          <w:rFonts w:eastAsia="Times New Roman" w:cs="Times New Roman"/>
          <w:color w:val="auto"/>
          <w:szCs w:val="24"/>
          <w:lang w:eastAsia="en-GB"/>
        </w:rPr>
        <w:fldChar w:fldCharType="begin"/>
      </w:r>
      <w:r w:rsidR="0031767D">
        <w:rPr>
          <w:rFonts w:eastAsia="Times New Roman" w:cs="Times New Roman"/>
          <w:color w:val="auto"/>
          <w:szCs w:val="24"/>
          <w:lang w:eastAsia="en-GB"/>
        </w:rPr>
        <w:instrText xml:space="preserve"> ADDIN ZOTERO_ITEM CSL_CITATION {"citationID":"6xo6JIAV","properties":{"formattedCitation":"(1\\uc0\\u8211{}3)","plainCitation":"(1–3)","noteIndex":0},"citationItems":[{"id":7030,"uris":["http://zotero.org/groups/2328285/items/AIBT875I"],"uri":["http://zotero.org/groups/2328285/items/AIBT875I"],"itemData":{"id":7030,"type":"article-journal","title":"The costs of depression.","container-title":"International Clinical Psychopharmacology","page":"191-195","volume":"7","issue":"3-4","source":"europepmc.org","abstract":"Europe PMC is an archive of life sciences journal literature., The costs of depression.","DOI":"10.1097/00004850-199300730-00010","ISSN":"0268-1315, 1473-5857","note":"PMID: 8468441","journalAbbreviation":"Int Clin Psychopharmacol","language":"English","author":[{"family":"P","given":"Kind"},{"family":"J","given":"Sorensen"}],"issued":{"date-parts":[["1993",1,1]]}}},{"id":7028,"uris":["http://zotero.org/groups/2328285/items/29E4QC98"],"uri":["http://zotero.org/groups/2328285/items/29E4QC98"],"itemData":{"id":7028,"type":"article-journal","title":"The cost of schizophrenia in Japan","container-title":"Neuropsychiatric Disease and Treatment","page":"787-798","volume":"9","source":"PubMed Central","abstract":"Introduction:\nSchizophrenia is a disorder that produces considerable burdens due to its often relapsing/remitting or chronic longitudinal course. This burden is felt not only by patients themselves, but also by their families and health care systems. Although the societal burden caused by this disorder has been evaluated in several countries, the magnitude of the societal cost of schizophrenia in Japan has never been estimated. The aim of this study is to clarify the societal burden of schizophrenia by estimating the cost of schizophrenia in Japan in 2008.\n\nMethods:\nA human capital approach was adopted to estimate the cost of schizophrenia. The total cost of schizophrenia was calculated as the sum of the direct, morbidity, and mortality costs. Schizophrenia was defined as disorders coded as F20.0–F20.9 according to the International Classification of Diseases-10. The data required to estimate the total cost was collected from publicly available statistics or previously reported studies.\n\nResults:\nThe total cost of schizophrenia in Japan in 2008 was JPY 2.77 trillion (USD 23.8 billion). While the direct cost was JPY 0.770 trillion (USD 6.59 billion), the morbidity and mortality costs were JPY 1.85 trillion (USD 15.8 billion) and JPY 0.155 trillion (USD 1.33 billion), respectively.\n\nConclusion:\nThe societal burden caused by schizophrenia is tremendous in Japan, similar to that in other developed countries where published data exist. Compared with other disorders, such as depression or anxiety disorders, the direct cost accounted for a relatively high proportion of the total cost. Furthermore, absolute costs arising from unemployment were larger, while the prevalence rate was smaller, than the corresponding results for depression or anxiety in Japan.","DOI":"10.2147/NDT.S41632","ISSN":"1176-6328","note":"PMID: 23785238\nPMCID: PMC3682806","journalAbbreviation":"Neuropsychiatr Dis Treat","author":[{"family":"Sado","given":"Mitsuhiro"},{"family":"Inagaki","given":"Ataru"},{"family":"Koreki","given":"Akihiro"},{"family":"Knapp","given":"Martin"},{"family":"Kissane","given":"Lee Andrew"},{"family":"Mimura","given":"Masaru"},{"family":"Yoshimura","given":"Kimio"}],"issued":{"date-parts":[["2013"]]}}},{"id":5096,"uris":["http://zotero.org/groups/2328285/items/XP3XAYMF"],"uri":["http://zotero.org/groups/2328285/items/XP3XAYMF"],"itemData":{"id":5096,"type":"article-journal","title":"Cost of depression among adults in Japan","container-title":"The primary care companion for CNS disorders","volume":"13","issue":"3","source":"PubMed","abstract":"OBJECTIVE: The aim of this study was to estimate the annual national cost of major depressive disorder among adults 20 years and older in Japan in 2008.\nMETHOD: The analysis used was a top-down costing approach based on national health statistics. From the societal perspective, the costs examined were direct medical costs, depression-related suicide costs, and workplace costs for all members of society. Direct medical costs included both inpatient and outpatient medical costs, while workplace costs included both absenteeism and presenteeism costs. The authors performed 1-way sensitivity analyses to examine the extent to which results were affected by the choice of parameters used in the cost calculation. All costs were expressed in 2008 US dollar terms.\nRESULTS: The economic burden of depression in Japan was approximately $11 billion, with $1,570 million relating to direct medical costs, $2,542 million to depression-related suicide costs, and $6,912 million to workplace costs. Compared to previously published studies, this study adopted conservative key assumptions; this may have resulted in a conservative estimate of the annual national cost of depression.\nCONCLUSIONS: Depression imposes a substantial economic burden on Japanese society, which highlights the urgent need for policymakers to allocate resources toward implementing strategies that prevent and manage depression in the Japanese population.","DOI":"10.4088/PCC.10m01082","ISSN":"2155-7780","note":"PMID: 21977377\nPMCID: PMC3184569","journalAbbreviation":"Prim Care Companion CNS Disord","language":"eng","author":[{"family":"Okumura","given":"Yasuyuki"},{"family":"Higuchi","given":"Teruhiko"}],"issued":{"date-parts":[["2011"]]}}}],"schema":"https://github.com/citation-style-language/schema/raw/master/csl-citation.json"} </w:instrText>
      </w:r>
      <w:r w:rsidRPr="00FA78D8">
        <w:rPr>
          <w:rFonts w:eastAsia="Times New Roman" w:cs="Times New Roman"/>
          <w:color w:val="auto"/>
          <w:szCs w:val="24"/>
          <w:lang w:eastAsia="en-GB"/>
        </w:rPr>
        <w:fldChar w:fldCharType="separate"/>
      </w:r>
      <w:r w:rsidR="0031767D" w:rsidRPr="0031767D">
        <w:rPr>
          <w:rFonts w:cs="Times New Roman"/>
          <w:szCs w:val="24"/>
        </w:rPr>
        <w:t>(1–3)</w:t>
      </w:r>
      <w:r w:rsidRPr="00FA78D8">
        <w:rPr>
          <w:rFonts w:eastAsia="Times New Roman" w:cs="Times New Roman"/>
          <w:color w:val="auto"/>
          <w:szCs w:val="24"/>
          <w:lang w:eastAsia="en-GB"/>
        </w:rPr>
        <w:fldChar w:fldCharType="end"/>
      </w:r>
      <w:r w:rsidRPr="00FA78D8">
        <w:rPr>
          <w:rFonts w:eastAsia="Times New Roman" w:cs="Times New Roman"/>
          <w:color w:val="auto"/>
          <w:szCs w:val="24"/>
          <w:lang w:eastAsia="en-GB"/>
        </w:rPr>
        <w:t xml:space="preserve">. In </w:t>
      </w:r>
      <w:r>
        <w:rPr>
          <w:rFonts w:eastAsia="Times New Roman" w:cs="Times New Roman"/>
          <w:color w:val="auto"/>
          <w:szCs w:val="24"/>
          <w:lang w:eastAsia="en-GB"/>
        </w:rPr>
        <w:t>this additional analysis</w:t>
      </w:r>
      <w:r w:rsidRPr="00FA78D8">
        <w:rPr>
          <w:rFonts w:eastAsia="Times New Roman" w:cs="Times New Roman"/>
          <w:color w:val="auto"/>
          <w:szCs w:val="24"/>
          <w:lang w:eastAsia="en-GB"/>
        </w:rPr>
        <w:t xml:space="preserve">, morbidity costs included both losses caused by absenteeism and presenteeism for the employed (work productivity loss cost) and losses caused by unemployment for the unemployed (unemployment cost). </w:t>
      </w:r>
      <w:r w:rsidR="00FA78D8" w:rsidRPr="00FA78D8">
        <w:rPr>
          <w:rFonts w:eastAsia="Times New Roman" w:cs="Times New Roman"/>
          <w:color w:val="auto"/>
          <w:szCs w:val="24"/>
          <w:lang w:eastAsia="en-GB"/>
        </w:rPr>
        <w:t xml:space="preserve">A human capital approach was applied to estimate the annual morbidity cost of adult patients with </w:t>
      </w:r>
      <w:r w:rsidR="00FA6C80">
        <w:rPr>
          <w:rFonts w:eastAsia="Times New Roman" w:cs="Times New Roman"/>
          <w:color w:val="auto"/>
          <w:szCs w:val="24"/>
          <w:lang w:eastAsia="en-GB"/>
        </w:rPr>
        <w:t xml:space="preserve">schizophrenia </w:t>
      </w:r>
      <w:r w:rsidR="00FA78D8" w:rsidRPr="00FA78D8">
        <w:rPr>
          <w:rFonts w:eastAsia="Times New Roman" w:cs="Times New Roman"/>
          <w:color w:val="auto"/>
          <w:szCs w:val="24"/>
          <w:lang w:eastAsia="en-GB"/>
        </w:rPr>
        <w:t xml:space="preserve">using available data from </w:t>
      </w:r>
      <w:r w:rsidR="001C02A3">
        <w:rPr>
          <w:rFonts w:eastAsia="Times New Roman" w:cs="Times New Roman"/>
          <w:color w:val="auto"/>
          <w:szCs w:val="24"/>
          <w:lang w:eastAsia="en-GB"/>
        </w:rPr>
        <w:t>National Health and Wellness Survey (</w:t>
      </w:r>
      <w:r w:rsidR="00FA78D8" w:rsidRPr="00FA78D8">
        <w:rPr>
          <w:rFonts w:eastAsia="Times New Roman" w:cs="Times New Roman"/>
          <w:color w:val="auto"/>
          <w:szCs w:val="24"/>
          <w:lang w:eastAsia="en-GB"/>
        </w:rPr>
        <w:t>NHWS</w:t>
      </w:r>
      <w:r w:rsidR="001C02A3">
        <w:rPr>
          <w:rFonts w:eastAsia="Times New Roman" w:cs="Times New Roman"/>
          <w:color w:val="auto"/>
          <w:szCs w:val="24"/>
          <w:lang w:eastAsia="en-GB"/>
        </w:rPr>
        <w:t>)</w:t>
      </w:r>
      <w:r w:rsidR="00FA78D8" w:rsidRPr="00FA78D8">
        <w:rPr>
          <w:rFonts w:eastAsia="Times New Roman" w:cs="Times New Roman"/>
          <w:color w:val="auto"/>
          <w:szCs w:val="24"/>
          <w:lang w:eastAsia="en-GB"/>
        </w:rPr>
        <w:t xml:space="preserve"> Japan 2019 and Labour Force Survey Japan 2019 </w:t>
      </w:r>
      <w:r w:rsidR="00FA78D8" w:rsidRPr="00FA78D8">
        <w:rPr>
          <w:rFonts w:eastAsia="Times New Roman" w:cs="Times New Roman"/>
          <w:color w:val="auto"/>
          <w:szCs w:val="24"/>
          <w:lang w:eastAsia="en-GB"/>
        </w:rPr>
        <w:fldChar w:fldCharType="begin"/>
      </w:r>
      <w:r w:rsidR="0031767D">
        <w:rPr>
          <w:rFonts w:eastAsia="Times New Roman" w:cs="Times New Roman"/>
          <w:color w:val="auto"/>
          <w:szCs w:val="24"/>
          <w:lang w:eastAsia="en-GB"/>
        </w:rPr>
        <w:instrText xml:space="preserve"> ADDIN ZOTERO_ITEM CSL_CITATION {"citationID":"fA0NxZKY","properties":{"formattedCitation":"(4)","plainCitation":"(4)","noteIndex":0},"citationItems":[{"id":6578,"uris":["http://zotero.org/groups/2328285/items/WX2WNGZ6"],"uri":["http://zotero.org/groups/2328285/items/WX2WNGZ6"],"itemData":{"id":6578,"type":"webpage","title":"</w:instrText>
      </w:r>
      <w:r w:rsidR="0031767D">
        <w:rPr>
          <w:rFonts w:ascii="MS Mincho" w:eastAsia="MS Mincho" w:hAnsi="MS Mincho" w:cs="MS Mincho" w:hint="eastAsia"/>
          <w:color w:val="auto"/>
          <w:szCs w:val="24"/>
          <w:lang w:eastAsia="en-GB"/>
        </w:rPr>
        <w:instrText>統計局ホームページ</w:instrText>
      </w:r>
      <w:r w:rsidR="0031767D">
        <w:rPr>
          <w:rFonts w:eastAsia="Times New Roman" w:cs="Times New Roman"/>
          <w:color w:val="auto"/>
          <w:szCs w:val="24"/>
          <w:lang w:eastAsia="en-GB"/>
        </w:rPr>
        <w:instrText>/</w:instrText>
      </w:r>
      <w:r w:rsidR="0031767D">
        <w:rPr>
          <w:rFonts w:ascii="MS Mincho" w:eastAsia="MS Mincho" w:hAnsi="MS Mincho" w:cs="MS Mincho" w:hint="eastAsia"/>
          <w:color w:val="auto"/>
          <w:szCs w:val="24"/>
          <w:lang w:eastAsia="en-GB"/>
        </w:rPr>
        <w:instrText>令和元年　労働力調査年報</w:instrText>
      </w:r>
      <w:r w:rsidR="0031767D">
        <w:rPr>
          <w:rFonts w:eastAsia="Times New Roman" w:cs="Times New Roman"/>
          <w:color w:val="auto"/>
          <w:szCs w:val="24"/>
          <w:lang w:eastAsia="en-GB"/>
        </w:rPr>
        <w:instrText xml:space="preserve">","URL":"https://www.stat.go.jp/data/roudou/report/2019/index.html","accessed":{"date-parts":[["2021",4,29]]}}}],"schema":"https://github.com/citation-style-language/schema/raw/master/csl-citation.json"} </w:instrText>
      </w:r>
      <w:r w:rsidR="00FA78D8" w:rsidRPr="00FA78D8">
        <w:rPr>
          <w:rFonts w:eastAsia="Times New Roman" w:cs="Times New Roman"/>
          <w:color w:val="auto"/>
          <w:szCs w:val="24"/>
          <w:lang w:eastAsia="en-GB"/>
        </w:rPr>
        <w:fldChar w:fldCharType="separate"/>
      </w:r>
      <w:r w:rsidR="0031767D" w:rsidRPr="0031767D">
        <w:t>(4)</w:t>
      </w:r>
      <w:r w:rsidR="00FA78D8" w:rsidRPr="00FA78D8">
        <w:rPr>
          <w:rFonts w:eastAsia="Times New Roman" w:cs="Times New Roman"/>
          <w:color w:val="auto"/>
          <w:szCs w:val="24"/>
          <w:lang w:eastAsia="en-GB"/>
        </w:rPr>
        <w:fldChar w:fldCharType="end"/>
      </w:r>
      <w:r w:rsidR="00FA78D8" w:rsidRPr="00FA78D8">
        <w:rPr>
          <w:rFonts w:eastAsia="Times New Roman" w:cs="Times New Roman"/>
          <w:color w:val="auto"/>
          <w:szCs w:val="24"/>
          <w:lang w:eastAsia="en-GB"/>
        </w:rPr>
        <w:t xml:space="preserve">. Gender and age-specific population statistics, labour status and earnings statistics of Japan were retrieved from the Labour Force Survey Japan 2019 </w:t>
      </w:r>
      <w:r w:rsidR="00FA78D8" w:rsidRPr="00FA78D8">
        <w:rPr>
          <w:rFonts w:eastAsia="Times New Roman" w:cs="Times New Roman"/>
          <w:color w:val="auto"/>
          <w:szCs w:val="24"/>
          <w:lang w:eastAsia="en-GB"/>
        </w:rPr>
        <w:fldChar w:fldCharType="begin"/>
      </w:r>
      <w:r w:rsidR="0031767D">
        <w:rPr>
          <w:rFonts w:eastAsia="Times New Roman" w:cs="Times New Roman"/>
          <w:color w:val="auto"/>
          <w:szCs w:val="24"/>
          <w:lang w:eastAsia="en-GB"/>
        </w:rPr>
        <w:instrText xml:space="preserve"> ADDIN ZOTERO_ITEM CSL_CITATION {"citationID":"CuUumZzK","properties":{"formattedCitation":"(4)","plainCitation":"(4)","noteIndex":0},"citationItems":[{"id":6578,"uris":["http://zotero.org/groups/2328285/items/WX2WNGZ6"],"uri":["http://zotero.org/groups/2328285/items/WX2WNGZ6"],"itemData":{"id":6578,"type":"webpage","title":"</w:instrText>
      </w:r>
      <w:r w:rsidR="0031767D">
        <w:rPr>
          <w:rFonts w:ascii="MS Mincho" w:eastAsia="MS Mincho" w:hAnsi="MS Mincho" w:cs="MS Mincho" w:hint="eastAsia"/>
          <w:color w:val="auto"/>
          <w:szCs w:val="24"/>
          <w:lang w:eastAsia="en-GB"/>
        </w:rPr>
        <w:instrText>統計局ホームページ</w:instrText>
      </w:r>
      <w:r w:rsidR="0031767D">
        <w:rPr>
          <w:rFonts w:eastAsia="Times New Roman" w:cs="Times New Roman"/>
          <w:color w:val="auto"/>
          <w:szCs w:val="24"/>
          <w:lang w:eastAsia="en-GB"/>
        </w:rPr>
        <w:instrText>/</w:instrText>
      </w:r>
      <w:r w:rsidR="0031767D">
        <w:rPr>
          <w:rFonts w:ascii="MS Mincho" w:eastAsia="MS Mincho" w:hAnsi="MS Mincho" w:cs="MS Mincho" w:hint="eastAsia"/>
          <w:color w:val="auto"/>
          <w:szCs w:val="24"/>
          <w:lang w:eastAsia="en-GB"/>
        </w:rPr>
        <w:instrText>令和元年　労働力調査年報</w:instrText>
      </w:r>
      <w:r w:rsidR="0031767D">
        <w:rPr>
          <w:rFonts w:eastAsia="Times New Roman" w:cs="Times New Roman"/>
          <w:color w:val="auto"/>
          <w:szCs w:val="24"/>
          <w:lang w:eastAsia="en-GB"/>
        </w:rPr>
        <w:instrText xml:space="preserve">","URL":"https://www.stat.go.jp/data/roudou/report/2019/index.html","accessed":{"date-parts":[["2021",4,29]]}}}],"schema":"https://github.com/citation-style-language/schema/raw/master/csl-citation.json"} </w:instrText>
      </w:r>
      <w:r w:rsidR="00FA78D8" w:rsidRPr="00FA78D8">
        <w:rPr>
          <w:rFonts w:eastAsia="Times New Roman" w:cs="Times New Roman"/>
          <w:color w:val="auto"/>
          <w:szCs w:val="24"/>
          <w:lang w:eastAsia="en-GB"/>
        </w:rPr>
        <w:fldChar w:fldCharType="separate"/>
      </w:r>
      <w:r w:rsidR="0031767D" w:rsidRPr="0031767D">
        <w:t>(4)</w:t>
      </w:r>
      <w:r w:rsidR="00FA78D8" w:rsidRPr="00FA78D8">
        <w:rPr>
          <w:rFonts w:eastAsia="Times New Roman" w:cs="Times New Roman"/>
          <w:color w:val="auto"/>
          <w:szCs w:val="24"/>
          <w:lang w:eastAsia="en-GB"/>
        </w:rPr>
        <w:fldChar w:fldCharType="end"/>
      </w:r>
      <w:r w:rsidR="00FA78D8" w:rsidRPr="00FA78D8">
        <w:rPr>
          <w:rFonts w:eastAsia="Times New Roman" w:cs="Times New Roman"/>
          <w:color w:val="auto"/>
          <w:szCs w:val="24"/>
          <w:lang w:eastAsia="en-GB"/>
        </w:rPr>
        <w:t xml:space="preserve">. </w:t>
      </w:r>
    </w:p>
    <w:p w14:paraId="7C1625D3" w14:textId="77777777" w:rsidR="00FA78D8" w:rsidRPr="00F8401A" w:rsidRDefault="00FA78D8" w:rsidP="00FA78D8">
      <w:pPr>
        <w:rPr>
          <w:lang w:val="en-US"/>
        </w:rPr>
      </w:pPr>
    </w:p>
    <w:p w14:paraId="78B5FB3F" w14:textId="77777777" w:rsidR="00FA78D8" w:rsidRPr="00D97CE0" w:rsidRDefault="00FA78D8" w:rsidP="00D97CE0">
      <w:pPr>
        <w:pStyle w:val="Heading2"/>
        <w:spacing w:line="480" w:lineRule="auto"/>
        <w:jc w:val="left"/>
        <w:rPr>
          <w:rFonts w:cs="Times New Roman"/>
          <w:b/>
          <w:bCs/>
          <w:i/>
          <w:iCs/>
          <w:color w:val="auto"/>
          <w:sz w:val="24"/>
          <w:szCs w:val="24"/>
          <w:lang w:eastAsia="en-GB"/>
        </w:rPr>
      </w:pPr>
      <w:r w:rsidRPr="00D97CE0">
        <w:rPr>
          <w:rFonts w:cs="Times New Roman"/>
          <w:b/>
          <w:bCs/>
          <w:i/>
          <w:iCs/>
          <w:color w:val="auto"/>
          <w:sz w:val="24"/>
          <w:szCs w:val="24"/>
          <w:lang w:eastAsia="en-GB"/>
        </w:rPr>
        <w:t>Work productivity cost calculation</w:t>
      </w:r>
    </w:p>
    <w:p w14:paraId="2C3CEEF8" w14:textId="6082406B" w:rsidR="00FA78D8" w:rsidRDefault="00E334CB" w:rsidP="00E334CB">
      <w:pPr>
        <w:spacing w:after="200" w:line="480" w:lineRule="auto"/>
        <w:jc w:val="left"/>
        <w:rPr>
          <w:rFonts w:eastAsia="Times New Roman" w:cs="Times New Roman"/>
          <w:color w:val="auto"/>
          <w:szCs w:val="24"/>
          <w:lang w:eastAsia="en-GB"/>
        </w:rPr>
      </w:pPr>
      <w:r>
        <w:rPr>
          <w:rFonts w:eastAsia="Times New Roman" w:cs="Times New Roman"/>
          <w:color w:val="auto"/>
          <w:szCs w:val="24"/>
          <w:lang w:eastAsia="en-GB"/>
        </w:rPr>
        <w:t>For this additional cost estimation, w</w:t>
      </w:r>
      <w:r w:rsidR="00FA78D8" w:rsidRPr="00E334CB">
        <w:rPr>
          <w:rFonts w:eastAsia="Times New Roman" w:cs="Times New Roman"/>
          <w:color w:val="auto"/>
          <w:szCs w:val="24"/>
          <w:lang w:eastAsia="en-GB"/>
        </w:rPr>
        <w:t xml:space="preserve">ork productivity loss costs were estimated separately for full-time and part-time workers due to the wage differences between full-time and part-time employment. </w:t>
      </w:r>
      <w:r w:rsidR="00FA78D8" w:rsidRPr="00204881">
        <w:rPr>
          <w:rFonts w:eastAsia="Times New Roman" w:cs="Times New Roman"/>
          <w:color w:val="auto"/>
          <w:szCs w:val="24"/>
          <w:lang w:eastAsia="en-GB"/>
        </w:rPr>
        <w:t xml:space="preserve">The total work productivity </w:t>
      </w:r>
      <w:r w:rsidR="00FA78D8">
        <w:rPr>
          <w:rFonts w:eastAsia="Times New Roman" w:cs="Times New Roman"/>
          <w:color w:val="auto"/>
          <w:szCs w:val="24"/>
          <w:lang w:eastAsia="en-GB"/>
        </w:rPr>
        <w:t xml:space="preserve">loss </w:t>
      </w:r>
      <w:r w:rsidR="00FA78D8" w:rsidRPr="00204881">
        <w:rPr>
          <w:rFonts w:eastAsia="Times New Roman" w:cs="Times New Roman"/>
          <w:color w:val="auto"/>
          <w:szCs w:val="24"/>
          <w:lang w:eastAsia="en-GB"/>
        </w:rPr>
        <w:t xml:space="preserve">cost was the sum of all gender-age-specific work productivity </w:t>
      </w:r>
      <w:r w:rsidR="00FA78D8">
        <w:rPr>
          <w:rFonts w:eastAsia="Times New Roman" w:cs="Times New Roman"/>
          <w:color w:val="auto"/>
          <w:szCs w:val="24"/>
          <w:lang w:eastAsia="en-GB"/>
        </w:rPr>
        <w:t xml:space="preserve">loss </w:t>
      </w:r>
      <w:r w:rsidR="00FA78D8" w:rsidRPr="00204881">
        <w:rPr>
          <w:rFonts w:eastAsia="Times New Roman" w:cs="Times New Roman"/>
          <w:color w:val="auto"/>
          <w:szCs w:val="24"/>
          <w:lang w:eastAsia="en-GB"/>
        </w:rPr>
        <w:t xml:space="preserve">costs. The gender and age-specific work productivity </w:t>
      </w:r>
      <w:r w:rsidR="00FA78D8">
        <w:rPr>
          <w:rFonts w:eastAsia="Times New Roman" w:cs="Times New Roman"/>
          <w:color w:val="auto"/>
          <w:szCs w:val="24"/>
          <w:lang w:eastAsia="en-GB"/>
        </w:rPr>
        <w:t xml:space="preserve">loss </w:t>
      </w:r>
      <w:r w:rsidR="00FA78D8" w:rsidRPr="00204881">
        <w:rPr>
          <w:rFonts w:eastAsia="Times New Roman" w:cs="Times New Roman"/>
          <w:color w:val="auto"/>
          <w:szCs w:val="24"/>
          <w:lang w:eastAsia="en-GB"/>
        </w:rPr>
        <w:t xml:space="preserve">cost for full-time workers was calculated by a product of estimated number of female or male </w:t>
      </w:r>
      <w:r w:rsidR="00FA6C80">
        <w:rPr>
          <w:rFonts w:eastAsia="Times New Roman" w:cs="Times New Roman"/>
          <w:color w:val="auto"/>
          <w:szCs w:val="24"/>
          <w:lang w:eastAsia="en-GB"/>
        </w:rPr>
        <w:t xml:space="preserve">schizophrenia </w:t>
      </w:r>
      <w:r w:rsidR="00FA78D8" w:rsidRPr="00204881">
        <w:rPr>
          <w:rFonts w:eastAsia="Times New Roman" w:cs="Times New Roman"/>
          <w:color w:val="auto"/>
          <w:szCs w:val="24"/>
          <w:lang w:eastAsia="en-GB"/>
        </w:rPr>
        <w:t>patients at an age group, employment rate of the patients, their full-time employment ratio, overall work productivity impairment and corresponding average yearly earnings for full-time employees in Japan in 2019 (</w:t>
      </w:r>
      <w:r w:rsidR="00907B10" w:rsidRPr="00051F4A">
        <w:rPr>
          <w:rFonts w:eastAsia="Times New Roman" w:cs="Times New Roman"/>
          <w:color w:val="auto"/>
          <w:szCs w:val="24"/>
          <w:lang w:eastAsia="en-GB"/>
        </w:rPr>
        <w:t xml:space="preserve">Supplementary </w:t>
      </w:r>
      <w:r w:rsidR="00051F4A" w:rsidRPr="00051F4A">
        <w:rPr>
          <w:rFonts w:eastAsia="Times New Roman" w:cs="Times New Roman"/>
          <w:color w:val="auto"/>
          <w:szCs w:val="24"/>
          <w:lang w:eastAsia="en-GB"/>
        </w:rPr>
        <w:t>T</w:t>
      </w:r>
      <w:r w:rsidR="00907B10" w:rsidRPr="00051F4A">
        <w:rPr>
          <w:rFonts w:eastAsia="Times New Roman" w:cs="Times New Roman"/>
          <w:color w:val="auto"/>
          <w:szCs w:val="24"/>
          <w:lang w:eastAsia="en-GB"/>
        </w:rPr>
        <w:t xml:space="preserve">able </w:t>
      </w:r>
      <w:r w:rsidR="00587DAD">
        <w:rPr>
          <w:rFonts w:eastAsia="Times New Roman" w:cs="Times New Roman"/>
          <w:color w:val="auto"/>
          <w:szCs w:val="24"/>
          <w:lang w:eastAsia="en-GB"/>
        </w:rPr>
        <w:t>5</w:t>
      </w:r>
      <w:r w:rsidR="00FA78D8" w:rsidRPr="00204881">
        <w:rPr>
          <w:rFonts w:eastAsia="Times New Roman" w:cs="Times New Roman"/>
          <w:color w:val="auto"/>
          <w:szCs w:val="24"/>
          <w:lang w:eastAsia="en-GB"/>
        </w:rPr>
        <w:t xml:space="preserve">). The number of female or male patients at each age group was estimated by multiplying the gender and age-specific prevalence of </w:t>
      </w:r>
      <w:r w:rsidR="00FA6C80">
        <w:rPr>
          <w:rFonts w:eastAsia="Times New Roman" w:cs="Times New Roman"/>
          <w:color w:val="auto"/>
          <w:szCs w:val="24"/>
          <w:lang w:eastAsia="en-GB"/>
        </w:rPr>
        <w:t xml:space="preserve">schizophrenia </w:t>
      </w:r>
      <w:r w:rsidR="00FA78D8" w:rsidRPr="00204881">
        <w:rPr>
          <w:rFonts w:eastAsia="Times New Roman" w:cs="Times New Roman"/>
          <w:color w:val="auto"/>
          <w:szCs w:val="24"/>
          <w:lang w:eastAsia="en-GB"/>
        </w:rPr>
        <w:t xml:space="preserve">by using NHWS 2019 data with the population statistics. </w:t>
      </w:r>
    </w:p>
    <w:p w14:paraId="38A85B10" w14:textId="6E20CD00" w:rsidR="00FA78D8" w:rsidRPr="00D046A2" w:rsidRDefault="00FA78D8" w:rsidP="00D046A2">
      <w:pPr>
        <w:spacing w:after="200" w:line="480" w:lineRule="auto"/>
        <w:jc w:val="left"/>
        <w:rPr>
          <w:rFonts w:eastAsia="Times New Roman" w:cs="Times New Roman"/>
          <w:color w:val="auto"/>
          <w:szCs w:val="24"/>
          <w:lang w:eastAsia="en-GB"/>
        </w:rPr>
      </w:pPr>
      <w:r w:rsidRPr="00D046A2">
        <w:rPr>
          <w:rFonts w:eastAsia="Times New Roman" w:cs="Times New Roman"/>
          <w:color w:val="auto"/>
          <w:szCs w:val="24"/>
          <w:lang w:eastAsia="en-GB"/>
        </w:rPr>
        <w:lastRenderedPageBreak/>
        <w:t>The employment rate of the patients and the average yearly earnings were gender and age-specific, and the full-time employment ratio and overall work productivity impairment were gender-specific. Similarly, the calculation can be applied to estimate the gender and age-specific work productivity loss costs for part-time workers (</w:t>
      </w:r>
      <w:r w:rsidR="00907B10" w:rsidRPr="00051F4A">
        <w:rPr>
          <w:rFonts w:eastAsia="Times New Roman" w:cs="Times New Roman"/>
          <w:color w:val="auto"/>
          <w:szCs w:val="24"/>
          <w:lang w:eastAsia="en-GB"/>
        </w:rPr>
        <w:t xml:space="preserve">Supplementary </w:t>
      </w:r>
      <w:r w:rsidR="00051F4A" w:rsidRPr="00051F4A">
        <w:rPr>
          <w:rFonts w:eastAsia="Times New Roman" w:cs="Times New Roman"/>
          <w:color w:val="auto"/>
          <w:szCs w:val="24"/>
          <w:lang w:eastAsia="en-GB"/>
        </w:rPr>
        <w:t>T</w:t>
      </w:r>
      <w:r w:rsidR="00907B10" w:rsidRPr="00051F4A">
        <w:rPr>
          <w:rFonts w:eastAsia="Times New Roman" w:cs="Times New Roman"/>
          <w:color w:val="auto"/>
          <w:szCs w:val="24"/>
          <w:lang w:eastAsia="en-GB"/>
        </w:rPr>
        <w:t xml:space="preserve">able </w:t>
      </w:r>
      <w:r w:rsidR="00587DAD">
        <w:rPr>
          <w:rFonts w:eastAsia="Times New Roman" w:cs="Times New Roman"/>
          <w:color w:val="auto"/>
          <w:szCs w:val="24"/>
          <w:lang w:eastAsia="en-GB"/>
        </w:rPr>
        <w:t>5</w:t>
      </w:r>
      <w:r w:rsidRPr="00D046A2">
        <w:rPr>
          <w:rFonts w:eastAsia="Times New Roman" w:cs="Times New Roman"/>
          <w:color w:val="auto"/>
          <w:szCs w:val="24"/>
          <w:lang w:eastAsia="en-GB"/>
        </w:rPr>
        <w:t xml:space="preserve">). </w:t>
      </w:r>
    </w:p>
    <w:p w14:paraId="2DBA4CC8" w14:textId="77777777" w:rsidR="00FA78D8" w:rsidRPr="00F8401A" w:rsidRDefault="00FA78D8" w:rsidP="00FA78D8">
      <w:pPr>
        <w:rPr>
          <w:lang w:val="en-US"/>
        </w:rPr>
      </w:pPr>
    </w:p>
    <w:p w14:paraId="5F205192" w14:textId="77777777" w:rsidR="00FA78D8" w:rsidRPr="00D97CE0" w:rsidRDefault="00FA78D8" w:rsidP="00D97CE0">
      <w:pPr>
        <w:pStyle w:val="Heading2"/>
        <w:spacing w:line="480" w:lineRule="auto"/>
        <w:jc w:val="left"/>
        <w:rPr>
          <w:rFonts w:cs="Times New Roman"/>
          <w:b/>
          <w:bCs/>
          <w:i/>
          <w:iCs/>
          <w:color w:val="auto"/>
          <w:sz w:val="24"/>
          <w:szCs w:val="24"/>
          <w:lang w:eastAsia="en-GB"/>
        </w:rPr>
      </w:pPr>
      <w:r w:rsidRPr="00D97CE0">
        <w:rPr>
          <w:rFonts w:cs="Times New Roman"/>
          <w:b/>
          <w:bCs/>
          <w:i/>
          <w:iCs/>
          <w:color w:val="auto"/>
          <w:sz w:val="24"/>
          <w:szCs w:val="24"/>
          <w:lang w:eastAsia="en-GB"/>
        </w:rPr>
        <w:t>Unemployment cost calculations</w:t>
      </w:r>
    </w:p>
    <w:p w14:paraId="39ED6DDB" w14:textId="4F07A588" w:rsidR="001B50A5" w:rsidRDefault="00D97CE0" w:rsidP="001B50A5">
      <w:pPr>
        <w:spacing w:after="200" w:line="480" w:lineRule="auto"/>
        <w:jc w:val="left"/>
        <w:rPr>
          <w:rFonts w:eastAsia="Times New Roman" w:cs="Times New Roman"/>
          <w:color w:val="auto"/>
          <w:szCs w:val="24"/>
          <w:lang w:eastAsia="en-GB"/>
        </w:rPr>
      </w:pPr>
      <w:r w:rsidRPr="001B50A5">
        <w:rPr>
          <w:rFonts w:eastAsia="Times New Roman" w:cs="Times New Roman"/>
          <w:color w:val="auto"/>
          <w:szCs w:val="24"/>
          <w:lang w:eastAsia="en-GB"/>
        </w:rPr>
        <w:t xml:space="preserve">The unemployment costs were assumed to occur when there was a gap between the employment rate of general population and the employment rate of </w:t>
      </w:r>
      <w:r w:rsidR="00FA6C80">
        <w:rPr>
          <w:rFonts w:eastAsia="Times New Roman" w:cs="Times New Roman"/>
          <w:color w:val="auto"/>
          <w:szCs w:val="24"/>
          <w:lang w:eastAsia="en-GB"/>
        </w:rPr>
        <w:t xml:space="preserve">schizophrenia </w:t>
      </w:r>
      <w:r w:rsidRPr="001B50A5">
        <w:rPr>
          <w:rFonts w:eastAsia="Times New Roman" w:cs="Times New Roman"/>
          <w:color w:val="auto"/>
          <w:szCs w:val="24"/>
          <w:lang w:eastAsia="en-GB"/>
        </w:rPr>
        <w:t xml:space="preserve">patients </w:t>
      </w:r>
      <w:r w:rsidRPr="001B50A5">
        <w:rPr>
          <w:rFonts w:eastAsia="Times New Roman" w:cs="Times New Roman"/>
          <w:color w:val="auto"/>
          <w:szCs w:val="24"/>
          <w:lang w:eastAsia="en-GB"/>
        </w:rPr>
        <w:fldChar w:fldCharType="begin"/>
      </w:r>
      <w:r w:rsidR="0031767D">
        <w:rPr>
          <w:rFonts w:eastAsia="Times New Roman" w:cs="Times New Roman"/>
          <w:color w:val="auto"/>
          <w:szCs w:val="24"/>
          <w:lang w:eastAsia="en-GB"/>
        </w:rPr>
        <w:instrText xml:space="preserve"> ADDIN ZOTERO_ITEM CSL_CITATION {"citationID":"MXMxVo0z","properties":{"formattedCitation":"(2)","plainCitation":"(2)","noteIndex":0},"citationItems":[{"id":7028,"uris":["http://zotero.org/groups/2328285/items/29E4QC98"],"uri":["http://zotero.org/groups/2328285/items/29E4QC98"],"itemData":{"id":7028,"type":"article-journal","title":"The cost of schizophrenia in Japan","container-title":"Neuropsychiatric Disease and Treatment","page":"787-798","volume":"9","source":"PubMed Central","abstract":"Introduction:\nSchizophrenia is a disorder that produces considerable burdens due to its often relapsing/remitting or chronic longitudinal course. This burden is felt not only by patients themselves, but also by their families and health care systems. Although the societal burden caused by this disorder has been evaluated in several countries, the magnitude of the societal cost of schizophrenia in Japan has never been estimated. The aim of this study is to clarify the societal burden of schizophrenia by estimating the cost of schizophrenia in Japan in 2008.\n\nMethods:\nA human capital approach was adopted to estimate the cost of schizophrenia. The total cost of schizophrenia was calculated as the sum of the direct, morbidity, and mortality costs. Schizophrenia was defined as disorders coded as F20.0–F20.9 according to the International Classification of Diseases-10. The data required to estimate the total cost was collected from publicly available statistics or previously reported studies.\n\nResults:\nThe total cost of schizophrenia in Japan in 2008 was JPY 2.77 trillion (USD 23.8 billion). While the direct cost was JPY 0.770 trillion (USD 6.59 billion), the morbidity and mortality costs were JPY 1.85 trillion (USD 15.8 billion) and JPY 0.155 trillion (USD 1.33 billion), respectively.\n\nConclusion:\nThe societal burden caused by schizophrenia is tremendous in Japan, similar to that in other developed countries where published data exist. Compared with other disorders, such as depression or anxiety disorders, the direct cost accounted for a relatively high proportion of the total cost. Furthermore, absolute costs arising from unemployment were larger, while the prevalence rate was smaller, than the corresponding results for depression or anxiety in Japan.","DOI":"10.2147/NDT.S41632","ISSN":"1176-6328","note":"PMID: 23785238\nPMCID: PMC3682806","journalAbbreviation":"Neuropsychiatr Dis Treat","author":[{"family":"Sado","given":"Mitsuhiro"},{"family":"Inagaki","given":"Ataru"},{"family":"Koreki","given":"Akihiro"},{"family":"Knapp","given":"Martin"},{"family":"Kissane","given":"Lee Andrew"},{"family":"Mimura","given":"Masaru"},{"family":"Yoshimura","given":"Kimio"}],"issued":{"date-parts":[["2013"]]}}}],"schema":"https://github.com/citation-style-language/schema/raw/master/csl-citation.json"} </w:instrText>
      </w:r>
      <w:r w:rsidRPr="001B50A5">
        <w:rPr>
          <w:rFonts w:eastAsia="Times New Roman" w:cs="Times New Roman"/>
          <w:color w:val="auto"/>
          <w:szCs w:val="24"/>
          <w:lang w:eastAsia="en-GB"/>
        </w:rPr>
        <w:fldChar w:fldCharType="separate"/>
      </w:r>
      <w:r w:rsidR="0031767D" w:rsidRPr="0031767D">
        <w:rPr>
          <w:rFonts w:cs="Times New Roman"/>
        </w:rPr>
        <w:t>(2)</w:t>
      </w:r>
      <w:r w:rsidRPr="001B50A5">
        <w:rPr>
          <w:rFonts w:eastAsia="Times New Roman" w:cs="Times New Roman"/>
          <w:color w:val="auto"/>
          <w:szCs w:val="24"/>
          <w:lang w:eastAsia="en-GB"/>
        </w:rPr>
        <w:fldChar w:fldCharType="end"/>
      </w:r>
      <w:r w:rsidRPr="001B50A5">
        <w:rPr>
          <w:rFonts w:eastAsia="Times New Roman" w:cs="Times New Roman"/>
          <w:color w:val="auto"/>
          <w:szCs w:val="24"/>
          <w:lang w:eastAsia="en-GB"/>
        </w:rPr>
        <w:t>.</w:t>
      </w:r>
      <w:r w:rsidR="001B50A5">
        <w:rPr>
          <w:rFonts w:eastAsia="Times New Roman" w:cs="Times New Roman"/>
          <w:color w:val="auto"/>
          <w:szCs w:val="24"/>
          <w:lang w:eastAsia="en-GB"/>
        </w:rPr>
        <w:t xml:space="preserve"> </w:t>
      </w:r>
    </w:p>
    <w:p w14:paraId="0D915550" w14:textId="64610512" w:rsidR="00BF7E2A" w:rsidRDefault="00FA78D8" w:rsidP="001B50A5">
      <w:pPr>
        <w:spacing w:after="200" w:line="480" w:lineRule="auto"/>
        <w:jc w:val="left"/>
        <w:rPr>
          <w:rFonts w:eastAsia="Times New Roman" w:cs="Times New Roman"/>
          <w:color w:val="auto"/>
          <w:szCs w:val="24"/>
          <w:lang w:eastAsia="en-GB"/>
        </w:rPr>
      </w:pPr>
      <w:r w:rsidRPr="001B50A5">
        <w:rPr>
          <w:rFonts w:eastAsia="Times New Roman" w:cs="Times New Roman"/>
          <w:color w:val="auto"/>
          <w:szCs w:val="24"/>
          <w:lang w:eastAsia="en-GB"/>
        </w:rPr>
        <w:t xml:space="preserve">Unemployment costs were also estimated separately for full-time and part-time workers. The total unemployment cost was the sum of all gender and age-specific unemployment costs. The gender and age-specific unemployment cost for full-time workers was calculated by multiplying estimated number of female or male </w:t>
      </w:r>
      <w:r w:rsidR="00FA6C80">
        <w:rPr>
          <w:rFonts w:eastAsia="Times New Roman" w:cs="Times New Roman"/>
          <w:color w:val="auto"/>
          <w:szCs w:val="24"/>
          <w:lang w:eastAsia="en-GB"/>
        </w:rPr>
        <w:t xml:space="preserve">schizophrenia </w:t>
      </w:r>
      <w:r w:rsidRPr="001B50A5">
        <w:rPr>
          <w:rFonts w:eastAsia="Times New Roman" w:cs="Times New Roman"/>
          <w:color w:val="auto"/>
          <w:szCs w:val="24"/>
          <w:lang w:eastAsia="en-GB"/>
        </w:rPr>
        <w:t xml:space="preserve">patients at an age group, with the employment rate difference between the general population and </w:t>
      </w:r>
      <w:r w:rsidR="00F21E63">
        <w:rPr>
          <w:rFonts w:eastAsia="Times New Roman" w:cs="Times New Roman"/>
          <w:color w:val="auto"/>
          <w:szCs w:val="24"/>
          <w:lang w:eastAsia="en-GB"/>
        </w:rPr>
        <w:t>schizophrenia</w:t>
      </w:r>
      <w:r w:rsidRPr="001B50A5">
        <w:rPr>
          <w:rFonts w:eastAsia="Times New Roman" w:cs="Times New Roman"/>
          <w:color w:val="auto"/>
          <w:szCs w:val="24"/>
          <w:lang w:eastAsia="en-GB"/>
        </w:rPr>
        <w:t xml:space="preserve"> patients, with full-time employment ratio and corresponding average yearly earnings for full-time employees in Japan in 2019 (</w:t>
      </w:r>
      <w:r w:rsidR="00907B10" w:rsidRPr="00051F4A">
        <w:rPr>
          <w:rFonts w:eastAsia="Times New Roman" w:cs="Times New Roman"/>
          <w:color w:val="auto"/>
          <w:szCs w:val="24"/>
          <w:lang w:eastAsia="en-GB"/>
        </w:rPr>
        <w:t xml:space="preserve">Supplementary </w:t>
      </w:r>
      <w:r w:rsidR="00051F4A">
        <w:rPr>
          <w:rFonts w:eastAsia="Times New Roman" w:cs="Times New Roman"/>
          <w:color w:val="auto"/>
          <w:szCs w:val="24"/>
          <w:lang w:eastAsia="en-GB"/>
        </w:rPr>
        <w:t>T</w:t>
      </w:r>
      <w:r w:rsidR="00907B10" w:rsidRPr="00051F4A">
        <w:rPr>
          <w:rFonts w:eastAsia="Times New Roman" w:cs="Times New Roman"/>
          <w:color w:val="auto"/>
          <w:szCs w:val="24"/>
          <w:lang w:eastAsia="en-GB"/>
        </w:rPr>
        <w:t xml:space="preserve">able </w:t>
      </w:r>
      <w:r w:rsidR="00587DAD">
        <w:rPr>
          <w:rFonts w:eastAsia="Times New Roman" w:cs="Times New Roman"/>
          <w:color w:val="auto"/>
          <w:szCs w:val="24"/>
          <w:lang w:eastAsia="en-GB"/>
        </w:rPr>
        <w:t>5</w:t>
      </w:r>
      <w:r w:rsidRPr="001B50A5">
        <w:rPr>
          <w:rFonts w:eastAsia="Times New Roman" w:cs="Times New Roman"/>
          <w:color w:val="auto"/>
          <w:szCs w:val="24"/>
          <w:lang w:eastAsia="en-GB"/>
        </w:rPr>
        <w:t>). Similarly, the calculation can be applied to estimate the gender and age-specific unemployment costs for part-time workers (</w:t>
      </w:r>
      <w:r w:rsidR="00907B10" w:rsidRPr="00051F4A">
        <w:rPr>
          <w:rFonts w:eastAsia="Times New Roman" w:cs="Times New Roman"/>
          <w:color w:val="auto"/>
          <w:szCs w:val="24"/>
          <w:lang w:eastAsia="en-GB"/>
        </w:rPr>
        <w:t xml:space="preserve">Supplementary </w:t>
      </w:r>
      <w:r w:rsidR="00051F4A" w:rsidRPr="00051F4A">
        <w:rPr>
          <w:rFonts w:eastAsia="Times New Roman" w:cs="Times New Roman"/>
          <w:color w:val="auto"/>
          <w:szCs w:val="24"/>
          <w:lang w:eastAsia="en-GB"/>
        </w:rPr>
        <w:t>T</w:t>
      </w:r>
      <w:r w:rsidR="00907B10" w:rsidRPr="00051F4A">
        <w:rPr>
          <w:rFonts w:eastAsia="Times New Roman" w:cs="Times New Roman"/>
          <w:color w:val="auto"/>
          <w:szCs w:val="24"/>
          <w:lang w:eastAsia="en-GB"/>
        </w:rPr>
        <w:t xml:space="preserve">able </w:t>
      </w:r>
      <w:r w:rsidR="00587DAD">
        <w:rPr>
          <w:rFonts w:eastAsia="Times New Roman" w:cs="Times New Roman"/>
          <w:color w:val="auto"/>
          <w:szCs w:val="24"/>
          <w:lang w:eastAsia="en-GB"/>
        </w:rPr>
        <w:t>5</w:t>
      </w:r>
      <w:r w:rsidRPr="00051F4A">
        <w:rPr>
          <w:rFonts w:eastAsia="Times New Roman" w:cs="Times New Roman"/>
          <w:color w:val="auto"/>
          <w:szCs w:val="24"/>
          <w:lang w:eastAsia="en-GB"/>
        </w:rPr>
        <w:t>).</w:t>
      </w:r>
      <w:r w:rsidRPr="001B50A5">
        <w:rPr>
          <w:rFonts w:eastAsia="Times New Roman" w:cs="Times New Roman"/>
          <w:color w:val="auto"/>
          <w:szCs w:val="24"/>
          <w:lang w:eastAsia="en-GB"/>
        </w:rPr>
        <w:t xml:space="preserve"> </w:t>
      </w:r>
    </w:p>
    <w:p w14:paraId="4003A9A4" w14:textId="77777777" w:rsidR="00EA16CD" w:rsidRDefault="00EA16CD" w:rsidP="001B50A5">
      <w:pPr>
        <w:spacing w:after="200" w:line="480" w:lineRule="auto"/>
        <w:jc w:val="left"/>
        <w:rPr>
          <w:rFonts w:eastAsia="Times New Roman" w:cs="Times New Roman"/>
          <w:color w:val="auto"/>
          <w:szCs w:val="24"/>
          <w:lang w:eastAsia="en-GB"/>
        </w:rPr>
      </w:pPr>
    </w:p>
    <w:p w14:paraId="73301A05" w14:textId="5B625944" w:rsidR="00BF7E2A" w:rsidRDefault="00BF7E2A" w:rsidP="00BF7E2A">
      <w:pPr>
        <w:pStyle w:val="Heading1"/>
        <w:keepLines w:val="0"/>
        <w:spacing w:before="360" w:after="60" w:line="480" w:lineRule="auto"/>
        <w:ind w:right="567"/>
        <w:contextualSpacing/>
        <w:jc w:val="left"/>
        <w:rPr>
          <w:rFonts w:eastAsia="Times New Roman" w:cs="Arial"/>
          <w:b/>
          <w:bCs/>
          <w:color w:val="auto"/>
          <w:kern w:val="32"/>
          <w:sz w:val="24"/>
          <w:lang w:val="en-US" w:eastAsia="en-GB"/>
        </w:rPr>
      </w:pPr>
      <w:r>
        <w:rPr>
          <w:rFonts w:eastAsia="Times New Roman" w:cs="Arial"/>
          <w:b/>
          <w:bCs/>
          <w:color w:val="auto"/>
          <w:kern w:val="32"/>
          <w:sz w:val="24"/>
          <w:lang w:val="en-US" w:eastAsia="en-GB"/>
        </w:rPr>
        <w:t>Results</w:t>
      </w:r>
    </w:p>
    <w:p w14:paraId="22DD52AB" w14:textId="700D02DB" w:rsidR="00BF7E2A" w:rsidRPr="00BF7E2A" w:rsidRDefault="00BF7E2A" w:rsidP="00BF7E2A">
      <w:pPr>
        <w:spacing w:after="200" w:line="480" w:lineRule="auto"/>
        <w:jc w:val="left"/>
        <w:rPr>
          <w:rFonts w:eastAsia="Times New Roman" w:cs="Times New Roman"/>
          <w:color w:val="auto"/>
          <w:szCs w:val="24"/>
          <w:lang w:eastAsia="en-GB"/>
        </w:rPr>
      </w:pPr>
      <w:r w:rsidRPr="00BF7E2A">
        <w:rPr>
          <w:rFonts w:eastAsia="Times New Roman" w:cs="Times New Roman"/>
          <w:color w:val="auto"/>
          <w:szCs w:val="24"/>
          <w:lang w:eastAsia="en-GB"/>
        </w:rPr>
        <w:t>Work productivity loss costs and unemployment cost</w:t>
      </w:r>
      <w:r>
        <w:rPr>
          <w:rFonts w:eastAsia="Times New Roman" w:cs="Times New Roman"/>
          <w:color w:val="auto"/>
          <w:szCs w:val="24"/>
          <w:lang w:eastAsia="en-GB"/>
        </w:rPr>
        <w:t>s</w:t>
      </w:r>
      <w:r w:rsidRPr="00BF7E2A">
        <w:rPr>
          <w:rFonts w:eastAsia="Times New Roman" w:cs="Times New Roman"/>
          <w:color w:val="auto"/>
          <w:szCs w:val="24"/>
          <w:lang w:eastAsia="en-GB"/>
        </w:rPr>
        <w:t xml:space="preserve"> for both full-time and part-time workers among patients with </w:t>
      </w:r>
      <w:r w:rsidR="00FA6C80">
        <w:rPr>
          <w:rFonts w:eastAsia="Times New Roman" w:cs="Times New Roman"/>
          <w:color w:val="auto"/>
          <w:szCs w:val="24"/>
          <w:lang w:eastAsia="en-GB"/>
        </w:rPr>
        <w:t xml:space="preserve">schizophrenia </w:t>
      </w:r>
      <w:r w:rsidRPr="00BF7E2A">
        <w:rPr>
          <w:rFonts w:eastAsia="Times New Roman" w:cs="Times New Roman"/>
          <w:color w:val="auto"/>
          <w:szCs w:val="24"/>
          <w:lang w:eastAsia="en-GB"/>
        </w:rPr>
        <w:t xml:space="preserve">for each age </w:t>
      </w:r>
      <w:r w:rsidR="00BB5DAC">
        <w:rPr>
          <w:rFonts w:eastAsia="Times New Roman" w:cs="Times New Roman"/>
          <w:color w:val="auto"/>
          <w:szCs w:val="24"/>
          <w:lang w:eastAsia="en-GB"/>
        </w:rPr>
        <w:t xml:space="preserve">and gender </w:t>
      </w:r>
      <w:r w:rsidRPr="00BF7E2A">
        <w:rPr>
          <w:rFonts w:eastAsia="Times New Roman" w:cs="Times New Roman"/>
          <w:color w:val="auto"/>
          <w:szCs w:val="24"/>
          <w:lang w:eastAsia="en-GB"/>
        </w:rPr>
        <w:t xml:space="preserve">group </w:t>
      </w:r>
      <w:r w:rsidR="00BB5DAC">
        <w:rPr>
          <w:rFonts w:eastAsia="Times New Roman" w:cs="Times New Roman"/>
          <w:color w:val="auto"/>
          <w:szCs w:val="24"/>
          <w:lang w:eastAsia="en-GB"/>
        </w:rPr>
        <w:t>are</w:t>
      </w:r>
      <w:r w:rsidR="00BB5DAC" w:rsidRPr="00BF7E2A">
        <w:rPr>
          <w:rFonts w:eastAsia="Times New Roman" w:cs="Times New Roman"/>
          <w:color w:val="auto"/>
          <w:szCs w:val="24"/>
          <w:lang w:eastAsia="en-GB"/>
        </w:rPr>
        <w:t xml:space="preserve"> </w:t>
      </w:r>
      <w:r w:rsidRPr="00BF7E2A">
        <w:rPr>
          <w:rFonts w:eastAsia="Times New Roman" w:cs="Times New Roman"/>
          <w:color w:val="auto"/>
          <w:szCs w:val="24"/>
          <w:lang w:eastAsia="en-GB"/>
        </w:rPr>
        <w:t xml:space="preserve">displayed in detail in </w:t>
      </w:r>
      <w:r w:rsidR="00907B10" w:rsidRPr="00051F4A">
        <w:rPr>
          <w:rFonts w:eastAsia="Times New Roman" w:cs="Times New Roman"/>
          <w:color w:val="auto"/>
          <w:szCs w:val="24"/>
          <w:lang w:eastAsia="en-GB"/>
        </w:rPr>
        <w:t xml:space="preserve">Supplementary </w:t>
      </w:r>
      <w:r w:rsidR="00051F4A" w:rsidRPr="00051F4A">
        <w:rPr>
          <w:rFonts w:eastAsia="Times New Roman" w:cs="Times New Roman"/>
          <w:color w:val="auto"/>
          <w:szCs w:val="24"/>
          <w:lang w:eastAsia="en-GB"/>
        </w:rPr>
        <w:t>T</w:t>
      </w:r>
      <w:r w:rsidR="00907B10" w:rsidRPr="00051F4A">
        <w:rPr>
          <w:rFonts w:eastAsia="Times New Roman" w:cs="Times New Roman"/>
          <w:color w:val="auto"/>
          <w:szCs w:val="24"/>
          <w:lang w:eastAsia="en-GB"/>
        </w:rPr>
        <w:t xml:space="preserve">able </w:t>
      </w:r>
      <w:r w:rsidR="00587DAD">
        <w:rPr>
          <w:rFonts w:eastAsia="Times New Roman" w:cs="Times New Roman"/>
          <w:color w:val="auto"/>
          <w:szCs w:val="24"/>
          <w:lang w:eastAsia="en-GB"/>
        </w:rPr>
        <w:t>6</w:t>
      </w:r>
      <w:r w:rsidRPr="00051F4A">
        <w:rPr>
          <w:rFonts w:eastAsia="Times New Roman" w:cs="Times New Roman"/>
          <w:color w:val="auto"/>
          <w:szCs w:val="24"/>
          <w:lang w:eastAsia="en-GB"/>
        </w:rPr>
        <w:t>.</w:t>
      </w:r>
      <w:r w:rsidRPr="00BF7E2A">
        <w:rPr>
          <w:rFonts w:eastAsia="Times New Roman" w:cs="Times New Roman"/>
          <w:color w:val="auto"/>
          <w:szCs w:val="24"/>
          <w:lang w:eastAsia="en-GB"/>
        </w:rPr>
        <w:t xml:space="preserve"> </w:t>
      </w:r>
    </w:p>
    <w:p w14:paraId="539AC2CD" w14:textId="5A464C6E" w:rsidR="00BF7E2A" w:rsidRDefault="00BF7E2A" w:rsidP="001B50A5">
      <w:pPr>
        <w:spacing w:after="200" w:line="480" w:lineRule="auto"/>
        <w:jc w:val="left"/>
        <w:rPr>
          <w:rFonts w:eastAsia="Times New Roman" w:cs="Times New Roman"/>
          <w:color w:val="auto"/>
          <w:szCs w:val="24"/>
          <w:lang w:eastAsia="en-GB"/>
        </w:rPr>
      </w:pPr>
      <w:r w:rsidRPr="00BF7E2A">
        <w:rPr>
          <w:rFonts w:eastAsia="Times New Roman" w:cs="Times New Roman"/>
          <w:color w:val="auto"/>
          <w:szCs w:val="24"/>
          <w:lang w:eastAsia="en-GB"/>
        </w:rPr>
        <w:lastRenderedPageBreak/>
        <w:t xml:space="preserve">The </w:t>
      </w:r>
      <w:r w:rsidR="003B5AE8">
        <w:rPr>
          <w:rFonts w:eastAsia="Times New Roman" w:cs="Times New Roman"/>
          <w:color w:val="auto"/>
          <w:szCs w:val="24"/>
          <w:lang w:eastAsia="en-GB"/>
        </w:rPr>
        <w:t xml:space="preserve">total work productivity loss cost due to schizophrenia was estimated to be </w:t>
      </w:r>
      <w:r w:rsidR="003B5AE8" w:rsidRPr="00BF7E2A">
        <w:rPr>
          <w:rFonts w:eastAsia="Times New Roman" w:cs="Times New Roman"/>
          <w:color w:val="auto"/>
          <w:szCs w:val="24"/>
          <w:lang w:eastAsia="en-GB"/>
        </w:rPr>
        <w:t xml:space="preserve">Japanese </w:t>
      </w:r>
      <w:r w:rsidR="003B5AE8">
        <w:rPr>
          <w:rFonts w:eastAsia="Times New Roman" w:cs="Times New Roman"/>
          <w:color w:val="auto"/>
          <w:szCs w:val="24"/>
          <w:lang w:eastAsia="en-GB"/>
        </w:rPr>
        <w:t>yen (</w:t>
      </w:r>
      <w:r w:rsidR="003B5AE8" w:rsidRPr="00BF7E2A">
        <w:rPr>
          <w:rFonts w:eastAsia="Times New Roman" w:cs="Times New Roman"/>
          <w:color w:val="auto"/>
          <w:szCs w:val="24"/>
          <w:lang w:eastAsia="en-GB"/>
        </w:rPr>
        <w:t>JP¥</w:t>
      </w:r>
      <w:r w:rsidR="003B5AE8">
        <w:rPr>
          <w:rFonts w:eastAsia="Times New Roman" w:cs="Times New Roman"/>
          <w:color w:val="auto"/>
          <w:szCs w:val="24"/>
          <w:lang w:eastAsia="en-GB"/>
        </w:rPr>
        <w:t xml:space="preserve">) 522 billion, while the total unemployment cost was estimated to be </w:t>
      </w:r>
      <w:r w:rsidR="003B5AE8" w:rsidRPr="00BF7E2A">
        <w:rPr>
          <w:rFonts w:eastAsia="Times New Roman" w:cs="Times New Roman"/>
          <w:color w:val="auto"/>
          <w:szCs w:val="24"/>
          <w:lang w:eastAsia="en-GB"/>
        </w:rPr>
        <w:t>JP¥</w:t>
      </w:r>
      <w:r w:rsidR="003B5AE8">
        <w:rPr>
          <w:rFonts w:eastAsia="Times New Roman" w:cs="Times New Roman"/>
          <w:color w:val="auto"/>
          <w:szCs w:val="24"/>
          <w:lang w:eastAsia="en-GB"/>
        </w:rPr>
        <w:t xml:space="preserve"> 552 billion. This brings the </w:t>
      </w:r>
      <w:r w:rsidR="005519C5">
        <w:rPr>
          <w:rFonts w:eastAsia="Times New Roman" w:cs="Times New Roman"/>
          <w:color w:val="auto"/>
          <w:szCs w:val="24"/>
          <w:lang w:eastAsia="en-GB"/>
        </w:rPr>
        <w:t xml:space="preserve">total </w:t>
      </w:r>
      <w:r w:rsidRPr="00BF7E2A">
        <w:rPr>
          <w:rFonts w:eastAsia="Times New Roman" w:cs="Times New Roman"/>
          <w:color w:val="auto"/>
          <w:szCs w:val="24"/>
          <w:lang w:eastAsia="en-GB"/>
        </w:rPr>
        <w:t>national morbidity co</w:t>
      </w:r>
      <w:r w:rsidR="00995686">
        <w:rPr>
          <w:rFonts w:eastAsia="Times New Roman" w:cs="Times New Roman"/>
          <w:color w:val="auto"/>
          <w:szCs w:val="24"/>
          <w:lang w:eastAsia="en-GB"/>
        </w:rPr>
        <w:t>s</w:t>
      </w:r>
      <w:r w:rsidRPr="00BF7E2A">
        <w:rPr>
          <w:rFonts w:eastAsia="Times New Roman" w:cs="Times New Roman"/>
          <w:color w:val="auto"/>
          <w:szCs w:val="24"/>
          <w:lang w:eastAsia="en-GB"/>
        </w:rPr>
        <w:t xml:space="preserve">ts of </w:t>
      </w:r>
      <w:r w:rsidR="00FA6C80">
        <w:rPr>
          <w:rFonts w:eastAsia="Times New Roman" w:cs="Times New Roman"/>
          <w:color w:val="auto"/>
          <w:szCs w:val="24"/>
          <w:lang w:eastAsia="en-GB"/>
        </w:rPr>
        <w:t xml:space="preserve">schizophrenia </w:t>
      </w:r>
      <w:r w:rsidRPr="00BF7E2A">
        <w:rPr>
          <w:rFonts w:eastAsia="Times New Roman" w:cs="Times New Roman"/>
          <w:color w:val="auto"/>
          <w:szCs w:val="24"/>
          <w:lang w:eastAsia="en-GB"/>
        </w:rPr>
        <w:t xml:space="preserve">in Japan to be </w:t>
      </w:r>
      <w:r w:rsidR="003B5AE8">
        <w:rPr>
          <w:rFonts w:eastAsia="Times New Roman" w:cs="Times New Roman"/>
          <w:color w:val="auto"/>
          <w:szCs w:val="24"/>
          <w:lang w:eastAsia="en-GB"/>
        </w:rPr>
        <w:t>approximately</w:t>
      </w:r>
      <w:r>
        <w:rPr>
          <w:rFonts w:eastAsia="Times New Roman" w:cs="Times New Roman"/>
          <w:color w:val="auto"/>
          <w:szCs w:val="24"/>
          <w:lang w:eastAsia="en-GB"/>
        </w:rPr>
        <w:t xml:space="preserve"> </w:t>
      </w:r>
      <w:r w:rsidRPr="00BF7E2A">
        <w:rPr>
          <w:rFonts w:eastAsia="Times New Roman" w:cs="Times New Roman"/>
          <w:color w:val="auto"/>
          <w:szCs w:val="24"/>
          <w:lang w:eastAsia="en-GB"/>
        </w:rPr>
        <w:t>JP¥</w:t>
      </w:r>
      <w:r>
        <w:rPr>
          <w:rFonts w:eastAsia="Times New Roman" w:cs="Times New Roman"/>
          <w:color w:val="auto"/>
          <w:szCs w:val="24"/>
          <w:lang w:eastAsia="en-GB"/>
        </w:rPr>
        <w:t xml:space="preserve"> </w:t>
      </w:r>
      <w:r w:rsidRPr="00BF7E2A">
        <w:rPr>
          <w:rFonts w:eastAsia="Times New Roman" w:cs="Times New Roman"/>
          <w:color w:val="auto"/>
          <w:szCs w:val="24"/>
          <w:lang w:eastAsia="en-GB"/>
        </w:rPr>
        <w:t>1,</w:t>
      </w:r>
      <w:r w:rsidR="00A60C11">
        <w:rPr>
          <w:rFonts w:eastAsia="Times New Roman" w:cs="Times New Roman"/>
          <w:color w:val="auto"/>
          <w:szCs w:val="24"/>
          <w:lang w:eastAsia="en-GB"/>
        </w:rPr>
        <w:t>074</w:t>
      </w:r>
      <w:r w:rsidRPr="00BF7E2A">
        <w:rPr>
          <w:rFonts w:eastAsia="Times New Roman" w:cs="Times New Roman"/>
          <w:color w:val="auto"/>
          <w:szCs w:val="24"/>
          <w:lang w:eastAsia="en-GB"/>
        </w:rPr>
        <w:t xml:space="preserve"> </w:t>
      </w:r>
      <w:r w:rsidRPr="00D55271">
        <w:rPr>
          <w:rFonts w:eastAsia="Times New Roman" w:cs="Times New Roman"/>
          <w:color w:val="auto"/>
          <w:szCs w:val="24"/>
          <w:lang w:eastAsia="en-GB"/>
        </w:rPr>
        <w:t>billion (</w:t>
      </w:r>
      <w:r w:rsidR="00907B10" w:rsidRPr="00D55271">
        <w:rPr>
          <w:rFonts w:eastAsia="Times New Roman" w:cs="Times New Roman"/>
          <w:color w:val="auto"/>
          <w:szCs w:val="24"/>
          <w:lang w:eastAsia="en-GB"/>
        </w:rPr>
        <w:t xml:space="preserve">Supplementary </w:t>
      </w:r>
      <w:r w:rsidR="00D55271" w:rsidRPr="00D55271">
        <w:rPr>
          <w:rFonts w:eastAsia="Times New Roman" w:cs="Times New Roman"/>
          <w:color w:val="auto"/>
          <w:szCs w:val="24"/>
          <w:lang w:eastAsia="en-GB"/>
        </w:rPr>
        <w:t>T</w:t>
      </w:r>
      <w:r w:rsidR="00907B10" w:rsidRPr="00D55271">
        <w:rPr>
          <w:rFonts w:eastAsia="Times New Roman" w:cs="Times New Roman"/>
          <w:color w:val="auto"/>
          <w:szCs w:val="24"/>
          <w:lang w:eastAsia="en-GB"/>
        </w:rPr>
        <w:t xml:space="preserve">able </w:t>
      </w:r>
      <w:r w:rsidR="00587DAD">
        <w:rPr>
          <w:rFonts w:eastAsia="Times New Roman" w:cs="Times New Roman"/>
          <w:color w:val="auto"/>
          <w:szCs w:val="24"/>
          <w:lang w:eastAsia="en-GB"/>
        </w:rPr>
        <w:t>7</w:t>
      </w:r>
      <w:r w:rsidRPr="00D55271">
        <w:rPr>
          <w:rFonts w:eastAsia="Times New Roman" w:cs="Times New Roman"/>
          <w:color w:val="auto"/>
          <w:szCs w:val="24"/>
          <w:lang w:eastAsia="en-GB"/>
        </w:rPr>
        <w:t>).</w:t>
      </w:r>
    </w:p>
    <w:p w14:paraId="7E38EDDB" w14:textId="77777777" w:rsidR="00BF7E2A" w:rsidRDefault="00BF7E2A" w:rsidP="001B50A5">
      <w:pPr>
        <w:spacing w:after="200" w:line="480" w:lineRule="auto"/>
        <w:jc w:val="left"/>
        <w:rPr>
          <w:rFonts w:eastAsia="Times New Roman" w:cs="Times New Roman"/>
          <w:color w:val="auto"/>
          <w:szCs w:val="24"/>
          <w:lang w:eastAsia="en-GB"/>
        </w:rPr>
        <w:sectPr w:rsidR="00BF7E2A">
          <w:pgSz w:w="11906" w:h="16838"/>
          <w:pgMar w:top="1440" w:right="1440" w:bottom="1440" w:left="1440" w:header="708" w:footer="708" w:gutter="0"/>
          <w:cols w:space="708"/>
          <w:docGrid w:linePitch="360"/>
        </w:sectPr>
      </w:pPr>
    </w:p>
    <w:p w14:paraId="78449BEC" w14:textId="16A47A93" w:rsidR="00BF7E2A" w:rsidRPr="00372134" w:rsidRDefault="00907B10" w:rsidP="00BF7E2A">
      <w:pPr>
        <w:rPr>
          <w:b/>
          <w:bCs/>
          <w:i/>
          <w:iCs/>
        </w:rPr>
      </w:pPr>
      <w:r>
        <w:rPr>
          <w:b/>
          <w:bCs/>
        </w:rPr>
        <w:lastRenderedPageBreak/>
        <w:t xml:space="preserve">Supplementary </w:t>
      </w:r>
      <w:r w:rsidR="00BF7E2A" w:rsidRPr="00372134">
        <w:rPr>
          <w:b/>
          <w:bCs/>
        </w:rPr>
        <w:t xml:space="preserve">Table </w:t>
      </w:r>
      <w:r w:rsidR="00587DAD">
        <w:rPr>
          <w:b/>
          <w:bCs/>
        </w:rPr>
        <w:t>5</w:t>
      </w:r>
      <w:r w:rsidR="00BF7E2A">
        <w:rPr>
          <w:b/>
          <w:bCs/>
        </w:rPr>
        <w:t xml:space="preserve">. </w:t>
      </w:r>
      <w:r w:rsidR="00BF7E2A" w:rsidRPr="00372134">
        <w:rPr>
          <w:b/>
          <w:bCs/>
        </w:rPr>
        <w:t>Morbidity cost calculation formula for male/female at each age group in Japan in 2019</w:t>
      </w:r>
    </w:p>
    <w:tbl>
      <w:tblPr>
        <w:tblStyle w:val="TableGrid"/>
        <w:tblW w:w="15446" w:type="dxa"/>
        <w:jc w:val="center"/>
        <w:tblLook w:val="04A0" w:firstRow="1" w:lastRow="0" w:firstColumn="1" w:lastColumn="0" w:noHBand="0" w:noVBand="1"/>
      </w:tblPr>
      <w:tblGrid>
        <w:gridCol w:w="2200"/>
        <w:gridCol w:w="2460"/>
        <w:gridCol w:w="2281"/>
        <w:gridCol w:w="8505"/>
      </w:tblGrid>
      <w:tr w:rsidR="00BF7E2A" w:rsidRPr="00F8401A" w14:paraId="73B66B92" w14:textId="77777777" w:rsidTr="00692F46">
        <w:trPr>
          <w:trHeight w:val="1215"/>
          <w:jc w:val="center"/>
        </w:trPr>
        <w:tc>
          <w:tcPr>
            <w:tcW w:w="2200" w:type="dxa"/>
            <w:vMerge w:val="restart"/>
            <w:vAlign w:val="center"/>
            <w:hideMark/>
          </w:tcPr>
          <w:p w14:paraId="7B1E9E53" w14:textId="77777777" w:rsidR="00BF7E2A" w:rsidRPr="004B6080" w:rsidRDefault="00BF7E2A" w:rsidP="00692F46">
            <w:pPr>
              <w:spacing w:line="259" w:lineRule="auto"/>
              <w:jc w:val="center"/>
              <w:rPr>
                <w:rFonts w:eastAsia="Times New Roman" w:cs="Times New Roman"/>
                <w:b/>
                <w:bCs/>
                <w:sz w:val="20"/>
                <w:szCs w:val="20"/>
                <w:lang w:val="en-SG" w:eastAsia="en-SG"/>
              </w:rPr>
            </w:pPr>
            <w:r w:rsidRPr="004B6080">
              <w:rPr>
                <w:rFonts w:eastAsia="Times New Roman" w:cs="Times New Roman"/>
                <w:b/>
                <w:bCs/>
                <w:sz w:val="20"/>
                <w:szCs w:val="20"/>
                <w:lang w:val="en-SG" w:eastAsia="en-SG"/>
              </w:rPr>
              <w:t xml:space="preserve">Morbidity cost </w:t>
            </w:r>
          </w:p>
        </w:tc>
        <w:tc>
          <w:tcPr>
            <w:tcW w:w="2460" w:type="dxa"/>
            <w:vMerge w:val="restart"/>
            <w:vAlign w:val="center"/>
            <w:hideMark/>
          </w:tcPr>
          <w:p w14:paraId="60ACBE14" w14:textId="77777777" w:rsidR="00BF7E2A" w:rsidRPr="004B6080" w:rsidRDefault="00BF7E2A" w:rsidP="00692F46">
            <w:pPr>
              <w:spacing w:line="259" w:lineRule="auto"/>
              <w:jc w:val="center"/>
              <w:rPr>
                <w:rFonts w:eastAsia="Times New Roman" w:cs="Times New Roman"/>
                <w:b/>
                <w:bCs/>
                <w:sz w:val="20"/>
                <w:szCs w:val="20"/>
                <w:lang w:val="en-SG" w:eastAsia="en-SG"/>
              </w:rPr>
            </w:pPr>
            <w:r w:rsidRPr="004B6080">
              <w:rPr>
                <w:rFonts w:eastAsia="Times New Roman" w:cs="Times New Roman"/>
                <w:b/>
                <w:bCs/>
                <w:sz w:val="20"/>
                <w:szCs w:val="20"/>
                <w:lang w:val="en-SG" w:eastAsia="en-SG"/>
              </w:rPr>
              <w:t xml:space="preserve">Work </w:t>
            </w:r>
            <w:r>
              <w:rPr>
                <w:rFonts w:eastAsia="Times New Roman" w:cs="Times New Roman"/>
                <w:b/>
                <w:bCs/>
                <w:sz w:val="20"/>
                <w:szCs w:val="20"/>
                <w:lang w:val="en-SG" w:eastAsia="en-SG"/>
              </w:rPr>
              <w:t xml:space="preserve">productivity loss </w:t>
            </w:r>
            <w:r w:rsidRPr="004B6080">
              <w:rPr>
                <w:rFonts w:eastAsia="Times New Roman" w:cs="Times New Roman"/>
                <w:b/>
                <w:bCs/>
                <w:sz w:val="20"/>
                <w:szCs w:val="20"/>
                <w:lang w:val="en-SG" w:eastAsia="en-SG"/>
              </w:rPr>
              <w:t>cost</w:t>
            </w:r>
          </w:p>
        </w:tc>
        <w:tc>
          <w:tcPr>
            <w:tcW w:w="2281" w:type="dxa"/>
            <w:vAlign w:val="center"/>
            <w:hideMark/>
          </w:tcPr>
          <w:p w14:paraId="5E04DCB5" w14:textId="77777777" w:rsidR="00BF7E2A" w:rsidRPr="004B6080" w:rsidRDefault="00BF7E2A" w:rsidP="00692F46">
            <w:pPr>
              <w:spacing w:line="259" w:lineRule="auto"/>
              <w:jc w:val="center"/>
              <w:rPr>
                <w:rFonts w:eastAsia="Times New Roman" w:cs="Times New Roman"/>
                <w:sz w:val="20"/>
                <w:szCs w:val="20"/>
                <w:lang w:val="en-SG" w:eastAsia="en-SG"/>
              </w:rPr>
            </w:pPr>
            <w:r w:rsidRPr="004B6080">
              <w:rPr>
                <w:rFonts w:eastAsia="Times New Roman" w:cs="Times New Roman"/>
                <w:sz w:val="20"/>
                <w:szCs w:val="20"/>
                <w:lang w:val="en-SG" w:eastAsia="en-SG"/>
              </w:rPr>
              <w:t>For full-time workers</w:t>
            </w:r>
          </w:p>
        </w:tc>
        <w:tc>
          <w:tcPr>
            <w:tcW w:w="8505" w:type="dxa"/>
            <w:vAlign w:val="center"/>
            <w:hideMark/>
          </w:tcPr>
          <w:p w14:paraId="7B93E49E" w14:textId="77777777" w:rsidR="00BF7E2A" w:rsidRPr="004B6080" w:rsidRDefault="00BF7E2A" w:rsidP="00692F46">
            <w:pPr>
              <w:spacing w:line="259" w:lineRule="auto"/>
              <w:jc w:val="left"/>
              <w:rPr>
                <w:rFonts w:eastAsia="Times New Roman" w:cs="Times New Roman"/>
                <w:sz w:val="20"/>
                <w:szCs w:val="20"/>
                <w:lang w:val="en-SG" w:eastAsia="en-SG"/>
              </w:rPr>
            </w:pPr>
            <w:r w:rsidRPr="004B6080">
              <w:rPr>
                <w:rFonts w:eastAsia="Times New Roman" w:cs="Times New Roman"/>
                <w:sz w:val="20"/>
                <w:szCs w:val="20"/>
                <w:lang w:val="en-SG" w:eastAsia="en-SG"/>
              </w:rPr>
              <w:t xml:space="preserve">Estimated No. of male/female patients at an age group × </w:t>
            </w:r>
            <w:r w:rsidRPr="004B6080">
              <w:rPr>
                <w:rFonts w:eastAsia="Times New Roman" w:cs="Times New Roman"/>
                <w:sz w:val="20"/>
                <w:szCs w:val="20"/>
                <w:lang w:val="en-SG" w:eastAsia="en-SG"/>
              </w:rPr>
              <w:br/>
              <w:t xml:space="preserve">gender and age-specific employment rate of the patients ×  </w:t>
            </w:r>
            <w:r w:rsidRPr="004B6080">
              <w:rPr>
                <w:rFonts w:eastAsia="Times New Roman" w:cs="Times New Roman"/>
                <w:sz w:val="20"/>
                <w:szCs w:val="20"/>
                <w:lang w:val="en-SG" w:eastAsia="en-SG"/>
              </w:rPr>
              <w:br/>
              <w:t xml:space="preserve">gender-specific full-time employment ratio of the patients × </w:t>
            </w:r>
            <w:r w:rsidRPr="004B6080">
              <w:rPr>
                <w:rFonts w:eastAsia="Times New Roman" w:cs="Times New Roman"/>
                <w:sz w:val="20"/>
                <w:szCs w:val="20"/>
                <w:lang w:val="en-SG" w:eastAsia="en-SG"/>
              </w:rPr>
              <w:br/>
              <w:t xml:space="preserve">gender-specific full-time work productivity impairment of the patients × </w:t>
            </w:r>
            <w:r w:rsidRPr="004B6080">
              <w:rPr>
                <w:rFonts w:eastAsia="Times New Roman" w:cs="Times New Roman"/>
                <w:sz w:val="20"/>
                <w:szCs w:val="20"/>
                <w:lang w:val="en-SG" w:eastAsia="en-SG"/>
              </w:rPr>
              <w:br/>
              <w:t>gender and age-specific average yearly earnings for full-time employees in Japan in 2019</w:t>
            </w:r>
          </w:p>
        </w:tc>
      </w:tr>
      <w:tr w:rsidR="00BF7E2A" w:rsidRPr="00F8401A" w14:paraId="19A759A8" w14:textId="77777777" w:rsidTr="00692F46">
        <w:trPr>
          <w:trHeight w:val="1230"/>
          <w:jc w:val="center"/>
        </w:trPr>
        <w:tc>
          <w:tcPr>
            <w:tcW w:w="2200" w:type="dxa"/>
            <w:vMerge/>
            <w:vAlign w:val="center"/>
            <w:hideMark/>
          </w:tcPr>
          <w:p w14:paraId="3849A8B7" w14:textId="77777777" w:rsidR="00BF7E2A" w:rsidRPr="004B6080" w:rsidRDefault="00BF7E2A" w:rsidP="00692F46">
            <w:pPr>
              <w:spacing w:line="259" w:lineRule="auto"/>
              <w:jc w:val="left"/>
              <w:rPr>
                <w:rFonts w:eastAsia="Times New Roman" w:cs="Times New Roman"/>
                <w:b/>
                <w:bCs/>
                <w:sz w:val="20"/>
                <w:szCs w:val="20"/>
                <w:lang w:val="en-SG" w:eastAsia="en-SG"/>
              </w:rPr>
            </w:pPr>
          </w:p>
        </w:tc>
        <w:tc>
          <w:tcPr>
            <w:tcW w:w="2460" w:type="dxa"/>
            <w:vMerge/>
            <w:vAlign w:val="center"/>
            <w:hideMark/>
          </w:tcPr>
          <w:p w14:paraId="7CDA44E0" w14:textId="77777777" w:rsidR="00BF7E2A" w:rsidRPr="004B6080" w:rsidRDefault="00BF7E2A" w:rsidP="00692F46">
            <w:pPr>
              <w:spacing w:line="259" w:lineRule="auto"/>
              <w:jc w:val="left"/>
              <w:rPr>
                <w:rFonts w:eastAsia="Times New Roman" w:cs="Times New Roman"/>
                <w:b/>
                <w:bCs/>
                <w:sz w:val="20"/>
                <w:szCs w:val="20"/>
                <w:lang w:val="en-SG" w:eastAsia="en-SG"/>
              </w:rPr>
            </w:pPr>
          </w:p>
        </w:tc>
        <w:tc>
          <w:tcPr>
            <w:tcW w:w="2281" w:type="dxa"/>
            <w:vAlign w:val="center"/>
            <w:hideMark/>
          </w:tcPr>
          <w:p w14:paraId="5C9141C1" w14:textId="77777777" w:rsidR="00BF7E2A" w:rsidRPr="004B6080" w:rsidRDefault="00BF7E2A" w:rsidP="00692F46">
            <w:pPr>
              <w:spacing w:line="259" w:lineRule="auto"/>
              <w:jc w:val="center"/>
              <w:rPr>
                <w:rFonts w:eastAsia="Times New Roman" w:cs="Times New Roman"/>
                <w:sz w:val="20"/>
                <w:szCs w:val="20"/>
                <w:lang w:val="en-SG" w:eastAsia="en-SG"/>
              </w:rPr>
            </w:pPr>
            <w:r w:rsidRPr="004B6080">
              <w:rPr>
                <w:rFonts w:eastAsia="Times New Roman" w:cs="Times New Roman"/>
                <w:sz w:val="20"/>
                <w:szCs w:val="20"/>
                <w:lang w:val="en-SG" w:eastAsia="en-SG"/>
              </w:rPr>
              <w:t>For part-time workers</w:t>
            </w:r>
          </w:p>
        </w:tc>
        <w:tc>
          <w:tcPr>
            <w:tcW w:w="8505" w:type="dxa"/>
            <w:vAlign w:val="center"/>
            <w:hideMark/>
          </w:tcPr>
          <w:p w14:paraId="4B947708" w14:textId="77777777" w:rsidR="00BF7E2A" w:rsidRPr="004B6080" w:rsidRDefault="00BF7E2A" w:rsidP="00692F46">
            <w:pPr>
              <w:spacing w:line="259" w:lineRule="auto"/>
              <w:jc w:val="left"/>
              <w:rPr>
                <w:rFonts w:eastAsia="Times New Roman" w:cs="Times New Roman"/>
                <w:sz w:val="20"/>
                <w:szCs w:val="20"/>
                <w:lang w:val="en-SG" w:eastAsia="en-SG"/>
              </w:rPr>
            </w:pPr>
            <w:r w:rsidRPr="004B6080">
              <w:rPr>
                <w:rFonts w:eastAsia="Times New Roman" w:cs="Times New Roman"/>
                <w:sz w:val="20"/>
                <w:szCs w:val="20"/>
                <w:lang w:val="en-SG" w:eastAsia="en-SG"/>
              </w:rPr>
              <w:t>Estimated No. of male/female patients at an age group ×</w:t>
            </w:r>
            <w:r w:rsidRPr="004B6080">
              <w:rPr>
                <w:rFonts w:eastAsia="Times New Roman" w:cs="Times New Roman"/>
                <w:sz w:val="20"/>
                <w:szCs w:val="20"/>
                <w:lang w:val="en-SG" w:eastAsia="en-SG"/>
              </w:rPr>
              <w:br/>
              <w:t xml:space="preserve">gender and age-specific employment rate of the patients × </w:t>
            </w:r>
            <w:r w:rsidRPr="004B6080">
              <w:rPr>
                <w:rFonts w:eastAsia="Times New Roman" w:cs="Times New Roman"/>
                <w:sz w:val="20"/>
                <w:szCs w:val="20"/>
                <w:lang w:val="en-SG" w:eastAsia="en-SG"/>
              </w:rPr>
              <w:br/>
              <w:t xml:space="preserve">gender-specific part-time employment ratio of the patients × </w:t>
            </w:r>
            <w:r w:rsidRPr="004B6080">
              <w:rPr>
                <w:rFonts w:eastAsia="Times New Roman" w:cs="Times New Roman"/>
                <w:sz w:val="20"/>
                <w:szCs w:val="20"/>
                <w:lang w:val="en-SG" w:eastAsia="en-SG"/>
              </w:rPr>
              <w:br/>
              <w:t xml:space="preserve">gender-specific part-time work productivity impairment of the patients ×  </w:t>
            </w:r>
            <w:r w:rsidRPr="004B6080">
              <w:rPr>
                <w:rFonts w:eastAsia="Times New Roman" w:cs="Times New Roman"/>
                <w:sz w:val="20"/>
                <w:szCs w:val="20"/>
                <w:lang w:val="en-SG" w:eastAsia="en-SG"/>
              </w:rPr>
              <w:br/>
              <w:t>gender and age-specific average yearly earnings for part-time employees in Japan in 2019</w:t>
            </w:r>
          </w:p>
        </w:tc>
      </w:tr>
      <w:tr w:rsidR="00BF7E2A" w:rsidRPr="00F8401A" w14:paraId="50341B78" w14:textId="77777777" w:rsidTr="00692F46">
        <w:trPr>
          <w:trHeight w:val="1230"/>
          <w:jc w:val="center"/>
        </w:trPr>
        <w:tc>
          <w:tcPr>
            <w:tcW w:w="2200" w:type="dxa"/>
            <w:vMerge/>
            <w:vAlign w:val="center"/>
            <w:hideMark/>
          </w:tcPr>
          <w:p w14:paraId="44273D26" w14:textId="77777777" w:rsidR="00BF7E2A" w:rsidRPr="004B6080" w:rsidRDefault="00BF7E2A" w:rsidP="00692F46">
            <w:pPr>
              <w:spacing w:line="259" w:lineRule="auto"/>
              <w:jc w:val="left"/>
              <w:rPr>
                <w:rFonts w:eastAsia="Times New Roman" w:cs="Times New Roman"/>
                <w:b/>
                <w:bCs/>
                <w:sz w:val="20"/>
                <w:szCs w:val="20"/>
                <w:lang w:val="en-SG" w:eastAsia="en-SG"/>
              </w:rPr>
            </w:pPr>
          </w:p>
        </w:tc>
        <w:tc>
          <w:tcPr>
            <w:tcW w:w="2460" w:type="dxa"/>
            <w:vMerge w:val="restart"/>
            <w:vAlign w:val="center"/>
            <w:hideMark/>
          </w:tcPr>
          <w:p w14:paraId="3061C0B5" w14:textId="77777777" w:rsidR="00BF7E2A" w:rsidRPr="004B6080" w:rsidRDefault="00BF7E2A" w:rsidP="00692F46">
            <w:pPr>
              <w:spacing w:line="259" w:lineRule="auto"/>
              <w:jc w:val="center"/>
              <w:rPr>
                <w:rFonts w:eastAsia="Times New Roman" w:cs="Times New Roman"/>
                <w:b/>
                <w:bCs/>
                <w:sz w:val="20"/>
                <w:szCs w:val="20"/>
                <w:lang w:val="en-SG" w:eastAsia="en-SG"/>
              </w:rPr>
            </w:pPr>
            <w:r w:rsidRPr="004B6080">
              <w:rPr>
                <w:rFonts w:eastAsia="Times New Roman" w:cs="Times New Roman"/>
                <w:b/>
                <w:bCs/>
                <w:sz w:val="20"/>
                <w:szCs w:val="20"/>
                <w:lang w:val="en-SG" w:eastAsia="en-SG"/>
              </w:rPr>
              <w:t>Unemployment cost</w:t>
            </w:r>
          </w:p>
        </w:tc>
        <w:tc>
          <w:tcPr>
            <w:tcW w:w="2281" w:type="dxa"/>
            <w:vAlign w:val="center"/>
            <w:hideMark/>
          </w:tcPr>
          <w:p w14:paraId="312ABACB" w14:textId="77777777" w:rsidR="00BF7E2A" w:rsidRPr="004B6080" w:rsidRDefault="00BF7E2A" w:rsidP="00692F46">
            <w:pPr>
              <w:spacing w:line="259" w:lineRule="auto"/>
              <w:jc w:val="center"/>
              <w:rPr>
                <w:rFonts w:eastAsia="Times New Roman" w:cs="Times New Roman"/>
                <w:sz w:val="20"/>
                <w:szCs w:val="20"/>
                <w:lang w:val="en-SG" w:eastAsia="en-SG"/>
              </w:rPr>
            </w:pPr>
            <w:r w:rsidRPr="004B6080">
              <w:rPr>
                <w:rFonts w:eastAsia="Times New Roman" w:cs="Times New Roman"/>
                <w:sz w:val="20"/>
                <w:szCs w:val="20"/>
                <w:lang w:val="en-SG" w:eastAsia="en-SG"/>
              </w:rPr>
              <w:t>For full-time workers</w:t>
            </w:r>
          </w:p>
        </w:tc>
        <w:tc>
          <w:tcPr>
            <w:tcW w:w="8505" w:type="dxa"/>
            <w:vAlign w:val="center"/>
            <w:hideMark/>
          </w:tcPr>
          <w:p w14:paraId="4F4CCBD2" w14:textId="77777777" w:rsidR="00BF7E2A" w:rsidRPr="004B6080" w:rsidRDefault="00BF7E2A" w:rsidP="00692F46">
            <w:pPr>
              <w:spacing w:line="259" w:lineRule="auto"/>
              <w:jc w:val="left"/>
              <w:rPr>
                <w:rFonts w:eastAsia="Times New Roman" w:cs="Times New Roman"/>
                <w:sz w:val="20"/>
                <w:szCs w:val="20"/>
                <w:lang w:val="en-SG" w:eastAsia="en-SG"/>
              </w:rPr>
            </w:pPr>
            <w:r w:rsidRPr="004B6080">
              <w:rPr>
                <w:rFonts w:eastAsia="Times New Roman" w:cs="Times New Roman"/>
                <w:sz w:val="20"/>
                <w:szCs w:val="20"/>
                <w:lang w:val="en-SG" w:eastAsia="en-SG"/>
              </w:rPr>
              <w:t>Estimated No. of male/female patients at an age group ×</w:t>
            </w:r>
            <w:r w:rsidRPr="004B6080">
              <w:rPr>
                <w:rFonts w:eastAsia="Times New Roman" w:cs="Times New Roman"/>
                <w:sz w:val="20"/>
                <w:szCs w:val="20"/>
                <w:lang w:val="en-SG" w:eastAsia="en-SG"/>
              </w:rPr>
              <w:br/>
              <w:t xml:space="preserve">(gender and age-specific employment rate in Japan in 2019 </w:t>
            </w:r>
            <w:r w:rsidRPr="004B6080">
              <w:rPr>
                <w:rFonts w:eastAsia="Times New Roman" w:cs="Times New Roman" w:hint="eastAsia"/>
                <w:sz w:val="20"/>
                <w:szCs w:val="20"/>
                <w:lang w:val="en-SG" w:eastAsia="en-SG"/>
              </w:rPr>
              <w:t>-</w:t>
            </w:r>
            <w:r w:rsidRPr="004B6080">
              <w:rPr>
                <w:rFonts w:eastAsia="Times New Roman" w:cs="Times New Roman"/>
                <w:sz w:val="20"/>
                <w:szCs w:val="20"/>
                <w:lang w:val="en-SG" w:eastAsia="en-SG"/>
              </w:rPr>
              <w:t xml:space="preserve"> gender and age-specific employment rate of the patients) × </w:t>
            </w:r>
            <w:r w:rsidRPr="004B6080">
              <w:rPr>
                <w:rFonts w:eastAsia="Times New Roman" w:cs="Times New Roman"/>
                <w:sz w:val="20"/>
                <w:szCs w:val="20"/>
                <w:lang w:val="en-SG" w:eastAsia="en-SG"/>
              </w:rPr>
              <w:br/>
              <w:t xml:space="preserve">gender-specific full-time employment ratio of the patients × </w:t>
            </w:r>
            <w:r w:rsidRPr="004B6080">
              <w:rPr>
                <w:rFonts w:eastAsia="Times New Roman" w:cs="Times New Roman"/>
                <w:sz w:val="20"/>
                <w:szCs w:val="20"/>
                <w:lang w:val="en-SG" w:eastAsia="en-SG"/>
              </w:rPr>
              <w:br/>
              <w:t>gender and age-specific average yearly earnings for full-time employees in Japan in 2019</w:t>
            </w:r>
          </w:p>
        </w:tc>
      </w:tr>
      <w:tr w:rsidR="00BF7E2A" w:rsidRPr="00F8401A" w14:paraId="54F88789" w14:textId="77777777" w:rsidTr="00692F46">
        <w:trPr>
          <w:trHeight w:val="1215"/>
          <w:jc w:val="center"/>
        </w:trPr>
        <w:tc>
          <w:tcPr>
            <w:tcW w:w="2200" w:type="dxa"/>
            <w:vMerge/>
            <w:vAlign w:val="center"/>
            <w:hideMark/>
          </w:tcPr>
          <w:p w14:paraId="7A0E9ECF" w14:textId="77777777" w:rsidR="00BF7E2A" w:rsidRPr="00F8401A" w:rsidRDefault="00BF7E2A" w:rsidP="00692F46">
            <w:pPr>
              <w:spacing w:line="259" w:lineRule="auto"/>
              <w:jc w:val="left"/>
              <w:rPr>
                <w:rFonts w:eastAsia="Times New Roman" w:cs="Times New Roman"/>
                <w:b/>
                <w:bCs/>
                <w:sz w:val="18"/>
                <w:szCs w:val="18"/>
                <w:lang w:val="en-SG" w:eastAsia="en-SG"/>
              </w:rPr>
            </w:pPr>
          </w:p>
        </w:tc>
        <w:tc>
          <w:tcPr>
            <w:tcW w:w="2460" w:type="dxa"/>
            <w:vMerge/>
            <w:vAlign w:val="center"/>
            <w:hideMark/>
          </w:tcPr>
          <w:p w14:paraId="1DEF71B3" w14:textId="77777777" w:rsidR="00BF7E2A" w:rsidRPr="00F8401A" w:rsidRDefault="00BF7E2A" w:rsidP="00692F46">
            <w:pPr>
              <w:spacing w:line="259" w:lineRule="auto"/>
              <w:jc w:val="left"/>
              <w:rPr>
                <w:rFonts w:eastAsia="Times New Roman" w:cs="Times New Roman"/>
                <w:sz w:val="18"/>
                <w:szCs w:val="18"/>
                <w:lang w:val="en-SG" w:eastAsia="en-SG"/>
              </w:rPr>
            </w:pPr>
          </w:p>
        </w:tc>
        <w:tc>
          <w:tcPr>
            <w:tcW w:w="2281" w:type="dxa"/>
            <w:vAlign w:val="center"/>
            <w:hideMark/>
          </w:tcPr>
          <w:p w14:paraId="05E9954E" w14:textId="77777777" w:rsidR="00BF7E2A" w:rsidRPr="004B6080" w:rsidRDefault="00BF7E2A" w:rsidP="00692F46">
            <w:pPr>
              <w:spacing w:line="259" w:lineRule="auto"/>
              <w:jc w:val="center"/>
              <w:rPr>
                <w:rFonts w:eastAsia="Times New Roman" w:cs="Times New Roman"/>
                <w:sz w:val="20"/>
                <w:szCs w:val="20"/>
                <w:lang w:val="en-SG" w:eastAsia="en-SG"/>
              </w:rPr>
            </w:pPr>
            <w:r w:rsidRPr="004B6080">
              <w:rPr>
                <w:rFonts w:eastAsia="Times New Roman" w:cs="Times New Roman"/>
                <w:sz w:val="20"/>
                <w:szCs w:val="20"/>
                <w:lang w:val="en-SG" w:eastAsia="en-SG"/>
              </w:rPr>
              <w:t>For part-time workers</w:t>
            </w:r>
          </w:p>
        </w:tc>
        <w:tc>
          <w:tcPr>
            <w:tcW w:w="8505" w:type="dxa"/>
            <w:vAlign w:val="center"/>
            <w:hideMark/>
          </w:tcPr>
          <w:p w14:paraId="6D118A6E" w14:textId="77777777" w:rsidR="00BF7E2A" w:rsidRPr="004B6080" w:rsidRDefault="00BF7E2A" w:rsidP="00692F46">
            <w:pPr>
              <w:spacing w:line="259" w:lineRule="auto"/>
              <w:jc w:val="left"/>
              <w:rPr>
                <w:rFonts w:eastAsia="Times New Roman" w:cs="Times New Roman"/>
                <w:sz w:val="20"/>
                <w:szCs w:val="20"/>
                <w:lang w:val="en-SG" w:eastAsia="en-SG"/>
              </w:rPr>
            </w:pPr>
            <w:r w:rsidRPr="004B6080">
              <w:rPr>
                <w:rFonts w:eastAsia="Times New Roman" w:cs="Times New Roman"/>
                <w:sz w:val="20"/>
                <w:szCs w:val="20"/>
                <w:lang w:val="en-SG" w:eastAsia="en-SG"/>
              </w:rPr>
              <w:t>Estimated No. of male/female patients at an age group ×</w:t>
            </w:r>
            <w:r w:rsidRPr="004B6080">
              <w:rPr>
                <w:rFonts w:eastAsia="Times New Roman" w:cs="Times New Roman"/>
                <w:sz w:val="20"/>
                <w:szCs w:val="20"/>
                <w:lang w:val="en-SG" w:eastAsia="en-SG"/>
              </w:rPr>
              <w:br/>
              <w:t xml:space="preserve">(gender and age-specific employment rate in Japan in 2019 </w:t>
            </w:r>
            <w:r w:rsidRPr="004B6080">
              <w:rPr>
                <w:rFonts w:eastAsia="Times New Roman" w:cs="Times New Roman" w:hint="eastAsia"/>
                <w:sz w:val="20"/>
                <w:szCs w:val="20"/>
                <w:lang w:val="en-SG" w:eastAsia="en-SG"/>
              </w:rPr>
              <w:t>-</w:t>
            </w:r>
            <w:r w:rsidRPr="004B6080">
              <w:rPr>
                <w:rFonts w:eastAsia="Times New Roman" w:cs="Times New Roman"/>
                <w:sz w:val="20"/>
                <w:szCs w:val="20"/>
                <w:lang w:val="en-SG" w:eastAsia="en-SG"/>
              </w:rPr>
              <w:t xml:space="preserve"> gender and age-specific employment rate of the patients) × </w:t>
            </w:r>
            <w:r w:rsidRPr="004B6080">
              <w:rPr>
                <w:rFonts w:eastAsia="Times New Roman" w:cs="Times New Roman"/>
                <w:sz w:val="20"/>
                <w:szCs w:val="20"/>
                <w:lang w:val="en-SG" w:eastAsia="en-SG"/>
              </w:rPr>
              <w:br/>
              <w:t xml:space="preserve">gender-specific part-time employment ratio of the patients × </w:t>
            </w:r>
            <w:r w:rsidRPr="004B6080">
              <w:rPr>
                <w:rFonts w:eastAsia="Times New Roman" w:cs="Times New Roman"/>
                <w:sz w:val="20"/>
                <w:szCs w:val="20"/>
                <w:lang w:val="en-SG" w:eastAsia="en-SG"/>
              </w:rPr>
              <w:br/>
              <w:t>gender and age-specific average yearly earnings for part-time employees in Japan in 2019</w:t>
            </w:r>
          </w:p>
        </w:tc>
      </w:tr>
    </w:tbl>
    <w:p w14:paraId="5D746A0F" w14:textId="77777777" w:rsidR="00BF7E2A" w:rsidRPr="00F8401A" w:rsidRDefault="00BF7E2A" w:rsidP="00BF7E2A">
      <w:pPr>
        <w:spacing w:line="259" w:lineRule="auto"/>
        <w:jc w:val="left"/>
        <w:rPr>
          <w:lang w:val="en-US"/>
        </w:rPr>
      </w:pPr>
    </w:p>
    <w:p w14:paraId="5615B2BD" w14:textId="77777777" w:rsidR="00BF7E2A" w:rsidRPr="00F8401A" w:rsidRDefault="00BF7E2A" w:rsidP="00BF7E2A">
      <w:pPr>
        <w:spacing w:line="259" w:lineRule="auto"/>
        <w:jc w:val="left"/>
        <w:rPr>
          <w:lang w:val="en-US"/>
        </w:rPr>
      </w:pPr>
      <w:r w:rsidRPr="00F8401A">
        <w:rPr>
          <w:lang w:val="en-US"/>
        </w:rPr>
        <w:br w:type="page"/>
      </w:r>
    </w:p>
    <w:p w14:paraId="1976EF14" w14:textId="58C36F3D" w:rsidR="00BF7E2A" w:rsidRDefault="00907B10" w:rsidP="00BF7E2A">
      <w:pPr>
        <w:rPr>
          <w:b/>
          <w:bCs/>
        </w:rPr>
      </w:pPr>
      <w:r>
        <w:rPr>
          <w:b/>
          <w:bCs/>
        </w:rPr>
        <w:lastRenderedPageBreak/>
        <w:t xml:space="preserve">Supplementary </w:t>
      </w:r>
      <w:r w:rsidR="00D55271">
        <w:rPr>
          <w:b/>
          <w:bCs/>
        </w:rPr>
        <w:t>T</w:t>
      </w:r>
      <w:r>
        <w:rPr>
          <w:b/>
          <w:bCs/>
        </w:rPr>
        <w:t xml:space="preserve">able </w:t>
      </w:r>
      <w:r w:rsidR="00587DAD">
        <w:rPr>
          <w:b/>
          <w:bCs/>
        </w:rPr>
        <w:t>6</w:t>
      </w:r>
      <w:r w:rsidR="00BF7E2A" w:rsidRPr="00372134">
        <w:rPr>
          <w:b/>
          <w:bCs/>
        </w:rPr>
        <w:t xml:space="preserve">. Morbidity cost calculation for </w:t>
      </w:r>
      <w:r w:rsidR="0016228C">
        <w:rPr>
          <w:b/>
          <w:bCs/>
        </w:rPr>
        <w:t>schizophrenia</w:t>
      </w:r>
      <w:r w:rsidR="00BF7E2A" w:rsidRPr="00372134">
        <w:rPr>
          <w:b/>
          <w:bCs/>
        </w:rPr>
        <w:t xml:space="preserve"> patients</w:t>
      </w:r>
    </w:p>
    <w:tbl>
      <w:tblPr>
        <w:tblW w:w="15876" w:type="dxa"/>
        <w:jc w:val="center"/>
        <w:tblLook w:val="04A0" w:firstRow="1" w:lastRow="0" w:firstColumn="1" w:lastColumn="0" w:noHBand="0" w:noVBand="1"/>
      </w:tblPr>
      <w:tblGrid>
        <w:gridCol w:w="857"/>
        <w:gridCol w:w="791"/>
        <w:gridCol w:w="891"/>
        <w:gridCol w:w="804"/>
        <w:gridCol w:w="759"/>
        <w:gridCol w:w="911"/>
        <w:gridCol w:w="912"/>
        <w:gridCol w:w="945"/>
        <w:gridCol w:w="946"/>
        <w:gridCol w:w="821"/>
        <w:gridCol w:w="824"/>
        <w:gridCol w:w="1099"/>
        <w:gridCol w:w="1100"/>
        <w:gridCol w:w="988"/>
        <w:gridCol w:w="1081"/>
        <w:gridCol w:w="1073"/>
        <w:gridCol w:w="1074"/>
      </w:tblGrid>
      <w:tr w:rsidR="0016228C" w:rsidRPr="00F8401A" w14:paraId="028715C0" w14:textId="77777777" w:rsidTr="00374A04">
        <w:trPr>
          <w:trHeight w:val="425"/>
          <w:jc w:val="center"/>
        </w:trPr>
        <w:tc>
          <w:tcPr>
            <w:tcW w:w="15876" w:type="dxa"/>
            <w:gridSpan w:val="1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180511" w14:textId="77777777" w:rsidR="0016228C" w:rsidRPr="00851E1C" w:rsidRDefault="0016228C" w:rsidP="00374A04">
            <w:pPr>
              <w:spacing w:after="0" w:line="240" w:lineRule="auto"/>
              <w:jc w:val="center"/>
              <w:rPr>
                <w:rFonts w:eastAsia="Times New Roman" w:cs="Arial"/>
                <w:b/>
                <w:bCs/>
                <w:sz w:val="20"/>
                <w:szCs w:val="20"/>
                <w:lang w:val="en-SG" w:eastAsia="en-SG"/>
              </w:rPr>
            </w:pPr>
            <w:r w:rsidRPr="00851E1C">
              <w:rPr>
                <w:rFonts w:eastAsia="Times New Roman" w:cs="Arial"/>
                <w:b/>
                <w:bCs/>
                <w:sz w:val="20"/>
                <w:szCs w:val="20"/>
                <w:lang w:val="en-SG" w:eastAsia="en-SG"/>
              </w:rPr>
              <w:t>Schizophrenia</w:t>
            </w:r>
          </w:p>
        </w:tc>
      </w:tr>
      <w:tr w:rsidR="0016228C" w:rsidRPr="00F8401A" w14:paraId="03790B91" w14:textId="77777777" w:rsidTr="00374A04">
        <w:trPr>
          <w:trHeight w:val="425"/>
          <w:jc w:val="center"/>
        </w:trPr>
        <w:tc>
          <w:tcPr>
            <w:tcW w:w="15876" w:type="dxa"/>
            <w:gridSpan w:val="17"/>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35A1F8C" w14:textId="77777777" w:rsidR="0016228C" w:rsidRPr="00851E1C" w:rsidRDefault="0016228C" w:rsidP="00374A04">
            <w:pPr>
              <w:spacing w:after="0" w:line="240" w:lineRule="auto"/>
              <w:jc w:val="center"/>
              <w:rPr>
                <w:rFonts w:eastAsia="Times New Roman" w:cs="Arial"/>
                <w:b/>
                <w:bCs/>
                <w:sz w:val="20"/>
                <w:szCs w:val="20"/>
                <w:lang w:val="en-SG" w:eastAsia="en-SG"/>
              </w:rPr>
            </w:pPr>
            <w:r w:rsidRPr="00851E1C">
              <w:rPr>
                <w:rFonts w:eastAsia="Times New Roman" w:cs="Arial"/>
                <w:b/>
                <w:bCs/>
                <w:sz w:val="20"/>
                <w:szCs w:val="20"/>
                <w:lang w:val="en-SG" w:eastAsia="en-SG"/>
              </w:rPr>
              <w:t>Male</w:t>
            </w:r>
          </w:p>
        </w:tc>
      </w:tr>
      <w:tr w:rsidR="0016228C" w:rsidRPr="00F8401A" w14:paraId="1885561D" w14:textId="77777777" w:rsidTr="00374A04">
        <w:trPr>
          <w:trHeight w:val="1350"/>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55BD6BA7" w14:textId="77777777" w:rsidR="0016228C" w:rsidRPr="00F8401A" w:rsidRDefault="0016228C" w:rsidP="00374A04">
            <w:pPr>
              <w:spacing w:after="0" w:line="240" w:lineRule="auto"/>
              <w:jc w:val="center"/>
              <w:rPr>
                <w:rFonts w:eastAsia="Times New Roman" w:cs="Arial"/>
                <w:b/>
                <w:bCs/>
                <w:sz w:val="12"/>
                <w:szCs w:val="12"/>
                <w:lang w:val="en-SG" w:eastAsia="en-SG"/>
              </w:rPr>
            </w:pPr>
            <w:r>
              <w:rPr>
                <w:rFonts w:eastAsia="Times New Roman" w:cs="Arial"/>
                <w:b/>
                <w:bCs/>
                <w:sz w:val="12"/>
                <w:szCs w:val="12"/>
                <w:lang w:val="en-SG" w:eastAsia="en-SG"/>
              </w:rPr>
              <w:t>Age group</w:t>
            </w:r>
          </w:p>
        </w:tc>
        <w:tc>
          <w:tcPr>
            <w:tcW w:w="0" w:type="auto"/>
            <w:tcBorders>
              <w:top w:val="nil"/>
              <w:left w:val="nil"/>
              <w:bottom w:val="single" w:sz="4" w:space="0" w:color="000000"/>
              <w:right w:val="single" w:sz="4" w:space="0" w:color="000000"/>
            </w:tcBorders>
            <w:shd w:val="clear" w:color="auto" w:fill="auto"/>
            <w:vAlign w:val="center"/>
            <w:hideMark/>
          </w:tcPr>
          <w:p w14:paraId="5ED7C56D"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Prevalence rate</w:t>
            </w:r>
            <w:r w:rsidRPr="00F8401A">
              <w:rPr>
                <w:rFonts w:eastAsia="Times New Roman" w:cs="Arial"/>
                <w:b/>
                <w:bCs/>
                <w:sz w:val="12"/>
                <w:szCs w:val="12"/>
                <w:lang w:val="en-SG" w:eastAsia="en-SG"/>
              </w:rPr>
              <w:br/>
              <w:t>A</w:t>
            </w:r>
          </w:p>
        </w:tc>
        <w:tc>
          <w:tcPr>
            <w:tcW w:w="0" w:type="auto"/>
            <w:tcBorders>
              <w:top w:val="nil"/>
              <w:left w:val="nil"/>
              <w:bottom w:val="single" w:sz="4" w:space="0" w:color="000000"/>
              <w:right w:val="single" w:sz="4" w:space="0" w:color="000000"/>
            </w:tcBorders>
            <w:shd w:val="clear" w:color="auto" w:fill="auto"/>
            <w:vAlign w:val="center"/>
            <w:hideMark/>
          </w:tcPr>
          <w:p w14:paraId="16BDC5AF"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Employment rate</w:t>
            </w:r>
            <w:r w:rsidRPr="00F8401A">
              <w:rPr>
                <w:rFonts w:eastAsia="Times New Roman" w:cs="Arial"/>
                <w:b/>
                <w:bCs/>
                <w:sz w:val="12"/>
                <w:szCs w:val="12"/>
                <w:lang w:val="en-SG" w:eastAsia="en-SG"/>
              </w:rPr>
              <w:br/>
              <w:t>B</w:t>
            </w:r>
          </w:p>
        </w:tc>
        <w:tc>
          <w:tcPr>
            <w:tcW w:w="0" w:type="auto"/>
            <w:tcBorders>
              <w:top w:val="nil"/>
              <w:left w:val="nil"/>
              <w:bottom w:val="single" w:sz="4" w:space="0" w:color="000000"/>
              <w:right w:val="single" w:sz="4" w:space="0" w:color="000000"/>
            </w:tcBorders>
            <w:shd w:val="clear" w:color="auto" w:fill="auto"/>
            <w:vAlign w:val="center"/>
            <w:hideMark/>
          </w:tcPr>
          <w:p w14:paraId="0955914F"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No. of patients</w:t>
            </w:r>
            <w:r w:rsidRPr="00F8401A">
              <w:rPr>
                <w:rFonts w:eastAsia="Times New Roman" w:cs="Arial"/>
                <w:b/>
                <w:bCs/>
                <w:sz w:val="12"/>
                <w:szCs w:val="12"/>
                <w:lang w:val="en-SG" w:eastAsia="en-SG"/>
              </w:rPr>
              <w:br/>
              <w:t>C = A x Population</w:t>
            </w:r>
          </w:p>
        </w:tc>
        <w:tc>
          <w:tcPr>
            <w:tcW w:w="0" w:type="auto"/>
            <w:tcBorders>
              <w:top w:val="nil"/>
              <w:left w:val="nil"/>
              <w:bottom w:val="single" w:sz="4" w:space="0" w:color="000000"/>
              <w:right w:val="single" w:sz="4" w:space="0" w:color="000000"/>
            </w:tcBorders>
            <w:shd w:val="clear" w:color="auto" w:fill="auto"/>
            <w:vAlign w:val="center"/>
            <w:hideMark/>
          </w:tcPr>
          <w:p w14:paraId="32B44929"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No. of employed patients</w:t>
            </w:r>
            <w:r w:rsidRPr="00F8401A">
              <w:rPr>
                <w:rFonts w:eastAsia="Times New Roman" w:cs="Arial"/>
                <w:b/>
                <w:bCs/>
                <w:sz w:val="12"/>
                <w:szCs w:val="12"/>
                <w:lang w:val="en-SG" w:eastAsia="en-SG"/>
              </w:rPr>
              <w:br/>
              <w:t>D = B x C</w:t>
            </w:r>
          </w:p>
        </w:tc>
        <w:tc>
          <w:tcPr>
            <w:tcW w:w="0" w:type="auto"/>
            <w:tcBorders>
              <w:top w:val="nil"/>
              <w:left w:val="nil"/>
              <w:bottom w:val="single" w:sz="4" w:space="0" w:color="000000"/>
              <w:right w:val="single" w:sz="4" w:space="0" w:color="000000"/>
            </w:tcBorders>
            <w:shd w:val="clear" w:color="auto" w:fill="auto"/>
            <w:vAlign w:val="center"/>
            <w:hideMark/>
          </w:tcPr>
          <w:p w14:paraId="49676BFB"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Full-time employment rate (%)</w:t>
            </w:r>
            <w:r w:rsidRPr="00F8401A">
              <w:rPr>
                <w:rFonts w:eastAsia="Times New Roman" w:cs="Arial"/>
                <w:b/>
                <w:bCs/>
                <w:sz w:val="12"/>
                <w:szCs w:val="12"/>
                <w:lang w:val="en-SG" w:eastAsia="en-SG"/>
              </w:rPr>
              <w:br/>
              <w:t xml:space="preserve"> E</w:t>
            </w:r>
          </w:p>
        </w:tc>
        <w:tc>
          <w:tcPr>
            <w:tcW w:w="0" w:type="auto"/>
            <w:tcBorders>
              <w:top w:val="nil"/>
              <w:left w:val="nil"/>
              <w:bottom w:val="single" w:sz="4" w:space="0" w:color="000000"/>
              <w:right w:val="single" w:sz="4" w:space="0" w:color="000000"/>
            </w:tcBorders>
            <w:shd w:val="clear" w:color="auto" w:fill="auto"/>
            <w:vAlign w:val="center"/>
            <w:hideMark/>
          </w:tcPr>
          <w:p w14:paraId="1FA65DF8"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 xml:space="preserve">Part-time employment rate (%) </w:t>
            </w:r>
            <w:r w:rsidRPr="00F8401A">
              <w:rPr>
                <w:rFonts w:eastAsia="Times New Roman" w:cs="Arial"/>
                <w:b/>
                <w:bCs/>
                <w:sz w:val="12"/>
                <w:szCs w:val="12"/>
                <w:lang w:val="en-SG" w:eastAsia="en-SG"/>
              </w:rPr>
              <w:br/>
              <w:t>F</w:t>
            </w:r>
          </w:p>
        </w:tc>
        <w:tc>
          <w:tcPr>
            <w:tcW w:w="0" w:type="auto"/>
            <w:tcBorders>
              <w:top w:val="nil"/>
              <w:left w:val="nil"/>
              <w:bottom w:val="single" w:sz="4" w:space="0" w:color="000000"/>
              <w:right w:val="single" w:sz="4" w:space="0" w:color="000000"/>
            </w:tcBorders>
            <w:shd w:val="clear" w:color="auto" w:fill="auto"/>
            <w:vAlign w:val="center"/>
            <w:hideMark/>
          </w:tcPr>
          <w:p w14:paraId="4C6FA824"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Full-time employed overall work impairment (%)</w:t>
            </w:r>
          </w:p>
          <w:p w14:paraId="72925DFE"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G</w:t>
            </w:r>
          </w:p>
        </w:tc>
        <w:tc>
          <w:tcPr>
            <w:tcW w:w="0" w:type="auto"/>
            <w:tcBorders>
              <w:top w:val="nil"/>
              <w:left w:val="nil"/>
              <w:bottom w:val="single" w:sz="4" w:space="0" w:color="000000"/>
              <w:right w:val="single" w:sz="4" w:space="0" w:color="000000"/>
            </w:tcBorders>
            <w:shd w:val="clear" w:color="auto" w:fill="auto"/>
            <w:vAlign w:val="center"/>
            <w:hideMark/>
          </w:tcPr>
          <w:p w14:paraId="742CCF35"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Part-time employed overall work impairment (%)</w:t>
            </w:r>
          </w:p>
          <w:p w14:paraId="761620DB"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H</w:t>
            </w:r>
          </w:p>
        </w:tc>
        <w:tc>
          <w:tcPr>
            <w:tcW w:w="0" w:type="auto"/>
            <w:tcBorders>
              <w:top w:val="nil"/>
              <w:left w:val="nil"/>
              <w:bottom w:val="single" w:sz="4" w:space="0" w:color="000000"/>
              <w:right w:val="single" w:sz="4" w:space="0" w:color="000000"/>
            </w:tcBorders>
            <w:shd w:val="clear" w:color="auto" w:fill="auto"/>
            <w:vAlign w:val="center"/>
            <w:hideMark/>
          </w:tcPr>
          <w:p w14:paraId="49F77475"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 xml:space="preserve">Yearly earnings of full-time employed (Yen) </w:t>
            </w:r>
            <w:r w:rsidRPr="00F8401A">
              <w:rPr>
                <w:rFonts w:eastAsia="Times New Roman" w:cs="Arial"/>
                <w:b/>
                <w:bCs/>
                <w:sz w:val="12"/>
                <w:szCs w:val="12"/>
                <w:lang w:val="en-SG" w:eastAsia="en-SG"/>
              </w:rPr>
              <w:br/>
              <w:t>I</w:t>
            </w:r>
          </w:p>
        </w:tc>
        <w:tc>
          <w:tcPr>
            <w:tcW w:w="0" w:type="auto"/>
            <w:tcBorders>
              <w:top w:val="nil"/>
              <w:left w:val="nil"/>
              <w:bottom w:val="single" w:sz="4" w:space="0" w:color="000000"/>
              <w:right w:val="single" w:sz="4" w:space="0" w:color="000000"/>
            </w:tcBorders>
            <w:shd w:val="clear" w:color="auto" w:fill="auto"/>
            <w:vAlign w:val="center"/>
            <w:hideMark/>
          </w:tcPr>
          <w:p w14:paraId="353B92EF"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Yearly earnings of part-time employed (Yen)</w:t>
            </w:r>
          </w:p>
          <w:p w14:paraId="498099EA"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J</w:t>
            </w:r>
          </w:p>
        </w:tc>
        <w:tc>
          <w:tcPr>
            <w:tcW w:w="0" w:type="auto"/>
            <w:tcBorders>
              <w:top w:val="nil"/>
              <w:left w:val="nil"/>
              <w:bottom w:val="single" w:sz="4" w:space="0" w:color="000000"/>
              <w:right w:val="single" w:sz="4" w:space="0" w:color="000000"/>
            </w:tcBorders>
            <w:shd w:val="clear" w:color="auto" w:fill="auto"/>
            <w:vAlign w:val="center"/>
            <w:hideMark/>
          </w:tcPr>
          <w:p w14:paraId="659D7D99"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Full-time employed overall work impairment cost (Yen)</w:t>
            </w:r>
          </w:p>
          <w:p w14:paraId="65E83D62"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K</w:t>
            </w:r>
            <w:r w:rsidRPr="00F8401A">
              <w:rPr>
                <w:rFonts w:ascii="MS Gothic" w:eastAsia="MS Gothic" w:hAnsi="MS Gothic" w:cs="MS Gothic"/>
                <w:b/>
                <w:bCs/>
                <w:sz w:val="12"/>
                <w:szCs w:val="12"/>
                <w:lang w:val="en-SG" w:eastAsia="en-SG"/>
              </w:rPr>
              <w:t>＝</w:t>
            </w:r>
            <w:r w:rsidRPr="00F8401A">
              <w:rPr>
                <w:rFonts w:eastAsia="Times New Roman" w:cs="Arial"/>
                <w:b/>
                <w:bCs/>
                <w:sz w:val="12"/>
                <w:szCs w:val="12"/>
                <w:lang w:val="en-SG" w:eastAsia="en-SG"/>
              </w:rPr>
              <w:t>D×E×G×I</w:t>
            </w:r>
          </w:p>
        </w:tc>
        <w:tc>
          <w:tcPr>
            <w:tcW w:w="0" w:type="auto"/>
            <w:tcBorders>
              <w:top w:val="nil"/>
              <w:left w:val="nil"/>
              <w:bottom w:val="single" w:sz="4" w:space="0" w:color="000000"/>
              <w:right w:val="single" w:sz="4" w:space="0" w:color="000000"/>
            </w:tcBorders>
            <w:shd w:val="clear" w:color="auto" w:fill="auto"/>
            <w:vAlign w:val="center"/>
            <w:hideMark/>
          </w:tcPr>
          <w:p w14:paraId="1987BA89"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Part-time employed overall work impairment cost (Yen)</w:t>
            </w:r>
          </w:p>
          <w:p w14:paraId="070BDCC2"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L</w:t>
            </w:r>
            <w:r w:rsidRPr="00F8401A">
              <w:rPr>
                <w:rFonts w:ascii="MS Gothic" w:eastAsia="MS Gothic" w:hAnsi="MS Gothic" w:cs="MS Gothic"/>
                <w:b/>
                <w:bCs/>
                <w:sz w:val="12"/>
                <w:szCs w:val="12"/>
                <w:lang w:val="en-SG" w:eastAsia="en-SG"/>
              </w:rPr>
              <w:t>＝</w:t>
            </w:r>
            <w:r w:rsidRPr="00F8401A">
              <w:rPr>
                <w:rFonts w:eastAsia="Times New Roman" w:cs="Arial"/>
                <w:b/>
                <w:bCs/>
                <w:sz w:val="12"/>
                <w:szCs w:val="12"/>
                <w:lang w:val="en-SG" w:eastAsia="en-SG"/>
              </w:rPr>
              <w:t>D×F×H×J</w:t>
            </w:r>
          </w:p>
        </w:tc>
        <w:tc>
          <w:tcPr>
            <w:tcW w:w="0" w:type="auto"/>
            <w:tcBorders>
              <w:top w:val="nil"/>
              <w:left w:val="nil"/>
              <w:bottom w:val="single" w:sz="4" w:space="0" w:color="000000"/>
              <w:right w:val="single" w:sz="4" w:space="0" w:color="000000"/>
            </w:tcBorders>
            <w:shd w:val="clear" w:color="auto" w:fill="auto"/>
            <w:vAlign w:val="center"/>
            <w:hideMark/>
          </w:tcPr>
          <w:p w14:paraId="6D20C0C9"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 xml:space="preserve">Employment rate in the general population (%) </w:t>
            </w:r>
            <w:r w:rsidRPr="00F8401A">
              <w:rPr>
                <w:rFonts w:eastAsia="Times New Roman" w:cs="Arial"/>
                <w:b/>
                <w:bCs/>
                <w:sz w:val="12"/>
                <w:szCs w:val="12"/>
                <w:lang w:val="en-SG" w:eastAsia="en-SG"/>
              </w:rPr>
              <w:br/>
              <w:t>M</w:t>
            </w:r>
          </w:p>
        </w:tc>
        <w:tc>
          <w:tcPr>
            <w:tcW w:w="0" w:type="auto"/>
            <w:tcBorders>
              <w:top w:val="nil"/>
              <w:left w:val="nil"/>
              <w:bottom w:val="single" w:sz="4" w:space="0" w:color="000000"/>
              <w:right w:val="single" w:sz="4" w:space="0" w:color="000000"/>
            </w:tcBorders>
            <w:shd w:val="clear" w:color="auto" w:fill="auto"/>
            <w:vAlign w:val="center"/>
            <w:hideMark/>
          </w:tcPr>
          <w:p w14:paraId="1C90D5B5"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 xml:space="preserve">Excessive unemployment rate of patients (%) </w:t>
            </w:r>
            <w:r w:rsidRPr="00F8401A">
              <w:rPr>
                <w:rFonts w:eastAsia="Times New Roman" w:cs="Arial"/>
                <w:b/>
                <w:bCs/>
                <w:sz w:val="12"/>
                <w:szCs w:val="12"/>
                <w:lang w:val="en-SG" w:eastAsia="en-SG"/>
              </w:rPr>
              <w:br/>
              <w:t>N</w:t>
            </w:r>
            <w:r w:rsidRPr="00F8401A">
              <w:rPr>
                <w:rFonts w:ascii="MS Gothic" w:eastAsia="MS Gothic" w:hAnsi="MS Gothic" w:cs="MS Gothic"/>
                <w:b/>
                <w:bCs/>
                <w:sz w:val="12"/>
                <w:szCs w:val="12"/>
                <w:lang w:val="en-SG" w:eastAsia="en-SG"/>
              </w:rPr>
              <w:t>＝</w:t>
            </w:r>
            <w:r w:rsidRPr="00F8401A">
              <w:rPr>
                <w:rFonts w:eastAsia="Times New Roman" w:cs="Arial"/>
                <w:b/>
                <w:bCs/>
                <w:sz w:val="12"/>
                <w:szCs w:val="12"/>
                <w:lang w:val="en-SG" w:eastAsia="en-SG"/>
              </w:rPr>
              <w:t>M</w:t>
            </w:r>
            <w:r w:rsidRPr="00F8401A">
              <w:rPr>
                <w:rFonts w:ascii="MS Gothic" w:eastAsia="MS Gothic" w:hAnsi="MS Gothic" w:cs="MS Gothic"/>
                <w:b/>
                <w:bCs/>
                <w:sz w:val="12"/>
                <w:szCs w:val="12"/>
                <w:lang w:val="en-SG" w:eastAsia="en-SG"/>
              </w:rPr>
              <w:t>－</w:t>
            </w:r>
            <w:r w:rsidRPr="00F8401A">
              <w:rPr>
                <w:rFonts w:eastAsia="Times New Roman" w:cs="Arial"/>
                <w:b/>
                <w:bCs/>
                <w:sz w:val="12"/>
                <w:szCs w:val="12"/>
                <w:lang w:val="en-SG" w:eastAsia="en-SG"/>
              </w:rPr>
              <w:t>B</w:t>
            </w:r>
          </w:p>
        </w:tc>
        <w:tc>
          <w:tcPr>
            <w:tcW w:w="0" w:type="auto"/>
            <w:tcBorders>
              <w:top w:val="nil"/>
              <w:left w:val="nil"/>
              <w:bottom w:val="single" w:sz="4" w:space="0" w:color="000000"/>
              <w:right w:val="single" w:sz="4" w:space="0" w:color="000000"/>
            </w:tcBorders>
            <w:shd w:val="clear" w:color="auto" w:fill="auto"/>
            <w:vAlign w:val="center"/>
            <w:hideMark/>
          </w:tcPr>
          <w:p w14:paraId="7B634FCD"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Full-time labour unemployment cost (Yen)</w:t>
            </w:r>
            <w:r w:rsidRPr="00F8401A">
              <w:rPr>
                <w:rFonts w:eastAsia="Times New Roman" w:cs="Arial"/>
                <w:b/>
                <w:bCs/>
                <w:sz w:val="12"/>
                <w:szCs w:val="12"/>
                <w:lang w:val="en-SG" w:eastAsia="en-SG"/>
              </w:rPr>
              <w:br/>
              <w:t>O</w:t>
            </w:r>
            <w:r w:rsidRPr="00F8401A">
              <w:rPr>
                <w:rFonts w:ascii="MS Gothic" w:eastAsia="MS Gothic" w:hAnsi="MS Gothic" w:cs="MS Gothic"/>
                <w:b/>
                <w:bCs/>
                <w:sz w:val="12"/>
                <w:szCs w:val="12"/>
                <w:lang w:val="en-SG" w:eastAsia="en-SG"/>
              </w:rPr>
              <w:t>＝</w:t>
            </w:r>
            <w:r w:rsidRPr="00F8401A">
              <w:rPr>
                <w:rFonts w:eastAsia="Times New Roman" w:cs="Arial"/>
                <w:b/>
                <w:bCs/>
                <w:sz w:val="12"/>
                <w:szCs w:val="12"/>
                <w:lang w:val="en-SG" w:eastAsia="en-SG"/>
              </w:rPr>
              <w:t>C×E×I×N</w:t>
            </w:r>
          </w:p>
        </w:tc>
        <w:tc>
          <w:tcPr>
            <w:tcW w:w="0" w:type="auto"/>
            <w:tcBorders>
              <w:top w:val="nil"/>
              <w:left w:val="nil"/>
              <w:bottom w:val="single" w:sz="4" w:space="0" w:color="000000"/>
              <w:right w:val="single" w:sz="4" w:space="0" w:color="000000"/>
            </w:tcBorders>
            <w:shd w:val="clear" w:color="auto" w:fill="auto"/>
            <w:vAlign w:val="center"/>
            <w:hideMark/>
          </w:tcPr>
          <w:p w14:paraId="2BF95D84"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Part-time labour unemployment cost (Yen)</w:t>
            </w:r>
            <w:r w:rsidRPr="00F8401A">
              <w:rPr>
                <w:rFonts w:eastAsia="Times New Roman" w:cs="Arial"/>
                <w:b/>
                <w:bCs/>
                <w:sz w:val="12"/>
                <w:szCs w:val="12"/>
                <w:lang w:val="en-SG" w:eastAsia="en-SG"/>
              </w:rPr>
              <w:br/>
              <w:t>P</w:t>
            </w:r>
            <w:r w:rsidRPr="00F8401A">
              <w:rPr>
                <w:rFonts w:ascii="MS Gothic" w:eastAsia="MS Gothic" w:hAnsi="MS Gothic" w:cs="MS Gothic"/>
                <w:b/>
                <w:bCs/>
                <w:sz w:val="12"/>
                <w:szCs w:val="12"/>
                <w:lang w:val="en-SG" w:eastAsia="en-SG"/>
              </w:rPr>
              <w:t>＝</w:t>
            </w:r>
            <w:r w:rsidRPr="00F8401A">
              <w:rPr>
                <w:rFonts w:eastAsia="Times New Roman" w:cs="Arial"/>
                <w:b/>
                <w:bCs/>
                <w:sz w:val="12"/>
                <w:szCs w:val="12"/>
                <w:lang w:val="en-SG" w:eastAsia="en-SG"/>
              </w:rPr>
              <w:t>C×F×J×N</w:t>
            </w:r>
          </w:p>
        </w:tc>
      </w:tr>
      <w:tr w:rsidR="0016228C" w:rsidRPr="00F8401A" w14:paraId="299DDF88"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4E45631C"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20-24</w:t>
            </w:r>
          </w:p>
        </w:tc>
        <w:tc>
          <w:tcPr>
            <w:tcW w:w="0" w:type="auto"/>
            <w:tcBorders>
              <w:top w:val="nil"/>
              <w:left w:val="nil"/>
              <w:bottom w:val="single" w:sz="4" w:space="0" w:color="000000"/>
              <w:right w:val="single" w:sz="4" w:space="0" w:color="000000"/>
            </w:tcBorders>
            <w:shd w:val="clear" w:color="auto" w:fill="auto"/>
            <w:vAlign w:val="center"/>
            <w:hideMark/>
          </w:tcPr>
          <w:p w14:paraId="56F81B7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0.47%</w:t>
            </w:r>
          </w:p>
        </w:tc>
        <w:tc>
          <w:tcPr>
            <w:tcW w:w="0" w:type="auto"/>
            <w:tcBorders>
              <w:top w:val="nil"/>
              <w:left w:val="nil"/>
              <w:bottom w:val="single" w:sz="4" w:space="0" w:color="000000"/>
              <w:right w:val="single" w:sz="4" w:space="0" w:color="000000"/>
            </w:tcBorders>
            <w:shd w:val="clear" w:color="auto" w:fill="auto"/>
            <w:vAlign w:val="center"/>
            <w:hideMark/>
          </w:tcPr>
          <w:p w14:paraId="0741719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74AFF99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14,038</w:t>
            </w:r>
          </w:p>
        </w:tc>
        <w:tc>
          <w:tcPr>
            <w:tcW w:w="0" w:type="auto"/>
            <w:tcBorders>
              <w:top w:val="nil"/>
              <w:left w:val="nil"/>
              <w:bottom w:val="single" w:sz="4" w:space="0" w:color="000000"/>
              <w:right w:val="single" w:sz="4" w:space="0" w:color="000000"/>
            </w:tcBorders>
            <w:shd w:val="clear" w:color="auto" w:fill="auto"/>
            <w:vAlign w:val="center"/>
            <w:hideMark/>
          </w:tcPr>
          <w:p w14:paraId="1E06C4C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7,019</w:t>
            </w:r>
          </w:p>
        </w:tc>
        <w:tc>
          <w:tcPr>
            <w:tcW w:w="0" w:type="auto"/>
            <w:tcBorders>
              <w:top w:val="nil"/>
              <w:left w:val="nil"/>
              <w:bottom w:val="single" w:sz="4" w:space="0" w:color="000000"/>
              <w:right w:val="single" w:sz="4" w:space="0" w:color="000000"/>
            </w:tcBorders>
            <w:shd w:val="clear" w:color="auto" w:fill="auto"/>
            <w:vAlign w:val="center"/>
            <w:hideMark/>
          </w:tcPr>
          <w:p w14:paraId="04B73B98"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0475E60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3A0649A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1E452EF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5F28822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3,068,200</w:t>
            </w:r>
          </w:p>
        </w:tc>
        <w:tc>
          <w:tcPr>
            <w:tcW w:w="0" w:type="auto"/>
            <w:tcBorders>
              <w:top w:val="nil"/>
              <w:left w:val="nil"/>
              <w:bottom w:val="single" w:sz="4" w:space="0" w:color="000000"/>
              <w:right w:val="single" w:sz="4" w:space="0" w:color="000000"/>
            </w:tcBorders>
            <w:shd w:val="clear" w:color="auto" w:fill="auto"/>
            <w:vAlign w:val="center"/>
            <w:hideMark/>
          </w:tcPr>
          <w:p w14:paraId="30157DF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2,304,200</w:t>
            </w:r>
          </w:p>
        </w:tc>
        <w:tc>
          <w:tcPr>
            <w:tcW w:w="0" w:type="auto"/>
            <w:tcBorders>
              <w:top w:val="nil"/>
              <w:left w:val="nil"/>
              <w:bottom w:val="single" w:sz="4" w:space="0" w:color="000000"/>
              <w:right w:val="single" w:sz="4" w:space="0" w:color="000000"/>
            </w:tcBorders>
            <w:shd w:val="clear" w:color="auto" w:fill="auto"/>
            <w:vAlign w:val="center"/>
            <w:hideMark/>
          </w:tcPr>
          <w:p w14:paraId="438D386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4,583,728,747</w:t>
            </w:r>
          </w:p>
        </w:tc>
        <w:tc>
          <w:tcPr>
            <w:tcW w:w="0" w:type="auto"/>
            <w:tcBorders>
              <w:top w:val="nil"/>
              <w:left w:val="nil"/>
              <w:bottom w:val="single" w:sz="4" w:space="0" w:color="000000"/>
              <w:right w:val="single" w:sz="4" w:space="0" w:color="000000"/>
            </w:tcBorders>
            <w:shd w:val="clear" w:color="auto" w:fill="auto"/>
            <w:vAlign w:val="center"/>
            <w:hideMark/>
          </w:tcPr>
          <w:p w14:paraId="1BB8B31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4,474,169,532</w:t>
            </w:r>
          </w:p>
        </w:tc>
        <w:tc>
          <w:tcPr>
            <w:tcW w:w="0" w:type="auto"/>
            <w:tcBorders>
              <w:top w:val="nil"/>
              <w:left w:val="nil"/>
              <w:bottom w:val="single" w:sz="4" w:space="0" w:color="000000"/>
              <w:right w:val="single" w:sz="4" w:space="0" w:color="000000"/>
            </w:tcBorders>
            <w:shd w:val="clear" w:color="auto" w:fill="auto"/>
            <w:vAlign w:val="center"/>
            <w:hideMark/>
          </w:tcPr>
          <w:p w14:paraId="17BA2DC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73.2%</w:t>
            </w:r>
          </w:p>
        </w:tc>
        <w:tc>
          <w:tcPr>
            <w:tcW w:w="0" w:type="auto"/>
            <w:tcBorders>
              <w:top w:val="nil"/>
              <w:left w:val="nil"/>
              <w:bottom w:val="single" w:sz="4" w:space="0" w:color="000000"/>
              <w:right w:val="single" w:sz="4" w:space="0" w:color="000000"/>
            </w:tcBorders>
            <w:shd w:val="clear" w:color="auto" w:fill="auto"/>
            <w:vAlign w:val="center"/>
            <w:hideMark/>
          </w:tcPr>
          <w:p w14:paraId="5C7AF14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23.2%</w:t>
            </w:r>
          </w:p>
        </w:tc>
        <w:tc>
          <w:tcPr>
            <w:tcW w:w="0" w:type="auto"/>
            <w:tcBorders>
              <w:top w:val="nil"/>
              <w:left w:val="nil"/>
              <w:bottom w:val="single" w:sz="4" w:space="0" w:color="000000"/>
              <w:right w:val="single" w:sz="4" w:space="0" w:color="000000"/>
            </w:tcBorders>
            <w:shd w:val="clear" w:color="auto" w:fill="auto"/>
            <w:vAlign w:val="center"/>
            <w:hideMark/>
          </w:tcPr>
          <w:p w14:paraId="7386FD4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4,505,068,310</w:t>
            </w:r>
          </w:p>
        </w:tc>
        <w:tc>
          <w:tcPr>
            <w:tcW w:w="0" w:type="auto"/>
            <w:tcBorders>
              <w:top w:val="nil"/>
              <w:left w:val="nil"/>
              <w:bottom w:val="single" w:sz="4" w:space="0" w:color="000000"/>
              <w:right w:val="single" w:sz="4" w:space="0" w:color="000000"/>
            </w:tcBorders>
            <w:shd w:val="clear" w:color="auto" w:fill="auto"/>
            <w:vAlign w:val="center"/>
            <w:hideMark/>
          </w:tcPr>
          <w:p w14:paraId="1CB0118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4,135,119,484</w:t>
            </w:r>
          </w:p>
        </w:tc>
      </w:tr>
      <w:tr w:rsidR="0016228C" w:rsidRPr="00F8401A" w14:paraId="1741BCDE"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28953CAC"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25-29</w:t>
            </w:r>
          </w:p>
        </w:tc>
        <w:tc>
          <w:tcPr>
            <w:tcW w:w="0" w:type="auto"/>
            <w:tcBorders>
              <w:top w:val="nil"/>
              <w:left w:val="nil"/>
              <w:bottom w:val="single" w:sz="4" w:space="0" w:color="000000"/>
              <w:right w:val="single" w:sz="4" w:space="0" w:color="000000"/>
            </w:tcBorders>
            <w:shd w:val="clear" w:color="auto" w:fill="auto"/>
            <w:vAlign w:val="center"/>
            <w:hideMark/>
          </w:tcPr>
          <w:p w14:paraId="00456B4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1.14%</w:t>
            </w:r>
          </w:p>
        </w:tc>
        <w:tc>
          <w:tcPr>
            <w:tcW w:w="0" w:type="auto"/>
            <w:tcBorders>
              <w:top w:val="nil"/>
              <w:left w:val="nil"/>
              <w:bottom w:val="single" w:sz="4" w:space="0" w:color="000000"/>
              <w:right w:val="single" w:sz="4" w:space="0" w:color="000000"/>
            </w:tcBorders>
            <w:shd w:val="clear" w:color="auto" w:fill="auto"/>
            <w:vAlign w:val="center"/>
            <w:hideMark/>
          </w:tcPr>
          <w:p w14:paraId="02313FA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3663169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34,393</w:t>
            </w:r>
          </w:p>
        </w:tc>
        <w:tc>
          <w:tcPr>
            <w:tcW w:w="0" w:type="auto"/>
            <w:tcBorders>
              <w:top w:val="nil"/>
              <w:left w:val="nil"/>
              <w:bottom w:val="single" w:sz="4" w:space="0" w:color="000000"/>
              <w:right w:val="single" w:sz="4" w:space="0" w:color="000000"/>
            </w:tcBorders>
            <w:shd w:val="clear" w:color="auto" w:fill="auto"/>
            <w:vAlign w:val="center"/>
            <w:hideMark/>
          </w:tcPr>
          <w:p w14:paraId="1265DCC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17,196</w:t>
            </w:r>
          </w:p>
        </w:tc>
        <w:tc>
          <w:tcPr>
            <w:tcW w:w="0" w:type="auto"/>
            <w:tcBorders>
              <w:top w:val="nil"/>
              <w:left w:val="nil"/>
              <w:bottom w:val="single" w:sz="4" w:space="0" w:color="000000"/>
              <w:right w:val="single" w:sz="4" w:space="0" w:color="000000"/>
            </w:tcBorders>
            <w:shd w:val="clear" w:color="auto" w:fill="auto"/>
            <w:vAlign w:val="center"/>
            <w:hideMark/>
          </w:tcPr>
          <w:p w14:paraId="68D2D07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7A939AA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0BA1C2F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57C0D7E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1C272A1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3,884,500</w:t>
            </w:r>
          </w:p>
        </w:tc>
        <w:tc>
          <w:tcPr>
            <w:tcW w:w="0" w:type="auto"/>
            <w:tcBorders>
              <w:top w:val="nil"/>
              <w:left w:val="nil"/>
              <w:bottom w:val="single" w:sz="4" w:space="0" w:color="000000"/>
              <w:right w:val="single" w:sz="4" w:space="0" w:color="000000"/>
            </w:tcBorders>
            <w:shd w:val="clear" w:color="auto" w:fill="auto"/>
            <w:vAlign w:val="center"/>
            <w:hideMark/>
          </w:tcPr>
          <w:p w14:paraId="258642D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2,635,000</w:t>
            </w:r>
          </w:p>
        </w:tc>
        <w:tc>
          <w:tcPr>
            <w:tcW w:w="0" w:type="auto"/>
            <w:tcBorders>
              <w:top w:val="nil"/>
              <w:left w:val="nil"/>
              <w:bottom w:val="single" w:sz="4" w:space="0" w:color="000000"/>
              <w:right w:val="single" w:sz="4" w:space="0" w:color="000000"/>
            </w:tcBorders>
            <w:shd w:val="clear" w:color="auto" w:fill="auto"/>
            <w:vAlign w:val="center"/>
            <w:hideMark/>
          </w:tcPr>
          <w:p w14:paraId="2ABE27F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14,218,229,000</w:t>
            </w:r>
          </w:p>
        </w:tc>
        <w:tc>
          <w:tcPr>
            <w:tcW w:w="0" w:type="auto"/>
            <w:tcBorders>
              <w:top w:val="nil"/>
              <w:left w:val="nil"/>
              <w:bottom w:val="single" w:sz="4" w:space="0" w:color="000000"/>
              <w:right w:val="single" w:sz="4" w:space="0" w:color="000000"/>
            </w:tcBorders>
            <w:shd w:val="clear" w:color="auto" w:fill="auto"/>
            <w:vAlign w:val="center"/>
            <w:hideMark/>
          </w:tcPr>
          <w:p w14:paraId="5C0EFE2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12,535,683,499</w:t>
            </w:r>
          </w:p>
        </w:tc>
        <w:tc>
          <w:tcPr>
            <w:tcW w:w="0" w:type="auto"/>
            <w:tcBorders>
              <w:top w:val="nil"/>
              <w:left w:val="nil"/>
              <w:bottom w:val="single" w:sz="4" w:space="0" w:color="000000"/>
              <w:right w:val="single" w:sz="4" w:space="0" w:color="000000"/>
            </w:tcBorders>
            <w:shd w:val="clear" w:color="auto" w:fill="auto"/>
            <w:vAlign w:val="center"/>
            <w:hideMark/>
          </w:tcPr>
          <w:p w14:paraId="4637E698"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90.4%</w:t>
            </w:r>
          </w:p>
        </w:tc>
        <w:tc>
          <w:tcPr>
            <w:tcW w:w="0" w:type="auto"/>
            <w:tcBorders>
              <w:top w:val="nil"/>
              <w:left w:val="nil"/>
              <w:bottom w:val="single" w:sz="4" w:space="0" w:color="000000"/>
              <w:right w:val="single" w:sz="4" w:space="0" w:color="000000"/>
            </w:tcBorders>
            <w:shd w:val="clear" w:color="auto" w:fill="auto"/>
            <w:vAlign w:val="center"/>
            <w:hideMark/>
          </w:tcPr>
          <w:p w14:paraId="69962E4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40.4%</w:t>
            </w:r>
          </w:p>
        </w:tc>
        <w:tc>
          <w:tcPr>
            <w:tcW w:w="0" w:type="auto"/>
            <w:tcBorders>
              <w:top w:val="nil"/>
              <w:left w:val="nil"/>
              <w:bottom w:val="single" w:sz="4" w:space="0" w:color="000000"/>
              <w:right w:val="single" w:sz="4" w:space="0" w:color="000000"/>
            </w:tcBorders>
            <w:shd w:val="clear" w:color="auto" w:fill="auto"/>
            <w:vAlign w:val="center"/>
            <w:hideMark/>
          </w:tcPr>
          <w:p w14:paraId="417B656A"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24,305,682,463</w:t>
            </w:r>
          </w:p>
        </w:tc>
        <w:tc>
          <w:tcPr>
            <w:tcW w:w="0" w:type="auto"/>
            <w:tcBorders>
              <w:top w:val="nil"/>
              <w:left w:val="nil"/>
              <w:bottom w:val="single" w:sz="4" w:space="0" w:color="000000"/>
              <w:right w:val="single" w:sz="4" w:space="0" w:color="000000"/>
            </w:tcBorders>
            <w:shd w:val="clear" w:color="auto" w:fill="auto"/>
            <w:vAlign w:val="center"/>
            <w:hideMark/>
          </w:tcPr>
          <w:p w14:paraId="35EE6FB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20,151,319,523</w:t>
            </w:r>
          </w:p>
        </w:tc>
      </w:tr>
      <w:tr w:rsidR="0016228C" w:rsidRPr="00F8401A" w14:paraId="0FF2C89F"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4FF75941"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30-34</w:t>
            </w:r>
          </w:p>
        </w:tc>
        <w:tc>
          <w:tcPr>
            <w:tcW w:w="0" w:type="auto"/>
            <w:tcBorders>
              <w:top w:val="nil"/>
              <w:left w:val="nil"/>
              <w:bottom w:val="single" w:sz="4" w:space="0" w:color="000000"/>
              <w:right w:val="single" w:sz="4" w:space="0" w:color="000000"/>
            </w:tcBorders>
            <w:shd w:val="clear" w:color="auto" w:fill="auto"/>
            <w:vAlign w:val="center"/>
            <w:hideMark/>
          </w:tcPr>
          <w:p w14:paraId="5F27ECD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0.50%</w:t>
            </w:r>
          </w:p>
        </w:tc>
        <w:tc>
          <w:tcPr>
            <w:tcW w:w="0" w:type="auto"/>
            <w:tcBorders>
              <w:top w:val="nil"/>
              <w:left w:val="nil"/>
              <w:bottom w:val="single" w:sz="4" w:space="0" w:color="000000"/>
              <w:right w:val="single" w:sz="4" w:space="0" w:color="000000"/>
            </w:tcBorders>
            <w:shd w:val="clear" w:color="auto" w:fill="auto"/>
            <w:vAlign w:val="center"/>
            <w:hideMark/>
          </w:tcPr>
          <w:p w14:paraId="19B54F2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5BAAE96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17,905</w:t>
            </w:r>
          </w:p>
        </w:tc>
        <w:tc>
          <w:tcPr>
            <w:tcW w:w="0" w:type="auto"/>
            <w:tcBorders>
              <w:top w:val="nil"/>
              <w:left w:val="nil"/>
              <w:bottom w:val="single" w:sz="4" w:space="0" w:color="000000"/>
              <w:right w:val="single" w:sz="4" w:space="0" w:color="000000"/>
            </w:tcBorders>
            <w:shd w:val="clear" w:color="auto" w:fill="auto"/>
            <w:vAlign w:val="center"/>
            <w:hideMark/>
          </w:tcPr>
          <w:p w14:paraId="46C90AE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8,953</w:t>
            </w:r>
          </w:p>
        </w:tc>
        <w:tc>
          <w:tcPr>
            <w:tcW w:w="0" w:type="auto"/>
            <w:tcBorders>
              <w:top w:val="nil"/>
              <w:left w:val="nil"/>
              <w:bottom w:val="single" w:sz="4" w:space="0" w:color="000000"/>
              <w:right w:val="single" w:sz="4" w:space="0" w:color="000000"/>
            </w:tcBorders>
            <w:shd w:val="clear" w:color="auto" w:fill="auto"/>
            <w:vAlign w:val="center"/>
            <w:hideMark/>
          </w:tcPr>
          <w:p w14:paraId="29B33A3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5BCE5AED"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1683205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3F7CBF8A"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2FCCD65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4,570,900</w:t>
            </w:r>
          </w:p>
        </w:tc>
        <w:tc>
          <w:tcPr>
            <w:tcW w:w="0" w:type="auto"/>
            <w:tcBorders>
              <w:top w:val="nil"/>
              <w:left w:val="nil"/>
              <w:bottom w:val="single" w:sz="4" w:space="0" w:color="000000"/>
              <w:right w:val="single" w:sz="4" w:space="0" w:color="000000"/>
            </w:tcBorders>
            <w:shd w:val="clear" w:color="auto" w:fill="auto"/>
            <w:vAlign w:val="center"/>
            <w:hideMark/>
          </w:tcPr>
          <w:p w14:paraId="6048A7B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2,793,300</w:t>
            </w:r>
          </w:p>
        </w:tc>
        <w:tc>
          <w:tcPr>
            <w:tcW w:w="0" w:type="auto"/>
            <w:tcBorders>
              <w:top w:val="nil"/>
              <w:left w:val="nil"/>
              <w:bottom w:val="single" w:sz="4" w:space="0" w:color="000000"/>
              <w:right w:val="single" w:sz="4" w:space="0" w:color="000000"/>
            </w:tcBorders>
            <w:shd w:val="clear" w:color="auto" w:fill="auto"/>
            <w:vAlign w:val="center"/>
            <w:hideMark/>
          </w:tcPr>
          <w:p w14:paraId="5E561F7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8,710,146,318</w:t>
            </w:r>
          </w:p>
        </w:tc>
        <w:tc>
          <w:tcPr>
            <w:tcW w:w="0" w:type="auto"/>
            <w:tcBorders>
              <w:top w:val="nil"/>
              <w:left w:val="nil"/>
              <w:bottom w:val="single" w:sz="4" w:space="0" w:color="000000"/>
              <w:right w:val="single" w:sz="4" w:space="0" w:color="000000"/>
            </w:tcBorders>
            <w:shd w:val="clear" w:color="auto" w:fill="auto"/>
            <w:vAlign w:val="center"/>
            <w:hideMark/>
          </w:tcPr>
          <w:p w14:paraId="290132B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6,918,283,136</w:t>
            </w:r>
          </w:p>
        </w:tc>
        <w:tc>
          <w:tcPr>
            <w:tcW w:w="0" w:type="auto"/>
            <w:tcBorders>
              <w:top w:val="nil"/>
              <w:left w:val="nil"/>
              <w:bottom w:val="single" w:sz="4" w:space="0" w:color="000000"/>
              <w:right w:val="single" w:sz="4" w:space="0" w:color="000000"/>
            </w:tcBorders>
            <w:shd w:val="clear" w:color="auto" w:fill="auto"/>
            <w:vAlign w:val="center"/>
            <w:hideMark/>
          </w:tcPr>
          <w:p w14:paraId="2E02F88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92.8%</w:t>
            </w:r>
          </w:p>
        </w:tc>
        <w:tc>
          <w:tcPr>
            <w:tcW w:w="0" w:type="auto"/>
            <w:tcBorders>
              <w:top w:val="nil"/>
              <w:left w:val="nil"/>
              <w:bottom w:val="single" w:sz="4" w:space="0" w:color="000000"/>
              <w:right w:val="single" w:sz="4" w:space="0" w:color="000000"/>
            </w:tcBorders>
            <w:shd w:val="clear" w:color="auto" w:fill="auto"/>
            <w:vAlign w:val="center"/>
            <w:hideMark/>
          </w:tcPr>
          <w:p w14:paraId="43047A4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42.8%</w:t>
            </w:r>
          </w:p>
        </w:tc>
        <w:tc>
          <w:tcPr>
            <w:tcW w:w="0" w:type="auto"/>
            <w:tcBorders>
              <w:top w:val="nil"/>
              <w:left w:val="nil"/>
              <w:bottom w:val="single" w:sz="4" w:space="0" w:color="000000"/>
              <w:right w:val="single" w:sz="4" w:space="0" w:color="000000"/>
            </w:tcBorders>
            <w:shd w:val="clear" w:color="auto" w:fill="auto"/>
            <w:vAlign w:val="center"/>
            <w:hideMark/>
          </w:tcPr>
          <w:p w14:paraId="1DD2E01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15,747,377,431</w:t>
            </w:r>
          </w:p>
        </w:tc>
        <w:tc>
          <w:tcPr>
            <w:tcW w:w="0" w:type="auto"/>
            <w:tcBorders>
              <w:top w:val="nil"/>
              <w:left w:val="nil"/>
              <w:bottom w:val="single" w:sz="4" w:space="0" w:color="000000"/>
              <w:right w:val="single" w:sz="4" w:space="0" w:color="000000"/>
            </w:tcBorders>
            <w:shd w:val="clear" w:color="auto" w:fill="auto"/>
            <w:vAlign w:val="center"/>
            <w:hideMark/>
          </w:tcPr>
          <w:p w14:paraId="3DEB88F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11,761,813,092</w:t>
            </w:r>
          </w:p>
        </w:tc>
      </w:tr>
      <w:tr w:rsidR="0016228C" w:rsidRPr="00F8401A" w14:paraId="1F61FA69"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70074184"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35-39</w:t>
            </w:r>
          </w:p>
        </w:tc>
        <w:tc>
          <w:tcPr>
            <w:tcW w:w="0" w:type="auto"/>
            <w:tcBorders>
              <w:top w:val="nil"/>
              <w:left w:val="nil"/>
              <w:bottom w:val="single" w:sz="4" w:space="0" w:color="000000"/>
              <w:right w:val="single" w:sz="4" w:space="0" w:color="000000"/>
            </w:tcBorders>
            <w:shd w:val="clear" w:color="auto" w:fill="auto"/>
            <w:vAlign w:val="center"/>
            <w:hideMark/>
          </w:tcPr>
          <w:p w14:paraId="6169694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1.43%</w:t>
            </w:r>
          </w:p>
        </w:tc>
        <w:tc>
          <w:tcPr>
            <w:tcW w:w="0" w:type="auto"/>
            <w:tcBorders>
              <w:top w:val="nil"/>
              <w:left w:val="nil"/>
              <w:bottom w:val="single" w:sz="4" w:space="0" w:color="000000"/>
              <w:right w:val="single" w:sz="4" w:space="0" w:color="000000"/>
            </w:tcBorders>
            <w:shd w:val="clear" w:color="auto" w:fill="auto"/>
            <w:vAlign w:val="center"/>
            <w:hideMark/>
          </w:tcPr>
          <w:p w14:paraId="23F89A3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64.7%</w:t>
            </w:r>
          </w:p>
        </w:tc>
        <w:tc>
          <w:tcPr>
            <w:tcW w:w="0" w:type="auto"/>
            <w:tcBorders>
              <w:top w:val="nil"/>
              <w:left w:val="nil"/>
              <w:bottom w:val="single" w:sz="4" w:space="0" w:color="000000"/>
              <w:right w:val="single" w:sz="4" w:space="0" w:color="000000"/>
            </w:tcBorders>
            <w:shd w:val="clear" w:color="auto" w:fill="auto"/>
            <w:vAlign w:val="center"/>
            <w:hideMark/>
          </w:tcPr>
          <w:p w14:paraId="1342010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52,660</w:t>
            </w:r>
          </w:p>
        </w:tc>
        <w:tc>
          <w:tcPr>
            <w:tcW w:w="0" w:type="auto"/>
            <w:tcBorders>
              <w:top w:val="nil"/>
              <w:left w:val="nil"/>
              <w:bottom w:val="single" w:sz="4" w:space="0" w:color="000000"/>
              <w:right w:val="single" w:sz="4" w:space="0" w:color="000000"/>
            </w:tcBorders>
            <w:shd w:val="clear" w:color="auto" w:fill="auto"/>
            <w:vAlign w:val="center"/>
            <w:hideMark/>
          </w:tcPr>
          <w:p w14:paraId="662D845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34,074</w:t>
            </w:r>
          </w:p>
        </w:tc>
        <w:tc>
          <w:tcPr>
            <w:tcW w:w="0" w:type="auto"/>
            <w:tcBorders>
              <w:top w:val="nil"/>
              <w:left w:val="nil"/>
              <w:bottom w:val="single" w:sz="4" w:space="0" w:color="000000"/>
              <w:right w:val="single" w:sz="4" w:space="0" w:color="000000"/>
            </w:tcBorders>
            <w:shd w:val="clear" w:color="auto" w:fill="auto"/>
            <w:vAlign w:val="center"/>
            <w:hideMark/>
          </w:tcPr>
          <w:p w14:paraId="7B39E20D"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76A209A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4158378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705758B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61F3251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5,181,800</w:t>
            </w:r>
          </w:p>
        </w:tc>
        <w:tc>
          <w:tcPr>
            <w:tcW w:w="0" w:type="auto"/>
            <w:tcBorders>
              <w:top w:val="nil"/>
              <w:left w:val="nil"/>
              <w:bottom w:val="single" w:sz="4" w:space="0" w:color="000000"/>
              <w:right w:val="single" w:sz="4" w:space="0" w:color="000000"/>
            </w:tcBorders>
            <w:shd w:val="clear" w:color="auto" w:fill="auto"/>
            <w:vAlign w:val="center"/>
            <w:hideMark/>
          </w:tcPr>
          <w:p w14:paraId="47E1ED3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2,861,500</w:t>
            </w:r>
          </w:p>
        </w:tc>
        <w:tc>
          <w:tcPr>
            <w:tcW w:w="0" w:type="auto"/>
            <w:tcBorders>
              <w:top w:val="nil"/>
              <w:left w:val="nil"/>
              <w:bottom w:val="single" w:sz="4" w:space="0" w:color="000000"/>
              <w:right w:val="single" w:sz="4" w:space="0" w:color="000000"/>
            </w:tcBorders>
            <w:shd w:val="clear" w:color="auto" w:fill="auto"/>
            <w:vAlign w:val="center"/>
            <w:hideMark/>
          </w:tcPr>
          <w:p w14:paraId="41555FD8"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37,581,868,133</w:t>
            </w:r>
          </w:p>
        </w:tc>
        <w:tc>
          <w:tcPr>
            <w:tcW w:w="0" w:type="auto"/>
            <w:tcBorders>
              <w:top w:val="nil"/>
              <w:left w:val="nil"/>
              <w:bottom w:val="single" w:sz="4" w:space="0" w:color="000000"/>
              <w:right w:val="single" w:sz="4" w:space="0" w:color="000000"/>
            </w:tcBorders>
            <w:shd w:val="clear" w:color="auto" w:fill="auto"/>
            <w:vAlign w:val="center"/>
            <w:hideMark/>
          </w:tcPr>
          <w:p w14:paraId="034AC2A8"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26,974,194,704</w:t>
            </w:r>
          </w:p>
        </w:tc>
        <w:tc>
          <w:tcPr>
            <w:tcW w:w="0" w:type="auto"/>
            <w:tcBorders>
              <w:top w:val="nil"/>
              <w:left w:val="nil"/>
              <w:bottom w:val="single" w:sz="4" w:space="0" w:color="000000"/>
              <w:right w:val="single" w:sz="4" w:space="0" w:color="000000"/>
            </w:tcBorders>
            <w:shd w:val="clear" w:color="auto" w:fill="auto"/>
            <w:vAlign w:val="center"/>
            <w:hideMark/>
          </w:tcPr>
          <w:p w14:paraId="661A4AB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93.5%</w:t>
            </w:r>
          </w:p>
        </w:tc>
        <w:tc>
          <w:tcPr>
            <w:tcW w:w="0" w:type="auto"/>
            <w:tcBorders>
              <w:top w:val="nil"/>
              <w:left w:val="nil"/>
              <w:bottom w:val="single" w:sz="4" w:space="0" w:color="000000"/>
              <w:right w:val="single" w:sz="4" w:space="0" w:color="000000"/>
            </w:tcBorders>
            <w:shd w:val="clear" w:color="auto" w:fill="auto"/>
            <w:vAlign w:val="center"/>
            <w:hideMark/>
          </w:tcPr>
          <w:p w14:paraId="19B07A3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28.8%</w:t>
            </w:r>
          </w:p>
        </w:tc>
        <w:tc>
          <w:tcPr>
            <w:tcW w:w="0" w:type="auto"/>
            <w:tcBorders>
              <w:top w:val="nil"/>
              <w:left w:val="nil"/>
              <w:bottom w:val="single" w:sz="4" w:space="0" w:color="000000"/>
              <w:right w:val="single" w:sz="4" w:space="0" w:color="000000"/>
            </w:tcBorders>
            <w:shd w:val="clear" w:color="auto" w:fill="auto"/>
            <w:vAlign w:val="center"/>
            <w:hideMark/>
          </w:tcPr>
          <w:p w14:paraId="224C670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35,330,454,545</w:t>
            </w:r>
          </w:p>
        </w:tc>
        <w:tc>
          <w:tcPr>
            <w:tcW w:w="0" w:type="auto"/>
            <w:tcBorders>
              <w:top w:val="nil"/>
              <w:left w:val="nil"/>
              <w:bottom w:val="single" w:sz="4" w:space="0" w:color="000000"/>
              <w:right w:val="single" w:sz="4" w:space="0" w:color="000000"/>
            </w:tcBorders>
            <w:shd w:val="clear" w:color="auto" w:fill="auto"/>
            <w:vAlign w:val="center"/>
            <w:hideMark/>
          </w:tcPr>
          <w:p w14:paraId="6818EDA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23,845,833,333</w:t>
            </w:r>
          </w:p>
        </w:tc>
      </w:tr>
      <w:tr w:rsidR="0016228C" w:rsidRPr="00F8401A" w14:paraId="1DBC450E"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0CD0405A"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40-44</w:t>
            </w:r>
          </w:p>
        </w:tc>
        <w:tc>
          <w:tcPr>
            <w:tcW w:w="0" w:type="auto"/>
            <w:tcBorders>
              <w:top w:val="nil"/>
              <w:left w:val="nil"/>
              <w:bottom w:val="single" w:sz="4" w:space="0" w:color="000000"/>
              <w:right w:val="single" w:sz="4" w:space="0" w:color="000000"/>
            </w:tcBorders>
            <w:shd w:val="clear" w:color="auto" w:fill="auto"/>
            <w:vAlign w:val="center"/>
            <w:hideMark/>
          </w:tcPr>
          <w:p w14:paraId="2C4164A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1.13%</w:t>
            </w:r>
          </w:p>
        </w:tc>
        <w:tc>
          <w:tcPr>
            <w:tcW w:w="0" w:type="auto"/>
            <w:tcBorders>
              <w:top w:val="nil"/>
              <w:left w:val="nil"/>
              <w:bottom w:val="single" w:sz="4" w:space="0" w:color="000000"/>
              <w:right w:val="single" w:sz="4" w:space="0" w:color="000000"/>
            </w:tcBorders>
            <w:shd w:val="clear" w:color="auto" w:fill="auto"/>
            <w:vAlign w:val="center"/>
            <w:hideMark/>
          </w:tcPr>
          <w:p w14:paraId="63BE6D9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71.4%</w:t>
            </w:r>
          </w:p>
        </w:tc>
        <w:tc>
          <w:tcPr>
            <w:tcW w:w="0" w:type="auto"/>
            <w:tcBorders>
              <w:top w:val="nil"/>
              <w:left w:val="nil"/>
              <w:bottom w:val="single" w:sz="4" w:space="0" w:color="000000"/>
              <w:right w:val="single" w:sz="4" w:space="0" w:color="000000"/>
            </w:tcBorders>
            <w:shd w:val="clear" w:color="auto" w:fill="auto"/>
            <w:vAlign w:val="center"/>
            <w:hideMark/>
          </w:tcPr>
          <w:p w14:paraId="1B7E684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51,781</w:t>
            </w:r>
          </w:p>
        </w:tc>
        <w:tc>
          <w:tcPr>
            <w:tcW w:w="0" w:type="auto"/>
            <w:tcBorders>
              <w:top w:val="nil"/>
              <w:left w:val="nil"/>
              <w:bottom w:val="single" w:sz="4" w:space="0" w:color="000000"/>
              <w:right w:val="single" w:sz="4" w:space="0" w:color="000000"/>
            </w:tcBorders>
            <w:shd w:val="clear" w:color="auto" w:fill="auto"/>
            <w:vAlign w:val="center"/>
            <w:hideMark/>
          </w:tcPr>
          <w:p w14:paraId="5B728D3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36,986</w:t>
            </w:r>
          </w:p>
        </w:tc>
        <w:tc>
          <w:tcPr>
            <w:tcW w:w="0" w:type="auto"/>
            <w:tcBorders>
              <w:top w:val="nil"/>
              <w:left w:val="nil"/>
              <w:bottom w:val="single" w:sz="4" w:space="0" w:color="000000"/>
              <w:right w:val="single" w:sz="4" w:space="0" w:color="000000"/>
            </w:tcBorders>
            <w:shd w:val="clear" w:color="auto" w:fill="auto"/>
            <w:vAlign w:val="center"/>
            <w:hideMark/>
          </w:tcPr>
          <w:p w14:paraId="54A107C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40B4DE2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75BB24C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277DEED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2541336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5,719,200</w:t>
            </w:r>
          </w:p>
        </w:tc>
        <w:tc>
          <w:tcPr>
            <w:tcW w:w="0" w:type="auto"/>
            <w:tcBorders>
              <w:top w:val="nil"/>
              <w:left w:val="nil"/>
              <w:bottom w:val="single" w:sz="4" w:space="0" w:color="000000"/>
              <w:right w:val="single" w:sz="4" w:space="0" w:color="000000"/>
            </w:tcBorders>
            <w:shd w:val="clear" w:color="auto" w:fill="auto"/>
            <w:vAlign w:val="center"/>
            <w:hideMark/>
          </w:tcPr>
          <w:p w14:paraId="515CF8B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2,930,700</w:t>
            </w:r>
          </w:p>
        </w:tc>
        <w:tc>
          <w:tcPr>
            <w:tcW w:w="0" w:type="auto"/>
            <w:tcBorders>
              <w:top w:val="nil"/>
              <w:left w:val="nil"/>
              <w:bottom w:val="single" w:sz="4" w:space="0" w:color="000000"/>
              <w:right w:val="single" w:sz="4" w:space="0" w:color="000000"/>
            </w:tcBorders>
            <w:shd w:val="clear" w:color="auto" w:fill="auto"/>
            <w:vAlign w:val="center"/>
            <w:hideMark/>
          </w:tcPr>
          <w:p w14:paraId="76BD59B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45,024,597,863</w:t>
            </w:r>
          </w:p>
        </w:tc>
        <w:tc>
          <w:tcPr>
            <w:tcW w:w="0" w:type="auto"/>
            <w:tcBorders>
              <w:top w:val="nil"/>
              <w:left w:val="nil"/>
              <w:bottom w:val="single" w:sz="4" w:space="0" w:color="000000"/>
              <w:right w:val="single" w:sz="4" w:space="0" w:color="000000"/>
            </w:tcBorders>
            <w:shd w:val="clear" w:color="auto" w:fill="auto"/>
            <w:vAlign w:val="center"/>
            <w:hideMark/>
          </w:tcPr>
          <w:p w14:paraId="5927C34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29,987,685,185</w:t>
            </w:r>
          </w:p>
        </w:tc>
        <w:tc>
          <w:tcPr>
            <w:tcW w:w="0" w:type="auto"/>
            <w:tcBorders>
              <w:top w:val="nil"/>
              <w:left w:val="nil"/>
              <w:bottom w:val="single" w:sz="4" w:space="0" w:color="000000"/>
              <w:right w:val="single" w:sz="4" w:space="0" w:color="000000"/>
            </w:tcBorders>
            <w:shd w:val="clear" w:color="auto" w:fill="auto"/>
            <w:vAlign w:val="center"/>
            <w:hideMark/>
          </w:tcPr>
          <w:p w14:paraId="657A858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95.0%</w:t>
            </w:r>
          </w:p>
        </w:tc>
        <w:tc>
          <w:tcPr>
            <w:tcW w:w="0" w:type="auto"/>
            <w:tcBorders>
              <w:top w:val="nil"/>
              <w:left w:val="nil"/>
              <w:bottom w:val="single" w:sz="4" w:space="0" w:color="000000"/>
              <w:right w:val="single" w:sz="4" w:space="0" w:color="000000"/>
            </w:tcBorders>
            <w:shd w:val="clear" w:color="auto" w:fill="auto"/>
            <w:vAlign w:val="center"/>
            <w:hideMark/>
          </w:tcPr>
          <w:p w14:paraId="286181F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23.6%</w:t>
            </w:r>
          </w:p>
        </w:tc>
        <w:tc>
          <w:tcPr>
            <w:tcW w:w="0" w:type="auto"/>
            <w:tcBorders>
              <w:top w:val="nil"/>
              <w:left w:val="nil"/>
              <w:bottom w:val="single" w:sz="4" w:space="0" w:color="000000"/>
              <w:right w:val="single" w:sz="4" w:space="0" w:color="000000"/>
            </w:tcBorders>
            <w:shd w:val="clear" w:color="auto" w:fill="auto"/>
            <w:vAlign w:val="center"/>
            <w:hideMark/>
          </w:tcPr>
          <w:p w14:paraId="3FC4504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31,397,993,231</w:t>
            </w:r>
          </w:p>
        </w:tc>
        <w:tc>
          <w:tcPr>
            <w:tcW w:w="0" w:type="auto"/>
            <w:tcBorders>
              <w:top w:val="nil"/>
              <w:left w:val="nil"/>
              <w:bottom w:val="single" w:sz="4" w:space="0" w:color="000000"/>
              <w:right w:val="single" w:sz="4" w:space="0" w:color="000000"/>
            </w:tcBorders>
            <w:shd w:val="clear" w:color="auto" w:fill="auto"/>
            <w:vAlign w:val="center"/>
            <w:hideMark/>
          </w:tcPr>
          <w:p w14:paraId="6948825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19,664,737,228</w:t>
            </w:r>
          </w:p>
        </w:tc>
      </w:tr>
      <w:tr w:rsidR="0016228C" w:rsidRPr="00F8401A" w14:paraId="3D26B18E"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5AB1E594"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45-49</w:t>
            </w:r>
          </w:p>
        </w:tc>
        <w:tc>
          <w:tcPr>
            <w:tcW w:w="0" w:type="auto"/>
            <w:tcBorders>
              <w:top w:val="nil"/>
              <w:left w:val="nil"/>
              <w:bottom w:val="single" w:sz="4" w:space="0" w:color="000000"/>
              <w:right w:val="single" w:sz="4" w:space="0" w:color="000000"/>
            </w:tcBorders>
            <w:shd w:val="clear" w:color="auto" w:fill="auto"/>
            <w:vAlign w:val="center"/>
            <w:hideMark/>
          </w:tcPr>
          <w:p w14:paraId="75C1412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0.91%</w:t>
            </w:r>
          </w:p>
        </w:tc>
        <w:tc>
          <w:tcPr>
            <w:tcW w:w="0" w:type="auto"/>
            <w:tcBorders>
              <w:top w:val="nil"/>
              <w:left w:val="nil"/>
              <w:bottom w:val="single" w:sz="4" w:space="0" w:color="000000"/>
              <w:right w:val="single" w:sz="4" w:space="0" w:color="000000"/>
            </w:tcBorders>
            <w:shd w:val="clear" w:color="auto" w:fill="auto"/>
            <w:vAlign w:val="center"/>
            <w:hideMark/>
          </w:tcPr>
          <w:p w14:paraId="11ED153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81.3%</w:t>
            </w:r>
          </w:p>
        </w:tc>
        <w:tc>
          <w:tcPr>
            <w:tcW w:w="0" w:type="auto"/>
            <w:tcBorders>
              <w:top w:val="nil"/>
              <w:left w:val="nil"/>
              <w:bottom w:val="single" w:sz="4" w:space="0" w:color="000000"/>
              <w:right w:val="single" w:sz="4" w:space="0" w:color="000000"/>
            </w:tcBorders>
            <w:shd w:val="clear" w:color="auto" w:fill="auto"/>
            <w:vAlign w:val="center"/>
            <w:hideMark/>
          </w:tcPr>
          <w:p w14:paraId="4F54951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43,628</w:t>
            </w:r>
          </w:p>
        </w:tc>
        <w:tc>
          <w:tcPr>
            <w:tcW w:w="0" w:type="auto"/>
            <w:tcBorders>
              <w:top w:val="nil"/>
              <w:left w:val="nil"/>
              <w:bottom w:val="single" w:sz="4" w:space="0" w:color="000000"/>
              <w:right w:val="single" w:sz="4" w:space="0" w:color="000000"/>
            </w:tcBorders>
            <w:shd w:val="clear" w:color="auto" w:fill="auto"/>
            <w:vAlign w:val="center"/>
            <w:hideMark/>
          </w:tcPr>
          <w:p w14:paraId="7AE925BD"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35,448</w:t>
            </w:r>
          </w:p>
        </w:tc>
        <w:tc>
          <w:tcPr>
            <w:tcW w:w="0" w:type="auto"/>
            <w:tcBorders>
              <w:top w:val="nil"/>
              <w:left w:val="nil"/>
              <w:bottom w:val="single" w:sz="4" w:space="0" w:color="000000"/>
              <w:right w:val="single" w:sz="4" w:space="0" w:color="000000"/>
            </w:tcBorders>
            <w:shd w:val="clear" w:color="auto" w:fill="auto"/>
            <w:vAlign w:val="center"/>
            <w:hideMark/>
          </w:tcPr>
          <w:p w14:paraId="5D59CA4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58B2FBE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6576F0D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1F03123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53DFCB0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6,258,400</w:t>
            </w:r>
          </w:p>
        </w:tc>
        <w:tc>
          <w:tcPr>
            <w:tcW w:w="0" w:type="auto"/>
            <w:tcBorders>
              <w:top w:val="nil"/>
              <w:left w:val="nil"/>
              <w:bottom w:val="single" w:sz="4" w:space="0" w:color="000000"/>
              <w:right w:val="single" w:sz="4" w:space="0" w:color="000000"/>
            </w:tcBorders>
            <w:shd w:val="clear" w:color="auto" w:fill="auto"/>
            <w:vAlign w:val="center"/>
            <w:hideMark/>
          </w:tcPr>
          <w:p w14:paraId="4B7DE5ED"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3,080,800</w:t>
            </w:r>
          </w:p>
        </w:tc>
        <w:tc>
          <w:tcPr>
            <w:tcW w:w="0" w:type="auto"/>
            <w:tcBorders>
              <w:top w:val="nil"/>
              <w:left w:val="nil"/>
              <w:bottom w:val="single" w:sz="4" w:space="0" w:color="000000"/>
              <w:right w:val="single" w:sz="4" w:space="0" w:color="000000"/>
            </w:tcBorders>
            <w:shd w:val="clear" w:color="auto" w:fill="auto"/>
            <w:vAlign w:val="center"/>
            <w:hideMark/>
          </w:tcPr>
          <w:p w14:paraId="37EA890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47,220,090,994</w:t>
            </w:r>
          </w:p>
        </w:tc>
        <w:tc>
          <w:tcPr>
            <w:tcW w:w="0" w:type="auto"/>
            <w:tcBorders>
              <w:top w:val="nil"/>
              <w:left w:val="nil"/>
              <w:bottom w:val="single" w:sz="4" w:space="0" w:color="000000"/>
              <w:right w:val="single" w:sz="4" w:space="0" w:color="000000"/>
            </w:tcBorders>
            <w:shd w:val="clear" w:color="auto" w:fill="auto"/>
            <w:vAlign w:val="center"/>
            <w:hideMark/>
          </w:tcPr>
          <w:p w14:paraId="3B97491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30,212,316,666</w:t>
            </w:r>
          </w:p>
        </w:tc>
        <w:tc>
          <w:tcPr>
            <w:tcW w:w="0" w:type="auto"/>
            <w:tcBorders>
              <w:top w:val="nil"/>
              <w:left w:val="nil"/>
              <w:bottom w:val="single" w:sz="4" w:space="0" w:color="000000"/>
              <w:right w:val="single" w:sz="4" w:space="0" w:color="000000"/>
            </w:tcBorders>
            <w:shd w:val="clear" w:color="auto" w:fill="auto"/>
            <w:vAlign w:val="center"/>
            <w:hideMark/>
          </w:tcPr>
          <w:p w14:paraId="35DB49F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94.0%</w:t>
            </w:r>
          </w:p>
        </w:tc>
        <w:tc>
          <w:tcPr>
            <w:tcW w:w="0" w:type="auto"/>
            <w:tcBorders>
              <w:top w:val="nil"/>
              <w:left w:val="nil"/>
              <w:bottom w:val="single" w:sz="4" w:space="0" w:color="000000"/>
              <w:right w:val="single" w:sz="4" w:space="0" w:color="000000"/>
            </w:tcBorders>
            <w:shd w:val="clear" w:color="auto" w:fill="auto"/>
            <w:vAlign w:val="center"/>
            <w:hideMark/>
          </w:tcPr>
          <w:p w14:paraId="38B0C64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12.7%</w:t>
            </w:r>
          </w:p>
        </w:tc>
        <w:tc>
          <w:tcPr>
            <w:tcW w:w="0" w:type="auto"/>
            <w:tcBorders>
              <w:top w:val="nil"/>
              <w:left w:val="nil"/>
              <w:bottom w:val="single" w:sz="4" w:space="0" w:color="000000"/>
              <w:right w:val="single" w:sz="4" w:space="0" w:color="000000"/>
            </w:tcBorders>
            <w:shd w:val="clear" w:color="auto" w:fill="auto"/>
            <w:vAlign w:val="center"/>
            <w:hideMark/>
          </w:tcPr>
          <w:p w14:paraId="70B31A7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15,630,034,694</w:t>
            </w:r>
          </w:p>
        </w:tc>
        <w:tc>
          <w:tcPr>
            <w:tcW w:w="0" w:type="auto"/>
            <w:tcBorders>
              <w:top w:val="nil"/>
              <w:left w:val="nil"/>
              <w:bottom w:val="single" w:sz="4" w:space="0" w:color="000000"/>
              <w:right w:val="single" w:sz="4" w:space="0" w:color="000000"/>
            </w:tcBorders>
            <w:shd w:val="clear" w:color="auto" w:fill="auto"/>
            <w:vAlign w:val="center"/>
            <w:hideMark/>
          </w:tcPr>
          <w:p w14:paraId="220BE39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9,403,949,887</w:t>
            </w:r>
          </w:p>
        </w:tc>
      </w:tr>
      <w:tr w:rsidR="0016228C" w:rsidRPr="00F8401A" w14:paraId="18A4B78B"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10767A0B"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50-54</w:t>
            </w:r>
          </w:p>
        </w:tc>
        <w:tc>
          <w:tcPr>
            <w:tcW w:w="0" w:type="auto"/>
            <w:tcBorders>
              <w:top w:val="nil"/>
              <w:left w:val="nil"/>
              <w:bottom w:val="single" w:sz="4" w:space="0" w:color="000000"/>
              <w:right w:val="single" w:sz="4" w:space="0" w:color="000000"/>
            </w:tcBorders>
            <w:shd w:val="clear" w:color="auto" w:fill="auto"/>
            <w:vAlign w:val="center"/>
            <w:hideMark/>
          </w:tcPr>
          <w:p w14:paraId="2C34A93A"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0.80%</w:t>
            </w:r>
          </w:p>
        </w:tc>
        <w:tc>
          <w:tcPr>
            <w:tcW w:w="0" w:type="auto"/>
            <w:tcBorders>
              <w:top w:val="nil"/>
              <w:left w:val="nil"/>
              <w:bottom w:val="single" w:sz="4" w:space="0" w:color="000000"/>
              <w:right w:val="single" w:sz="4" w:space="0" w:color="000000"/>
            </w:tcBorders>
            <w:shd w:val="clear" w:color="auto" w:fill="auto"/>
            <w:vAlign w:val="center"/>
            <w:hideMark/>
          </w:tcPr>
          <w:p w14:paraId="7B4CD68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90.0%</w:t>
            </w:r>
          </w:p>
        </w:tc>
        <w:tc>
          <w:tcPr>
            <w:tcW w:w="0" w:type="auto"/>
            <w:tcBorders>
              <w:top w:val="nil"/>
              <w:left w:val="nil"/>
              <w:bottom w:val="single" w:sz="4" w:space="0" w:color="000000"/>
              <w:right w:val="single" w:sz="4" w:space="0" w:color="000000"/>
            </w:tcBorders>
            <w:shd w:val="clear" w:color="auto" w:fill="auto"/>
            <w:vAlign w:val="center"/>
            <w:hideMark/>
          </w:tcPr>
          <w:p w14:paraId="4DCE1B28"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35,040</w:t>
            </w:r>
          </w:p>
        </w:tc>
        <w:tc>
          <w:tcPr>
            <w:tcW w:w="0" w:type="auto"/>
            <w:tcBorders>
              <w:top w:val="nil"/>
              <w:left w:val="nil"/>
              <w:bottom w:val="single" w:sz="4" w:space="0" w:color="000000"/>
              <w:right w:val="single" w:sz="4" w:space="0" w:color="000000"/>
            </w:tcBorders>
            <w:shd w:val="clear" w:color="auto" w:fill="auto"/>
            <w:vAlign w:val="center"/>
            <w:hideMark/>
          </w:tcPr>
          <w:p w14:paraId="76F4B6F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31,536</w:t>
            </w:r>
          </w:p>
        </w:tc>
        <w:tc>
          <w:tcPr>
            <w:tcW w:w="0" w:type="auto"/>
            <w:tcBorders>
              <w:top w:val="nil"/>
              <w:left w:val="nil"/>
              <w:bottom w:val="single" w:sz="4" w:space="0" w:color="000000"/>
              <w:right w:val="single" w:sz="4" w:space="0" w:color="000000"/>
            </w:tcBorders>
            <w:shd w:val="clear" w:color="auto" w:fill="auto"/>
            <w:vAlign w:val="center"/>
            <w:hideMark/>
          </w:tcPr>
          <w:p w14:paraId="251B9E4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2F9422D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610AA25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7003FCC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6405A8E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6,917,100</w:t>
            </w:r>
          </w:p>
        </w:tc>
        <w:tc>
          <w:tcPr>
            <w:tcW w:w="0" w:type="auto"/>
            <w:tcBorders>
              <w:top w:val="nil"/>
              <w:left w:val="nil"/>
              <w:bottom w:val="single" w:sz="4" w:space="0" w:color="000000"/>
              <w:right w:val="single" w:sz="4" w:space="0" w:color="000000"/>
            </w:tcBorders>
            <w:shd w:val="clear" w:color="auto" w:fill="auto"/>
            <w:vAlign w:val="center"/>
            <w:hideMark/>
          </w:tcPr>
          <w:p w14:paraId="482D5F6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3,085,500</w:t>
            </w:r>
          </w:p>
        </w:tc>
        <w:tc>
          <w:tcPr>
            <w:tcW w:w="0" w:type="auto"/>
            <w:tcBorders>
              <w:top w:val="nil"/>
              <w:left w:val="nil"/>
              <w:bottom w:val="single" w:sz="4" w:space="0" w:color="000000"/>
              <w:right w:val="single" w:sz="4" w:space="0" w:color="000000"/>
            </w:tcBorders>
            <w:shd w:val="clear" w:color="auto" w:fill="auto"/>
            <w:vAlign w:val="center"/>
            <w:hideMark/>
          </w:tcPr>
          <w:p w14:paraId="0FB13F0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46,430,602,123</w:t>
            </w:r>
          </w:p>
        </w:tc>
        <w:tc>
          <w:tcPr>
            <w:tcW w:w="0" w:type="auto"/>
            <w:tcBorders>
              <w:top w:val="nil"/>
              <w:left w:val="nil"/>
              <w:bottom w:val="single" w:sz="4" w:space="0" w:color="000000"/>
              <w:right w:val="single" w:sz="4" w:space="0" w:color="000000"/>
            </w:tcBorders>
            <w:shd w:val="clear" w:color="auto" w:fill="auto"/>
            <w:vAlign w:val="center"/>
            <w:hideMark/>
          </w:tcPr>
          <w:p w14:paraId="1DCB656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26,919,242,341</w:t>
            </w:r>
          </w:p>
        </w:tc>
        <w:tc>
          <w:tcPr>
            <w:tcW w:w="0" w:type="auto"/>
            <w:tcBorders>
              <w:top w:val="nil"/>
              <w:left w:val="nil"/>
              <w:bottom w:val="single" w:sz="4" w:space="0" w:color="000000"/>
              <w:right w:val="single" w:sz="4" w:space="0" w:color="000000"/>
            </w:tcBorders>
            <w:shd w:val="clear" w:color="auto" w:fill="auto"/>
            <w:vAlign w:val="center"/>
            <w:hideMark/>
          </w:tcPr>
          <w:p w14:paraId="1EFEF2C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93.4%</w:t>
            </w:r>
          </w:p>
        </w:tc>
        <w:tc>
          <w:tcPr>
            <w:tcW w:w="0" w:type="auto"/>
            <w:tcBorders>
              <w:top w:val="nil"/>
              <w:left w:val="nil"/>
              <w:bottom w:val="single" w:sz="4" w:space="0" w:color="000000"/>
              <w:right w:val="single" w:sz="4" w:space="0" w:color="000000"/>
            </w:tcBorders>
            <w:shd w:val="clear" w:color="auto" w:fill="auto"/>
            <w:vAlign w:val="center"/>
            <w:hideMark/>
          </w:tcPr>
          <w:p w14:paraId="35B53AAD"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3.4%</w:t>
            </w:r>
          </w:p>
        </w:tc>
        <w:tc>
          <w:tcPr>
            <w:tcW w:w="0" w:type="auto"/>
            <w:tcBorders>
              <w:top w:val="nil"/>
              <w:left w:val="nil"/>
              <w:bottom w:val="single" w:sz="4" w:space="0" w:color="000000"/>
              <w:right w:val="single" w:sz="4" w:space="0" w:color="000000"/>
            </w:tcBorders>
            <w:shd w:val="clear" w:color="auto" w:fill="auto"/>
            <w:vAlign w:val="center"/>
            <w:hideMark/>
          </w:tcPr>
          <w:p w14:paraId="0498CC0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3,685,430,880</w:t>
            </w:r>
          </w:p>
        </w:tc>
        <w:tc>
          <w:tcPr>
            <w:tcW w:w="0" w:type="auto"/>
            <w:tcBorders>
              <w:top w:val="nil"/>
              <w:left w:val="nil"/>
              <w:bottom w:val="single" w:sz="4" w:space="0" w:color="000000"/>
              <w:right w:val="single" w:sz="4" w:space="0" w:color="000000"/>
            </w:tcBorders>
            <w:shd w:val="clear" w:color="auto" w:fill="auto"/>
            <w:vAlign w:val="center"/>
            <w:hideMark/>
          </w:tcPr>
          <w:p w14:paraId="74D7DF7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2,009,277,600</w:t>
            </w:r>
          </w:p>
        </w:tc>
      </w:tr>
      <w:tr w:rsidR="0016228C" w:rsidRPr="00F8401A" w14:paraId="7DE1264E"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022204C6"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55-59</w:t>
            </w:r>
          </w:p>
        </w:tc>
        <w:tc>
          <w:tcPr>
            <w:tcW w:w="0" w:type="auto"/>
            <w:tcBorders>
              <w:top w:val="nil"/>
              <w:left w:val="nil"/>
              <w:bottom w:val="single" w:sz="4" w:space="0" w:color="000000"/>
              <w:right w:val="single" w:sz="4" w:space="0" w:color="000000"/>
            </w:tcBorders>
            <w:shd w:val="clear" w:color="auto" w:fill="auto"/>
            <w:vAlign w:val="center"/>
            <w:hideMark/>
          </w:tcPr>
          <w:p w14:paraId="6E1DD90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0.37%</w:t>
            </w:r>
          </w:p>
        </w:tc>
        <w:tc>
          <w:tcPr>
            <w:tcW w:w="0" w:type="auto"/>
            <w:tcBorders>
              <w:top w:val="nil"/>
              <w:left w:val="nil"/>
              <w:bottom w:val="single" w:sz="4" w:space="0" w:color="000000"/>
              <w:right w:val="single" w:sz="4" w:space="0" w:color="000000"/>
            </w:tcBorders>
            <w:shd w:val="clear" w:color="auto" w:fill="auto"/>
            <w:vAlign w:val="center"/>
            <w:hideMark/>
          </w:tcPr>
          <w:p w14:paraId="0A1BA4C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60.0%</w:t>
            </w:r>
          </w:p>
        </w:tc>
        <w:tc>
          <w:tcPr>
            <w:tcW w:w="0" w:type="auto"/>
            <w:tcBorders>
              <w:top w:val="nil"/>
              <w:left w:val="nil"/>
              <w:bottom w:val="single" w:sz="4" w:space="0" w:color="000000"/>
              <w:right w:val="single" w:sz="4" w:space="0" w:color="000000"/>
            </w:tcBorders>
            <w:shd w:val="clear" w:color="auto" w:fill="auto"/>
            <w:vAlign w:val="center"/>
            <w:hideMark/>
          </w:tcPr>
          <w:p w14:paraId="618C6E5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13,903</w:t>
            </w:r>
          </w:p>
        </w:tc>
        <w:tc>
          <w:tcPr>
            <w:tcW w:w="0" w:type="auto"/>
            <w:tcBorders>
              <w:top w:val="nil"/>
              <w:left w:val="nil"/>
              <w:bottom w:val="single" w:sz="4" w:space="0" w:color="000000"/>
              <w:right w:val="single" w:sz="4" w:space="0" w:color="000000"/>
            </w:tcBorders>
            <w:shd w:val="clear" w:color="auto" w:fill="auto"/>
            <w:vAlign w:val="center"/>
            <w:hideMark/>
          </w:tcPr>
          <w:p w14:paraId="6371942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8,342</w:t>
            </w:r>
          </w:p>
        </w:tc>
        <w:tc>
          <w:tcPr>
            <w:tcW w:w="0" w:type="auto"/>
            <w:tcBorders>
              <w:top w:val="nil"/>
              <w:left w:val="nil"/>
              <w:bottom w:val="single" w:sz="4" w:space="0" w:color="000000"/>
              <w:right w:val="single" w:sz="4" w:space="0" w:color="000000"/>
            </w:tcBorders>
            <w:shd w:val="clear" w:color="auto" w:fill="auto"/>
            <w:vAlign w:val="center"/>
            <w:hideMark/>
          </w:tcPr>
          <w:p w14:paraId="174CD3B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7962D48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5F7FBF4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42D9828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2D711AF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6,842,600</w:t>
            </w:r>
          </w:p>
        </w:tc>
        <w:tc>
          <w:tcPr>
            <w:tcW w:w="0" w:type="auto"/>
            <w:tcBorders>
              <w:top w:val="nil"/>
              <w:left w:val="nil"/>
              <w:bottom w:val="single" w:sz="4" w:space="0" w:color="000000"/>
              <w:right w:val="single" w:sz="4" w:space="0" w:color="000000"/>
            </w:tcBorders>
            <w:shd w:val="clear" w:color="auto" w:fill="auto"/>
            <w:vAlign w:val="center"/>
            <w:hideMark/>
          </w:tcPr>
          <w:p w14:paraId="6723FF6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3,118,700</w:t>
            </w:r>
          </w:p>
        </w:tc>
        <w:tc>
          <w:tcPr>
            <w:tcW w:w="0" w:type="auto"/>
            <w:tcBorders>
              <w:top w:val="nil"/>
              <w:left w:val="nil"/>
              <w:bottom w:val="single" w:sz="4" w:space="0" w:color="000000"/>
              <w:right w:val="single" w:sz="4" w:space="0" w:color="000000"/>
            </w:tcBorders>
            <w:shd w:val="clear" w:color="auto" w:fill="auto"/>
            <w:vAlign w:val="center"/>
            <w:hideMark/>
          </w:tcPr>
          <w:p w14:paraId="6B09B01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12,149,528,284</w:t>
            </w:r>
          </w:p>
        </w:tc>
        <w:tc>
          <w:tcPr>
            <w:tcW w:w="0" w:type="auto"/>
            <w:tcBorders>
              <w:top w:val="nil"/>
              <w:left w:val="nil"/>
              <w:bottom w:val="single" w:sz="4" w:space="0" w:color="000000"/>
              <w:right w:val="single" w:sz="4" w:space="0" w:color="000000"/>
            </w:tcBorders>
            <w:shd w:val="clear" w:color="auto" w:fill="auto"/>
            <w:vAlign w:val="center"/>
            <w:hideMark/>
          </w:tcPr>
          <w:p w14:paraId="6DB5397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7,197,288,038</w:t>
            </w:r>
          </w:p>
        </w:tc>
        <w:tc>
          <w:tcPr>
            <w:tcW w:w="0" w:type="auto"/>
            <w:tcBorders>
              <w:top w:val="nil"/>
              <w:left w:val="nil"/>
              <w:bottom w:val="single" w:sz="4" w:space="0" w:color="000000"/>
              <w:right w:val="single" w:sz="4" w:space="0" w:color="000000"/>
            </w:tcBorders>
            <w:shd w:val="clear" w:color="auto" w:fill="auto"/>
            <w:vAlign w:val="center"/>
            <w:hideMark/>
          </w:tcPr>
          <w:p w14:paraId="5C6BA09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91.8%</w:t>
            </w:r>
          </w:p>
        </w:tc>
        <w:tc>
          <w:tcPr>
            <w:tcW w:w="0" w:type="auto"/>
            <w:tcBorders>
              <w:top w:val="nil"/>
              <w:left w:val="nil"/>
              <w:bottom w:val="single" w:sz="4" w:space="0" w:color="000000"/>
              <w:right w:val="single" w:sz="4" w:space="0" w:color="000000"/>
            </w:tcBorders>
            <w:shd w:val="clear" w:color="auto" w:fill="auto"/>
            <w:vAlign w:val="center"/>
            <w:hideMark/>
          </w:tcPr>
          <w:p w14:paraId="27FBB60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31.8%</w:t>
            </w:r>
          </w:p>
        </w:tc>
        <w:tc>
          <w:tcPr>
            <w:tcW w:w="0" w:type="auto"/>
            <w:tcBorders>
              <w:top w:val="nil"/>
              <w:left w:val="nil"/>
              <w:bottom w:val="single" w:sz="4" w:space="0" w:color="000000"/>
              <w:right w:val="single" w:sz="4" w:space="0" w:color="000000"/>
            </w:tcBorders>
            <w:shd w:val="clear" w:color="auto" w:fill="auto"/>
            <w:vAlign w:val="center"/>
            <w:hideMark/>
          </w:tcPr>
          <w:p w14:paraId="7E827B0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13,622,446,882</w:t>
            </w:r>
          </w:p>
        </w:tc>
        <w:tc>
          <w:tcPr>
            <w:tcW w:w="0" w:type="auto"/>
            <w:tcBorders>
              <w:top w:val="nil"/>
              <w:left w:val="nil"/>
              <w:bottom w:val="single" w:sz="4" w:space="0" w:color="000000"/>
              <w:right w:val="single" w:sz="4" w:space="0" w:color="000000"/>
            </w:tcBorders>
            <w:shd w:val="clear" w:color="auto" w:fill="auto"/>
            <w:vAlign w:val="center"/>
            <w:hideMark/>
          </w:tcPr>
          <w:p w14:paraId="6EB7025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7,588,531,585</w:t>
            </w:r>
          </w:p>
        </w:tc>
      </w:tr>
      <w:tr w:rsidR="0016228C" w:rsidRPr="00F8401A" w14:paraId="2C5A636E"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41877DCA"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60-64</w:t>
            </w:r>
          </w:p>
        </w:tc>
        <w:tc>
          <w:tcPr>
            <w:tcW w:w="0" w:type="auto"/>
            <w:tcBorders>
              <w:top w:val="nil"/>
              <w:left w:val="nil"/>
              <w:bottom w:val="single" w:sz="4" w:space="0" w:color="000000"/>
              <w:right w:val="single" w:sz="4" w:space="0" w:color="000000"/>
            </w:tcBorders>
            <w:shd w:val="clear" w:color="auto" w:fill="auto"/>
            <w:vAlign w:val="center"/>
            <w:hideMark/>
          </w:tcPr>
          <w:p w14:paraId="05F1872D"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0.19%</w:t>
            </w:r>
          </w:p>
        </w:tc>
        <w:tc>
          <w:tcPr>
            <w:tcW w:w="0" w:type="auto"/>
            <w:tcBorders>
              <w:top w:val="nil"/>
              <w:left w:val="nil"/>
              <w:bottom w:val="single" w:sz="4" w:space="0" w:color="000000"/>
              <w:right w:val="single" w:sz="4" w:space="0" w:color="000000"/>
            </w:tcBorders>
            <w:shd w:val="clear" w:color="auto" w:fill="auto"/>
            <w:vAlign w:val="center"/>
            <w:hideMark/>
          </w:tcPr>
          <w:p w14:paraId="1DDB863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50.0%</w:t>
            </w:r>
          </w:p>
        </w:tc>
        <w:tc>
          <w:tcPr>
            <w:tcW w:w="0" w:type="auto"/>
            <w:tcBorders>
              <w:top w:val="nil"/>
              <w:left w:val="nil"/>
              <w:bottom w:val="single" w:sz="4" w:space="0" w:color="000000"/>
              <w:right w:val="single" w:sz="4" w:space="0" w:color="000000"/>
            </w:tcBorders>
            <w:shd w:val="clear" w:color="auto" w:fill="auto"/>
            <w:vAlign w:val="center"/>
            <w:hideMark/>
          </w:tcPr>
          <w:p w14:paraId="09B7CC2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6,970</w:t>
            </w:r>
          </w:p>
        </w:tc>
        <w:tc>
          <w:tcPr>
            <w:tcW w:w="0" w:type="auto"/>
            <w:tcBorders>
              <w:top w:val="nil"/>
              <w:left w:val="nil"/>
              <w:bottom w:val="single" w:sz="4" w:space="0" w:color="000000"/>
              <w:right w:val="single" w:sz="4" w:space="0" w:color="000000"/>
            </w:tcBorders>
            <w:shd w:val="clear" w:color="auto" w:fill="auto"/>
            <w:vAlign w:val="center"/>
            <w:hideMark/>
          </w:tcPr>
          <w:p w14:paraId="6B2009D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3,485</w:t>
            </w:r>
          </w:p>
        </w:tc>
        <w:tc>
          <w:tcPr>
            <w:tcW w:w="0" w:type="auto"/>
            <w:tcBorders>
              <w:top w:val="nil"/>
              <w:left w:val="nil"/>
              <w:bottom w:val="single" w:sz="4" w:space="0" w:color="000000"/>
              <w:right w:val="single" w:sz="4" w:space="0" w:color="000000"/>
            </w:tcBorders>
            <w:shd w:val="clear" w:color="auto" w:fill="auto"/>
            <w:vAlign w:val="center"/>
            <w:hideMark/>
          </w:tcPr>
          <w:p w14:paraId="4727AD1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58274528"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7595038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70B4E60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66EA476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5,060,100</w:t>
            </w:r>
          </w:p>
        </w:tc>
        <w:tc>
          <w:tcPr>
            <w:tcW w:w="0" w:type="auto"/>
            <w:tcBorders>
              <w:top w:val="nil"/>
              <w:left w:val="nil"/>
              <w:bottom w:val="single" w:sz="4" w:space="0" w:color="000000"/>
              <w:right w:val="single" w:sz="4" w:space="0" w:color="000000"/>
            </w:tcBorders>
            <w:shd w:val="clear" w:color="auto" w:fill="auto"/>
            <w:vAlign w:val="center"/>
            <w:hideMark/>
          </w:tcPr>
          <w:p w14:paraId="44C1392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3,731,400</w:t>
            </w:r>
          </w:p>
        </w:tc>
        <w:tc>
          <w:tcPr>
            <w:tcW w:w="0" w:type="auto"/>
            <w:tcBorders>
              <w:top w:val="nil"/>
              <w:left w:val="nil"/>
              <w:bottom w:val="single" w:sz="4" w:space="0" w:color="000000"/>
              <w:right w:val="single" w:sz="4" w:space="0" w:color="000000"/>
            </w:tcBorders>
            <w:shd w:val="clear" w:color="auto" w:fill="auto"/>
            <w:vAlign w:val="center"/>
            <w:hideMark/>
          </w:tcPr>
          <w:p w14:paraId="43BAF3C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3,753,632,499</w:t>
            </w:r>
          </w:p>
        </w:tc>
        <w:tc>
          <w:tcPr>
            <w:tcW w:w="0" w:type="auto"/>
            <w:tcBorders>
              <w:top w:val="nil"/>
              <w:left w:val="nil"/>
              <w:bottom w:val="single" w:sz="4" w:space="0" w:color="000000"/>
              <w:right w:val="single" w:sz="4" w:space="0" w:color="000000"/>
            </w:tcBorders>
            <w:shd w:val="clear" w:color="auto" w:fill="auto"/>
            <w:vAlign w:val="center"/>
            <w:hideMark/>
          </w:tcPr>
          <w:p w14:paraId="7627B66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3,597,671,271</w:t>
            </w:r>
          </w:p>
        </w:tc>
        <w:tc>
          <w:tcPr>
            <w:tcW w:w="0" w:type="auto"/>
            <w:tcBorders>
              <w:top w:val="nil"/>
              <w:left w:val="nil"/>
              <w:bottom w:val="single" w:sz="4" w:space="0" w:color="000000"/>
              <w:right w:val="single" w:sz="4" w:space="0" w:color="000000"/>
            </w:tcBorders>
            <w:shd w:val="clear" w:color="auto" w:fill="auto"/>
            <w:vAlign w:val="center"/>
            <w:hideMark/>
          </w:tcPr>
          <w:p w14:paraId="6C8D1FF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82.1%</w:t>
            </w:r>
          </w:p>
        </w:tc>
        <w:tc>
          <w:tcPr>
            <w:tcW w:w="0" w:type="auto"/>
            <w:tcBorders>
              <w:top w:val="nil"/>
              <w:left w:val="nil"/>
              <w:bottom w:val="single" w:sz="4" w:space="0" w:color="000000"/>
              <w:right w:val="single" w:sz="4" w:space="0" w:color="000000"/>
            </w:tcBorders>
            <w:shd w:val="clear" w:color="auto" w:fill="auto"/>
            <w:vAlign w:val="center"/>
            <w:hideMark/>
          </w:tcPr>
          <w:p w14:paraId="7D117BA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32.1%</w:t>
            </w:r>
          </w:p>
        </w:tc>
        <w:tc>
          <w:tcPr>
            <w:tcW w:w="0" w:type="auto"/>
            <w:tcBorders>
              <w:top w:val="nil"/>
              <w:left w:val="nil"/>
              <w:bottom w:val="single" w:sz="4" w:space="0" w:color="000000"/>
              <w:right w:val="single" w:sz="4" w:space="0" w:color="000000"/>
            </w:tcBorders>
            <w:shd w:val="clear" w:color="auto" w:fill="auto"/>
            <w:vAlign w:val="center"/>
            <w:hideMark/>
          </w:tcPr>
          <w:p w14:paraId="22C0FBC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5,100,072,909</w:t>
            </w:r>
          </w:p>
        </w:tc>
        <w:tc>
          <w:tcPr>
            <w:tcW w:w="0" w:type="auto"/>
            <w:tcBorders>
              <w:top w:val="nil"/>
              <w:left w:val="nil"/>
              <w:bottom w:val="single" w:sz="4" w:space="0" w:color="000000"/>
              <w:right w:val="single" w:sz="4" w:space="0" w:color="000000"/>
            </w:tcBorders>
            <w:shd w:val="clear" w:color="auto" w:fill="auto"/>
            <w:vAlign w:val="center"/>
            <w:hideMark/>
          </w:tcPr>
          <w:p w14:paraId="6086BF0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4,596,627,045</w:t>
            </w:r>
          </w:p>
        </w:tc>
      </w:tr>
      <w:tr w:rsidR="0016228C" w:rsidRPr="00F8401A" w14:paraId="6B34B532" w14:textId="77777777" w:rsidTr="00374A04">
        <w:trPr>
          <w:trHeight w:val="225"/>
          <w:jc w:val="center"/>
        </w:trPr>
        <w:tc>
          <w:tcPr>
            <w:tcW w:w="857" w:type="dxa"/>
            <w:tcBorders>
              <w:top w:val="nil"/>
              <w:left w:val="single" w:sz="4" w:space="0" w:color="000000"/>
              <w:bottom w:val="single" w:sz="4" w:space="0" w:color="000000"/>
              <w:right w:val="single" w:sz="4" w:space="0" w:color="000000"/>
            </w:tcBorders>
            <w:shd w:val="clear" w:color="auto" w:fill="auto"/>
            <w:vAlign w:val="center"/>
            <w:hideMark/>
          </w:tcPr>
          <w:p w14:paraId="22A5332D"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65-69</w:t>
            </w:r>
          </w:p>
        </w:tc>
        <w:tc>
          <w:tcPr>
            <w:tcW w:w="0" w:type="auto"/>
            <w:tcBorders>
              <w:top w:val="nil"/>
              <w:left w:val="nil"/>
              <w:bottom w:val="single" w:sz="4" w:space="0" w:color="000000"/>
              <w:right w:val="single" w:sz="4" w:space="0" w:color="000000"/>
            </w:tcBorders>
            <w:shd w:val="clear" w:color="auto" w:fill="auto"/>
            <w:vAlign w:val="center"/>
            <w:hideMark/>
          </w:tcPr>
          <w:p w14:paraId="36A91260"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0.20%</w:t>
            </w:r>
          </w:p>
        </w:tc>
        <w:tc>
          <w:tcPr>
            <w:tcW w:w="0" w:type="auto"/>
            <w:tcBorders>
              <w:top w:val="nil"/>
              <w:left w:val="nil"/>
              <w:bottom w:val="single" w:sz="4" w:space="0" w:color="000000"/>
              <w:right w:val="single" w:sz="4" w:space="0" w:color="000000"/>
            </w:tcBorders>
            <w:shd w:val="clear" w:color="auto" w:fill="auto"/>
            <w:vAlign w:val="center"/>
            <w:hideMark/>
          </w:tcPr>
          <w:p w14:paraId="0F32BC3A"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60.0%</w:t>
            </w:r>
          </w:p>
        </w:tc>
        <w:tc>
          <w:tcPr>
            <w:tcW w:w="0" w:type="auto"/>
            <w:tcBorders>
              <w:top w:val="nil"/>
              <w:left w:val="nil"/>
              <w:bottom w:val="single" w:sz="4" w:space="0" w:color="000000"/>
              <w:right w:val="single" w:sz="4" w:space="0" w:color="000000"/>
            </w:tcBorders>
            <w:shd w:val="clear" w:color="auto" w:fill="auto"/>
            <w:vAlign w:val="center"/>
            <w:hideMark/>
          </w:tcPr>
          <w:p w14:paraId="286BBE4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8,419</w:t>
            </w:r>
          </w:p>
        </w:tc>
        <w:tc>
          <w:tcPr>
            <w:tcW w:w="0" w:type="auto"/>
            <w:tcBorders>
              <w:top w:val="nil"/>
              <w:left w:val="nil"/>
              <w:bottom w:val="single" w:sz="4" w:space="0" w:color="000000"/>
              <w:right w:val="single" w:sz="4" w:space="0" w:color="000000"/>
            </w:tcBorders>
            <w:shd w:val="clear" w:color="auto" w:fill="auto"/>
            <w:vAlign w:val="center"/>
            <w:hideMark/>
          </w:tcPr>
          <w:p w14:paraId="486EC4DD"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5,052</w:t>
            </w:r>
          </w:p>
        </w:tc>
        <w:tc>
          <w:tcPr>
            <w:tcW w:w="0" w:type="auto"/>
            <w:tcBorders>
              <w:top w:val="nil"/>
              <w:left w:val="nil"/>
              <w:bottom w:val="single" w:sz="4" w:space="0" w:color="000000"/>
              <w:right w:val="single" w:sz="4" w:space="0" w:color="000000"/>
            </w:tcBorders>
            <w:shd w:val="clear" w:color="auto" w:fill="auto"/>
            <w:vAlign w:val="center"/>
            <w:hideMark/>
          </w:tcPr>
          <w:p w14:paraId="5C8338C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nil"/>
              <w:left w:val="nil"/>
              <w:bottom w:val="single" w:sz="4" w:space="0" w:color="000000"/>
              <w:right w:val="single" w:sz="4" w:space="0" w:color="000000"/>
            </w:tcBorders>
            <w:shd w:val="clear" w:color="auto" w:fill="auto"/>
            <w:vAlign w:val="center"/>
            <w:hideMark/>
          </w:tcPr>
          <w:p w14:paraId="3126637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nil"/>
              <w:left w:val="nil"/>
              <w:bottom w:val="single" w:sz="4" w:space="0" w:color="000000"/>
              <w:right w:val="single" w:sz="4" w:space="0" w:color="000000"/>
            </w:tcBorders>
            <w:shd w:val="clear" w:color="auto" w:fill="auto"/>
            <w:vAlign w:val="center"/>
            <w:hideMark/>
          </w:tcPr>
          <w:p w14:paraId="28C1B98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nil"/>
              <w:left w:val="nil"/>
              <w:bottom w:val="single" w:sz="4" w:space="0" w:color="000000"/>
              <w:right w:val="single" w:sz="4" w:space="0" w:color="000000"/>
            </w:tcBorders>
            <w:shd w:val="clear" w:color="auto" w:fill="auto"/>
            <w:vAlign w:val="center"/>
            <w:hideMark/>
          </w:tcPr>
          <w:p w14:paraId="2AF70A7F"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nil"/>
              <w:left w:val="nil"/>
              <w:bottom w:val="single" w:sz="4" w:space="0" w:color="000000"/>
              <w:right w:val="single" w:sz="4" w:space="0" w:color="000000"/>
            </w:tcBorders>
            <w:shd w:val="clear" w:color="auto" w:fill="auto"/>
            <w:vAlign w:val="center"/>
            <w:hideMark/>
          </w:tcPr>
          <w:p w14:paraId="625A622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4,143,500</w:t>
            </w:r>
          </w:p>
        </w:tc>
        <w:tc>
          <w:tcPr>
            <w:tcW w:w="0" w:type="auto"/>
            <w:tcBorders>
              <w:top w:val="nil"/>
              <w:left w:val="nil"/>
              <w:bottom w:val="single" w:sz="4" w:space="0" w:color="000000"/>
              <w:right w:val="single" w:sz="4" w:space="0" w:color="000000"/>
            </w:tcBorders>
            <w:shd w:val="clear" w:color="auto" w:fill="auto"/>
            <w:vAlign w:val="center"/>
            <w:hideMark/>
          </w:tcPr>
          <w:p w14:paraId="407579D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3,030,600</w:t>
            </w:r>
          </w:p>
        </w:tc>
        <w:tc>
          <w:tcPr>
            <w:tcW w:w="0" w:type="auto"/>
            <w:tcBorders>
              <w:top w:val="nil"/>
              <w:left w:val="nil"/>
              <w:bottom w:val="single" w:sz="4" w:space="0" w:color="000000"/>
              <w:right w:val="single" w:sz="4" w:space="0" w:color="000000"/>
            </w:tcBorders>
            <w:shd w:val="clear" w:color="auto" w:fill="auto"/>
            <w:vAlign w:val="center"/>
            <w:hideMark/>
          </w:tcPr>
          <w:p w14:paraId="75CF317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4,455,144,882</w:t>
            </w:r>
          </w:p>
        </w:tc>
        <w:tc>
          <w:tcPr>
            <w:tcW w:w="0" w:type="auto"/>
            <w:tcBorders>
              <w:top w:val="nil"/>
              <w:left w:val="nil"/>
              <w:bottom w:val="single" w:sz="4" w:space="0" w:color="000000"/>
              <w:right w:val="single" w:sz="4" w:space="0" w:color="000000"/>
            </w:tcBorders>
            <w:shd w:val="clear" w:color="auto" w:fill="auto"/>
            <w:vAlign w:val="center"/>
            <w:hideMark/>
          </w:tcPr>
          <w:p w14:paraId="28A9D40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4,235,260,498</w:t>
            </w:r>
          </w:p>
        </w:tc>
        <w:tc>
          <w:tcPr>
            <w:tcW w:w="0" w:type="auto"/>
            <w:tcBorders>
              <w:top w:val="nil"/>
              <w:left w:val="nil"/>
              <w:bottom w:val="single" w:sz="4" w:space="0" w:color="000000"/>
              <w:right w:val="single" w:sz="4" w:space="0" w:color="000000"/>
            </w:tcBorders>
            <w:shd w:val="clear" w:color="auto" w:fill="auto"/>
            <w:vAlign w:val="center"/>
            <w:hideMark/>
          </w:tcPr>
          <w:p w14:paraId="1638387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59.5%</w:t>
            </w:r>
          </w:p>
        </w:tc>
        <w:tc>
          <w:tcPr>
            <w:tcW w:w="0" w:type="auto"/>
            <w:tcBorders>
              <w:top w:val="nil"/>
              <w:left w:val="nil"/>
              <w:bottom w:val="single" w:sz="4" w:space="0" w:color="000000"/>
              <w:right w:val="single" w:sz="4" w:space="0" w:color="000000"/>
            </w:tcBorders>
            <w:shd w:val="clear" w:color="auto" w:fill="auto"/>
            <w:vAlign w:val="center"/>
            <w:hideMark/>
          </w:tcPr>
          <w:p w14:paraId="05DABC8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-0.5%</w:t>
            </w:r>
          </w:p>
        </w:tc>
        <w:tc>
          <w:tcPr>
            <w:tcW w:w="0" w:type="auto"/>
            <w:tcBorders>
              <w:top w:val="nil"/>
              <w:left w:val="nil"/>
              <w:bottom w:val="single" w:sz="4" w:space="0" w:color="000000"/>
              <w:right w:val="single" w:sz="4" w:space="0" w:color="000000"/>
            </w:tcBorders>
            <w:shd w:val="clear" w:color="auto" w:fill="auto"/>
            <w:vAlign w:val="center"/>
            <w:hideMark/>
          </w:tcPr>
          <w:p w14:paraId="337EEFE4"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-73,873,811</w:t>
            </w:r>
          </w:p>
        </w:tc>
        <w:tc>
          <w:tcPr>
            <w:tcW w:w="0" w:type="auto"/>
            <w:tcBorders>
              <w:top w:val="nil"/>
              <w:left w:val="nil"/>
              <w:bottom w:val="single" w:sz="4" w:space="0" w:color="000000"/>
              <w:right w:val="single" w:sz="4" w:space="0" w:color="000000"/>
            </w:tcBorders>
            <w:shd w:val="clear" w:color="auto" w:fill="auto"/>
            <w:vAlign w:val="center"/>
            <w:hideMark/>
          </w:tcPr>
          <w:p w14:paraId="27C5D2C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-66,039,223</w:t>
            </w:r>
          </w:p>
        </w:tc>
      </w:tr>
      <w:tr w:rsidR="0016228C" w:rsidRPr="00F8401A" w14:paraId="7ACA2C23"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183E3E"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≥70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D18ACC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0.13%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6A87F51"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929356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14,751</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CF23DE7"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7,375</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43DBB6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45.0%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F4C561B"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55.0%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E90404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47.3%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4EFE7793"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50.3%</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33E1A7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3,645,300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50894B4C"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2,613,900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3E1A922E"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5,722,499,385</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C66B3F2"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5,333,330,140</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2B121E76"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24.6%</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71275CA5"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-25.4%</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0E1A2699"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-6,150,775,187</w:t>
            </w:r>
          </w:p>
        </w:tc>
        <w:tc>
          <w:tcPr>
            <w:tcW w:w="0" w:type="auto"/>
            <w:tcBorders>
              <w:top w:val="single" w:sz="4" w:space="0" w:color="000000"/>
              <w:left w:val="nil"/>
              <w:bottom w:val="single" w:sz="4" w:space="0" w:color="000000"/>
              <w:right w:val="single" w:sz="4" w:space="0" w:color="000000"/>
            </w:tcBorders>
            <w:shd w:val="clear" w:color="auto" w:fill="auto"/>
            <w:vAlign w:val="center"/>
            <w:hideMark/>
          </w:tcPr>
          <w:p w14:paraId="1C476A6A" w14:textId="77777777" w:rsidR="0016228C" w:rsidRPr="00F8401A" w:rsidRDefault="0016228C" w:rsidP="00374A04">
            <w:pPr>
              <w:spacing w:after="0" w:line="240" w:lineRule="auto"/>
              <w:jc w:val="center"/>
              <w:rPr>
                <w:rFonts w:eastAsia="Times New Roman" w:cs="Arial"/>
                <w:sz w:val="12"/>
                <w:szCs w:val="12"/>
                <w:lang w:val="en-SG" w:eastAsia="en-SG"/>
              </w:rPr>
            </w:pPr>
            <w:r w:rsidRPr="00F8401A">
              <w:rPr>
                <w:rFonts w:cs="Arial"/>
                <w:sz w:val="12"/>
                <w:szCs w:val="12"/>
              </w:rPr>
              <w:t>-5,390,582,817</w:t>
            </w:r>
          </w:p>
        </w:tc>
      </w:tr>
      <w:tr w:rsidR="0016228C" w:rsidRPr="00F8401A" w14:paraId="2337B266" w14:textId="77777777" w:rsidTr="00374A04">
        <w:trPr>
          <w:trHeight w:val="425"/>
          <w:jc w:val="center"/>
        </w:trPr>
        <w:tc>
          <w:tcPr>
            <w:tcW w:w="15876" w:type="dxa"/>
            <w:gridSpan w:val="17"/>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0C2D6E" w14:textId="77777777" w:rsidR="0016228C" w:rsidRPr="00851E1C" w:rsidRDefault="0016228C" w:rsidP="00374A04">
            <w:pPr>
              <w:spacing w:after="0" w:line="240" w:lineRule="auto"/>
              <w:jc w:val="center"/>
              <w:rPr>
                <w:rFonts w:cs="Arial"/>
                <w:sz w:val="20"/>
                <w:szCs w:val="20"/>
              </w:rPr>
            </w:pPr>
            <w:r w:rsidRPr="00851E1C">
              <w:rPr>
                <w:rFonts w:eastAsia="Times New Roman" w:cs="Arial"/>
                <w:b/>
                <w:bCs/>
                <w:sz w:val="20"/>
                <w:szCs w:val="20"/>
                <w:lang w:val="en-SG" w:eastAsia="en-SG"/>
              </w:rPr>
              <w:t>Female</w:t>
            </w:r>
          </w:p>
        </w:tc>
      </w:tr>
      <w:tr w:rsidR="0016228C" w:rsidRPr="00F8401A" w14:paraId="43B9E026"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3B9F0"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20-24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1C0FF95" w14:textId="77777777" w:rsidR="0016228C" w:rsidRPr="00F8401A" w:rsidRDefault="0016228C" w:rsidP="00374A04">
            <w:pPr>
              <w:spacing w:after="0" w:line="240" w:lineRule="auto"/>
              <w:jc w:val="center"/>
              <w:rPr>
                <w:rFonts w:cs="Arial"/>
                <w:sz w:val="12"/>
                <w:szCs w:val="12"/>
              </w:rPr>
            </w:pPr>
            <w:r w:rsidRPr="00F8401A">
              <w:rPr>
                <w:rFonts w:cs="Arial"/>
                <w:sz w:val="12"/>
                <w:szCs w:val="12"/>
              </w:rPr>
              <w:t>1.39%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419D756" w14:textId="77777777" w:rsidR="0016228C" w:rsidRPr="00F8401A" w:rsidRDefault="0016228C" w:rsidP="00374A04">
            <w:pPr>
              <w:spacing w:after="0" w:line="240" w:lineRule="auto"/>
              <w:jc w:val="center"/>
              <w:rPr>
                <w:rFonts w:cs="Arial"/>
                <w:sz w:val="12"/>
                <w:szCs w:val="12"/>
              </w:rPr>
            </w:pPr>
            <w:r w:rsidRPr="00F8401A">
              <w:rPr>
                <w:rFonts w:cs="Arial"/>
                <w:sz w:val="12"/>
                <w:szCs w:val="12"/>
              </w:rPr>
              <w:t>66.7%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E66E0C5" w14:textId="77777777" w:rsidR="0016228C" w:rsidRPr="00F8401A" w:rsidRDefault="0016228C" w:rsidP="00374A04">
            <w:pPr>
              <w:spacing w:after="0" w:line="240" w:lineRule="auto"/>
              <w:jc w:val="center"/>
              <w:rPr>
                <w:rFonts w:cs="Arial"/>
                <w:sz w:val="12"/>
                <w:szCs w:val="12"/>
              </w:rPr>
            </w:pPr>
            <w:r w:rsidRPr="00F8401A">
              <w:rPr>
                <w:rFonts w:cs="Arial"/>
                <w:sz w:val="12"/>
                <w:szCs w:val="12"/>
              </w:rPr>
              <w:t>39,861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BC9E04C" w14:textId="77777777" w:rsidR="0016228C" w:rsidRPr="00F8401A" w:rsidRDefault="0016228C" w:rsidP="00374A04">
            <w:pPr>
              <w:spacing w:after="0" w:line="240" w:lineRule="auto"/>
              <w:jc w:val="center"/>
              <w:rPr>
                <w:rFonts w:cs="Arial"/>
                <w:sz w:val="12"/>
                <w:szCs w:val="12"/>
              </w:rPr>
            </w:pPr>
            <w:r w:rsidRPr="00F8401A">
              <w:rPr>
                <w:rFonts w:cs="Arial"/>
                <w:sz w:val="12"/>
                <w:szCs w:val="12"/>
              </w:rPr>
              <w:t>26,574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AAEB1D5"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AE8F346"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5C9956E"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1765DFF"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500F2F3" w14:textId="77777777" w:rsidR="0016228C" w:rsidRPr="00F8401A" w:rsidRDefault="0016228C" w:rsidP="00374A04">
            <w:pPr>
              <w:spacing w:after="0" w:line="240" w:lineRule="auto"/>
              <w:jc w:val="center"/>
              <w:rPr>
                <w:rFonts w:cs="Arial"/>
                <w:sz w:val="12"/>
                <w:szCs w:val="12"/>
              </w:rPr>
            </w:pPr>
            <w:r w:rsidRPr="00F8401A">
              <w:rPr>
                <w:rFonts w:cs="Arial"/>
                <w:sz w:val="12"/>
                <w:szCs w:val="12"/>
              </w:rPr>
              <w:t>2,946,600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0754318" w14:textId="77777777" w:rsidR="0016228C" w:rsidRPr="00F8401A" w:rsidRDefault="0016228C" w:rsidP="00374A04">
            <w:pPr>
              <w:spacing w:after="0" w:line="240" w:lineRule="auto"/>
              <w:jc w:val="center"/>
              <w:rPr>
                <w:rFonts w:cs="Arial"/>
                <w:sz w:val="12"/>
                <w:szCs w:val="12"/>
              </w:rPr>
            </w:pPr>
            <w:r w:rsidRPr="00F8401A">
              <w:rPr>
                <w:rFonts w:cs="Arial"/>
                <w:sz w:val="12"/>
                <w:szCs w:val="12"/>
              </w:rPr>
              <w:t>2,190,800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D9BE25C" w14:textId="77777777" w:rsidR="0016228C" w:rsidRPr="00F8401A" w:rsidRDefault="0016228C" w:rsidP="00374A04">
            <w:pPr>
              <w:spacing w:after="0" w:line="240" w:lineRule="auto"/>
              <w:jc w:val="center"/>
              <w:rPr>
                <w:rFonts w:cs="Arial"/>
                <w:sz w:val="12"/>
                <w:szCs w:val="12"/>
              </w:rPr>
            </w:pPr>
            <w:r w:rsidRPr="00F8401A">
              <w:rPr>
                <w:rFonts w:cs="Arial"/>
                <w:sz w:val="12"/>
                <w:szCs w:val="12"/>
              </w:rPr>
              <w:t>11,937,642,647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047B9F7" w14:textId="77777777" w:rsidR="0016228C" w:rsidRPr="00F8401A" w:rsidRDefault="0016228C" w:rsidP="00374A04">
            <w:pPr>
              <w:spacing w:after="0" w:line="240" w:lineRule="auto"/>
              <w:jc w:val="center"/>
              <w:rPr>
                <w:rFonts w:cs="Arial"/>
                <w:sz w:val="12"/>
                <w:szCs w:val="12"/>
              </w:rPr>
            </w:pPr>
            <w:r w:rsidRPr="00F8401A">
              <w:rPr>
                <w:rFonts w:cs="Arial"/>
                <w:sz w:val="12"/>
                <w:szCs w:val="12"/>
              </w:rPr>
              <w:t>18,169,592,824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AB60AB4" w14:textId="77777777" w:rsidR="0016228C" w:rsidRPr="00F8401A" w:rsidRDefault="0016228C" w:rsidP="00374A04">
            <w:pPr>
              <w:spacing w:after="0" w:line="240" w:lineRule="auto"/>
              <w:jc w:val="center"/>
              <w:rPr>
                <w:rFonts w:cs="Arial"/>
                <w:sz w:val="12"/>
                <w:szCs w:val="12"/>
              </w:rPr>
            </w:pPr>
            <w:r w:rsidRPr="00F8401A">
              <w:rPr>
                <w:rFonts w:cs="Arial"/>
                <w:sz w:val="12"/>
                <w:szCs w:val="12"/>
              </w:rPr>
              <w:t>75.2%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4C56A4A" w14:textId="77777777" w:rsidR="0016228C" w:rsidRPr="00F8401A" w:rsidRDefault="0016228C" w:rsidP="00374A04">
            <w:pPr>
              <w:spacing w:after="0" w:line="240" w:lineRule="auto"/>
              <w:jc w:val="center"/>
              <w:rPr>
                <w:rFonts w:cs="Arial"/>
                <w:sz w:val="12"/>
                <w:szCs w:val="12"/>
              </w:rPr>
            </w:pPr>
            <w:r w:rsidRPr="00F8401A">
              <w:rPr>
                <w:rFonts w:cs="Arial"/>
                <w:sz w:val="12"/>
                <w:szCs w:val="12"/>
              </w:rPr>
              <w:t>8.5%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48B7CFD" w14:textId="77777777" w:rsidR="0016228C" w:rsidRPr="00F8401A" w:rsidRDefault="0016228C" w:rsidP="00374A04">
            <w:pPr>
              <w:spacing w:after="0" w:line="240" w:lineRule="auto"/>
              <w:jc w:val="center"/>
              <w:rPr>
                <w:rFonts w:cs="Arial"/>
                <w:sz w:val="12"/>
                <w:szCs w:val="12"/>
              </w:rPr>
            </w:pPr>
            <w:r w:rsidRPr="00F8401A">
              <w:rPr>
                <w:rFonts w:cs="Arial"/>
                <w:sz w:val="12"/>
                <w:szCs w:val="12"/>
              </w:rPr>
              <w:t>3,227,776,139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646C329" w14:textId="77777777" w:rsidR="0016228C" w:rsidRPr="00F8401A" w:rsidRDefault="0016228C" w:rsidP="00374A04">
            <w:pPr>
              <w:spacing w:after="0" w:line="240" w:lineRule="auto"/>
              <w:jc w:val="center"/>
              <w:rPr>
                <w:rFonts w:cs="Arial"/>
                <w:sz w:val="12"/>
                <w:szCs w:val="12"/>
              </w:rPr>
            </w:pPr>
            <w:r w:rsidRPr="00F8401A">
              <w:rPr>
                <w:rFonts w:cs="Arial"/>
                <w:sz w:val="12"/>
                <w:szCs w:val="12"/>
              </w:rPr>
              <w:t>5,030,036,088</w:t>
            </w:r>
          </w:p>
        </w:tc>
      </w:tr>
      <w:tr w:rsidR="0016228C" w:rsidRPr="00F8401A" w14:paraId="551C5F55"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8ECFE"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25-29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908A849" w14:textId="77777777" w:rsidR="0016228C" w:rsidRPr="00F8401A" w:rsidRDefault="0016228C" w:rsidP="00374A04">
            <w:pPr>
              <w:spacing w:after="0" w:line="240" w:lineRule="auto"/>
              <w:jc w:val="center"/>
              <w:rPr>
                <w:rFonts w:cs="Arial"/>
                <w:sz w:val="12"/>
                <w:szCs w:val="12"/>
              </w:rPr>
            </w:pPr>
            <w:r w:rsidRPr="00F8401A">
              <w:rPr>
                <w:rFonts w:cs="Arial"/>
                <w:sz w:val="12"/>
                <w:szCs w:val="12"/>
              </w:rPr>
              <w:t>0.95%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C2CD476" w14:textId="77777777" w:rsidR="0016228C" w:rsidRPr="00F8401A" w:rsidRDefault="0016228C" w:rsidP="00374A04">
            <w:pPr>
              <w:spacing w:after="0" w:line="240" w:lineRule="auto"/>
              <w:jc w:val="center"/>
              <w:rPr>
                <w:rFonts w:cs="Arial"/>
                <w:sz w:val="12"/>
                <w:szCs w:val="12"/>
              </w:rPr>
            </w:pPr>
            <w:r w:rsidRPr="00F8401A">
              <w:rPr>
                <w:rFonts w:cs="Arial"/>
                <w:sz w:val="12"/>
                <w:szCs w:val="12"/>
              </w:rPr>
              <w:t>35.3%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EDF6178" w14:textId="77777777" w:rsidR="0016228C" w:rsidRPr="00F8401A" w:rsidRDefault="0016228C" w:rsidP="00374A04">
            <w:pPr>
              <w:spacing w:after="0" w:line="240" w:lineRule="auto"/>
              <w:jc w:val="center"/>
              <w:rPr>
                <w:rFonts w:cs="Arial"/>
                <w:sz w:val="12"/>
                <w:szCs w:val="12"/>
              </w:rPr>
            </w:pPr>
            <w:r w:rsidRPr="00F8401A">
              <w:rPr>
                <w:rFonts w:cs="Arial"/>
                <w:sz w:val="12"/>
                <w:szCs w:val="12"/>
              </w:rPr>
              <w:t>27,013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AAB380C" w14:textId="77777777" w:rsidR="0016228C" w:rsidRPr="00F8401A" w:rsidRDefault="0016228C" w:rsidP="00374A04">
            <w:pPr>
              <w:spacing w:after="0" w:line="240" w:lineRule="auto"/>
              <w:jc w:val="center"/>
              <w:rPr>
                <w:rFonts w:cs="Arial"/>
                <w:sz w:val="12"/>
                <w:szCs w:val="12"/>
              </w:rPr>
            </w:pPr>
            <w:r w:rsidRPr="00F8401A">
              <w:rPr>
                <w:rFonts w:cs="Arial"/>
                <w:sz w:val="12"/>
                <w:szCs w:val="12"/>
              </w:rPr>
              <w:t>9,534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591FD25"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CA97E02"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D53FF73"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A7BA7D5"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4E2740B" w14:textId="77777777" w:rsidR="0016228C" w:rsidRPr="00F8401A" w:rsidRDefault="0016228C" w:rsidP="00374A04">
            <w:pPr>
              <w:spacing w:after="0" w:line="240" w:lineRule="auto"/>
              <w:jc w:val="center"/>
              <w:rPr>
                <w:rFonts w:cs="Arial"/>
                <w:sz w:val="12"/>
                <w:szCs w:val="12"/>
              </w:rPr>
            </w:pPr>
            <w:r w:rsidRPr="00F8401A">
              <w:rPr>
                <w:rFonts w:cs="Arial"/>
                <w:sz w:val="12"/>
                <w:szCs w:val="12"/>
              </w:rPr>
              <w:t>3,579,700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E8A7F6C" w14:textId="77777777" w:rsidR="0016228C" w:rsidRPr="00F8401A" w:rsidRDefault="0016228C" w:rsidP="00374A04">
            <w:pPr>
              <w:spacing w:after="0" w:line="240" w:lineRule="auto"/>
              <w:jc w:val="center"/>
              <w:rPr>
                <w:rFonts w:cs="Arial"/>
                <w:sz w:val="12"/>
                <w:szCs w:val="12"/>
              </w:rPr>
            </w:pPr>
            <w:r w:rsidRPr="00F8401A">
              <w:rPr>
                <w:rFonts w:cs="Arial"/>
                <w:sz w:val="12"/>
                <w:szCs w:val="12"/>
              </w:rPr>
              <w:t>2,393,800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2471944" w14:textId="77777777" w:rsidR="0016228C" w:rsidRPr="00F8401A" w:rsidRDefault="0016228C" w:rsidP="00374A04">
            <w:pPr>
              <w:spacing w:after="0" w:line="240" w:lineRule="auto"/>
              <w:jc w:val="center"/>
              <w:rPr>
                <w:rFonts w:cs="Arial"/>
                <w:sz w:val="12"/>
                <w:szCs w:val="12"/>
              </w:rPr>
            </w:pPr>
            <w:r w:rsidRPr="00F8401A">
              <w:rPr>
                <w:rFonts w:cs="Arial"/>
                <w:sz w:val="12"/>
                <w:szCs w:val="12"/>
              </w:rPr>
              <w:t>5,203,132,903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CA12709" w14:textId="77777777" w:rsidR="0016228C" w:rsidRPr="00F8401A" w:rsidRDefault="0016228C" w:rsidP="00374A04">
            <w:pPr>
              <w:spacing w:after="0" w:line="240" w:lineRule="auto"/>
              <w:jc w:val="center"/>
              <w:rPr>
                <w:rFonts w:cs="Arial"/>
                <w:sz w:val="12"/>
                <w:szCs w:val="12"/>
              </w:rPr>
            </w:pPr>
            <w:r w:rsidRPr="00F8401A">
              <w:rPr>
                <w:rFonts w:cs="Arial"/>
                <w:sz w:val="12"/>
                <w:szCs w:val="12"/>
              </w:rPr>
              <w:t>7,122,807,760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D635C3D" w14:textId="77777777" w:rsidR="0016228C" w:rsidRPr="00F8401A" w:rsidRDefault="0016228C" w:rsidP="00374A04">
            <w:pPr>
              <w:spacing w:after="0" w:line="240" w:lineRule="auto"/>
              <w:jc w:val="center"/>
              <w:rPr>
                <w:rFonts w:cs="Arial"/>
                <w:sz w:val="12"/>
                <w:szCs w:val="12"/>
              </w:rPr>
            </w:pPr>
            <w:r w:rsidRPr="00F8401A">
              <w:rPr>
                <w:rFonts w:cs="Arial"/>
                <w:sz w:val="12"/>
                <w:szCs w:val="12"/>
              </w:rPr>
              <w:t>82.3%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7D64D14" w14:textId="77777777" w:rsidR="0016228C" w:rsidRPr="00F8401A" w:rsidRDefault="0016228C" w:rsidP="00374A04">
            <w:pPr>
              <w:spacing w:after="0" w:line="240" w:lineRule="auto"/>
              <w:jc w:val="center"/>
              <w:rPr>
                <w:rFonts w:cs="Arial"/>
                <w:sz w:val="12"/>
                <w:szCs w:val="12"/>
              </w:rPr>
            </w:pPr>
            <w:r w:rsidRPr="00F8401A">
              <w:rPr>
                <w:rFonts w:cs="Arial"/>
                <w:sz w:val="12"/>
                <w:szCs w:val="12"/>
              </w:rPr>
              <w:t>47.0%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357C598" w14:textId="77777777" w:rsidR="0016228C" w:rsidRPr="00F8401A" w:rsidRDefault="0016228C" w:rsidP="00374A04">
            <w:pPr>
              <w:spacing w:after="0" w:line="240" w:lineRule="auto"/>
              <w:jc w:val="center"/>
              <w:rPr>
                <w:rFonts w:cs="Arial"/>
                <w:sz w:val="12"/>
                <w:szCs w:val="12"/>
              </w:rPr>
            </w:pPr>
            <w:r w:rsidRPr="00F8401A">
              <w:rPr>
                <w:rFonts w:cs="Arial"/>
                <w:sz w:val="12"/>
                <w:szCs w:val="12"/>
              </w:rPr>
              <w:t>14,691,623,444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9441D14" w14:textId="77777777" w:rsidR="0016228C" w:rsidRPr="00F8401A" w:rsidRDefault="0016228C" w:rsidP="00374A04">
            <w:pPr>
              <w:spacing w:after="0" w:line="240" w:lineRule="auto"/>
              <w:jc w:val="center"/>
              <w:rPr>
                <w:rFonts w:cs="Arial"/>
                <w:sz w:val="12"/>
                <w:szCs w:val="12"/>
              </w:rPr>
            </w:pPr>
            <w:r w:rsidRPr="00F8401A">
              <w:rPr>
                <w:rFonts w:cs="Arial"/>
                <w:sz w:val="12"/>
                <w:szCs w:val="12"/>
              </w:rPr>
              <w:t>20,591,935,339</w:t>
            </w:r>
          </w:p>
        </w:tc>
      </w:tr>
      <w:tr w:rsidR="0016228C" w:rsidRPr="00F8401A" w14:paraId="397D10B7"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21C44"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30-34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683351E" w14:textId="77777777" w:rsidR="0016228C" w:rsidRPr="00F8401A" w:rsidRDefault="0016228C" w:rsidP="00374A04">
            <w:pPr>
              <w:spacing w:after="0" w:line="240" w:lineRule="auto"/>
              <w:jc w:val="center"/>
              <w:rPr>
                <w:rFonts w:cs="Arial"/>
                <w:sz w:val="12"/>
                <w:szCs w:val="12"/>
              </w:rPr>
            </w:pPr>
            <w:r w:rsidRPr="00F8401A">
              <w:rPr>
                <w:rFonts w:cs="Arial"/>
                <w:sz w:val="12"/>
                <w:szCs w:val="12"/>
              </w:rPr>
              <w:t>0.97%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299A6A0" w14:textId="77777777" w:rsidR="0016228C" w:rsidRPr="00F8401A" w:rsidRDefault="0016228C" w:rsidP="00374A04">
            <w:pPr>
              <w:spacing w:after="0" w:line="240" w:lineRule="auto"/>
              <w:jc w:val="center"/>
              <w:rPr>
                <w:rFonts w:cs="Arial"/>
                <w:sz w:val="12"/>
                <w:szCs w:val="12"/>
              </w:rPr>
            </w:pPr>
            <w:r w:rsidRPr="00F8401A">
              <w:rPr>
                <w:rFonts w:cs="Arial"/>
                <w:sz w:val="12"/>
                <w:szCs w:val="12"/>
              </w:rPr>
              <w:t>36.4%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B9A2316" w14:textId="77777777" w:rsidR="0016228C" w:rsidRPr="00F8401A" w:rsidRDefault="0016228C" w:rsidP="00374A04">
            <w:pPr>
              <w:spacing w:after="0" w:line="240" w:lineRule="auto"/>
              <w:jc w:val="center"/>
              <w:rPr>
                <w:rFonts w:cs="Arial"/>
                <w:sz w:val="12"/>
                <w:szCs w:val="12"/>
              </w:rPr>
            </w:pPr>
            <w:r w:rsidRPr="00F8401A">
              <w:rPr>
                <w:rFonts w:cs="Arial"/>
                <w:sz w:val="12"/>
                <w:szCs w:val="12"/>
              </w:rPr>
              <w:t>34,011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340F077" w14:textId="77777777" w:rsidR="0016228C" w:rsidRPr="00F8401A" w:rsidRDefault="0016228C" w:rsidP="00374A04">
            <w:pPr>
              <w:spacing w:after="0" w:line="240" w:lineRule="auto"/>
              <w:jc w:val="center"/>
              <w:rPr>
                <w:rFonts w:cs="Arial"/>
                <w:sz w:val="12"/>
                <w:szCs w:val="12"/>
              </w:rPr>
            </w:pPr>
            <w:r w:rsidRPr="00F8401A">
              <w:rPr>
                <w:rFonts w:cs="Arial"/>
                <w:sz w:val="12"/>
                <w:szCs w:val="12"/>
              </w:rPr>
              <w:t>12,367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D55C73E"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EC97057"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0E772C7"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A2B0679"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FA4230E" w14:textId="77777777" w:rsidR="0016228C" w:rsidRPr="00F8401A" w:rsidRDefault="0016228C" w:rsidP="00374A04">
            <w:pPr>
              <w:spacing w:after="0" w:line="240" w:lineRule="auto"/>
              <w:jc w:val="center"/>
              <w:rPr>
                <w:rFonts w:cs="Arial"/>
                <w:sz w:val="12"/>
                <w:szCs w:val="12"/>
              </w:rPr>
            </w:pPr>
            <w:r w:rsidRPr="00F8401A">
              <w:rPr>
                <w:rFonts w:cs="Arial"/>
                <w:sz w:val="12"/>
                <w:szCs w:val="12"/>
              </w:rPr>
              <w:t>3,890,300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6E1946B" w14:textId="77777777" w:rsidR="0016228C" w:rsidRPr="00F8401A" w:rsidRDefault="0016228C" w:rsidP="00374A04">
            <w:pPr>
              <w:spacing w:after="0" w:line="240" w:lineRule="auto"/>
              <w:jc w:val="center"/>
              <w:rPr>
                <w:rFonts w:cs="Arial"/>
                <w:sz w:val="12"/>
                <w:szCs w:val="12"/>
              </w:rPr>
            </w:pPr>
            <w:r w:rsidRPr="00F8401A">
              <w:rPr>
                <w:rFonts w:cs="Arial"/>
                <w:sz w:val="12"/>
                <w:szCs w:val="12"/>
              </w:rPr>
              <w:t>2,418,400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707BFE3" w14:textId="77777777" w:rsidR="0016228C" w:rsidRPr="00F8401A" w:rsidRDefault="0016228C" w:rsidP="00374A04">
            <w:pPr>
              <w:spacing w:after="0" w:line="240" w:lineRule="auto"/>
              <w:jc w:val="center"/>
              <w:rPr>
                <w:rFonts w:cs="Arial"/>
                <w:sz w:val="12"/>
                <w:szCs w:val="12"/>
              </w:rPr>
            </w:pPr>
            <w:r w:rsidRPr="00F8401A">
              <w:rPr>
                <w:rFonts w:cs="Arial"/>
                <w:sz w:val="12"/>
                <w:szCs w:val="12"/>
              </w:rPr>
              <w:t>7,335,153,777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F593A6A" w14:textId="77777777" w:rsidR="0016228C" w:rsidRPr="00F8401A" w:rsidRDefault="0016228C" w:rsidP="00374A04">
            <w:pPr>
              <w:spacing w:after="0" w:line="240" w:lineRule="auto"/>
              <w:jc w:val="center"/>
              <w:rPr>
                <w:rFonts w:cs="Arial"/>
                <w:sz w:val="12"/>
                <w:szCs w:val="12"/>
              </w:rPr>
            </w:pPr>
            <w:r w:rsidRPr="00F8401A">
              <w:rPr>
                <w:rFonts w:cs="Arial"/>
                <w:sz w:val="12"/>
                <w:szCs w:val="12"/>
              </w:rPr>
              <w:t>9,334,677,904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D22AAE7" w14:textId="77777777" w:rsidR="0016228C" w:rsidRPr="00F8401A" w:rsidRDefault="0016228C" w:rsidP="00374A04">
            <w:pPr>
              <w:spacing w:after="0" w:line="240" w:lineRule="auto"/>
              <w:jc w:val="center"/>
              <w:rPr>
                <w:rFonts w:cs="Arial"/>
                <w:sz w:val="12"/>
                <w:szCs w:val="12"/>
              </w:rPr>
            </w:pPr>
            <w:r w:rsidRPr="00F8401A">
              <w:rPr>
                <w:rFonts w:cs="Arial"/>
                <w:sz w:val="12"/>
                <w:szCs w:val="12"/>
              </w:rPr>
              <w:t>76.3%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6035B2C" w14:textId="77777777" w:rsidR="0016228C" w:rsidRPr="00F8401A" w:rsidRDefault="0016228C" w:rsidP="00374A04">
            <w:pPr>
              <w:spacing w:after="0" w:line="240" w:lineRule="auto"/>
              <w:jc w:val="center"/>
              <w:rPr>
                <w:rFonts w:cs="Arial"/>
                <w:sz w:val="12"/>
                <w:szCs w:val="12"/>
              </w:rPr>
            </w:pPr>
            <w:r w:rsidRPr="00F8401A">
              <w:rPr>
                <w:rFonts w:cs="Arial"/>
                <w:sz w:val="12"/>
                <w:szCs w:val="12"/>
              </w:rPr>
              <w:t>39.9%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9CD9F8C" w14:textId="77777777" w:rsidR="0016228C" w:rsidRPr="00F8401A" w:rsidRDefault="0016228C" w:rsidP="00374A04">
            <w:pPr>
              <w:spacing w:after="0" w:line="240" w:lineRule="auto"/>
              <w:jc w:val="center"/>
              <w:rPr>
                <w:rFonts w:cs="Arial"/>
                <w:sz w:val="12"/>
                <w:szCs w:val="12"/>
              </w:rPr>
            </w:pPr>
            <w:r w:rsidRPr="00F8401A">
              <w:rPr>
                <w:rFonts w:cs="Arial"/>
                <w:sz w:val="12"/>
                <w:szCs w:val="12"/>
              </w:rPr>
              <w:t>17,061,336,796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06E7B4D" w14:textId="77777777" w:rsidR="0016228C" w:rsidRPr="00F8401A" w:rsidRDefault="0016228C" w:rsidP="00374A04">
            <w:pPr>
              <w:spacing w:after="0" w:line="240" w:lineRule="auto"/>
              <w:jc w:val="center"/>
              <w:rPr>
                <w:rFonts w:cs="Arial"/>
                <w:sz w:val="12"/>
                <w:szCs w:val="12"/>
              </w:rPr>
            </w:pPr>
            <w:r w:rsidRPr="00F8401A">
              <w:rPr>
                <w:rFonts w:cs="Arial"/>
                <w:sz w:val="12"/>
                <w:szCs w:val="12"/>
              </w:rPr>
              <w:t>22,230,244,714</w:t>
            </w:r>
          </w:p>
        </w:tc>
      </w:tr>
      <w:tr w:rsidR="0016228C" w:rsidRPr="00F8401A" w14:paraId="1666AF46"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70ADC"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35-39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9684D3F" w14:textId="77777777" w:rsidR="0016228C" w:rsidRPr="00F8401A" w:rsidRDefault="0016228C" w:rsidP="00374A04">
            <w:pPr>
              <w:spacing w:after="0" w:line="240" w:lineRule="auto"/>
              <w:jc w:val="center"/>
              <w:rPr>
                <w:rFonts w:cs="Arial"/>
                <w:sz w:val="12"/>
                <w:szCs w:val="12"/>
              </w:rPr>
            </w:pPr>
            <w:r w:rsidRPr="00F8401A">
              <w:rPr>
                <w:rFonts w:cs="Arial"/>
                <w:sz w:val="12"/>
                <w:szCs w:val="12"/>
              </w:rPr>
              <w:t>0.40%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16853FD" w14:textId="77777777" w:rsidR="0016228C" w:rsidRPr="00F8401A" w:rsidRDefault="0016228C" w:rsidP="00374A04">
            <w:pPr>
              <w:spacing w:after="0" w:line="240" w:lineRule="auto"/>
              <w:jc w:val="center"/>
              <w:rPr>
                <w:rFonts w:cs="Arial"/>
                <w:sz w:val="12"/>
                <w:szCs w:val="12"/>
              </w:rPr>
            </w:pPr>
            <w:r w:rsidRPr="00F8401A">
              <w:rPr>
                <w:rFonts w:cs="Arial"/>
                <w:sz w:val="12"/>
                <w:szCs w:val="12"/>
              </w:rPr>
              <w:t>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A6ACC2D" w14:textId="77777777" w:rsidR="0016228C" w:rsidRPr="00F8401A" w:rsidRDefault="0016228C" w:rsidP="00374A04">
            <w:pPr>
              <w:spacing w:after="0" w:line="240" w:lineRule="auto"/>
              <w:jc w:val="center"/>
              <w:rPr>
                <w:rFonts w:cs="Arial"/>
                <w:sz w:val="12"/>
                <w:szCs w:val="12"/>
              </w:rPr>
            </w:pPr>
            <w:r w:rsidRPr="00F8401A">
              <w:rPr>
                <w:rFonts w:cs="Arial"/>
                <w:sz w:val="12"/>
                <w:szCs w:val="12"/>
              </w:rPr>
              <w:t>14,390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E27CE30"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81DDA3B"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C49FE9F"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DB9F6E6"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241A6ED"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BADB5FA" w14:textId="77777777" w:rsidR="0016228C" w:rsidRPr="00F8401A" w:rsidRDefault="0016228C" w:rsidP="00374A04">
            <w:pPr>
              <w:spacing w:after="0" w:line="240" w:lineRule="auto"/>
              <w:jc w:val="center"/>
              <w:rPr>
                <w:rFonts w:cs="Arial"/>
                <w:sz w:val="12"/>
                <w:szCs w:val="12"/>
              </w:rPr>
            </w:pPr>
            <w:r w:rsidRPr="00F8401A">
              <w:rPr>
                <w:rFonts w:cs="Arial"/>
                <w:sz w:val="12"/>
                <w:szCs w:val="12"/>
              </w:rPr>
              <w:t>4,087,600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22B1688" w14:textId="77777777" w:rsidR="0016228C" w:rsidRPr="00F8401A" w:rsidRDefault="0016228C" w:rsidP="00374A04">
            <w:pPr>
              <w:spacing w:after="0" w:line="240" w:lineRule="auto"/>
              <w:jc w:val="center"/>
              <w:rPr>
                <w:rFonts w:cs="Arial"/>
                <w:sz w:val="12"/>
                <w:szCs w:val="12"/>
              </w:rPr>
            </w:pPr>
            <w:r w:rsidRPr="00F8401A">
              <w:rPr>
                <w:rFonts w:cs="Arial"/>
                <w:sz w:val="12"/>
                <w:szCs w:val="12"/>
              </w:rPr>
              <w:t>2,475,100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A0C29AA"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FA71275"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77BF915" w14:textId="77777777" w:rsidR="0016228C" w:rsidRPr="00F8401A" w:rsidRDefault="0016228C" w:rsidP="00374A04">
            <w:pPr>
              <w:spacing w:after="0" w:line="240" w:lineRule="auto"/>
              <w:jc w:val="center"/>
              <w:rPr>
                <w:rFonts w:cs="Arial"/>
                <w:sz w:val="12"/>
                <w:szCs w:val="12"/>
              </w:rPr>
            </w:pPr>
            <w:r w:rsidRPr="00F8401A">
              <w:rPr>
                <w:rFonts w:cs="Arial"/>
                <w:sz w:val="12"/>
                <w:szCs w:val="12"/>
              </w:rPr>
              <w:t>75.5%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A0F67A7" w14:textId="77777777" w:rsidR="0016228C" w:rsidRPr="00F8401A" w:rsidRDefault="0016228C" w:rsidP="00374A04">
            <w:pPr>
              <w:spacing w:after="0" w:line="240" w:lineRule="auto"/>
              <w:jc w:val="center"/>
              <w:rPr>
                <w:rFonts w:cs="Arial"/>
                <w:sz w:val="12"/>
                <w:szCs w:val="12"/>
              </w:rPr>
            </w:pPr>
            <w:r w:rsidRPr="00F8401A">
              <w:rPr>
                <w:rFonts w:cs="Arial"/>
                <w:sz w:val="12"/>
                <w:szCs w:val="12"/>
              </w:rPr>
              <w:t>75.5%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C086762" w14:textId="77777777" w:rsidR="0016228C" w:rsidRPr="00F8401A" w:rsidRDefault="0016228C" w:rsidP="00374A04">
            <w:pPr>
              <w:spacing w:after="0" w:line="240" w:lineRule="auto"/>
              <w:jc w:val="center"/>
              <w:rPr>
                <w:rFonts w:cs="Arial"/>
                <w:sz w:val="12"/>
                <w:szCs w:val="12"/>
              </w:rPr>
            </w:pPr>
            <w:r w:rsidRPr="00F8401A">
              <w:rPr>
                <w:rFonts w:cs="Arial"/>
                <w:sz w:val="12"/>
                <w:szCs w:val="12"/>
              </w:rPr>
              <w:t>14,341,358,779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972DBCB" w14:textId="77777777" w:rsidR="0016228C" w:rsidRPr="00F8401A" w:rsidRDefault="0016228C" w:rsidP="00374A04">
            <w:pPr>
              <w:spacing w:after="0" w:line="240" w:lineRule="auto"/>
              <w:jc w:val="center"/>
              <w:rPr>
                <w:rFonts w:cs="Arial"/>
                <w:sz w:val="12"/>
                <w:szCs w:val="12"/>
              </w:rPr>
            </w:pPr>
            <w:r w:rsidRPr="00F8401A">
              <w:rPr>
                <w:rFonts w:cs="Arial"/>
                <w:sz w:val="12"/>
                <w:szCs w:val="12"/>
              </w:rPr>
              <w:t>18,201,232,896</w:t>
            </w:r>
          </w:p>
        </w:tc>
      </w:tr>
      <w:tr w:rsidR="0016228C" w:rsidRPr="00F8401A" w14:paraId="3A6DFBBB"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ED091"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40-44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C743718" w14:textId="77777777" w:rsidR="0016228C" w:rsidRPr="00F8401A" w:rsidRDefault="0016228C" w:rsidP="00374A04">
            <w:pPr>
              <w:spacing w:after="0" w:line="240" w:lineRule="auto"/>
              <w:jc w:val="center"/>
              <w:rPr>
                <w:rFonts w:cs="Arial"/>
                <w:sz w:val="12"/>
                <w:szCs w:val="12"/>
              </w:rPr>
            </w:pPr>
            <w:r w:rsidRPr="00F8401A">
              <w:rPr>
                <w:rFonts w:cs="Arial"/>
                <w:sz w:val="12"/>
                <w:szCs w:val="12"/>
              </w:rPr>
              <w:t>1.00%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1728DA0" w14:textId="77777777" w:rsidR="0016228C" w:rsidRPr="00F8401A" w:rsidRDefault="0016228C" w:rsidP="00374A04">
            <w:pPr>
              <w:spacing w:after="0" w:line="240" w:lineRule="auto"/>
              <w:jc w:val="center"/>
              <w:rPr>
                <w:rFonts w:cs="Arial"/>
                <w:sz w:val="12"/>
                <w:szCs w:val="12"/>
              </w:rPr>
            </w:pPr>
            <w:r w:rsidRPr="00F8401A">
              <w:rPr>
                <w:rFonts w:cs="Arial"/>
                <w:sz w:val="12"/>
                <w:szCs w:val="12"/>
              </w:rPr>
              <w:t>10.0%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2B02145" w14:textId="77777777" w:rsidR="0016228C" w:rsidRPr="00F8401A" w:rsidRDefault="0016228C" w:rsidP="00374A04">
            <w:pPr>
              <w:spacing w:after="0" w:line="240" w:lineRule="auto"/>
              <w:jc w:val="center"/>
              <w:rPr>
                <w:rFonts w:cs="Arial"/>
                <w:sz w:val="12"/>
                <w:szCs w:val="12"/>
              </w:rPr>
            </w:pPr>
            <w:r w:rsidRPr="00F8401A">
              <w:rPr>
                <w:rFonts w:cs="Arial"/>
                <w:sz w:val="12"/>
                <w:szCs w:val="12"/>
              </w:rPr>
              <w:t>44,389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9F92E81" w14:textId="77777777" w:rsidR="0016228C" w:rsidRPr="00F8401A" w:rsidRDefault="0016228C" w:rsidP="00374A04">
            <w:pPr>
              <w:spacing w:after="0" w:line="240" w:lineRule="auto"/>
              <w:jc w:val="center"/>
              <w:rPr>
                <w:rFonts w:cs="Arial"/>
                <w:sz w:val="12"/>
                <w:szCs w:val="12"/>
              </w:rPr>
            </w:pPr>
            <w:r w:rsidRPr="00F8401A">
              <w:rPr>
                <w:rFonts w:cs="Arial"/>
                <w:sz w:val="12"/>
                <w:szCs w:val="12"/>
              </w:rPr>
              <w:t>4,439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779EDEA"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BA92F28"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482E2D4"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C44BBED"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3EA55EE" w14:textId="77777777" w:rsidR="0016228C" w:rsidRPr="00F8401A" w:rsidRDefault="0016228C" w:rsidP="00374A04">
            <w:pPr>
              <w:spacing w:after="0" w:line="240" w:lineRule="auto"/>
              <w:jc w:val="center"/>
              <w:rPr>
                <w:rFonts w:cs="Arial"/>
                <w:sz w:val="12"/>
                <w:szCs w:val="12"/>
              </w:rPr>
            </w:pPr>
            <w:r w:rsidRPr="00F8401A">
              <w:rPr>
                <w:rFonts w:cs="Arial"/>
                <w:sz w:val="12"/>
                <w:szCs w:val="12"/>
              </w:rPr>
              <w:t>4,366,400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FEF556A" w14:textId="77777777" w:rsidR="0016228C" w:rsidRPr="00F8401A" w:rsidRDefault="0016228C" w:rsidP="00374A04">
            <w:pPr>
              <w:spacing w:after="0" w:line="240" w:lineRule="auto"/>
              <w:jc w:val="center"/>
              <w:rPr>
                <w:rFonts w:cs="Arial"/>
                <w:sz w:val="12"/>
                <w:szCs w:val="12"/>
              </w:rPr>
            </w:pPr>
            <w:r w:rsidRPr="00F8401A">
              <w:rPr>
                <w:rFonts w:cs="Arial"/>
                <w:sz w:val="12"/>
                <w:szCs w:val="12"/>
              </w:rPr>
              <w:t>2,485,100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BACA810" w14:textId="77777777" w:rsidR="0016228C" w:rsidRPr="00F8401A" w:rsidRDefault="0016228C" w:rsidP="00374A04">
            <w:pPr>
              <w:spacing w:after="0" w:line="240" w:lineRule="auto"/>
              <w:jc w:val="center"/>
              <w:rPr>
                <w:rFonts w:cs="Arial"/>
                <w:sz w:val="12"/>
                <w:szCs w:val="12"/>
              </w:rPr>
            </w:pPr>
            <w:r w:rsidRPr="00F8401A">
              <w:rPr>
                <w:rFonts w:cs="Arial"/>
                <w:sz w:val="12"/>
                <w:szCs w:val="12"/>
              </w:rPr>
              <w:t>2,954,889,360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9B83EA9" w14:textId="77777777" w:rsidR="0016228C" w:rsidRPr="00F8401A" w:rsidRDefault="0016228C" w:rsidP="00374A04">
            <w:pPr>
              <w:spacing w:after="0" w:line="240" w:lineRule="auto"/>
              <w:jc w:val="center"/>
              <w:rPr>
                <w:rFonts w:cs="Arial"/>
                <w:sz w:val="12"/>
                <w:szCs w:val="12"/>
              </w:rPr>
            </w:pPr>
            <w:r w:rsidRPr="00F8401A">
              <w:rPr>
                <w:rFonts w:cs="Arial"/>
                <w:sz w:val="12"/>
                <w:szCs w:val="12"/>
              </w:rPr>
              <w:t>3,442,759,207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C48B2DB" w14:textId="77777777" w:rsidR="0016228C" w:rsidRPr="00F8401A" w:rsidRDefault="0016228C" w:rsidP="00374A04">
            <w:pPr>
              <w:spacing w:after="0" w:line="240" w:lineRule="auto"/>
              <w:jc w:val="center"/>
              <w:rPr>
                <w:rFonts w:cs="Arial"/>
                <w:sz w:val="12"/>
                <w:szCs w:val="12"/>
              </w:rPr>
            </w:pPr>
            <w:r w:rsidRPr="00F8401A">
              <w:rPr>
                <w:rFonts w:cs="Arial"/>
                <w:sz w:val="12"/>
                <w:szCs w:val="12"/>
              </w:rPr>
              <w:t>78.3%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C02771E" w14:textId="77777777" w:rsidR="0016228C" w:rsidRPr="00F8401A" w:rsidRDefault="0016228C" w:rsidP="00374A04">
            <w:pPr>
              <w:spacing w:after="0" w:line="240" w:lineRule="auto"/>
              <w:jc w:val="center"/>
              <w:rPr>
                <w:rFonts w:cs="Arial"/>
                <w:sz w:val="12"/>
                <w:szCs w:val="12"/>
              </w:rPr>
            </w:pPr>
            <w:r w:rsidRPr="00F8401A">
              <w:rPr>
                <w:rFonts w:cs="Arial"/>
                <w:sz w:val="12"/>
                <w:szCs w:val="12"/>
              </w:rPr>
              <w:t>68.3%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5A0819B" w14:textId="77777777" w:rsidR="0016228C" w:rsidRPr="00F8401A" w:rsidRDefault="0016228C" w:rsidP="00374A04">
            <w:pPr>
              <w:spacing w:after="0" w:line="240" w:lineRule="auto"/>
              <w:jc w:val="center"/>
              <w:rPr>
                <w:rFonts w:cs="Arial"/>
                <w:sz w:val="12"/>
                <w:szCs w:val="12"/>
              </w:rPr>
            </w:pPr>
            <w:r w:rsidRPr="00F8401A">
              <w:rPr>
                <w:rFonts w:cs="Arial"/>
                <w:sz w:val="12"/>
                <w:szCs w:val="12"/>
              </w:rPr>
              <w:t>42,776,763,271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998EAA1" w14:textId="77777777" w:rsidR="0016228C" w:rsidRPr="00F8401A" w:rsidRDefault="0016228C" w:rsidP="00374A04">
            <w:pPr>
              <w:spacing w:after="0" w:line="240" w:lineRule="auto"/>
              <w:jc w:val="center"/>
              <w:rPr>
                <w:rFonts w:cs="Arial"/>
                <w:sz w:val="12"/>
                <w:szCs w:val="12"/>
              </w:rPr>
            </w:pPr>
            <w:r w:rsidRPr="00F8401A">
              <w:rPr>
                <w:rFonts w:cs="Arial"/>
                <w:sz w:val="12"/>
                <w:szCs w:val="12"/>
              </w:rPr>
              <w:t>51,028,689,809</w:t>
            </w:r>
          </w:p>
        </w:tc>
      </w:tr>
      <w:tr w:rsidR="0016228C" w:rsidRPr="00F8401A" w14:paraId="0CC7FA46"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5EF539"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45-49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DF25FB3" w14:textId="77777777" w:rsidR="0016228C" w:rsidRPr="00F8401A" w:rsidRDefault="0016228C" w:rsidP="00374A04">
            <w:pPr>
              <w:spacing w:after="0" w:line="240" w:lineRule="auto"/>
              <w:jc w:val="center"/>
              <w:rPr>
                <w:rFonts w:cs="Arial"/>
                <w:sz w:val="12"/>
                <w:szCs w:val="12"/>
              </w:rPr>
            </w:pPr>
            <w:r w:rsidRPr="00F8401A">
              <w:rPr>
                <w:rFonts w:cs="Arial"/>
                <w:sz w:val="12"/>
                <w:szCs w:val="12"/>
              </w:rPr>
              <w:t>0.55%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64E479F" w14:textId="77777777" w:rsidR="0016228C" w:rsidRPr="00F8401A" w:rsidRDefault="0016228C" w:rsidP="00374A04">
            <w:pPr>
              <w:spacing w:after="0" w:line="240" w:lineRule="auto"/>
              <w:jc w:val="center"/>
              <w:rPr>
                <w:rFonts w:cs="Arial"/>
                <w:sz w:val="12"/>
                <w:szCs w:val="12"/>
              </w:rPr>
            </w:pPr>
            <w:r w:rsidRPr="00F8401A">
              <w:rPr>
                <w:rFonts w:cs="Arial"/>
                <w:sz w:val="12"/>
                <w:szCs w:val="12"/>
              </w:rPr>
              <w:t>66.7%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41E6052" w14:textId="77777777" w:rsidR="0016228C" w:rsidRPr="00F8401A" w:rsidRDefault="0016228C" w:rsidP="00374A04">
            <w:pPr>
              <w:spacing w:after="0" w:line="240" w:lineRule="auto"/>
              <w:jc w:val="center"/>
              <w:rPr>
                <w:rFonts w:cs="Arial"/>
                <w:sz w:val="12"/>
                <w:szCs w:val="12"/>
              </w:rPr>
            </w:pPr>
            <w:r w:rsidRPr="00F8401A">
              <w:rPr>
                <w:rFonts w:cs="Arial"/>
                <w:sz w:val="12"/>
                <w:szCs w:val="12"/>
              </w:rPr>
              <w:t>25,855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C622785" w14:textId="77777777" w:rsidR="0016228C" w:rsidRPr="00F8401A" w:rsidRDefault="0016228C" w:rsidP="00374A04">
            <w:pPr>
              <w:spacing w:after="0" w:line="240" w:lineRule="auto"/>
              <w:jc w:val="center"/>
              <w:rPr>
                <w:rFonts w:cs="Arial"/>
                <w:sz w:val="12"/>
                <w:szCs w:val="12"/>
              </w:rPr>
            </w:pPr>
            <w:r w:rsidRPr="00F8401A">
              <w:rPr>
                <w:rFonts w:cs="Arial"/>
                <w:sz w:val="12"/>
                <w:szCs w:val="12"/>
              </w:rPr>
              <w:t>17,236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C92EB5C"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B5C24A7"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8F6FACC"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6006609"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8573FE9" w14:textId="77777777" w:rsidR="0016228C" w:rsidRPr="00F8401A" w:rsidRDefault="0016228C" w:rsidP="00374A04">
            <w:pPr>
              <w:spacing w:after="0" w:line="240" w:lineRule="auto"/>
              <w:jc w:val="center"/>
              <w:rPr>
                <w:rFonts w:cs="Arial"/>
                <w:sz w:val="12"/>
                <w:szCs w:val="12"/>
              </w:rPr>
            </w:pPr>
            <w:r w:rsidRPr="00F8401A">
              <w:rPr>
                <w:rFonts w:cs="Arial"/>
                <w:sz w:val="12"/>
                <w:szCs w:val="12"/>
              </w:rPr>
              <w:t>4,525,400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63BA2E9" w14:textId="77777777" w:rsidR="0016228C" w:rsidRPr="00F8401A" w:rsidRDefault="0016228C" w:rsidP="00374A04">
            <w:pPr>
              <w:spacing w:after="0" w:line="240" w:lineRule="auto"/>
              <w:jc w:val="center"/>
              <w:rPr>
                <w:rFonts w:cs="Arial"/>
                <w:sz w:val="12"/>
                <w:szCs w:val="12"/>
              </w:rPr>
            </w:pPr>
            <w:r w:rsidRPr="00F8401A">
              <w:rPr>
                <w:rFonts w:cs="Arial"/>
                <w:sz w:val="12"/>
                <w:szCs w:val="12"/>
              </w:rPr>
              <w:t>2,462,500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8E5B99B" w14:textId="77777777" w:rsidR="0016228C" w:rsidRPr="00F8401A" w:rsidRDefault="0016228C" w:rsidP="00374A04">
            <w:pPr>
              <w:spacing w:after="0" w:line="240" w:lineRule="auto"/>
              <w:jc w:val="center"/>
              <w:rPr>
                <w:rFonts w:cs="Arial"/>
                <w:sz w:val="12"/>
                <w:szCs w:val="12"/>
              </w:rPr>
            </w:pPr>
            <w:r w:rsidRPr="00F8401A">
              <w:rPr>
                <w:rFonts w:cs="Arial"/>
                <w:sz w:val="12"/>
                <w:szCs w:val="12"/>
              </w:rPr>
              <w:t>11,891,787,537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00E5DE7" w14:textId="77777777" w:rsidR="0016228C" w:rsidRPr="00F8401A" w:rsidRDefault="0016228C" w:rsidP="00374A04">
            <w:pPr>
              <w:spacing w:after="0" w:line="240" w:lineRule="auto"/>
              <w:jc w:val="center"/>
              <w:rPr>
                <w:rFonts w:cs="Arial"/>
                <w:sz w:val="12"/>
                <w:szCs w:val="12"/>
              </w:rPr>
            </w:pPr>
            <w:r w:rsidRPr="00F8401A">
              <w:rPr>
                <w:rFonts w:cs="Arial"/>
                <w:sz w:val="12"/>
                <w:szCs w:val="12"/>
              </w:rPr>
              <w:t>13,246,815,303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23544A8" w14:textId="77777777" w:rsidR="0016228C" w:rsidRPr="00F8401A" w:rsidRDefault="0016228C" w:rsidP="00374A04">
            <w:pPr>
              <w:spacing w:after="0" w:line="240" w:lineRule="auto"/>
              <w:jc w:val="center"/>
              <w:rPr>
                <w:rFonts w:cs="Arial"/>
                <w:sz w:val="12"/>
                <w:szCs w:val="12"/>
              </w:rPr>
            </w:pPr>
            <w:r w:rsidRPr="00F8401A">
              <w:rPr>
                <w:rFonts w:cs="Arial"/>
                <w:sz w:val="12"/>
                <w:szCs w:val="12"/>
              </w:rPr>
              <w:t>80.2%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0979D6C" w14:textId="77777777" w:rsidR="0016228C" w:rsidRPr="00F8401A" w:rsidRDefault="0016228C" w:rsidP="00374A04">
            <w:pPr>
              <w:spacing w:after="0" w:line="240" w:lineRule="auto"/>
              <w:jc w:val="center"/>
              <w:rPr>
                <w:rFonts w:cs="Arial"/>
                <w:sz w:val="12"/>
                <w:szCs w:val="12"/>
              </w:rPr>
            </w:pPr>
            <w:r w:rsidRPr="00F8401A">
              <w:rPr>
                <w:rFonts w:cs="Arial"/>
                <w:sz w:val="12"/>
                <w:szCs w:val="12"/>
              </w:rPr>
              <w:t>13.5%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37F2183" w14:textId="77777777" w:rsidR="0016228C" w:rsidRPr="00F8401A" w:rsidRDefault="0016228C" w:rsidP="00374A04">
            <w:pPr>
              <w:spacing w:after="0" w:line="240" w:lineRule="auto"/>
              <w:jc w:val="center"/>
              <w:rPr>
                <w:rFonts w:cs="Arial"/>
                <w:sz w:val="12"/>
                <w:szCs w:val="12"/>
              </w:rPr>
            </w:pPr>
            <w:r w:rsidRPr="00F8401A">
              <w:rPr>
                <w:rFonts w:cs="Arial"/>
                <w:sz w:val="12"/>
                <w:szCs w:val="12"/>
              </w:rPr>
              <w:t>5,102,676,480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F3559F0" w14:textId="77777777" w:rsidR="0016228C" w:rsidRPr="00F8401A" w:rsidRDefault="0016228C" w:rsidP="00374A04">
            <w:pPr>
              <w:spacing w:after="0" w:line="240" w:lineRule="auto"/>
              <w:jc w:val="center"/>
              <w:rPr>
                <w:rFonts w:cs="Arial"/>
                <w:sz w:val="12"/>
                <w:szCs w:val="12"/>
              </w:rPr>
            </w:pPr>
            <w:r w:rsidRPr="00F8401A">
              <w:rPr>
                <w:rFonts w:cs="Arial"/>
                <w:sz w:val="12"/>
                <w:szCs w:val="12"/>
              </w:rPr>
              <w:t>5,819,738,182</w:t>
            </w:r>
          </w:p>
        </w:tc>
      </w:tr>
      <w:tr w:rsidR="0016228C" w:rsidRPr="00F8401A" w14:paraId="3F3AA1A8"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D8F7BD"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50-54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4A5033A" w14:textId="77777777" w:rsidR="0016228C" w:rsidRPr="00F8401A" w:rsidRDefault="0016228C" w:rsidP="00374A04">
            <w:pPr>
              <w:spacing w:after="0" w:line="240" w:lineRule="auto"/>
              <w:jc w:val="center"/>
              <w:rPr>
                <w:rFonts w:cs="Arial"/>
                <w:sz w:val="12"/>
                <w:szCs w:val="12"/>
              </w:rPr>
            </w:pPr>
            <w:r w:rsidRPr="00F8401A">
              <w:rPr>
                <w:rFonts w:cs="Arial"/>
                <w:sz w:val="12"/>
                <w:szCs w:val="12"/>
              </w:rPr>
              <w:t>0.75%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9797B66" w14:textId="77777777" w:rsidR="0016228C" w:rsidRPr="00F8401A" w:rsidRDefault="0016228C" w:rsidP="00374A04">
            <w:pPr>
              <w:spacing w:after="0" w:line="240" w:lineRule="auto"/>
              <w:jc w:val="center"/>
              <w:rPr>
                <w:rFonts w:cs="Arial"/>
                <w:sz w:val="12"/>
                <w:szCs w:val="12"/>
              </w:rPr>
            </w:pPr>
            <w:r w:rsidRPr="00F8401A">
              <w:rPr>
                <w:rFonts w:cs="Arial"/>
                <w:sz w:val="12"/>
                <w:szCs w:val="12"/>
              </w:rPr>
              <w:t>55.6%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47FBBCA" w14:textId="77777777" w:rsidR="0016228C" w:rsidRPr="00F8401A" w:rsidRDefault="0016228C" w:rsidP="00374A04">
            <w:pPr>
              <w:spacing w:after="0" w:line="240" w:lineRule="auto"/>
              <w:jc w:val="center"/>
              <w:rPr>
                <w:rFonts w:cs="Arial"/>
                <w:sz w:val="12"/>
                <w:szCs w:val="12"/>
              </w:rPr>
            </w:pPr>
            <w:r w:rsidRPr="00F8401A">
              <w:rPr>
                <w:rFonts w:cs="Arial"/>
                <w:sz w:val="12"/>
                <w:szCs w:val="12"/>
              </w:rPr>
              <w:t>32,271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3541604" w14:textId="77777777" w:rsidR="0016228C" w:rsidRPr="00F8401A" w:rsidRDefault="0016228C" w:rsidP="00374A04">
            <w:pPr>
              <w:spacing w:after="0" w:line="240" w:lineRule="auto"/>
              <w:jc w:val="center"/>
              <w:rPr>
                <w:rFonts w:cs="Arial"/>
                <w:sz w:val="12"/>
                <w:szCs w:val="12"/>
              </w:rPr>
            </w:pPr>
            <w:r w:rsidRPr="00F8401A">
              <w:rPr>
                <w:rFonts w:cs="Arial"/>
                <w:sz w:val="12"/>
                <w:szCs w:val="12"/>
              </w:rPr>
              <w:t>17,928</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BDD64EE"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775D142"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DE99FCE"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6A4589C"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9E82A0C" w14:textId="77777777" w:rsidR="0016228C" w:rsidRPr="00F8401A" w:rsidRDefault="0016228C" w:rsidP="00374A04">
            <w:pPr>
              <w:spacing w:after="0" w:line="240" w:lineRule="auto"/>
              <w:jc w:val="center"/>
              <w:rPr>
                <w:rFonts w:cs="Arial"/>
                <w:sz w:val="12"/>
                <w:szCs w:val="12"/>
              </w:rPr>
            </w:pPr>
            <w:r w:rsidRPr="00F8401A">
              <w:rPr>
                <w:rFonts w:cs="Arial"/>
                <w:sz w:val="12"/>
                <w:szCs w:val="12"/>
              </w:rPr>
              <w:t>4,676,200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AA1CBE1" w14:textId="77777777" w:rsidR="0016228C" w:rsidRPr="00F8401A" w:rsidRDefault="0016228C" w:rsidP="00374A04">
            <w:pPr>
              <w:spacing w:after="0" w:line="240" w:lineRule="auto"/>
              <w:jc w:val="center"/>
              <w:rPr>
                <w:rFonts w:cs="Arial"/>
                <w:sz w:val="12"/>
                <w:szCs w:val="12"/>
              </w:rPr>
            </w:pPr>
            <w:r w:rsidRPr="00F8401A">
              <w:rPr>
                <w:rFonts w:cs="Arial"/>
                <w:sz w:val="12"/>
                <w:szCs w:val="12"/>
              </w:rPr>
              <w:t>2,441,200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C172F16" w14:textId="77777777" w:rsidR="0016228C" w:rsidRPr="00F8401A" w:rsidRDefault="0016228C" w:rsidP="00374A04">
            <w:pPr>
              <w:spacing w:after="0" w:line="240" w:lineRule="auto"/>
              <w:jc w:val="center"/>
              <w:rPr>
                <w:rFonts w:cs="Arial"/>
                <w:sz w:val="12"/>
                <w:szCs w:val="12"/>
              </w:rPr>
            </w:pPr>
            <w:r w:rsidRPr="00F8401A">
              <w:rPr>
                <w:rFonts w:cs="Arial"/>
                <w:sz w:val="12"/>
                <w:szCs w:val="12"/>
              </w:rPr>
              <w:t>12,781,458,238</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076293F" w14:textId="77777777" w:rsidR="0016228C" w:rsidRPr="00F8401A" w:rsidRDefault="0016228C" w:rsidP="00374A04">
            <w:pPr>
              <w:spacing w:after="0" w:line="240" w:lineRule="auto"/>
              <w:jc w:val="center"/>
              <w:rPr>
                <w:rFonts w:cs="Arial"/>
                <w:sz w:val="12"/>
                <w:szCs w:val="12"/>
              </w:rPr>
            </w:pPr>
            <w:r w:rsidRPr="00F8401A">
              <w:rPr>
                <w:rFonts w:cs="Arial"/>
                <w:sz w:val="12"/>
                <w:szCs w:val="12"/>
              </w:rPr>
              <w:t>13,659,530,185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0192FF4" w14:textId="77777777" w:rsidR="0016228C" w:rsidRPr="00F8401A" w:rsidRDefault="0016228C" w:rsidP="00374A04">
            <w:pPr>
              <w:spacing w:after="0" w:line="240" w:lineRule="auto"/>
              <w:jc w:val="center"/>
              <w:rPr>
                <w:rFonts w:cs="Arial"/>
                <w:sz w:val="12"/>
                <w:szCs w:val="12"/>
              </w:rPr>
            </w:pPr>
            <w:r w:rsidRPr="00F8401A">
              <w:rPr>
                <w:rFonts w:cs="Arial"/>
                <w:sz w:val="12"/>
                <w:szCs w:val="12"/>
              </w:rPr>
              <w:t>78.4%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15163DB" w14:textId="77777777" w:rsidR="0016228C" w:rsidRPr="00F8401A" w:rsidRDefault="0016228C" w:rsidP="00374A04">
            <w:pPr>
              <w:spacing w:after="0" w:line="240" w:lineRule="auto"/>
              <w:jc w:val="center"/>
              <w:rPr>
                <w:rFonts w:cs="Arial"/>
                <w:sz w:val="12"/>
                <w:szCs w:val="12"/>
              </w:rPr>
            </w:pPr>
            <w:r w:rsidRPr="00F8401A">
              <w:rPr>
                <w:rFonts w:cs="Arial"/>
                <w:sz w:val="12"/>
                <w:szCs w:val="12"/>
              </w:rPr>
              <w:t>22.9%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A709596" w14:textId="77777777" w:rsidR="0016228C" w:rsidRPr="00F8401A" w:rsidRDefault="0016228C" w:rsidP="00374A04">
            <w:pPr>
              <w:spacing w:after="0" w:line="240" w:lineRule="auto"/>
              <w:jc w:val="center"/>
              <w:rPr>
                <w:rFonts w:cs="Arial"/>
                <w:sz w:val="12"/>
                <w:szCs w:val="12"/>
              </w:rPr>
            </w:pPr>
            <w:r w:rsidRPr="00F8401A">
              <w:rPr>
                <w:rFonts w:cs="Arial"/>
                <w:sz w:val="12"/>
                <w:szCs w:val="12"/>
              </w:rPr>
              <w:t>11,145,889,985</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C276AD7" w14:textId="77777777" w:rsidR="0016228C" w:rsidRPr="00F8401A" w:rsidRDefault="0016228C" w:rsidP="00374A04">
            <w:pPr>
              <w:spacing w:after="0" w:line="240" w:lineRule="auto"/>
              <w:jc w:val="center"/>
              <w:rPr>
                <w:rFonts w:cs="Arial"/>
                <w:sz w:val="12"/>
                <w:szCs w:val="12"/>
              </w:rPr>
            </w:pPr>
            <w:r w:rsidRPr="00F8401A">
              <w:rPr>
                <w:rFonts w:cs="Arial"/>
                <w:sz w:val="12"/>
                <w:szCs w:val="12"/>
              </w:rPr>
              <w:t>12,195,824,948</w:t>
            </w:r>
          </w:p>
        </w:tc>
      </w:tr>
      <w:tr w:rsidR="0016228C" w:rsidRPr="00F8401A" w14:paraId="0CC54EDD"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88512"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55-59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9F5D19E" w14:textId="77777777" w:rsidR="0016228C" w:rsidRPr="00F8401A" w:rsidRDefault="0016228C" w:rsidP="00374A04">
            <w:pPr>
              <w:spacing w:after="0" w:line="240" w:lineRule="auto"/>
              <w:jc w:val="center"/>
              <w:rPr>
                <w:rFonts w:cs="Arial"/>
                <w:sz w:val="12"/>
                <w:szCs w:val="12"/>
              </w:rPr>
            </w:pPr>
            <w:r w:rsidRPr="00F8401A">
              <w:rPr>
                <w:rFonts w:cs="Arial"/>
                <w:sz w:val="12"/>
                <w:szCs w:val="12"/>
              </w:rPr>
              <w:t>0.71%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6775837" w14:textId="77777777" w:rsidR="0016228C" w:rsidRPr="00F8401A" w:rsidRDefault="0016228C" w:rsidP="00374A04">
            <w:pPr>
              <w:spacing w:after="0" w:line="240" w:lineRule="auto"/>
              <w:jc w:val="center"/>
              <w:rPr>
                <w:rFonts w:cs="Arial"/>
                <w:sz w:val="12"/>
                <w:szCs w:val="12"/>
              </w:rPr>
            </w:pPr>
            <w:r w:rsidRPr="00F8401A">
              <w:rPr>
                <w:rFonts w:cs="Arial"/>
                <w:sz w:val="12"/>
                <w:szCs w:val="12"/>
              </w:rPr>
              <w:t>42.9%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B800A33" w14:textId="77777777" w:rsidR="0016228C" w:rsidRPr="00F8401A" w:rsidRDefault="0016228C" w:rsidP="00374A04">
            <w:pPr>
              <w:spacing w:after="0" w:line="240" w:lineRule="auto"/>
              <w:jc w:val="center"/>
              <w:rPr>
                <w:rFonts w:cs="Arial"/>
                <w:sz w:val="12"/>
                <w:szCs w:val="12"/>
              </w:rPr>
            </w:pPr>
            <w:r w:rsidRPr="00F8401A">
              <w:rPr>
                <w:rFonts w:cs="Arial"/>
                <w:sz w:val="12"/>
                <w:szCs w:val="12"/>
              </w:rPr>
              <w:t>26,586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A1426A9" w14:textId="77777777" w:rsidR="0016228C" w:rsidRPr="00F8401A" w:rsidRDefault="0016228C" w:rsidP="00374A04">
            <w:pPr>
              <w:spacing w:after="0" w:line="240" w:lineRule="auto"/>
              <w:jc w:val="center"/>
              <w:rPr>
                <w:rFonts w:cs="Arial"/>
                <w:sz w:val="12"/>
                <w:szCs w:val="12"/>
              </w:rPr>
            </w:pPr>
            <w:r w:rsidRPr="00F8401A">
              <w:rPr>
                <w:rFonts w:cs="Arial"/>
                <w:sz w:val="12"/>
                <w:szCs w:val="12"/>
              </w:rPr>
              <w:t>11,394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21BFCF5"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6C41B7E"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C5F9E78"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B4F386F"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934E82C" w14:textId="77777777" w:rsidR="0016228C" w:rsidRPr="00F8401A" w:rsidRDefault="0016228C" w:rsidP="00374A04">
            <w:pPr>
              <w:spacing w:after="0" w:line="240" w:lineRule="auto"/>
              <w:jc w:val="center"/>
              <w:rPr>
                <w:rFonts w:cs="Arial"/>
                <w:sz w:val="12"/>
                <w:szCs w:val="12"/>
              </w:rPr>
            </w:pPr>
            <w:r w:rsidRPr="00F8401A">
              <w:rPr>
                <w:rFonts w:cs="Arial"/>
                <w:sz w:val="12"/>
                <w:szCs w:val="12"/>
              </w:rPr>
              <w:t>4,549,100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DBB9E66" w14:textId="77777777" w:rsidR="0016228C" w:rsidRPr="00F8401A" w:rsidRDefault="0016228C" w:rsidP="00374A04">
            <w:pPr>
              <w:spacing w:after="0" w:line="240" w:lineRule="auto"/>
              <w:jc w:val="center"/>
              <w:rPr>
                <w:rFonts w:cs="Arial"/>
                <w:sz w:val="12"/>
                <w:szCs w:val="12"/>
              </w:rPr>
            </w:pPr>
            <w:r w:rsidRPr="00F8401A">
              <w:rPr>
                <w:rFonts w:cs="Arial"/>
                <w:sz w:val="12"/>
                <w:szCs w:val="12"/>
              </w:rPr>
              <w:t>2,398,700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1B894A9" w14:textId="77777777" w:rsidR="0016228C" w:rsidRPr="00F8401A" w:rsidRDefault="0016228C" w:rsidP="00374A04">
            <w:pPr>
              <w:spacing w:after="0" w:line="240" w:lineRule="auto"/>
              <w:jc w:val="center"/>
              <w:rPr>
                <w:rFonts w:cs="Arial"/>
                <w:sz w:val="12"/>
                <w:szCs w:val="12"/>
              </w:rPr>
            </w:pPr>
            <w:r w:rsidRPr="00F8401A">
              <w:rPr>
                <w:rFonts w:cs="Arial"/>
                <w:sz w:val="12"/>
                <w:szCs w:val="12"/>
              </w:rPr>
              <w:t>7,902,125,263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12BD690" w14:textId="77777777" w:rsidR="0016228C" w:rsidRPr="00F8401A" w:rsidRDefault="0016228C" w:rsidP="00374A04">
            <w:pPr>
              <w:spacing w:after="0" w:line="240" w:lineRule="auto"/>
              <w:jc w:val="center"/>
              <w:rPr>
                <w:rFonts w:cs="Arial"/>
                <w:sz w:val="12"/>
                <w:szCs w:val="12"/>
              </w:rPr>
            </w:pPr>
            <w:r w:rsidRPr="00F8401A">
              <w:rPr>
                <w:rFonts w:cs="Arial"/>
                <w:sz w:val="12"/>
                <w:szCs w:val="12"/>
              </w:rPr>
              <w:t>8,529,811,509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9D30A82" w14:textId="77777777" w:rsidR="0016228C" w:rsidRPr="00F8401A" w:rsidRDefault="0016228C" w:rsidP="00374A04">
            <w:pPr>
              <w:spacing w:after="0" w:line="240" w:lineRule="auto"/>
              <w:jc w:val="center"/>
              <w:rPr>
                <w:rFonts w:cs="Arial"/>
                <w:sz w:val="12"/>
                <w:szCs w:val="12"/>
              </w:rPr>
            </w:pPr>
            <w:r w:rsidRPr="00F8401A">
              <w:rPr>
                <w:rFonts w:cs="Arial"/>
                <w:sz w:val="12"/>
                <w:szCs w:val="12"/>
              </w:rPr>
              <w:t>73.9%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046FFE9" w14:textId="77777777" w:rsidR="0016228C" w:rsidRPr="00F8401A" w:rsidRDefault="0016228C" w:rsidP="00374A04">
            <w:pPr>
              <w:spacing w:after="0" w:line="240" w:lineRule="auto"/>
              <w:jc w:val="center"/>
              <w:rPr>
                <w:rFonts w:cs="Arial"/>
                <w:sz w:val="12"/>
                <w:szCs w:val="12"/>
              </w:rPr>
            </w:pPr>
            <w:r w:rsidRPr="00F8401A">
              <w:rPr>
                <w:rFonts w:cs="Arial"/>
                <w:sz w:val="12"/>
                <w:szCs w:val="12"/>
              </w:rPr>
              <w:t>31.1%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ED44997" w14:textId="77777777" w:rsidR="0016228C" w:rsidRPr="00F8401A" w:rsidRDefault="0016228C" w:rsidP="00374A04">
            <w:pPr>
              <w:spacing w:after="0" w:line="240" w:lineRule="auto"/>
              <w:jc w:val="center"/>
              <w:rPr>
                <w:rFonts w:cs="Arial"/>
                <w:sz w:val="12"/>
                <w:szCs w:val="12"/>
              </w:rPr>
            </w:pPr>
            <w:r w:rsidRPr="00F8401A">
              <w:rPr>
                <w:rFonts w:cs="Arial"/>
                <w:sz w:val="12"/>
                <w:szCs w:val="12"/>
              </w:rPr>
              <w:t>12,140,766,741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117E553" w14:textId="77777777" w:rsidR="0016228C" w:rsidRPr="00F8401A" w:rsidRDefault="0016228C" w:rsidP="00374A04">
            <w:pPr>
              <w:spacing w:after="0" w:line="240" w:lineRule="auto"/>
              <w:jc w:val="center"/>
              <w:rPr>
                <w:rFonts w:cs="Arial"/>
                <w:sz w:val="12"/>
                <w:szCs w:val="12"/>
              </w:rPr>
            </w:pPr>
            <w:r w:rsidRPr="00F8401A">
              <w:rPr>
                <w:rFonts w:cs="Arial"/>
                <w:sz w:val="12"/>
                <w:szCs w:val="12"/>
              </w:rPr>
              <w:t>13,417,843,214</w:t>
            </w:r>
          </w:p>
        </w:tc>
      </w:tr>
      <w:tr w:rsidR="0016228C" w:rsidRPr="00F8401A" w14:paraId="4FF05141"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F2020"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60-64</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A300E35" w14:textId="77777777" w:rsidR="0016228C" w:rsidRPr="00F8401A" w:rsidRDefault="0016228C" w:rsidP="00374A04">
            <w:pPr>
              <w:spacing w:after="0" w:line="240" w:lineRule="auto"/>
              <w:jc w:val="center"/>
              <w:rPr>
                <w:rFonts w:cs="Arial"/>
                <w:sz w:val="12"/>
                <w:szCs w:val="12"/>
              </w:rPr>
            </w:pPr>
            <w:r w:rsidRPr="00F8401A">
              <w:rPr>
                <w:rFonts w:cs="Arial"/>
                <w:sz w:val="12"/>
                <w:szCs w:val="12"/>
              </w:rPr>
              <w:t>0.30%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09DC749" w14:textId="77777777" w:rsidR="0016228C" w:rsidRPr="00F8401A" w:rsidRDefault="0016228C" w:rsidP="00374A04">
            <w:pPr>
              <w:spacing w:after="0" w:line="240" w:lineRule="auto"/>
              <w:jc w:val="center"/>
              <w:rPr>
                <w:rFonts w:cs="Arial"/>
                <w:sz w:val="12"/>
                <w:szCs w:val="12"/>
              </w:rPr>
            </w:pPr>
            <w:r w:rsidRPr="00F8401A">
              <w:rPr>
                <w:rFonts w:cs="Arial"/>
                <w:sz w:val="12"/>
                <w:szCs w:val="12"/>
              </w:rPr>
              <w:t>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FF2E3F2" w14:textId="77777777" w:rsidR="0016228C" w:rsidRPr="00F8401A" w:rsidRDefault="0016228C" w:rsidP="00374A04">
            <w:pPr>
              <w:spacing w:after="0" w:line="240" w:lineRule="auto"/>
              <w:jc w:val="center"/>
              <w:rPr>
                <w:rFonts w:cs="Arial"/>
                <w:sz w:val="12"/>
                <w:szCs w:val="12"/>
              </w:rPr>
            </w:pPr>
            <w:r w:rsidRPr="00F8401A">
              <w:rPr>
                <w:rFonts w:cs="Arial"/>
                <w:sz w:val="12"/>
                <w:szCs w:val="12"/>
              </w:rPr>
              <w:t>11,842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41F8162"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7B37336"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A57E8B6"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59875EF7"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9530332"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0AE6A5C" w14:textId="77777777" w:rsidR="0016228C" w:rsidRPr="00F8401A" w:rsidRDefault="0016228C" w:rsidP="00374A04">
            <w:pPr>
              <w:spacing w:after="0" w:line="240" w:lineRule="auto"/>
              <w:jc w:val="center"/>
              <w:rPr>
                <w:rFonts w:cs="Arial"/>
                <w:sz w:val="12"/>
                <w:szCs w:val="12"/>
              </w:rPr>
            </w:pPr>
            <w:r w:rsidRPr="00F8401A">
              <w:rPr>
                <w:rFonts w:cs="Arial"/>
                <w:sz w:val="12"/>
                <w:szCs w:val="12"/>
              </w:rPr>
              <w:t>3,963,600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E33130D" w14:textId="77777777" w:rsidR="0016228C" w:rsidRPr="00F8401A" w:rsidRDefault="0016228C" w:rsidP="00374A04">
            <w:pPr>
              <w:spacing w:after="0" w:line="240" w:lineRule="auto"/>
              <w:jc w:val="center"/>
              <w:rPr>
                <w:rFonts w:cs="Arial"/>
                <w:sz w:val="12"/>
                <w:szCs w:val="12"/>
              </w:rPr>
            </w:pPr>
            <w:r w:rsidRPr="00F8401A">
              <w:rPr>
                <w:rFonts w:cs="Arial"/>
                <w:sz w:val="12"/>
                <w:szCs w:val="12"/>
              </w:rPr>
              <w:t>2,539,300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86ECC71"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DA5C220"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B150C81" w14:textId="77777777" w:rsidR="0016228C" w:rsidRPr="00F8401A" w:rsidRDefault="0016228C" w:rsidP="00374A04">
            <w:pPr>
              <w:spacing w:after="0" w:line="240" w:lineRule="auto"/>
              <w:jc w:val="center"/>
              <w:rPr>
                <w:rFonts w:cs="Arial"/>
                <w:sz w:val="12"/>
                <w:szCs w:val="12"/>
              </w:rPr>
            </w:pPr>
            <w:r w:rsidRPr="00F8401A">
              <w:rPr>
                <w:rFonts w:cs="Arial"/>
                <w:sz w:val="12"/>
                <w:szCs w:val="12"/>
              </w:rPr>
              <w:t>58.6%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18DAA9E" w14:textId="77777777" w:rsidR="0016228C" w:rsidRPr="00F8401A" w:rsidRDefault="0016228C" w:rsidP="00374A04">
            <w:pPr>
              <w:spacing w:after="0" w:line="240" w:lineRule="auto"/>
              <w:jc w:val="center"/>
              <w:rPr>
                <w:rFonts w:cs="Arial"/>
                <w:sz w:val="12"/>
                <w:szCs w:val="12"/>
              </w:rPr>
            </w:pPr>
            <w:r w:rsidRPr="00F8401A">
              <w:rPr>
                <w:rFonts w:cs="Arial"/>
                <w:sz w:val="12"/>
                <w:szCs w:val="12"/>
              </w:rPr>
              <w:t>58.6%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2D7760B" w14:textId="77777777" w:rsidR="0016228C" w:rsidRPr="00F8401A" w:rsidRDefault="0016228C" w:rsidP="00374A04">
            <w:pPr>
              <w:spacing w:after="0" w:line="240" w:lineRule="auto"/>
              <w:jc w:val="center"/>
              <w:rPr>
                <w:rFonts w:cs="Arial"/>
                <w:sz w:val="12"/>
                <w:szCs w:val="12"/>
              </w:rPr>
            </w:pPr>
            <w:r w:rsidRPr="00F8401A">
              <w:rPr>
                <w:rFonts w:cs="Arial"/>
                <w:sz w:val="12"/>
                <w:szCs w:val="12"/>
              </w:rPr>
              <w:t>8,885,703,452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7ED86D91" w14:textId="77777777" w:rsidR="0016228C" w:rsidRPr="00F8401A" w:rsidRDefault="0016228C" w:rsidP="00374A04">
            <w:pPr>
              <w:spacing w:after="0" w:line="240" w:lineRule="auto"/>
              <w:jc w:val="center"/>
              <w:rPr>
                <w:rFonts w:cs="Arial"/>
                <w:sz w:val="12"/>
                <w:szCs w:val="12"/>
              </w:rPr>
            </w:pPr>
            <w:r w:rsidRPr="00F8401A">
              <w:rPr>
                <w:rFonts w:cs="Arial"/>
                <w:sz w:val="12"/>
                <w:szCs w:val="12"/>
              </w:rPr>
              <w:t>11,931,695,306</w:t>
            </w:r>
          </w:p>
        </w:tc>
      </w:tr>
      <w:tr w:rsidR="0016228C" w:rsidRPr="00F8401A" w14:paraId="28F77051" w14:textId="77777777" w:rsidTr="00374A04">
        <w:trPr>
          <w:trHeight w:val="225"/>
          <w:jc w:val="center"/>
        </w:trPr>
        <w:tc>
          <w:tcPr>
            <w:tcW w:w="8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6A14F0"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65-69</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DB20B5C" w14:textId="77777777" w:rsidR="0016228C" w:rsidRPr="00F8401A" w:rsidRDefault="0016228C" w:rsidP="00374A04">
            <w:pPr>
              <w:spacing w:after="0" w:line="240" w:lineRule="auto"/>
              <w:jc w:val="center"/>
              <w:rPr>
                <w:rFonts w:cs="Arial"/>
                <w:sz w:val="12"/>
                <w:szCs w:val="12"/>
              </w:rPr>
            </w:pPr>
            <w:r w:rsidRPr="00F8401A">
              <w:rPr>
                <w:rFonts w:cs="Arial"/>
                <w:sz w:val="12"/>
                <w:szCs w:val="12"/>
              </w:rPr>
              <w:t>0.31%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26AAFE5" w14:textId="77777777" w:rsidR="0016228C" w:rsidRPr="00F8401A" w:rsidRDefault="0016228C" w:rsidP="00374A04">
            <w:pPr>
              <w:spacing w:after="0" w:line="240" w:lineRule="auto"/>
              <w:jc w:val="center"/>
              <w:rPr>
                <w:rFonts w:cs="Arial"/>
                <w:sz w:val="12"/>
                <w:szCs w:val="12"/>
              </w:rPr>
            </w:pPr>
            <w:r w:rsidRPr="00F8401A">
              <w:rPr>
                <w:rFonts w:cs="Arial"/>
                <w:sz w:val="12"/>
                <w:szCs w:val="12"/>
              </w:rPr>
              <w:t>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1EADE8D" w14:textId="77777777" w:rsidR="0016228C" w:rsidRPr="00F8401A" w:rsidRDefault="0016228C" w:rsidP="00374A04">
            <w:pPr>
              <w:spacing w:after="0" w:line="240" w:lineRule="auto"/>
              <w:jc w:val="center"/>
              <w:rPr>
                <w:rFonts w:cs="Arial"/>
                <w:sz w:val="12"/>
                <w:szCs w:val="12"/>
              </w:rPr>
            </w:pPr>
            <w:r w:rsidRPr="00F8401A">
              <w:rPr>
                <w:rFonts w:cs="Arial"/>
                <w:sz w:val="12"/>
                <w:szCs w:val="12"/>
              </w:rPr>
              <w:t>14,148</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A689274"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8C72DB4"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4C3129C2"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151BC960"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6092FCE"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097BDA11" w14:textId="77777777" w:rsidR="0016228C" w:rsidRPr="00F8401A" w:rsidRDefault="0016228C" w:rsidP="00374A04">
            <w:pPr>
              <w:spacing w:after="0" w:line="240" w:lineRule="auto"/>
              <w:jc w:val="center"/>
              <w:rPr>
                <w:rFonts w:cs="Arial"/>
                <w:sz w:val="12"/>
                <w:szCs w:val="12"/>
              </w:rPr>
            </w:pPr>
            <w:r w:rsidRPr="00F8401A">
              <w:rPr>
                <w:rFonts w:cs="Arial"/>
                <w:sz w:val="12"/>
                <w:szCs w:val="12"/>
              </w:rPr>
              <w:t>3,640,300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6F6964B0" w14:textId="77777777" w:rsidR="0016228C" w:rsidRPr="00F8401A" w:rsidRDefault="0016228C" w:rsidP="00374A04">
            <w:pPr>
              <w:spacing w:after="0" w:line="240" w:lineRule="auto"/>
              <w:jc w:val="center"/>
              <w:rPr>
                <w:rFonts w:cs="Arial"/>
                <w:sz w:val="12"/>
                <w:szCs w:val="12"/>
              </w:rPr>
            </w:pPr>
            <w:r w:rsidRPr="00F8401A">
              <w:rPr>
                <w:rFonts w:cs="Arial"/>
                <w:sz w:val="12"/>
                <w:szCs w:val="12"/>
              </w:rPr>
              <w:t>2,316,400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9489BB7"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18A84FD"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A1C98A8" w14:textId="77777777" w:rsidR="0016228C" w:rsidRPr="00F8401A" w:rsidRDefault="0016228C" w:rsidP="00374A04">
            <w:pPr>
              <w:spacing w:after="0" w:line="240" w:lineRule="auto"/>
              <w:jc w:val="center"/>
              <w:rPr>
                <w:rFonts w:cs="Arial"/>
                <w:sz w:val="12"/>
                <w:szCs w:val="12"/>
              </w:rPr>
            </w:pPr>
            <w:r w:rsidRPr="00F8401A">
              <w:rPr>
                <w:rFonts w:cs="Arial"/>
                <w:sz w:val="12"/>
                <w:szCs w:val="12"/>
              </w:rPr>
              <w:t>38.6%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6192818" w14:textId="77777777" w:rsidR="0016228C" w:rsidRPr="00F8401A" w:rsidRDefault="0016228C" w:rsidP="00374A04">
            <w:pPr>
              <w:spacing w:after="0" w:line="240" w:lineRule="auto"/>
              <w:jc w:val="center"/>
              <w:rPr>
                <w:rFonts w:cs="Arial"/>
                <w:sz w:val="12"/>
                <w:szCs w:val="12"/>
              </w:rPr>
            </w:pPr>
            <w:r w:rsidRPr="00F8401A">
              <w:rPr>
                <w:rFonts w:cs="Arial"/>
                <w:sz w:val="12"/>
                <w:szCs w:val="12"/>
              </w:rPr>
              <w:t>38.6%</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2E23EA00" w14:textId="77777777" w:rsidR="0016228C" w:rsidRPr="00F8401A" w:rsidRDefault="0016228C" w:rsidP="00374A04">
            <w:pPr>
              <w:spacing w:after="0" w:line="240" w:lineRule="auto"/>
              <w:jc w:val="center"/>
              <w:rPr>
                <w:rFonts w:cs="Arial"/>
                <w:sz w:val="12"/>
                <w:szCs w:val="12"/>
              </w:rPr>
            </w:pPr>
            <w:r w:rsidRPr="00F8401A">
              <w:rPr>
                <w:rFonts w:cs="Arial"/>
                <w:sz w:val="12"/>
                <w:szCs w:val="12"/>
              </w:rPr>
              <w:t>6,414,958,781</w:t>
            </w:r>
          </w:p>
        </w:tc>
        <w:tc>
          <w:tcPr>
            <w:tcW w:w="0" w:type="auto"/>
            <w:tcBorders>
              <w:top w:val="single" w:sz="4" w:space="0" w:color="000000"/>
              <w:left w:val="nil"/>
              <w:bottom w:val="single" w:sz="4" w:space="0" w:color="000000"/>
              <w:right w:val="single" w:sz="4" w:space="0" w:color="000000"/>
            </w:tcBorders>
            <w:shd w:val="clear" w:color="auto" w:fill="auto"/>
            <w:vAlign w:val="center"/>
          </w:tcPr>
          <w:p w14:paraId="32D4CE34" w14:textId="77777777" w:rsidR="0016228C" w:rsidRPr="00F8401A" w:rsidRDefault="0016228C" w:rsidP="00374A04">
            <w:pPr>
              <w:spacing w:after="0" w:line="240" w:lineRule="auto"/>
              <w:jc w:val="center"/>
              <w:rPr>
                <w:rFonts w:cs="Arial"/>
                <w:sz w:val="12"/>
                <w:szCs w:val="12"/>
              </w:rPr>
            </w:pPr>
            <w:r w:rsidRPr="00F8401A">
              <w:rPr>
                <w:rFonts w:cs="Arial"/>
                <w:sz w:val="12"/>
                <w:szCs w:val="12"/>
              </w:rPr>
              <w:t>8,555,716,729</w:t>
            </w:r>
          </w:p>
        </w:tc>
      </w:tr>
      <w:tr w:rsidR="0016228C" w:rsidRPr="00F8401A" w14:paraId="5DFEA114" w14:textId="77777777" w:rsidTr="00374A04">
        <w:trPr>
          <w:trHeight w:val="225"/>
          <w:jc w:val="center"/>
        </w:trPr>
        <w:tc>
          <w:tcPr>
            <w:tcW w:w="857" w:type="dxa"/>
            <w:tcBorders>
              <w:top w:val="single" w:sz="4" w:space="0" w:color="000000"/>
              <w:left w:val="single" w:sz="4" w:space="0" w:color="000000"/>
              <w:bottom w:val="single" w:sz="4" w:space="0" w:color="auto"/>
              <w:right w:val="single" w:sz="4" w:space="0" w:color="000000"/>
            </w:tcBorders>
            <w:shd w:val="clear" w:color="auto" w:fill="auto"/>
            <w:vAlign w:val="center"/>
          </w:tcPr>
          <w:p w14:paraId="379C9B95" w14:textId="77777777" w:rsidR="0016228C" w:rsidRPr="00F8401A" w:rsidRDefault="0016228C" w:rsidP="00374A04">
            <w:pPr>
              <w:spacing w:after="0" w:line="240" w:lineRule="auto"/>
              <w:jc w:val="center"/>
              <w:rPr>
                <w:rFonts w:eastAsia="Times New Roman" w:cs="Arial"/>
                <w:b/>
                <w:bCs/>
                <w:sz w:val="12"/>
                <w:szCs w:val="12"/>
                <w:lang w:val="en-SG" w:eastAsia="en-SG"/>
              </w:rPr>
            </w:pPr>
            <w:r w:rsidRPr="00F8401A">
              <w:rPr>
                <w:rFonts w:eastAsia="Times New Roman" w:cs="Arial"/>
                <w:b/>
                <w:bCs/>
                <w:sz w:val="12"/>
                <w:szCs w:val="12"/>
                <w:lang w:val="en-SG" w:eastAsia="en-SG"/>
              </w:rPr>
              <w:t>≥70</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0E0979E6" w14:textId="77777777" w:rsidR="0016228C" w:rsidRPr="00F8401A" w:rsidRDefault="0016228C" w:rsidP="00374A04">
            <w:pPr>
              <w:spacing w:after="0" w:line="240" w:lineRule="auto"/>
              <w:jc w:val="center"/>
              <w:rPr>
                <w:rFonts w:cs="Arial"/>
                <w:sz w:val="12"/>
                <w:szCs w:val="12"/>
              </w:rPr>
            </w:pPr>
            <w:r w:rsidRPr="00F8401A">
              <w:rPr>
                <w:rFonts w:cs="Arial"/>
                <w:sz w:val="12"/>
                <w:szCs w:val="12"/>
              </w:rPr>
              <w:t>0.14%</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1C962D12" w14:textId="77777777" w:rsidR="0016228C" w:rsidRPr="00F8401A" w:rsidRDefault="0016228C" w:rsidP="00374A04">
            <w:pPr>
              <w:spacing w:after="0" w:line="240" w:lineRule="auto"/>
              <w:jc w:val="center"/>
              <w:rPr>
                <w:rFonts w:cs="Arial"/>
                <w:sz w:val="12"/>
                <w:szCs w:val="12"/>
              </w:rPr>
            </w:pPr>
            <w:r w:rsidRPr="00F8401A">
              <w:rPr>
                <w:rFonts w:cs="Arial"/>
                <w:sz w:val="12"/>
                <w:szCs w:val="12"/>
              </w:rPr>
              <w:t>0.0%</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484BCE13" w14:textId="77777777" w:rsidR="0016228C" w:rsidRPr="00F8401A" w:rsidRDefault="0016228C" w:rsidP="00374A04">
            <w:pPr>
              <w:spacing w:after="0" w:line="240" w:lineRule="auto"/>
              <w:jc w:val="center"/>
              <w:rPr>
                <w:rFonts w:cs="Arial"/>
                <w:sz w:val="12"/>
                <w:szCs w:val="12"/>
              </w:rPr>
            </w:pPr>
            <w:r w:rsidRPr="00F8401A">
              <w:rPr>
                <w:rFonts w:cs="Arial"/>
                <w:sz w:val="12"/>
                <w:szCs w:val="12"/>
              </w:rPr>
              <w:t>21,177</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1F2D9422"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32989F0A" w14:textId="77777777" w:rsidR="0016228C" w:rsidRPr="00F8401A" w:rsidRDefault="0016228C" w:rsidP="00374A04">
            <w:pPr>
              <w:spacing w:after="0" w:line="240" w:lineRule="auto"/>
              <w:jc w:val="center"/>
              <w:rPr>
                <w:rFonts w:cs="Arial"/>
                <w:sz w:val="12"/>
                <w:szCs w:val="12"/>
              </w:rPr>
            </w:pPr>
            <w:r w:rsidRPr="00F8401A">
              <w:rPr>
                <w:rFonts w:cs="Arial"/>
                <w:sz w:val="12"/>
                <w:szCs w:val="12"/>
              </w:rPr>
              <w:t>32.3%</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241A0F70" w14:textId="77777777" w:rsidR="0016228C" w:rsidRPr="00F8401A" w:rsidRDefault="0016228C" w:rsidP="00374A04">
            <w:pPr>
              <w:spacing w:after="0" w:line="240" w:lineRule="auto"/>
              <w:jc w:val="center"/>
              <w:rPr>
                <w:rFonts w:cs="Arial"/>
                <w:sz w:val="12"/>
                <w:szCs w:val="12"/>
              </w:rPr>
            </w:pPr>
            <w:r w:rsidRPr="00F8401A">
              <w:rPr>
                <w:rFonts w:cs="Arial"/>
                <w:sz w:val="12"/>
                <w:szCs w:val="12"/>
              </w:rPr>
              <w:t>67.7%</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16CEF622" w14:textId="77777777" w:rsidR="0016228C" w:rsidRPr="00F8401A" w:rsidRDefault="0016228C" w:rsidP="00374A04">
            <w:pPr>
              <w:spacing w:after="0" w:line="240" w:lineRule="auto"/>
              <w:jc w:val="center"/>
              <w:rPr>
                <w:rFonts w:cs="Arial"/>
                <w:sz w:val="12"/>
                <w:szCs w:val="12"/>
              </w:rPr>
            </w:pPr>
            <w:r w:rsidRPr="00F8401A">
              <w:rPr>
                <w:rFonts w:cs="Arial"/>
                <w:sz w:val="12"/>
                <w:szCs w:val="12"/>
              </w:rPr>
              <w:t>47.2%</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1CC543E8" w14:textId="77777777" w:rsidR="0016228C" w:rsidRPr="00F8401A" w:rsidRDefault="0016228C" w:rsidP="00374A04">
            <w:pPr>
              <w:spacing w:after="0" w:line="240" w:lineRule="auto"/>
              <w:jc w:val="center"/>
              <w:rPr>
                <w:rFonts w:cs="Arial"/>
                <w:sz w:val="12"/>
                <w:szCs w:val="12"/>
              </w:rPr>
            </w:pPr>
            <w:r w:rsidRPr="00F8401A">
              <w:rPr>
                <w:rFonts w:cs="Arial"/>
                <w:sz w:val="12"/>
                <w:szCs w:val="12"/>
              </w:rPr>
              <w:t>46.1%</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56CACEAE" w14:textId="77777777" w:rsidR="0016228C" w:rsidRPr="00F8401A" w:rsidRDefault="0016228C" w:rsidP="00374A04">
            <w:pPr>
              <w:spacing w:after="0" w:line="240" w:lineRule="auto"/>
              <w:jc w:val="center"/>
              <w:rPr>
                <w:rFonts w:cs="Arial"/>
                <w:sz w:val="12"/>
                <w:szCs w:val="12"/>
              </w:rPr>
            </w:pPr>
            <w:r w:rsidRPr="00F8401A">
              <w:rPr>
                <w:rFonts w:cs="Arial"/>
                <w:sz w:val="12"/>
                <w:szCs w:val="12"/>
              </w:rPr>
              <w:t>3,655,300</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3D67DA47" w14:textId="77777777" w:rsidR="0016228C" w:rsidRPr="00F8401A" w:rsidRDefault="0016228C" w:rsidP="00374A04">
            <w:pPr>
              <w:spacing w:after="0" w:line="240" w:lineRule="auto"/>
              <w:jc w:val="center"/>
              <w:rPr>
                <w:rFonts w:cs="Arial"/>
                <w:sz w:val="12"/>
                <w:szCs w:val="12"/>
              </w:rPr>
            </w:pPr>
            <w:r w:rsidRPr="00F8401A">
              <w:rPr>
                <w:rFonts w:cs="Arial"/>
                <w:sz w:val="12"/>
                <w:szCs w:val="12"/>
              </w:rPr>
              <w:t>2,150,300</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542DB34D"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7844852F" w14:textId="77777777" w:rsidR="0016228C" w:rsidRPr="00F8401A" w:rsidRDefault="0016228C" w:rsidP="00374A04">
            <w:pPr>
              <w:spacing w:after="0" w:line="240" w:lineRule="auto"/>
              <w:jc w:val="center"/>
              <w:rPr>
                <w:rFonts w:cs="Arial"/>
                <w:sz w:val="12"/>
                <w:szCs w:val="12"/>
              </w:rPr>
            </w:pPr>
            <w:r w:rsidRPr="00F8401A">
              <w:rPr>
                <w:rFonts w:cs="Arial"/>
                <w:sz w:val="12"/>
                <w:szCs w:val="12"/>
              </w:rPr>
              <w:t>0</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77B651B5" w14:textId="77777777" w:rsidR="0016228C" w:rsidRPr="00F8401A" w:rsidRDefault="0016228C" w:rsidP="00374A04">
            <w:pPr>
              <w:spacing w:after="0" w:line="240" w:lineRule="auto"/>
              <w:jc w:val="center"/>
              <w:rPr>
                <w:rFonts w:cs="Arial"/>
                <w:sz w:val="12"/>
                <w:szCs w:val="12"/>
              </w:rPr>
            </w:pPr>
            <w:r w:rsidRPr="00F8401A">
              <w:rPr>
                <w:rFonts w:cs="Arial"/>
                <w:sz w:val="12"/>
                <w:szCs w:val="12"/>
              </w:rPr>
              <w:t>11.8%</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286993DA" w14:textId="77777777" w:rsidR="0016228C" w:rsidRPr="00F8401A" w:rsidRDefault="0016228C" w:rsidP="00374A04">
            <w:pPr>
              <w:spacing w:after="0" w:line="240" w:lineRule="auto"/>
              <w:jc w:val="center"/>
              <w:rPr>
                <w:rFonts w:cs="Arial"/>
                <w:sz w:val="12"/>
                <w:szCs w:val="12"/>
              </w:rPr>
            </w:pPr>
            <w:r w:rsidRPr="00F8401A">
              <w:rPr>
                <w:rFonts w:cs="Arial"/>
                <w:sz w:val="12"/>
                <w:szCs w:val="12"/>
              </w:rPr>
              <w:t>11.8%</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7559D8DA" w14:textId="77777777" w:rsidR="0016228C" w:rsidRPr="00F8401A" w:rsidRDefault="0016228C" w:rsidP="00374A04">
            <w:pPr>
              <w:spacing w:after="0" w:line="240" w:lineRule="auto"/>
              <w:jc w:val="center"/>
              <w:rPr>
                <w:rFonts w:cs="Arial"/>
                <w:sz w:val="12"/>
                <w:szCs w:val="12"/>
              </w:rPr>
            </w:pPr>
            <w:r w:rsidRPr="00F8401A">
              <w:rPr>
                <w:rFonts w:cs="Arial"/>
                <w:sz w:val="12"/>
                <w:szCs w:val="12"/>
              </w:rPr>
              <w:t>2,939,672,390</w:t>
            </w:r>
          </w:p>
        </w:tc>
        <w:tc>
          <w:tcPr>
            <w:tcW w:w="0" w:type="auto"/>
            <w:tcBorders>
              <w:top w:val="single" w:sz="4" w:space="0" w:color="000000"/>
              <w:left w:val="nil"/>
              <w:bottom w:val="single" w:sz="4" w:space="0" w:color="auto"/>
              <w:right w:val="single" w:sz="4" w:space="0" w:color="000000"/>
            </w:tcBorders>
            <w:shd w:val="clear" w:color="auto" w:fill="auto"/>
            <w:vAlign w:val="center"/>
          </w:tcPr>
          <w:p w14:paraId="12E1080D" w14:textId="77777777" w:rsidR="0016228C" w:rsidRPr="00F8401A" w:rsidRDefault="0016228C" w:rsidP="00374A04">
            <w:pPr>
              <w:spacing w:after="0" w:line="240" w:lineRule="auto"/>
              <w:jc w:val="center"/>
              <w:rPr>
                <w:rFonts w:cs="Arial"/>
                <w:sz w:val="12"/>
                <w:szCs w:val="12"/>
              </w:rPr>
            </w:pPr>
            <w:r w:rsidRPr="00F8401A">
              <w:rPr>
                <w:rFonts w:cs="Arial"/>
                <w:sz w:val="12"/>
                <w:szCs w:val="12"/>
              </w:rPr>
              <w:t>3,624,608,530</w:t>
            </w:r>
          </w:p>
        </w:tc>
      </w:tr>
    </w:tbl>
    <w:p w14:paraId="3E588DE4" w14:textId="664848AE" w:rsidR="0016228C" w:rsidRDefault="0016228C" w:rsidP="00BF7E2A">
      <w:pPr>
        <w:rPr>
          <w:b/>
          <w:bCs/>
        </w:rPr>
      </w:pPr>
    </w:p>
    <w:p w14:paraId="48AB0295" w14:textId="02037497" w:rsidR="00AB18E3" w:rsidRPr="00372134" w:rsidRDefault="00907B10" w:rsidP="00AB18E3">
      <w:pPr>
        <w:rPr>
          <w:b/>
          <w:bCs/>
          <w:i/>
          <w:iCs/>
        </w:rPr>
      </w:pPr>
      <w:r>
        <w:rPr>
          <w:b/>
          <w:bCs/>
        </w:rPr>
        <w:lastRenderedPageBreak/>
        <w:t xml:space="preserve">Supplementary </w:t>
      </w:r>
      <w:r w:rsidR="00D55271">
        <w:rPr>
          <w:b/>
          <w:bCs/>
        </w:rPr>
        <w:t>T</w:t>
      </w:r>
      <w:r>
        <w:rPr>
          <w:b/>
          <w:bCs/>
        </w:rPr>
        <w:t xml:space="preserve">able </w:t>
      </w:r>
      <w:r w:rsidR="00587DAD">
        <w:rPr>
          <w:b/>
          <w:bCs/>
        </w:rPr>
        <w:t>7</w:t>
      </w:r>
      <w:r w:rsidR="00AB18E3" w:rsidRPr="00372134">
        <w:rPr>
          <w:b/>
          <w:bCs/>
        </w:rPr>
        <w:t xml:space="preserve">. National morbidity cost for </w:t>
      </w:r>
      <w:r w:rsidR="0016228C">
        <w:rPr>
          <w:b/>
          <w:bCs/>
        </w:rPr>
        <w:t>schizophrenia</w:t>
      </w:r>
      <w:r w:rsidR="00AB18E3" w:rsidRPr="00372134">
        <w:rPr>
          <w:b/>
          <w:bCs/>
        </w:rPr>
        <w:t xml:space="preserve"> in Japan in 2019</w:t>
      </w:r>
    </w:p>
    <w:tbl>
      <w:tblPr>
        <w:tblW w:w="5435" w:type="dxa"/>
        <w:tblLook w:val="04A0" w:firstRow="1" w:lastRow="0" w:firstColumn="1" w:lastColumn="0" w:noHBand="0" w:noVBand="1"/>
      </w:tblPr>
      <w:tblGrid>
        <w:gridCol w:w="2552"/>
        <w:gridCol w:w="960"/>
        <w:gridCol w:w="1923"/>
      </w:tblGrid>
      <w:tr w:rsidR="00AB18E3" w:rsidRPr="00851E1C" w14:paraId="474AD285" w14:textId="77777777" w:rsidTr="00AB18E3">
        <w:trPr>
          <w:trHeight w:val="300"/>
        </w:trPr>
        <w:tc>
          <w:tcPr>
            <w:tcW w:w="2552" w:type="dxa"/>
            <w:tcBorders>
              <w:top w:val="single" w:sz="4" w:space="0" w:color="auto"/>
              <w:left w:val="nil"/>
              <w:bottom w:val="single" w:sz="4" w:space="0" w:color="auto"/>
              <w:right w:val="nil"/>
            </w:tcBorders>
            <w:shd w:val="clear" w:color="auto" w:fill="auto"/>
            <w:noWrap/>
            <w:vAlign w:val="center"/>
            <w:hideMark/>
          </w:tcPr>
          <w:p w14:paraId="638EE0A0" w14:textId="77777777" w:rsidR="00AB18E3" w:rsidRPr="00851E1C" w:rsidRDefault="00AB18E3" w:rsidP="00692F46">
            <w:pPr>
              <w:spacing w:after="0" w:line="240" w:lineRule="auto"/>
              <w:rPr>
                <w:rFonts w:eastAsia="Times New Roman" w:cs="Times New Roman"/>
                <w:sz w:val="20"/>
                <w:szCs w:val="20"/>
                <w:lang w:val="en-SG" w:eastAsia="en-SG"/>
              </w:rPr>
            </w:pPr>
          </w:p>
        </w:tc>
        <w:tc>
          <w:tcPr>
            <w:tcW w:w="960" w:type="dxa"/>
            <w:tcBorders>
              <w:top w:val="single" w:sz="4" w:space="0" w:color="auto"/>
              <w:left w:val="nil"/>
              <w:bottom w:val="single" w:sz="4" w:space="0" w:color="auto"/>
              <w:right w:val="nil"/>
            </w:tcBorders>
            <w:shd w:val="clear" w:color="auto" w:fill="auto"/>
            <w:noWrap/>
            <w:vAlign w:val="center"/>
            <w:hideMark/>
          </w:tcPr>
          <w:p w14:paraId="7B4C3370" w14:textId="77777777" w:rsidR="00AB18E3" w:rsidRPr="00851E1C" w:rsidRDefault="00AB18E3" w:rsidP="00692F46">
            <w:pPr>
              <w:spacing w:after="0" w:line="240" w:lineRule="auto"/>
              <w:jc w:val="center"/>
              <w:rPr>
                <w:rFonts w:eastAsia="Times New Roman" w:cs="Times New Roman"/>
                <w:sz w:val="20"/>
                <w:szCs w:val="20"/>
                <w:lang w:val="en-SG" w:eastAsia="en-SG"/>
              </w:rPr>
            </w:pPr>
          </w:p>
        </w:tc>
        <w:tc>
          <w:tcPr>
            <w:tcW w:w="1923" w:type="dxa"/>
            <w:tcBorders>
              <w:top w:val="single" w:sz="4" w:space="0" w:color="auto"/>
              <w:left w:val="nil"/>
              <w:bottom w:val="single" w:sz="4" w:space="0" w:color="auto"/>
              <w:right w:val="nil"/>
            </w:tcBorders>
            <w:shd w:val="clear" w:color="auto" w:fill="auto"/>
            <w:noWrap/>
            <w:vAlign w:val="center"/>
            <w:hideMark/>
          </w:tcPr>
          <w:p w14:paraId="108360FF" w14:textId="77777777" w:rsidR="0016228C" w:rsidRPr="00124BEF" w:rsidRDefault="0016228C" w:rsidP="0016228C">
            <w:pPr>
              <w:spacing w:after="0" w:line="240" w:lineRule="auto"/>
              <w:jc w:val="center"/>
              <w:rPr>
                <w:rFonts w:eastAsia="Times New Roman" w:cs="Times New Roman"/>
                <w:b/>
                <w:bCs/>
                <w:sz w:val="20"/>
                <w:szCs w:val="20"/>
                <w:lang w:val="en-SG" w:eastAsia="en-SG"/>
              </w:rPr>
            </w:pPr>
            <w:r w:rsidRPr="00124BEF">
              <w:rPr>
                <w:rFonts w:eastAsia="Times New Roman" w:cs="Times New Roman"/>
                <w:b/>
                <w:bCs/>
                <w:sz w:val="20"/>
                <w:szCs w:val="20"/>
                <w:lang w:val="en-SG" w:eastAsia="en-SG"/>
              </w:rPr>
              <w:t>Schizophrenia</w:t>
            </w:r>
          </w:p>
          <w:p w14:paraId="7B62CFA5" w14:textId="4F11438E" w:rsidR="00AB18E3" w:rsidRPr="00124BEF" w:rsidRDefault="00AB18E3" w:rsidP="00692F46">
            <w:pPr>
              <w:spacing w:after="0" w:line="240" w:lineRule="auto"/>
              <w:jc w:val="center"/>
              <w:rPr>
                <w:rFonts w:eastAsia="Times New Roman" w:cs="Times New Roman"/>
                <w:b/>
                <w:bCs/>
                <w:sz w:val="20"/>
                <w:szCs w:val="20"/>
                <w:lang w:val="en-SG" w:eastAsia="en-SG"/>
              </w:rPr>
            </w:pPr>
            <w:r w:rsidRPr="00124BEF">
              <w:rPr>
                <w:rFonts w:eastAsia="Times New Roman" w:cs="Times New Roman"/>
                <w:b/>
                <w:bCs/>
                <w:sz w:val="20"/>
                <w:szCs w:val="20"/>
                <w:lang w:val="en-SG" w:eastAsia="en-SG"/>
              </w:rPr>
              <w:t xml:space="preserve">(in Billion </w:t>
            </w:r>
            <w:r w:rsidR="00792871">
              <w:rPr>
                <w:rFonts w:eastAsia="Times New Roman" w:cs="Times New Roman"/>
                <w:b/>
                <w:bCs/>
                <w:sz w:val="20"/>
                <w:szCs w:val="20"/>
                <w:lang w:val="en-SG" w:eastAsia="en-SG"/>
              </w:rPr>
              <w:t>JP</w:t>
            </w:r>
            <w:r w:rsidR="00792871" w:rsidRPr="00792871">
              <w:rPr>
                <w:rFonts w:eastAsia="Times New Roman" w:cs="Times New Roman"/>
                <w:color w:val="auto"/>
                <w:sz w:val="20"/>
                <w:szCs w:val="20"/>
                <w:lang w:eastAsia="en-GB"/>
              </w:rPr>
              <w:t>¥</w:t>
            </w:r>
            <w:r w:rsidRPr="00124BEF">
              <w:rPr>
                <w:rFonts w:eastAsia="Times New Roman" w:cs="Times New Roman"/>
                <w:b/>
                <w:bCs/>
                <w:sz w:val="20"/>
                <w:szCs w:val="20"/>
                <w:lang w:val="en-SG" w:eastAsia="en-SG"/>
              </w:rPr>
              <w:t>)</w:t>
            </w:r>
          </w:p>
        </w:tc>
      </w:tr>
      <w:tr w:rsidR="0016228C" w:rsidRPr="00851E1C" w14:paraId="20BD8D72" w14:textId="77777777" w:rsidTr="00AB18E3">
        <w:trPr>
          <w:trHeight w:val="300"/>
        </w:trPr>
        <w:tc>
          <w:tcPr>
            <w:tcW w:w="2552" w:type="dxa"/>
            <w:vMerge w:val="restart"/>
            <w:tcBorders>
              <w:top w:val="single" w:sz="4" w:space="0" w:color="auto"/>
              <w:left w:val="nil"/>
              <w:bottom w:val="nil"/>
              <w:right w:val="nil"/>
            </w:tcBorders>
            <w:shd w:val="clear" w:color="auto" w:fill="auto"/>
            <w:noWrap/>
            <w:vAlign w:val="center"/>
            <w:hideMark/>
          </w:tcPr>
          <w:p w14:paraId="1C7B0113" w14:textId="77777777" w:rsidR="0016228C" w:rsidRPr="00851E1C" w:rsidRDefault="0016228C" w:rsidP="0016228C">
            <w:pPr>
              <w:spacing w:after="0" w:line="240" w:lineRule="auto"/>
              <w:jc w:val="left"/>
              <w:rPr>
                <w:rFonts w:eastAsia="Times New Roman" w:cs="Times New Roman"/>
                <w:sz w:val="20"/>
                <w:szCs w:val="20"/>
                <w:lang w:val="en-SG" w:eastAsia="en-SG"/>
              </w:rPr>
            </w:pPr>
            <w:r w:rsidRPr="00851E1C">
              <w:rPr>
                <w:rFonts w:eastAsia="Times New Roman" w:cs="Times New Roman"/>
                <w:sz w:val="20"/>
                <w:szCs w:val="20"/>
                <w:lang w:val="en-SG" w:eastAsia="en-SG"/>
              </w:rPr>
              <w:t>Work productivity</w:t>
            </w:r>
            <w:r>
              <w:rPr>
                <w:rFonts w:eastAsia="Times New Roman" w:cs="Times New Roman"/>
                <w:sz w:val="20"/>
                <w:szCs w:val="20"/>
                <w:lang w:val="en-SG" w:eastAsia="en-SG"/>
              </w:rPr>
              <w:t xml:space="preserve"> loss</w:t>
            </w:r>
            <w:r w:rsidRPr="00851E1C">
              <w:rPr>
                <w:rFonts w:eastAsia="Times New Roman" w:cs="Times New Roman"/>
                <w:sz w:val="20"/>
                <w:szCs w:val="20"/>
                <w:lang w:val="en-SG" w:eastAsia="en-SG"/>
              </w:rPr>
              <w:t xml:space="preserve"> cost</w:t>
            </w:r>
          </w:p>
        </w:tc>
        <w:tc>
          <w:tcPr>
            <w:tcW w:w="960" w:type="dxa"/>
            <w:tcBorders>
              <w:top w:val="single" w:sz="4" w:space="0" w:color="auto"/>
              <w:left w:val="nil"/>
              <w:bottom w:val="nil"/>
              <w:right w:val="nil"/>
            </w:tcBorders>
            <w:shd w:val="clear" w:color="auto" w:fill="auto"/>
            <w:noWrap/>
            <w:vAlign w:val="center"/>
            <w:hideMark/>
          </w:tcPr>
          <w:p w14:paraId="35E4F7B1"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 xml:space="preserve">Male </w:t>
            </w:r>
          </w:p>
        </w:tc>
        <w:tc>
          <w:tcPr>
            <w:tcW w:w="1923" w:type="dxa"/>
            <w:tcBorders>
              <w:top w:val="single" w:sz="4" w:space="0" w:color="auto"/>
              <w:left w:val="nil"/>
              <w:bottom w:val="nil"/>
              <w:right w:val="nil"/>
            </w:tcBorders>
            <w:shd w:val="clear" w:color="auto" w:fill="auto"/>
            <w:noWrap/>
            <w:vAlign w:val="center"/>
            <w:hideMark/>
          </w:tcPr>
          <w:p w14:paraId="2BFF0736" w14:textId="7731B152"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388</w:t>
            </w:r>
          </w:p>
        </w:tc>
      </w:tr>
      <w:tr w:rsidR="0016228C" w:rsidRPr="00851E1C" w14:paraId="640A3EF3" w14:textId="77777777" w:rsidTr="00AB18E3">
        <w:trPr>
          <w:trHeight w:val="300"/>
        </w:trPr>
        <w:tc>
          <w:tcPr>
            <w:tcW w:w="2552" w:type="dxa"/>
            <w:vMerge/>
            <w:tcBorders>
              <w:top w:val="nil"/>
              <w:left w:val="nil"/>
              <w:bottom w:val="nil"/>
              <w:right w:val="nil"/>
            </w:tcBorders>
            <w:vAlign w:val="center"/>
            <w:hideMark/>
          </w:tcPr>
          <w:p w14:paraId="22E80ACF" w14:textId="77777777" w:rsidR="0016228C" w:rsidRPr="00851E1C" w:rsidRDefault="0016228C" w:rsidP="0016228C">
            <w:pPr>
              <w:spacing w:after="0" w:line="240" w:lineRule="auto"/>
              <w:jc w:val="left"/>
              <w:rPr>
                <w:rFonts w:eastAsia="Times New Roman" w:cs="Times New Roman"/>
                <w:sz w:val="20"/>
                <w:szCs w:val="20"/>
                <w:lang w:val="en-SG" w:eastAsia="en-SG"/>
              </w:rPr>
            </w:pPr>
          </w:p>
        </w:tc>
        <w:tc>
          <w:tcPr>
            <w:tcW w:w="960" w:type="dxa"/>
            <w:tcBorders>
              <w:top w:val="nil"/>
              <w:left w:val="nil"/>
              <w:bottom w:val="nil"/>
              <w:right w:val="nil"/>
            </w:tcBorders>
            <w:shd w:val="clear" w:color="auto" w:fill="auto"/>
            <w:noWrap/>
            <w:vAlign w:val="center"/>
            <w:hideMark/>
          </w:tcPr>
          <w:p w14:paraId="3AF36A1C"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Female</w:t>
            </w:r>
          </w:p>
        </w:tc>
        <w:tc>
          <w:tcPr>
            <w:tcW w:w="1923" w:type="dxa"/>
            <w:tcBorders>
              <w:top w:val="nil"/>
              <w:left w:val="nil"/>
              <w:bottom w:val="nil"/>
              <w:right w:val="nil"/>
            </w:tcBorders>
            <w:shd w:val="clear" w:color="auto" w:fill="auto"/>
            <w:noWrap/>
            <w:vAlign w:val="center"/>
            <w:hideMark/>
          </w:tcPr>
          <w:p w14:paraId="273A95E1" w14:textId="075CB1DF"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134</w:t>
            </w:r>
          </w:p>
        </w:tc>
      </w:tr>
      <w:tr w:rsidR="0016228C" w:rsidRPr="00851E1C" w14:paraId="19DBA244" w14:textId="77777777" w:rsidTr="00AB18E3">
        <w:trPr>
          <w:trHeight w:val="300"/>
        </w:trPr>
        <w:tc>
          <w:tcPr>
            <w:tcW w:w="2552" w:type="dxa"/>
            <w:vMerge/>
            <w:tcBorders>
              <w:top w:val="nil"/>
              <w:left w:val="nil"/>
              <w:bottom w:val="single" w:sz="4" w:space="0" w:color="auto"/>
              <w:right w:val="nil"/>
            </w:tcBorders>
            <w:vAlign w:val="center"/>
            <w:hideMark/>
          </w:tcPr>
          <w:p w14:paraId="781DC9E3" w14:textId="77777777" w:rsidR="0016228C" w:rsidRPr="00851E1C" w:rsidRDefault="0016228C" w:rsidP="0016228C">
            <w:pPr>
              <w:spacing w:after="0" w:line="240" w:lineRule="auto"/>
              <w:jc w:val="left"/>
              <w:rPr>
                <w:rFonts w:eastAsia="Times New Roman" w:cs="Times New Roman"/>
                <w:sz w:val="20"/>
                <w:szCs w:val="20"/>
                <w:lang w:val="en-SG" w:eastAsia="en-SG"/>
              </w:rPr>
            </w:pPr>
          </w:p>
        </w:tc>
        <w:tc>
          <w:tcPr>
            <w:tcW w:w="960" w:type="dxa"/>
            <w:tcBorders>
              <w:top w:val="nil"/>
              <w:left w:val="nil"/>
              <w:bottom w:val="single" w:sz="4" w:space="0" w:color="auto"/>
              <w:right w:val="nil"/>
            </w:tcBorders>
            <w:shd w:val="clear" w:color="auto" w:fill="auto"/>
            <w:noWrap/>
            <w:vAlign w:val="center"/>
            <w:hideMark/>
          </w:tcPr>
          <w:p w14:paraId="29D712F6"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Total</w:t>
            </w:r>
          </w:p>
        </w:tc>
        <w:tc>
          <w:tcPr>
            <w:tcW w:w="1923" w:type="dxa"/>
            <w:tcBorders>
              <w:top w:val="nil"/>
              <w:left w:val="nil"/>
              <w:bottom w:val="single" w:sz="4" w:space="0" w:color="auto"/>
              <w:right w:val="nil"/>
            </w:tcBorders>
            <w:shd w:val="clear" w:color="auto" w:fill="auto"/>
            <w:noWrap/>
            <w:vAlign w:val="center"/>
            <w:hideMark/>
          </w:tcPr>
          <w:p w14:paraId="3AFF26D5" w14:textId="18BFCC79"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522</w:t>
            </w:r>
          </w:p>
        </w:tc>
      </w:tr>
      <w:tr w:rsidR="0016228C" w:rsidRPr="00851E1C" w14:paraId="7D797AED" w14:textId="77777777" w:rsidTr="00AB18E3">
        <w:trPr>
          <w:trHeight w:val="300"/>
        </w:trPr>
        <w:tc>
          <w:tcPr>
            <w:tcW w:w="2552" w:type="dxa"/>
            <w:vMerge w:val="restart"/>
            <w:tcBorders>
              <w:top w:val="single" w:sz="4" w:space="0" w:color="auto"/>
              <w:left w:val="nil"/>
              <w:bottom w:val="nil"/>
              <w:right w:val="nil"/>
            </w:tcBorders>
            <w:shd w:val="clear" w:color="auto" w:fill="auto"/>
            <w:noWrap/>
            <w:vAlign w:val="center"/>
            <w:hideMark/>
          </w:tcPr>
          <w:p w14:paraId="0E17F691" w14:textId="77777777" w:rsidR="0016228C" w:rsidRPr="00851E1C" w:rsidRDefault="0016228C" w:rsidP="0016228C">
            <w:pPr>
              <w:spacing w:after="0" w:line="240" w:lineRule="auto"/>
              <w:jc w:val="left"/>
              <w:rPr>
                <w:rFonts w:eastAsia="Times New Roman" w:cs="Times New Roman"/>
                <w:sz w:val="20"/>
                <w:szCs w:val="20"/>
                <w:lang w:val="en-SG" w:eastAsia="en-SG"/>
              </w:rPr>
            </w:pPr>
            <w:r w:rsidRPr="00851E1C">
              <w:rPr>
                <w:rFonts w:eastAsia="Times New Roman" w:cs="Times New Roman"/>
                <w:sz w:val="20"/>
                <w:szCs w:val="20"/>
                <w:lang w:val="en-SG" w:eastAsia="en-SG"/>
              </w:rPr>
              <w:t xml:space="preserve">Unemployment cost </w:t>
            </w:r>
          </w:p>
        </w:tc>
        <w:tc>
          <w:tcPr>
            <w:tcW w:w="960" w:type="dxa"/>
            <w:tcBorders>
              <w:top w:val="single" w:sz="4" w:space="0" w:color="auto"/>
              <w:left w:val="nil"/>
              <w:bottom w:val="nil"/>
              <w:right w:val="nil"/>
            </w:tcBorders>
            <w:shd w:val="clear" w:color="auto" w:fill="auto"/>
            <w:noWrap/>
            <w:vAlign w:val="center"/>
            <w:hideMark/>
          </w:tcPr>
          <w:p w14:paraId="485ACF13"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 xml:space="preserve">Male </w:t>
            </w:r>
          </w:p>
        </w:tc>
        <w:tc>
          <w:tcPr>
            <w:tcW w:w="1923" w:type="dxa"/>
            <w:tcBorders>
              <w:top w:val="single" w:sz="4" w:space="0" w:color="auto"/>
              <w:left w:val="nil"/>
              <w:bottom w:val="nil"/>
              <w:right w:val="nil"/>
            </w:tcBorders>
            <w:shd w:val="clear" w:color="auto" w:fill="auto"/>
            <w:noWrap/>
            <w:vAlign w:val="center"/>
            <w:hideMark/>
          </w:tcPr>
          <w:p w14:paraId="5EC6E0CB" w14:textId="4D2C19C5"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241</w:t>
            </w:r>
          </w:p>
        </w:tc>
      </w:tr>
      <w:tr w:rsidR="0016228C" w:rsidRPr="00851E1C" w14:paraId="51457271" w14:textId="77777777" w:rsidTr="00AB18E3">
        <w:trPr>
          <w:trHeight w:val="300"/>
        </w:trPr>
        <w:tc>
          <w:tcPr>
            <w:tcW w:w="2552" w:type="dxa"/>
            <w:vMerge/>
            <w:tcBorders>
              <w:top w:val="nil"/>
              <w:left w:val="nil"/>
              <w:bottom w:val="nil"/>
              <w:right w:val="nil"/>
            </w:tcBorders>
            <w:vAlign w:val="center"/>
            <w:hideMark/>
          </w:tcPr>
          <w:p w14:paraId="386DCA76" w14:textId="77777777" w:rsidR="0016228C" w:rsidRPr="00851E1C" w:rsidRDefault="0016228C" w:rsidP="0016228C">
            <w:pPr>
              <w:spacing w:after="0" w:line="240" w:lineRule="auto"/>
              <w:jc w:val="left"/>
              <w:rPr>
                <w:rFonts w:eastAsia="Times New Roman" w:cs="Times New Roman"/>
                <w:sz w:val="20"/>
                <w:szCs w:val="20"/>
                <w:lang w:val="en-SG" w:eastAsia="en-SG"/>
              </w:rPr>
            </w:pPr>
          </w:p>
        </w:tc>
        <w:tc>
          <w:tcPr>
            <w:tcW w:w="960" w:type="dxa"/>
            <w:tcBorders>
              <w:top w:val="nil"/>
              <w:left w:val="nil"/>
              <w:bottom w:val="nil"/>
              <w:right w:val="nil"/>
            </w:tcBorders>
            <w:shd w:val="clear" w:color="auto" w:fill="auto"/>
            <w:noWrap/>
            <w:vAlign w:val="center"/>
            <w:hideMark/>
          </w:tcPr>
          <w:p w14:paraId="66FCEE27"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Female</w:t>
            </w:r>
          </w:p>
        </w:tc>
        <w:tc>
          <w:tcPr>
            <w:tcW w:w="1923" w:type="dxa"/>
            <w:tcBorders>
              <w:top w:val="nil"/>
              <w:left w:val="nil"/>
              <w:bottom w:val="nil"/>
              <w:right w:val="nil"/>
            </w:tcBorders>
            <w:shd w:val="clear" w:color="auto" w:fill="auto"/>
            <w:noWrap/>
            <w:vAlign w:val="center"/>
            <w:hideMark/>
          </w:tcPr>
          <w:p w14:paraId="10492D7B" w14:textId="10846D65"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311</w:t>
            </w:r>
          </w:p>
        </w:tc>
      </w:tr>
      <w:tr w:rsidR="0016228C" w:rsidRPr="00851E1C" w14:paraId="42B41790" w14:textId="77777777" w:rsidTr="00AB18E3">
        <w:trPr>
          <w:trHeight w:val="300"/>
        </w:trPr>
        <w:tc>
          <w:tcPr>
            <w:tcW w:w="2552" w:type="dxa"/>
            <w:vMerge/>
            <w:tcBorders>
              <w:top w:val="nil"/>
              <w:left w:val="nil"/>
              <w:bottom w:val="single" w:sz="4" w:space="0" w:color="auto"/>
              <w:right w:val="nil"/>
            </w:tcBorders>
            <w:vAlign w:val="center"/>
            <w:hideMark/>
          </w:tcPr>
          <w:p w14:paraId="70443057" w14:textId="77777777" w:rsidR="0016228C" w:rsidRPr="00851E1C" w:rsidRDefault="0016228C" w:rsidP="0016228C">
            <w:pPr>
              <w:spacing w:after="0" w:line="240" w:lineRule="auto"/>
              <w:jc w:val="left"/>
              <w:rPr>
                <w:rFonts w:eastAsia="Times New Roman" w:cs="Times New Roman"/>
                <w:sz w:val="20"/>
                <w:szCs w:val="20"/>
                <w:lang w:val="en-SG" w:eastAsia="en-SG"/>
              </w:rPr>
            </w:pPr>
          </w:p>
        </w:tc>
        <w:tc>
          <w:tcPr>
            <w:tcW w:w="960" w:type="dxa"/>
            <w:tcBorders>
              <w:top w:val="nil"/>
              <w:left w:val="nil"/>
              <w:bottom w:val="single" w:sz="4" w:space="0" w:color="auto"/>
              <w:right w:val="nil"/>
            </w:tcBorders>
            <w:shd w:val="clear" w:color="auto" w:fill="auto"/>
            <w:noWrap/>
            <w:vAlign w:val="center"/>
            <w:hideMark/>
          </w:tcPr>
          <w:p w14:paraId="02FF6AE7"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Total</w:t>
            </w:r>
          </w:p>
        </w:tc>
        <w:tc>
          <w:tcPr>
            <w:tcW w:w="1923" w:type="dxa"/>
            <w:tcBorders>
              <w:top w:val="nil"/>
              <w:left w:val="nil"/>
              <w:bottom w:val="single" w:sz="4" w:space="0" w:color="auto"/>
              <w:right w:val="nil"/>
            </w:tcBorders>
            <w:shd w:val="clear" w:color="auto" w:fill="auto"/>
            <w:noWrap/>
            <w:vAlign w:val="center"/>
            <w:hideMark/>
          </w:tcPr>
          <w:p w14:paraId="1BB4C59C" w14:textId="28D90E97"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552</w:t>
            </w:r>
          </w:p>
        </w:tc>
      </w:tr>
      <w:tr w:rsidR="0016228C" w:rsidRPr="00851E1C" w14:paraId="721AEC02" w14:textId="77777777" w:rsidTr="00AB18E3">
        <w:trPr>
          <w:trHeight w:val="300"/>
        </w:trPr>
        <w:tc>
          <w:tcPr>
            <w:tcW w:w="2552" w:type="dxa"/>
            <w:vMerge w:val="restart"/>
            <w:tcBorders>
              <w:top w:val="single" w:sz="4" w:space="0" w:color="auto"/>
              <w:left w:val="nil"/>
              <w:bottom w:val="nil"/>
              <w:right w:val="nil"/>
            </w:tcBorders>
            <w:shd w:val="clear" w:color="auto" w:fill="auto"/>
            <w:noWrap/>
            <w:vAlign w:val="center"/>
            <w:hideMark/>
          </w:tcPr>
          <w:p w14:paraId="6BCE59AC" w14:textId="77777777" w:rsidR="0016228C" w:rsidRPr="00851E1C" w:rsidRDefault="0016228C" w:rsidP="0016228C">
            <w:pPr>
              <w:spacing w:after="0" w:line="240" w:lineRule="auto"/>
              <w:jc w:val="left"/>
              <w:rPr>
                <w:rFonts w:eastAsia="Times New Roman" w:cs="Times New Roman"/>
                <w:sz w:val="20"/>
                <w:szCs w:val="20"/>
                <w:lang w:val="en-SG" w:eastAsia="en-SG"/>
              </w:rPr>
            </w:pPr>
            <w:r w:rsidRPr="00851E1C">
              <w:rPr>
                <w:rFonts w:eastAsia="Times New Roman" w:cs="Times New Roman"/>
                <w:sz w:val="20"/>
                <w:szCs w:val="20"/>
                <w:lang w:val="en-SG" w:eastAsia="en-SG"/>
              </w:rPr>
              <w:t>Morbidity Cost</w:t>
            </w:r>
          </w:p>
        </w:tc>
        <w:tc>
          <w:tcPr>
            <w:tcW w:w="960" w:type="dxa"/>
            <w:tcBorders>
              <w:top w:val="single" w:sz="4" w:space="0" w:color="auto"/>
              <w:left w:val="nil"/>
              <w:bottom w:val="nil"/>
              <w:right w:val="nil"/>
            </w:tcBorders>
            <w:shd w:val="clear" w:color="auto" w:fill="auto"/>
            <w:noWrap/>
            <w:vAlign w:val="center"/>
            <w:hideMark/>
          </w:tcPr>
          <w:p w14:paraId="6653049B"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 xml:space="preserve">Male </w:t>
            </w:r>
          </w:p>
        </w:tc>
        <w:tc>
          <w:tcPr>
            <w:tcW w:w="1923" w:type="dxa"/>
            <w:tcBorders>
              <w:top w:val="single" w:sz="4" w:space="0" w:color="auto"/>
              <w:left w:val="nil"/>
              <w:bottom w:val="nil"/>
              <w:right w:val="nil"/>
            </w:tcBorders>
            <w:shd w:val="clear" w:color="auto" w:fill="auto"/>
            <w:noWrap/>
            <w:vAlign w:val="center"/>
            <w:hideMark/>
          </w:tcPr>
          <w:p w14:paraId="19E4A885" w14:textId="72C32EBB"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629</w:t>
            </w:r>
          </w:p>
        </w:tc>
      </w:tr>
      <w:tr w:rsidR="0016228C" w:rsidRPr="00851E1C" w14:paraId="4A38008B" w14:textId="77777777" w:rsidTr="00AB18E3">
        <w:trPr>
          <w:trHeight w:val="300"/>
        </w:trPr>
        <w:tc>
          <w:tcPr>
            <w:tcW w:w="2552" w:type="dxa"/>
            <w:vMerge/>
            <w:tcBorders>
              <w:top w:val="nil"/>
              <w:left w:val="nil"/>
              <w:bottom w:val="nil"/>
              <w:right w:val="nil"/>
            </w:tcBorders>
            <w:vAlign w:val="center"/>
            <w:hideMark/>
          </w:tcPr>
          <w:p w14:paraId="0DDD0F00" w14:textId="77777777" w:rsidR="0016228C" w:rsidRPr="00851E1C" w:rsidRDefault="0016228C" w:rsidP="0016228C">
            <w:pPr>
              <w:spacing w:after="0" w:line="240" w:lineRule="auto"/>
              <w:jc w:val="left"/>
              <w:rPr>
                <w:rFonts w:eastAsia="Times New Roman" w:cs="Times New Roman"/>
                <w:sz w:val="20"/>
                <w:szCs w:val="20"/>
                <w:lang w:val="en-SG" w:eastAsia="en-SG"/>
              </w:rPr>
            </w:pPr>
          </w:p>
        </w:tc>
        <w:tc>
          <w:tcPr>
            <w:tcW w:w="960" w:type="dxa"/>
            <w:tcBorders>
              <w:top w:val="nil"/>
              <w:left w:val="nil"/>
              <w:bottom w:val="nil"/>
              <w:right w:val="nil"/>
            </w:tcBorders>
            <w:shd w:val="clear" w:color="auto" w:fill="auto"/>
            <w:noWrap/>
            <w:vAlign w:val="center"/>
            <w:hideMark/>
          </w:tcPr>
          <w:p w14:paraId="749539A8"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Female</w:t>
            </w:r>
          </w:p>
        </w:tc>
        <w:tc>
          <w:tcPr>
            <w:tcW w:w="1923" w:type="dxa"/>
            <w:tcBorders>
              <w:top w:val="nil"/>
              <w:left w:val="nil"/>
              <w:bottom w:val="nil"/>
              <w:right w:val="nil"/>
            </w:tcBorders>
            <w:shd w:val="clear" w:color="auto" w:fill="auto"/>
            <w:noWrap/>
            <w:vAlign w:val="center"/>
            <w:hideMark/>
          </w:tcPr>
          <w:p w14:paraId="1BD1C6E3" w14:textId="161DDBF2"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445</w:t>
            </w:r>
          </w:p>
        </w:tc>
      </w:tr>
      <w:tr w:rsidR="0016228C" w:rsidRPr="00851E1C" w14:paraId="33D8AE0B" w14:textId="77777777" w:rsidTr="00AB18E3">
        <w:trPr>
          <w:trHeight w:val="300"/>
        </w:trPr>
        <w:tc>
          <w:tcPr>
            <w:tcW w:w="2552" w:type="dxa"/>
            <w:vMerge/>
            <w:tcBorders>
              <w:top w:val="nil"/>
              <w:left w:val="nil"/>
              <w:bottom w:val="single" w:sz="4" w:space="0" w:color="auto"/>
              <w:right w:val="nil"/>
            </w:tcBorders>
            <w:vAlign w:val="center"/>
            <w:hideMark/>
          </w:tcPr>
          <w:p w14:paraId="6179B467" w14:textId="77777777" w:rsidR="0016228C" w:rsidRPr="00851E1C" w:rsidRDefault="0016228C" w:rsidP="0016228C">
            <w:pPr>
              <w:spacing w:after="0" w:line="240" w:lineRule="auto"/>
              <w:jc w:val="left"/>
              <w:rPr>
                <w:rFonts w:eastAsia="Times New Roman" w:cs="Times New Roman"/>
                <w:sz w:val="20"/>
                <w:szCs w:val="20"/>
                <w:lang w:val="en-SG" w:eastAsia="en-SG"/>
              </w:rPr>
            </w:pPr>
          </w:p>
        </w:tc>
        <w:tc>
          <w:tcPr>
            <w:tcW w:w="960" w:type="dxa"/>
            <w:tcBorders>
              <w:top w:val="nil"/>
              <w:left w:val="nil"/>
              <w:bottom w:val="single" w:sz="4" w:space="0" w:color="auto"/>
              <w:right w:val="nil"/>
            </w:tcBorders>
            <w:shd w:val="clear" w:color="auto" w:fill="auto"/>
            <w:noWrap/>
            <w:vAlign w:val="center"/>
            <w:hideMark/>
          </w:tcPr>
          <w:p w14:paraId="150AC071" w14:textId="77777777" w:rsidR="0016228C" w:rsidRPr="00124BEF" w:rsidRDefault="0016228C" w:rsidP="0016228C">
            <w:pPr>
              <w:spacing w:after="0" w:line="240" w:lineRule="auto"/>
              <w:jc w:val="left"/>
              <w:rPr>
                <w:rFonts w:eastAsia="Times New Roman" w:cs="Times New Roman"/>
                <w:i/>
                <w:iCs/>
                <w:sz w:val="20"/>
                <w:szCs w:val="20"/>
                <w:lang w:val="en-SG" w:eastAsia="en-SG"/>
              </w:rPr>
            </w:pPr>
            <w:r w:rsidRPr="00124BEF">
              <w:rPr>
                <w:rFonts w:eastAsia="Times New Roman" w:cs="Times New Roman"/>
                <w:i/>
                <w:iCs/>
                <w:sz w:val="20"/>
                <w:szCs w:val="20"/>
                <w:lang w:val="en-SG" w:eastAsia="en-SG"/>
              </w:rPr>
              <w:t>Total</w:t>
            </w:r>
          </w:p>
        </w:tc>
        <w:tc>
          <w:tcPr>
            <w:tcW w:w="1923" w:type="dxa"/>
            <w:tcBorders>
              <w:top w:val="nil"/>
              <w:left w:val="nil"/>
              <w:bottom w:val="single" w:sz="4" w:space="0" w:color="auto"/>
              <w:right w:val="nil"/>
            </w:tcBorders>
            <w:shd w:val="clear" w:color="auto" w:fill="auto"/>
            <w:noWrap/>
            <w:vAlign w:val="center"/>
            <w:hideMark/>
          </w:tcPr>
          <w:p w14:paraId="58856D8A" w14:textId="11F0EAFD" w:rsidR="0016228C" w:rsidRPr="00851E1C" w:rsidRDefault="0016228C" w:rsidP="0016228C">
            <w:pPr>
              <w:spacing w:after="0" w:line="240" w:lineRule="auto"/>
              <w:jc w:val="center"/>
              <w:rPr>
                <w:rFonts w:eastAsia="Times New Roman" w:cs="Times New Roman"/>
                <w:sz w:val="20"/>
                <w:szCs w:val="20"/>
                <w:lang w:val="en-SG" w:eastAsia="en-SG"/>
              </w:rPr>
            </w:pPr>
            <w:r w:rsidRPr="00851E1C">
              <w:rPr>
                <w:rFonts w:eastAsia="Times New Roman" w:cs="Times New Roman"/>
                <w:sz w:val="20"/>
                <w:szCs w:val="20"/>
                <w:lang w:val="en-SG" w:eastAsia="en-SG"/>
              </w:rPr>
              <w:t>1,074</w:t>
            </w:r>
          </w:p>
        </w:tc>
      </w:tr>
    </w:tbl>
    <w:p w14:paraId="1A99BB28" w14:textId="77777777" w:rsidR="00AB18E3" w:rsidRDefault="00AB18E3" w:rsidP="00AB18E3">
      <w:pPr>
        <w:rPr>
          <w:lang w:val="en-US"/>
        </w:rPr>
      </w:pPr>
    </w:p>
    <w:p w14:paraId="31152195" w14:textId="77777777" w:rsidR="0031767D" w:rsidRDefault="0031767D" w:rsidP="00997D1D">
      <w:pPr>
        <w:spacing w:after="120" w:line="240" w:lineRule="auto"/>
        <w:rPr>
          <w:rFonts w:cs="Arial"/>
          <w:szCs w:val="20"/>
        </w:rPr>
        <w:sectPr w:rsidR="0031767D" w:rsidSect="00BF7E2A">
          <w:pgSz w:w="16838" w:h="11906" w:orient="landscape"/>
          <w:pgMar w:top="1440" w:right="1440" w:bottom="1440" w:left="1440" w:header="709" w:footer="709" w:gutter="0"/>
          <w:cols w:space="708"/>
          <w:docGrid w:linePitch="360"/>
        </w:sectPr>
      </w:pPr>
    </w:p>
    <w:p w14:paraId="12B62B58" w14:textId="71FD5EA8" w:rsidR="0031767D" w:rsidRDefault="0031767D" w:rsidP="0031767D">
      <w:pPr>
        <w:pStyle w:val="Heading1"/>
        <w:keepLines w:val="0"/>
        <w:spacing w:before="360" w:after="60" w:line="480" w:lineRule="auto"/>
        <w:ind w:right="567"/>
        <w:contextualSpacing/>
        <w:jc w:val="left"/>
        <w:rPr>
          <w:rFonts w:eastAsia="Times New Roman" w:cs="Arial"/>
          <w:b/>
          <w:bCs/>
          <w:color w:val="auto"/>
          <w:kern w:val="32"/>
          <w:sz w:val="24"/>
          <w:lang w:val="en-US" w:eastAsia="en-GB"/>
        </w:rPr>
      </w:pPr>
      <w:r>
        <w:rPr>
          <w:rFonts w:eastAsia="Times New Roman" w:cs="Arial"/>
          <w:b/>
          <w:bCs/>
          <w:color w:val="auto"/>
          <w:kern w:val="32"/>
          <w:sz w:val="24"/>
          <w:lang w:val="en-US" w:eastAsia="en-GB"/>
        </w:rPr>
        <w:lastRenderedPageBreak/>
        <w:t>References</w:t>
      </w:r>
    </w:p>
    <w:p w14:paraId="436E731B" w14:textId="77777777" w:rsidR="0031767D" w:rsidRPr="0031767D" w:rsidRDefault="0031767D" w:rsidP="0031767D">
      <w:pPr>
        <w:pStyle w:val="Bibliography"/>
      </w:pPr>
      <w:r>
        <w:rPr>
          <w:rFonts w:cs="Arial"/>
          <w:szCs w:val="20"/>
        </w:rPr>
        <w:fldChar w:fldCharType="begin"/>
      </w:r>
      <w:r>
        <w:rPr>
          <w:rFonts w:cs="Arial"/>
          <w:szCs w:val="20"/>
        </w:rPr>
        <w:instrText xml:space="preserve"> ADDIN ZOTERO_BIBL {"uncited":[],"omitted":[],"custom":[]} CSL_BIBLIOGRAPHY </w:instrText>
      </w:r>
      <w:r>
        <w:rPr>
          <w:rFonts w:cs="Arial"/>
          <w:szCs w:val="20"/>
        </w:rPr>
        <w:fldChar w:fldCharType="separate"/>
      </w:r>
      <w:r w:rsidRPr="0031767D">
        <w:t xml:space="preserve">1. </w:t>
      </w:r>
      <w:r w:rsidRPr="0031767D">
        <w:tab/>
        <w:t xml:space="preserve">P K, J S. The costs of depression. Int Clin Psychopharmacol. 1993 Jan 1;7(3–4):191–5. </w:t>
      </w:r>
    </w:p>
    <w:p w14:paraId="7F42B449" w14:textId="77777777" w:rsidR="0031767D" w:rsidRPr="0031767D" w:rsidRDefault="0031767D" w:rsidP="0031767D">
      <w:pPr>
        <w:pStyle w:val="Bibliography"/>
      </w:pPr>
      <w:r w:rsidRPr="0031767D">
        <w:t xml:space="preserve">2. </w:t>
      </w:r>
      <w:r w:rsidRPr="0031767D">
        <w:tab/>
        <w:t xml:space="preserve">Sado M, Inagaki A, Koreki A, Knapp M, Kissane LA, Mimura M, et al. The cost of schizophrenia in Japan. Neuropsychiatr Dis Treat. 2013;9:787–98. </w:t>
      </w:r>
    </w:p>
    <w:p w14:paraId="3D0B60C9" w14:textId="77777777" w:rsidR="0031767D" w:rsidRPr="0031767D" w:rsidRDefault="0031767D" w:rsidP="0031767D">
      <w:pPr>
        <w:pStyle w:val="Bibliography"/>
      </w:pPr>
      <w:r w:rsidRPr="0031767D">
        <w:t xml:space="preserve">3. </w:t>
      </w:r>
      <w:r w:rsidRPr="0031767D">
        <w:tab/>
        <w:t xml:space="preserve">Okumura Y, Higuchi T. Cost of depression among adults in Japan. Prim Care Companion CNS Disord. 2011;13(3). </w:t>
      </w:r>
    </w:p>
    <w:p w14:paraId="788CDA0E" w14:textId="77777777" w:rsidR="0031767D" w:rsidRPr="0031767D" w:rsidRDefault="0031767D" w:rsidP="0031767D">
      <w:pPr>
        <w:pStyle w:val="Bibliography"/>
      </w:pPr>
      <w:r w:rsidRPr="0031767D">
        <w:t xml:space="preserve">4. </w:t>
      </w:r>
      <w:r w:rsidRPr="0031767D">
        <w:tab/>
      </w:r>
      <w:r w:rsidRPr="0031767D">
        <w:rPr>
          <w:rFonts w:ascii="MS Gothic" w:eastAsia="MS Gothic" w:hAnsi="MS Gothic" w:cs="MS Gothic" w:hint="eastAsia"/>
        </w:rPr>
        <w:t>統計局ホームページ</w:t>
      </w:r>
      <w:r w:rsidRPr="0031767D">
        <w:t>/</w:t>
      </w:r>
      <w:r w:rsidRPr="0031767D">
        <w:rPr>
          <w:rFonts w:ascii="MS Gothic" w:eastAsia="MS Gothic" w:hAnsi="MS Gothic" w:cs="MS Gothic" w:hint="eastAsia"/>
        </w:rPr>
        <w:t>令和元年　労働力調査年報</w:t>
      </w:r>
      <w:r w:rsidRPr="0031767D">
        <w:t xml:space="preserve"> [Internet]. [cited 2021 Apr 29]. Available from: https://www.stat.go.jp/data/roudou/report/2019/index.html</w:t>
      </w:r>
    </w:p>
    <w:p w14:paraId="3CB06FA4" w14:textId="750FDC01" w:rsidR="00FA78D8" w:rsidRPr="006359C0" w:rsidRDefault="0031767D" w:rsidP="00997D1D">
      <w:pPr>
        <w:spacing w:after="120" w:line="240" w:lineRule="auto"/>
        <w:rPr>
          <w:rFonts w:cs="Arial"/>
          <w:szCs w:val="20"/>
        </w:rPr>
      </w:pPr>
      <w:r>
        <w:rPr>
          <w:rFonts w:cs="Arial"/>
          <w:szCs w:val="20"/>
        </w:rPr>
        <w:fldChar w:fldCharType="end"/>
      </w:r>
    </w:p>
    <w:sectPr w:rsidR="00FA78D8" w:rsidRPr="006359C0" w:rsidSect="0031767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00683"/>
    <w:multiLevelType w:val="hybridMultilevel"/>
    <w:tmpl w:val="9DCADDFA"/>
    <w:lvl w:ilvl="0" w:tplc="F7482AEE">
      <w:numFmt w:val="bullet"/>
      <w:lvlText w:val=""/>
      <w:lvlJc w:val="left"/>
      <w:pPr>
        <w:ind w:left="720" w:hanging="360"/>
      </w:pPr>
      <w:rPr>
        <w:rFonts w:ascii="Symbol" w:eastAsiaTheme="minorHAnsi" w:hAnsi="Symbol"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4FB35B97"/>
    <w:multiLevelType w:val="hybridMultilevel"/>
    <w:tmpl w:val="DAC0713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0A"/>
    <w:rsid w:val="00015D17"/>
    <w:rsid w:val="00044E0A"/>
    <w:rsid w:val="00051F4A"/>
    <w:rsid w:val="00072151"/>
    <w:rsid w:val="00106509"/>
    <w:rsid w:val="0016228C"/>
    <w:rsid w:val="001B50A5"/>
    <w:rsid w:val="001C02A3"/>
    <w:rsid w:val="00233902"/>
    <w:rsid w:val="0031767D"/>
    <w:rsid w:val="00321C76"/>
    <w:rsid w:val="0036072F"/>
    <w:rsid w:val="00396C10"/>
    <w:rsid w:val="003A46F1"/>
    <w:rsid w:val="003B5AE8"/>
    <w:rsid w:val="004D5BB9"/>
    <w:rsid w:val="005519C5"/>
    <w:rsid w:val="00587DAD"/>
    <w:rsid w:val="005F43C4"/>
    <w:rsid w:val="00614F24"/>
    <w:rsid w:val="006359C0"/>
    <w:rsid w:val="00661905"/>
    <w:rsid w:val="006C676E"/>
    <w:rsid w:val="00702AB3"/>
    <w:rsid w:val="007924E8"/>
    <w:rsid w:val="00792871"/>
    <w:rsid w:val="007B28B5"/>
    <w:rsid w:val="007C09E0"/>
    <w:rsid w:val="007E72BF"/>
    <w:rsid w:val="008A57CD"/>
    <w:rsid w:val="00907B10"/>
    <w:rsid w:val="00967918"/>
    <w:rsid w:val="00995686"/>
    <w:rsid w:val="00997D1D"/>
    <w:rsid w:val="00A60C11"/>
    <w:rsid w:val="00AB18E3"/>
    <w:rsid w:val="00AC4ABE"/>
    <w:rsid w:val="00BB5DAC"/>
    <w:rsid w:val="00BF5C26"/>
    <w:rsid w:val="00BF7E2A"/>
    <w:rsid w:val="00CC4242"/>
    <w:rsid w:val="00CD29C0"/>
    <w:rsid w:val="00D046A2"/>
    <w:rsid w:val="00D55271"/>
    <w:rsid w:val="00D97CE0"/>
    <w:rsid w:val="00E334CB"/>
    <w:rsid w:val="00E57864"/>
    <w:rsid w:val="00EA16CD"/>
    <w:rsid w:val="00EA7FF7"/>
    <w:rsid w:val="00EE24A0"/>
    <w:rsid w:val="00F21E63"/>
    <w:rsid w:val="00FA6C80"/>
    <w:rsid w:val="00FA78D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BC7F7"/>
  <w15:chartTrackingRefBased/>
  <w15:docId w15:val="{388DFB70-E064-4404-AB6F-177375AB8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8D8"/>
    <w:pPr>
      <w:spacing w:line="360" w:lineRule="auto"/>
      <w:jc w:val="both"/>
    </w:pPr>
    <w:rPr>
      <w:rFonts w:ascii="Times New Roman" w:hAnsi="Times New Roman"/>
      <w:color w:val="333333" w:themeColor="text1"/>
      <w:sz w:val="24"/>
    </w:rPr>
  </w:style>
  <w:style w:type="paragraph" w:styleId="Heading1">
    <w:name w:val="heading 1"/>
    <w:basedOn w:val="Normal"/>
    <w:next w:val="Normal"/>
    <w:link w:val="Heading1Char"/>
    <w:uiPriority w:val="9"/>
    <w:qFormat/>
    <w:rsid w:val="00233902"/>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33902"/>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semiHidden/>
    <w:unhideWhenUsed/>
    <w:qFormat/>
    <w:rsid w:val="00FA78D8"/>
    <w:pPr>
      <w:keepNext/>
      <w:keepLines/>
      <w:spacing w:before="40" w:after="0"/>
      <w:outlineLvl w:val="2"/>
    </w:pPr>
    <w:rPr>
      <w:rFonts w:asciiTheme="majorHAnsi" w:eastAsiaTheme="majorEastAsia" w:hAnsiTheme="majorHAnsi" w:cstheme="majorBidi"/>
      <w:color w:val="59594C"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7D1D"/>
    <w:pPr>
      <w:ind w:left="720"/>
      <w:contextualSpacing/>
    </w:pPr>
  </w:style>
  <w:style w:type="character" w:customStyle="1" w:styleId="Heading1Char">
    <w:name w:val="Heading 1 Char"/>
    <w:basedOn w:val="DefaultParagraphFont"/>
    <w:link w:val="Heading1"/>
    <w:uiPriority w:val="9"/>
    <w:rsid w:val="00233902"/>
    <w:rPr>
      <w:rFonts w:ascii="Arial" w:eastAsiaTheme="majorEastAsia" w:hAnsi="Arial" w:cstheme="majorBidi"/>
      <w:color w:val="333333" w:themeColor="text1"/>
      <w:sz w:val="32"/>
      <w:szCs w:val="32"/>
    </w:rPr>
  </w:style>
  <w:style w:type="character" w:customStyle="1" w:styleId="Heading2Char">
    <w:name w:val="Heading 2 Char"/>
    <w:basedOn w:val="DefaultParagraphFont"/>
    <w:link w:val="Heading2"/>
    <w:uiPriority w:val="9"/>
    <w:rsid w:val="00233902"/>
    <w:rPr>
      <w:rFonts w:ascii="Arial" w:eastAsiaTheme="majorEastAsia" w:hAnsi="Arial" w:cstheme="majorBidi"/>
      <w:color w:val="333333" w:themeColor="text1"/>
      <w:sz w:val="26"/>
      <w:szCs w:val="26"/>
    </w:rPr>
  </w:style>
  <w:style w:type="paragraph" w:styleId="Title">
    <w:name w:val="Title"/>
    <w:basedOn w:val="Normal"/>
    <w:next w:val="Normal"/>
    <w:link w:val="TitleChar"/>
    <w:uiPriority w:val="10"/>
    <w:qFormat/>
    <w:rsid w:val="00233902"/>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33902"/>
    <w:rPr>
      <w:rFonts w:ascii="Arial" w:eastAsiaTheme="majorEastAsia" w:hAnsi="Arial" w:cstheme="majorBidi"/>
      <w:color w:val="333333" w:themeColor="text1"/>
      <w:spacing w:val="-10"/>
      <w:kern w:val="28"/>
      <w:sz w:val="56"/>
      <w:szCs w:val="56"/>
    </w:rPr>
  </w:style>
  <w:style w:type="paragraph" w:styleId="Subtitle">
    <w:name w:val="Subtitle"/>
    <w:basedOn w:val="Normal"/>
    <w:next w:val="Normal"/>
    <w:link w:val="SubtitleChar"/>
    <w:uiPriority w:val="11"/>
    <w:qFormat/>
    <w:rsid w:val="00233902"/>
    <w:pPr>
      <w:numPr>
        <w:ilvl w:val="1"/>
      </w:numPr>
    </w:pPr>
    <w:rPr>
      <w:rFonts w:asciiTheme="minorHAnsi" w:eastAsiaTheme="minorEastAsia" w:hAnsiTheme="minorHAnsi"/>
      <w:spacing w:val="15"/>
      <w:sz w:val="22"/>
    </w:rPr>
  </w:style>
  <w:style w:type="character" w:customStyle="1" w:styleId="SubtitleChar">
    <w:name w:val="Subtitle Char"/>
    <w:basedOn w:val="DefaultParagraphFont"/>
    <w:link w:val="Subtitle"/>
    <w:uiPriority w:val="11"/>
    <w:rsid w:val="00233902"/>
    <w:rPr>
      <w:rFonts w:eastAsiaTheme="minorEastAsia"/>
      <w:color w:val="333333" w:themeColor="text1"/>
      <w:spacing w:val="15"/>
    </w:rPr>
  </w:style>
  <w:style w:type="character" w:customStyle="1" w:styleId="Heading3Char">
    <w:name w:val="Heading 3 Char"/>
    <w:basedOn w:val="DefaultParagraphFont"/>
    <w:link w:val="Heading3"/>
    <w:uiPriority w:val="9"/>
    <w:semiHidden/>
    <w:rsid w:val="00FA78D8"/>
    <w:rPr>
      <w:rFonts w:asciiTheme="majorHAnsi" w:eastAsiaTheme="majorEastAsia" w:hAnsiTheme="majorHAnsi" w:cstheme="majorBidi"/>
      <w:color w:val="59594C" w:themeColor="accent1" w:themeShade="7F"/>
      <w:sz w:val="24"/>
      <w:szCs w:val="24"/>
    </w:rPr>
  </w:style>
  <w:style w:type="table" w:styleId="TableGrid">
    <w:name w:val="Table Grid"/>
    <w:basedOn w:val="TableNormal"/>
    <w:uiPriority w:val="39"/>
    <w:rsid w:val="00BF7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31767D"/>
    <w:pPr>
      <w:tabs>
        <w:tab w:val="left" w:pos="384"/>
      </w:tabs>
      <w:spacing w:after="240" w:line="240" w:lineRule="auto"/>
      <w:ind w:left="384" w:hanging="384"/>
    </w:pPr>
  </w:style>
  <w:style w:type="character" w:styleId="CommentReference">
    <w:name w:val="annotation reference"/>
    <w:basedOn w:val="DefaultParagraphFont"/>
    <w:uiPriority w:val="99"/>
    <w:semiHidden/>
    <w:unhideWhenUsed/>
    <w:rsid w:val="00907B10"/>
    <w:rPr>
      <w:sz w:val="16"/>
      <w:szCs w:val="16"/>
    </w:rPr>
  </w:style>
  <w:style w:type="paragraph" w:styleId="CommentText">
    <w:name w:val="annotation text"/>
    <w:basedOn w:val="Normal"/>
    <w:link w:val="CommentTextChar"/>
    <w:uiPriority w:val="99"/>
    <w:unhideWhenUsed/>
    <w:rsid w:val="00907B10"/>
    <w:pPr>
      <w:spacing w:line="240" w:lineRule="auto"/>
    </w:pPr>
    <w:rPr>
      <w:sz w:val="20"/>
      <w:szCs w:val="20"/>
    </w:rPr>
  </w:style>
  <w:style w:type="character" w:customStyle="1" w:styleId="CommentTextChar">
    <w:name w:val="Comment Text Char"/>
    <w:basedOn w:val="DefaultParagraphFont"/>
    <w:link w:val="CommentText"/>
    <w:uiPriority w:val="99"/>
    <w:rsid w:val="00907B10"/>
    <w:rPr>
      <w:rFonts w:ascii="Times New Roman" w:hAnsi="Times New Roman"/>
      <w:color w:val="333333" w:themeColor="text1"/>
      <w:sz w:val="20"/>
      <w:szCs w:val="20"/>
    </w:rPr>
  </w:style>
  <w:style w:type="paragraph" w:styleId="CommentSubject">
    <w:name w:val="annotation subject"/>
    <w:basedOn w:val="CommentText"/>
    <w:next w:val="CommentText"/>
    <w:link w:val="CommentSubjectChar"/>
    <w:uiPriority w:val="99"/>
    <w:semiHidden/>
    <w:unhideWhenUsed/>
    <w:rsid w:val="00907B10"/>
    <w:rPr>
      <w:b/>
      <w:bCs/>
    </w:rPr>
  </w:style>
  <w:style w:type="character" w:customStyle="1" w:styleId="CommentSubjectChar">
    <w:name w:val="Comment Subject Char"/>
    <w:basedOn w:val="CommentTextChar"/>
    <w:link w:val="CommentSubject"/>
    <w:uiPriority w:val="99"/>
    <w:semiHidden/>
    <w:rsid w:val="00907B10"/>
    <w:rPr>
      <w:rFonts w:ascii="Times New Roman" w:hAnsi="Times New Roman"/>
      <w:b/>
      <w:bCs/>
      <w:color w:val="333333"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15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Kantar colour theme">
      <a:dk1>
        <a:srgbClr val="333333"/>
      </a:dk1>
      <a:lt1>
        <a:srgbClr val="FFFFFF"/>
      </a:lt1>
      <a:dk2>
        <a:srgbClr val="0060FF"/>
      </a:dk2>
      <a:lt2>
        <a:srgbClr val="802AB7"/>
      </a:lt2>
      <a:accent1>
        <a:srgbClr val="AEAE9F"/>
      </a:accent1>
      <a:accent2>
        <a:srgbClr val="00E5BA"/>
      </a:accent2>
      <a:accent3>
        <a:srgbClr val="00B600"/>
      </a:accent3>
      <a:accent4>
        <a:srgbClr val="FEDB00"/>
      </a:accent4>
      <a:accent5>
        <a:srgbClr val="FF5000"/>
      </a:accent5>
      <a:accent6>
        <a:srgbClr val="FA0028"/>
      </a:accent6>
      <a:hlink>
        <a:srgbClr val="0060FF"/>
      </a:hlink>
      <a:folHlink>
        <a:srgbClr val="802AB7"/>
      </a:folHlink>
    </a:clrScheme>
    <a:fontScheme name="TNS Master Fonts">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7</Pages>
  <Words>2912</Words>
  <Characters>16604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Yirong (KHSNG)</dc:creator>
  <cp:keywords/>
  <dc:description/>
  <cp:lastModifiedBy>Chen, Yirong (KHSNG)</cp:lastModifiedBy>
  <cp:revision>17</cp:revision>
  <dcterms:created xsi:type="dcterms:W3CDTF">2021-07-08T02:26:00Z</dcterms:created>
  <dcterms:modified xsi:type="dcterms:W3CDTF">2021-10-26T01:12:00Z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zotero-version="5.0.74"&gt;&lt;session id="L0nSvnjj"/&gt;&lt;style id="http://www.zotero.org/styles/vancouver" locale="en-US" hasBibliography="1" bibliographyStyleHasBeenSet="1"/&gt;&lt;prefs&gt;&lt;pref name="fieldType" value="Field"/&gt;&lt;/prefs&gt;&lt;/data&gt;</vt:lpwstr>
  </property>
</Properties>
</file>