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sz w:val="24"/>
          <w:szCs w:val="24"/>
        </w:rPr>
      </w:pPr>
      <w:bookmarkStart w:id="0" w:name="OLE_LINK3"/>
      <w:bookmarkStart w:id="1" w:name="OLE_LINK2"/>
      <w:bookmarkStart w:id="24" w:name="_GoBack"/>
      <w:r>
        <w:rPr>
          <w:rFonts w:hint="eastAsia" w:ascii="Times New Roman" w:hAnsi="Times New Roman" w:eastAsia="宋体"/>
          <w:b/>
          <w:bCs/>
          <w:sz w:val="24"/>
          <w:szCs w:val="24"/>
        </w:rPr>
        <w:t xml:space="preserve">Additional file </w:t>
      </w: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3. Detailed characteristics in selected studies </w:t>
      </w:r>
      <w:bookmarkEnd w:id="0"/>
      <w:bookmarkEnd w:id="24"/>
    </w:p>
    <w:bookmarkEnd w:id="1"/>
    <w:p>
      <w:pPr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rPr>
          <w:rFonts w:ascii="Times New Roman" w:hAnsi="Times New Roman" w:eastAsia="宋体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Table</w:t>
      </w:r>
      <w:bookmarkStart w:id="2" w:name="OLE_LINK11"/>
      <w:bookmarkStart w:id="3" w:name="OLE_LINK18"/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 xml:space="preserve">1 </w:t>
      </w:r>
      <w:bookmarkStart w:id="4" w:name="OLE_LINK1"/>
      <w:r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</w:rPr>
        <w:t>etailed</w:t>
      </w: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  <w:lang w:val="en-US" w:eastAsia="zh-CN"/>
        </w:rPr>
        <w:t xml:space="preserve"> c</w:t>
      </w:r>
      <w:r>
        <w:rPr>
          <w:rFonts w:ascii="Times New Roman" w:hAnsi="Times New Roman" w:eastAsia="宋体" w:cs="Times New Roman"/>
          <w:b/>
          <w:i w:val="0"/>
          <w:iCs w:val="0"/>
          <w:sz w:val="24"/>
          <w:szCs w:val="24"/>
        </w:rPr>
        <w:t xml:space="preserve">haracteristics in </w:t>
      </w: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i w:val="0"/>
          <w:iCs w:val="0"/>
          <w:sz w:val="24"/>
          <w:szCs w:val="24"/>
        </w:rPr>
        <w:t xml:space="preserve">elected </w:t>
      </w: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</w:rPr>
        <w:t>tudie</w:t>
      </w:r>
      <w:r>
        <w:rPr>
          <w:rFonts w:ascii="Times New Roman" w:hAnsi="Times New Roman" w:eastAsia="宋体" w:cs="Times New Roman"/>
          <w:b/>
          <w:i w:val="0"/>
          <w:iCs w:val="0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i w:val="0"/>
          <w:iCs w:val="0"/>
          <w:sz w:val="24"/>
          <w:szCs w:val="24"/>
        </w:rPr>
        <w:t xml:space="preserve"> (N=12)</w:t>
      </w:r>
    </w:p>
    <w:bookmarkEnd w:id="2"/>
    <w:bookmarkEnd w:id="3"/>
    <w:bookmarkEnd w:id="4"/>
    <w:tbl>
      <w:tblPr>
        <w:tblStyle w:val="5"/>
        <w:tblW w:w="4786" w:type="pct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729"/>
        <w:gridCol w:w="1196"/>
        <w:gridCol w:w="2670"/>
        <w:gridCol w:w="1289"/>
        <w:gridCol w:w="2379"/>
        <w:gridCol w:w="1063"/>
        <w:gridCol w:w="64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sz w:val="18"/>
                <w:szCs w:val="18"/>
              </w:rPr>
            </w:pPr>
            <w:bookmarkStart w:id="5" w:name="OLE_LINK19"/>
            <w:r>
              <w:rPr>
                <w:rFonts w:ascii="Times New Roman" w:hAnsi="Times New Roman" w:eastAsia="等线" w:cs="Times New Roman"/>
                <w:b/>
                <w:sz w:val="18"/>
                <w:szCs w:val="18"/>
              </w:rPr>
              <w:t>Author</w:t>
            </w:r>
            <w:bookmarkEnd w:id="5"/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/>
                <w:sz w:val="18"/>
                <w:szCs w:val="18"/>
              </w:rPr>
              <w:t>(Year)</w:t>
            </w:r>
          </w:p>
        </w:tc>
        <w:tc>
          <w:tcPr>
            <w:tcW w:w="2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Intervention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Control group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Outcomes and measures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Follow-up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(months)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Therapists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Dropout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t>ITT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Antoni et al 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(2006)</w:t>
            </w:r>
          </w:p>
        </w:tc>
        <w:tc>
          <w:tcPr>
            <w:tcW w:w="27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27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 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CBSM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and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MAT </w:t>
            </w:r>
          </w:p>
          <w:bookmarkEnd w:id="6"/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–10 weekly sessions</w:t>
            </w:r>
            <w:bookmarkStart w:id="7" w:name="OLE_LINK6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  <w:bookmarkEnd w:id="7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and each lasted for 135 min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 by BDI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13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Anxiety by POMS-A</w:t>
            </w:r>
            <w:bookmarkEnd w:id="8"/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 9, and 15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Postdoctoral fellows and  psychology graduate students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Blashill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(2017)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Individual CBT-BISC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–12weekly sessions for 50 min each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TAU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 MADRS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clinical psychologist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Brown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(2019)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 coping effectiveness training and stress management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–two sessions and each lasted for 4 h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Wait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ing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list  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Stress by The 10-item Perceived Stress Scale 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SPS</w:t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Self-efficacy by The 15-item coping self-efficacy 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Questionnaire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MSM facilitators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Carrico et al</w:t>
            </w: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(2005)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 CBSM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–10 weekly sessions and each lasted for 135 min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9" w:name="OLE_LINK8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Wait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ing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list  </w:t>
            </w:r>
            <w:bookmarkEnd w:id="9"/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0" w:name="OLE_LINK10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</w:t>
            </w:r>
            <w:bookmarkEnd w:id="10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BDI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SPS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Two advanced clinical-health psychology graduate students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</w:tbl>
    <w:p>
      <w:pPr>
        <w:widowControl/>
        <w:jc w:val="right"/>
        <w:rPr>
          <w:rFonts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continued)</w:t>
      </w:r>
    </w:p>
    <w:p>
      <w:pPr>
        <w:widowControl/>
        <w:jc w:val="left"/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line="40" w:lineRule="atLeast"/>
        <w:rPr>
          <w:rFonts w:ascii="Times New Roman" w:hAnsi="Times New Roman" w:eastAsiaTheme="majorEastAsia" w:cstheme="majorBidi"/>
          <w:b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11" w:name="OLE_LINK39"/>
      <w:r>
        <w:rPr>
          <w:rFonts w:ascii="Times New Roman" w:hAnsi="Times New Roman" w:eastAsia="宋体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Table 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Theme="majorEastAsia" w:cstheme="majorBidi"/>
          <w:b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continued)</w:t>
      </w:r>
    </w:p>
    <w:bookmarkEnd w:id="11"/>
    <w:tbl>
      <w:tblPr>
        <w:tblStyle w:val="6"/>
        <w:tblW w:w="4786" w:type="pct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729"/>
        <w:gridCol w:w="1196"/>
        <w:gridCol w:w="2670"/>
        <w:gridCol w:w="1289"/>
        <w:gridCol w:w="2379"/>
        <w:gridCol w:w="1063"/>
        <w:gridCol w:w="64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Author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(Year)</w:t>
            </w:r>
          </w:p>
        </w:tc>
        <w:tc>
          <w:tcPr>
            <w:tcW w:w="2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Intervention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Control group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Outcomes and measures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Follow-up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(months)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Therapists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Dropout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(%)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bookmarkStart w:id="12" w:name="OLE_LINK71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Chesney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(2003)</w:t>
            </w:r>
            <w:bookmarkEnd w:id="12"/>
          </w:p>
        </w:tc>
        <w:tc>
          <w:tcPr>
            <w:tcW w:w="27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 CET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–10 weekly sessions for 90 min each 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 CESD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Anxiety by STAI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Stress by the Perceived Stress Scale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the  Social Relationships Scale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Self-efficacy by a 26-item measure of perceived self-efficacy.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6 and 12 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Leaders with graduate experience in social work and psychology or HIV services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Goodkin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(1999)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 Bereavement support  intervention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 –10 weekly sessions for 90 min each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3" w:name="OLE_LINK7"/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TAU</w:t>
            </w:r>
            <w:bookmarkEnd w:id="13"/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 HRSD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Anxiety by HARS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_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Psychotherapists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Weiss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(2003)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Supportive-expressive group intervention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–17 weekly sessions and each lasted for 2.5 h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Placebo</w:t>
            </w:r>
            <w:r>
              <w:rPr>
                <w:rFonts w:hint="eastAsia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4" w:name="OLE_LINK15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 BDI</w:t>
            </w:r>
            <w:bookmarkEnd w:id="14"/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Anxiety by POMS-A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5" w:name="OLE_LINK14"/>
            <w:bookmarkEnd w:id="15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SSQ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15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6" w:name="OLE_LINK16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bookmarkEnd w:id="16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sychotherapists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Millard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(2016)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Group online self-management  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–7 weekly sessions and each lasted for 90min 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TAU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HeiQ-SIS</w:t>
            </w:r>
          </w:p>
          <w:p>
            <w:pPr>
              <w:rPr>
                <w:rFonts w:hint="default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18"/>
                <w:szCs w:val="18"/>
              </w:rPr>
              <w:t xml:space="preserve">Self-efficacy </w:t>
            </w:r>
            <w:r>
              <w:rPr>
                <w:rFonts w:hint="eastAsia" w:ascii="Times New Roman" w:hAnsi="Times New Roman" w:eastAsia="宋体" w:cs="Times New Roman"/>
                <w:color w:val="0000FF"/>
                <w:sz w:val="18"/>
                <w:szCs w:val="18"/>
                <w:lang w:val="en-US" w:eastAsia="zh-CN"/>
              </w:rPr>
              <w:t>by POSE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Computer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</w:tbl>
    <w:p>
      <w:pPr>
        <w:widowControl/>
        <w:jc w:val="left"/>
        <w:rPr>
          <w:rFonts w:ascii="Times New Roman" w:hAnsi="Times New Roman" w:eastAsiaTheme="majorEastAsia" w:cstheme="majorBidi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widowControl/>
        <w:jc w:val="right"/>
        <w:rPr>
          <w:rFonts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ascii="Times New Roman" w:hAnsi="Times New Roman" w:eastAsiaTheme="majorEastAsia" w:cstheme="majorBidi"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continued)</w:t>
      </w:r>
    </w:p>
    <w:p>
      <w:pPr>
        <w:spacing w:line="40" w:lineRule="atLeast"/>
        <w:rPr>
          <w:rFonts w:ascii="Times New Roman" w:hAnsi="Times New Roman" w:eastAsia="宋体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spacing w:line="40" w:lineRule="atLeast"/>
        <w:rPr>
          <w:rFonts w:ascii="Times New Roman" w:hAnsi="Times New Roman" w:eastAsiaTheme="majorEastAsia" w:cstheme="majorBidi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Table 1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eastAsiaTheme="majorEastAsia" w:cstheme="majorBidi"/>
          <w:b/>
          <w:bCs/>
          <w:i/>
          <w:i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continued)</w:t>
      </w:r>
    </w:p>
    <w:tbl>
      <w:tblPr>
        <w:tblStyle w:val="7"/>
        <w:tblW w:w="4786" w:type="pct"/>
        <w:tblInd w:w="13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2729"/>
        <w:gridCol w:w="1196"/>
        <w:gridCol w:w="2670"/>
        <w:gridCol w:w="1289"/>
        <w:gridCol w:w="2379"/>
        <w:gridCol w:w="1063"/>
        <w:gridCol w:w="64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Author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(Year)</w:t>
            </w:r>
          </w:p>
        </w:tc>
        <w:tc>
          <w:tcPr>
            <w:tcW w:w="27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Intervention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Control group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Outcomes and measures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Follow-up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(months)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Therapists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Dropout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(%)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Gayner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(2012 )</w:t>
            </w:r>
          </w:p>
        </w:tc>
        <w:tc>
          <w:tcPr>
            <w:tcW w:w="272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</w:t>
            </w:r>
            <w:r>
              <w:rPr>
                <w:rFonts w:hint="eastAsia"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MBSR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–8 weekly sessions and each lasted for 3h  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TAU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 HADS-depression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Anxiety by HADS-anxiety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Stress by IES</w:t>
            </w:r>
          </w:p>
        </w:tc>
        <w:tc>
          <w:tcPr>
            <w:tcW w:w="128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</w:p>
        </w:tc>
        <w:tc>
          <w:tcPr>
            <w:tcW w:w="23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Psychotherapists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Khumsaen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(2019)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7" w:name="OLE_LINK25"/>
            <w:bookmarkStart w:id="18" w:name="OLE_LINK24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Individual and group HASMEP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–14 weekly sessions for 120 to 150 min</w:t>
            </w:r>
            <w:bookmarkEnd w:id="17"/>
            <w:bookmarkEnd w:id="18"/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TAU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Quality of life by WHOQOL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the HIV self-management scale- Social support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_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Trained-peer leaders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bookmarkStart w:id="19" w:name="OLE_LINK4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Zhang</w:t>
            </w:r>
            <w:bookmarkEnd w:id="19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et al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(2019)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 CDSM</w:t>
            </w:r>
          </w:p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–12 monthly sessions,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TAU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Quality of life by MOS-HIV scale scores -Quality of life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20" w:name="OLE_LINK17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bookmarkEnd w:id="20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sychologist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bookmarkStart w:id="21" w:name="OLE_LINK70"/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 et al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(2021)</w:t>
            </w:r>
            <w:bookmarkEnd w:id="21"/>
          </w:p>
        </w:tc>
        <w:tc>
          <w:tcPr>
            <w:tcW w:w="272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Group TGT-SN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–everyday for a month,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NR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Placebo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Depression by CESD</w:t>
            </w:r>
          </w:p>
          <w:p>
            <w:pP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Anxiety by GAD</w:t>
            </w:r>
          </w:p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Social support by the two item measure of Social support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3, 6 and 12</w:t>
            </w:r>
          </w:p>
        </w:tc>
        <w:tc>
          <w:tcPr>
            <w:tcW w:w="237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Computer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</w:tbl>
    <w:p>
      <w:pPr>
        <w:jc w:val="left"/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bookmarkStart w:id="22" w:name="OLE_LINK40"/>
      <w:bookmarkStart w:id="23" w:name="OLE_LINK41"/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Note.</w:t>
      </w:r>
      <w:bookmarkEnd w:id="22"/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ITT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Intention to treat Analysis; CBSM = Cognitive behavioral stress management; MAT = Medication adherence training;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CBT-BISC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C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ognitive behavioral therapy for body image and self-care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; CET = coping effectiveness training;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MBSR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M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indfulness-based stress reduction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HASMEP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HIV/AIDS self-management education program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; CDSM = Chronic disease self-management;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TGT-SN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Three Good Things with electronic social networking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; NR = N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ot reported in paper; 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BDI = Beck Depression Inventory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POMS-A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Profile of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Mood States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-Anxiety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SPS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Social Provisions Scale;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MADRS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Montgomery-Asberg Depression Rating Scale;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CESD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Center for Epidemiologic Studies-Depression Scale; S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TAI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State-Trait Anxiety Inventory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HRSD</w:t>
      </w:r>
      <w:r>
        <w:rPr>
          <w:rFonts w:hint="eastAsia"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Hamilton Rating Scale for Depression; HARS</w:t>
      </w:r>
      <w:r>
        <w:rPr>
          <w:rFonts w:hint="eastAsia"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Hamilton Anxiety Rating Scale; SSQ-6</w:t>
      </w:r>
      <w:r>
        <w:rPr>
          <w:rFonts w:hint="eastAsia"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the 6-item version of the Social Support Questionnaire; HeiQ-SIS</w:t>
      </w:r>
      <w:r>
        <w:rPr>
          <w:rFonts w:hint="eastAsia"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Outcomes</w:t>
      </w:r>
      <w:r>
        <w:rPr>
          <w:rFonts w:hint="eastAsia" w:ascii="Times New Roman" w:hAnsi="Times New Roman" w:eastAsiaTheme="majorEastAsia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of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health education</w:t>
      </w:r>
      <w:r>
        <w:rPr>
          <w:rFonts w:ascii="Calibri" w:hAnsi="Calibri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Calibri" w:hAnsi="Calibri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ocial integration and support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FF"/>
          <w:sz w:val="18"/>
          <w:szCs w:val="18"/>
        </w:rPr>
        <w:t>POSE=the positive outlook self-efficacy scale;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IES = The Impact of Event Scale;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WHOQOL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World Health Organization Quality of Life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MOS-HIV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Medical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Outcomes Study HIV Health Survey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;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GAD = </w:t>
      </w:r>
      <w:r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The seven-item General Anxiety Disorder Scal</w:t>
      </w:r>
      <w:r>
        <w:rPr>
          <w:rFonts w:hint="eastAsia"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e.</w:t>
      </w:r>
    </w:p>
    <w:bookmarkEnd w:id="23"/>
    <w:p>
      <w:pPr>
        <w:jc w:val="left"/>
        <w:rPr>
          <w:rFonts w:ascii="Times New Roman" w:hAnsi="Times New Roman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rPr>
          <w:rFonts w:hint="default"/>
          <w:b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8C07BC"/>
    <w:rsid w:val="13FC4A9D"/>
    <w:rsid w:val="16A77D3D"/>
    <w:rsid w:val="25893B39"/>
    <w:rsid w:val="2922607F"/>
    <w:rsid w:val="363C0B30"/>
    <w:rsid w:val="374E25C6"/>
    <w:rsid w:val="4E422743"/>
    <w:rsid w:val="595A556E"/>
    <w:rsid w:val="5BC83568"/>
    <w:rsid w:val="6607551E"/>
    <w:rsid w:val="770F2830"/>
    <w:rsid w:val="7B8C07BC"/>
    <w:rsid w:val="7E0415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table" w:customStyle="1" w:styleId="5">
    <w:name w:val="网格型1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网格型2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3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2022-02-26T12:14:00Z</dcterms:created>
  <dc:creator>cubic</dc:creator>
  <cp:lastModifiedBy>cubic</cp:lastModifiedBy>
  <dcterms:modified xsi:type="dcterms:W3CDTF">2022-05-10T08:46:30Z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