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683C0" w14:textId="15D35ACA" w:rsidR="00E03A54" w:rsidRDefault="009953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F30105" w:rsidRPr="00F301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30105" w:rsidRPr="00F3010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904CC" w:rsidRPr="006456F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904CC" w:rsidRPr="006456FD">
        <w:rPr>
          <w:rFonts w:ascii="Times New Roman" w:hAnsi="Times New Roman" w:cs="Times New Roman"/>
          <w:sz w:val="24"/>
          <w:szCs w:val="24"/>
        </w:rPr>
        <w:t xml:space="preserve"> Genetic defects or genes implicated in the ID of the participants to the study</w:t>
      </w:r>
    </w:p>
    <w:p w14:paraId="317E4C9C" w14:textId="40DC89EB" w:rsidR="007904CC" w:rsidRDefault="008B3F02">
      <w:r w:rsidRPr="008B3F02">
        <w:rPr>
          <w:noProof/>
          <w:lang w:val="fr-FR" w:eastAsia="fr-FR"/>
        </w:rPr>
        <w:drawing>
          <wp:inline distT="0" distB="0" distL="0" distR="0" wp14:anchorId="28DE91BF" wp14:editId="4E60EED3">
            <wp:extent cx="5760720" cy="8153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56FD">
        <w:rPr>
          <w:noProof/>
        </w:rPr>
        <w:t xml:space="preserve"> </w:t>
      </w:r>
    </w:p>
    <w:sectPr w:rsidR="007904CC" w:rsidSect="006C2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4CC"/>
    <w:rsid w:val="000B6666"/>
    <w:rsid w:val="001E26B3"/>
    <w:rsid w:val="002C402D"/>
    <w:rsid w:val="004B27E9"/>
    <w:rsid w:val="006456FD"/>
    <w:rsid w:val="006C2848"/>
    <w:rsid w:val="00776426"/>
    <w:rsid w:val="007904CC"/>
    <w:rsid w:val="007A53EB"/>
    <w:rsid w:val="008B3F02"/>
    <w:rsid w:val="0099533C"/>
    <w:rsid w:val="009E2FDA"/>
    <w:rsid w:val="00DF50B3"/>
    <w:rsid w:val="00E03A54"/>
    <w:rsid w:val="00F3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DB770"/>
  <w15:chartTrackingRefBased/>
  <w15:docId w15:val="{33B3B9E2-D4D8-46E2-B1D0-AC2CC131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BURGER</dc:creator>
  <cp:keywords/>
  <dc:description/>
  <cp:lastModifiedBy>Romain Coutelle</cp:lastModifiedBy>
  <cp:revision>3</cp:revision>
  <dcterms:created xsi:type="dcterms:W3CDTF">2022-07-27T13:27:00Z</dcterms:created>
  <dcterms:modified xsi:type="dcterms:W3CDTF">2022-07-27T13:27:00Z</dcterms:modified>
</cp:coreProperties>
</file>