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5D7E" w14:textId="30B2CF1F" w:rsidR="00DE4E66" w:rsidRPr="00DE4E66" w:rsidRDefault="00DE4E66" w:rsidP="00DE4E66">
      <w:pPr>
        <w:pStyle w:val="Legenda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DE4E66">
        <w:rPr>
          <w:b/>
          <w:bCs/>
          <w:i w:val="0"/>
          <w:iCs w:val="0"/>
          <w:color w:val="000000" w:themeColor="text1"/>
          <w:sz w:val="24"/>
          <w:szCs w:val="24"/>
        </w:rPr>
        <w:t>SUPPLEMENTARY FILE 1</w:t>
      </w:r>
    </w:p>
    <w:p w14:paraId="35B62367" w14:textId="77777777" w:rsidR="00DE4E66" w:rsidRPr="00DE4E66" w:rsidRDefault="00DE4E66" w:rsidP="00DE4E66">
      <w:pPr>
        <w:rPr>
          <w:b/>
          <w:bCs/>
          <w:color w:val="000000" w:themeColor="text1"/>
          <w:lang w:val="en-US"/>
        </w:rPr>
      </w:pPr>
    </w:p>
    <w:tbl>
      <w:tblPr>
        <w:tblStyle w:val="TabeladeGrelha1Clara"/>
        <w:tblpPr w:leftFromText="141" w:rightFromText="141" w:vertAnchor="page" w:horzAnchor="margin" w:tblpY="2739"/>
        <w:tblW w:w="9348" w:type="dxa"/>
        <w:tblLayout w:type="fixed"/>
        <w:tblLook w:val="04A0" w:firstRow="1" w:lastRow="0" w:firstColumn="1" w:lastColumn="0" w:noHBand="0" w:noVBand="1"/>
      </w:tblPr>
      <w:tblGrid>
        <w:gridCol w:w="1398"/>
        <w:gridCol w:w="865"/>
        <w:gridCol w:w="800"/>
        <w:gridCol w:w="879"/>
        <w:gridCol w:w="879"/>
        <w:gridCol w:w="868"/>
        <w:gridCol w:w="879"/>
        <w:gridCol w:w="963"/>
        <w:gridCol w:w="879"/>
        <w:gridCol w:w="938"/>
      </w:tblGrid>
      <w:tr w:rsidR="00DE4E66" w:rsidRPr="00DE4E66" w14:paraId="2FB59355" w14:textId="77777777" w:rsidTr="00DE4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shd w:val="clear" w:color="auto" w:fill="D9D9D9" w:themeFill="background1" w:themeFillShade="D9"/>
            <w:vAlign w:val="center"/>
          </w:tcPr>
          <w:p w14:paraId="54A3AC6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bookmarkStart w:id="0" w:name="_Hlk54289633"/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ATC / Drug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261A332E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562A28ED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CYP2A6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2A70F54C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4A7F3F59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CYP3A5</w:t>
            </w: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0EAE11E7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CYP2B6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46F172DB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CYP2C9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7D00E48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43C0A803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50FA5C59" w14:textId="77777777" w:rsidR="00DE4E66" w:rsidRPr="00DE4E66" w:rsidRDefault="00DE4E66" w:rsidP="00DE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CYP2E1</w:t>
            </w:r>
          </w:p>
        </w:tc>
      </w:tr>
      <w:tr w:rsidR="00DE4E66" w:rsidRPr="00DE4E66" w14:paraId="6D4F6E64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63E1E4E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N06AA04</w:t>
            </w:r>
          </w:p>
          <w:p w14:paraId="6C17D852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Clomipramine</w:t>
            </w:r>
          </w:p>
        </w:tc>
        <w:tc>
          <w:tcPr>
            <w:tcW w:w="865" w:type="dxa"/>
            <w:vAlign w:val="center"/>
          </w:tcPr>
          <w:p w14:paraId="69D2B08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52CB3D3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9F8C28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374B4A1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5E667C7E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CC2DEB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7AE5FBD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63FC967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6C25483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28EC56AA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B4AF66E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N06AA21</w:t>
            </w:r>
          </w:p>
          <w:p w14:paraId="25DC966E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Maprotiline</w:t>
            </w:r>
          </w:p>
        </w:tc>
        <w:tc>
          <w:tcPr>
            <w:tcW w:w="865" w:type="dxa"/>
            <w:vAlign w:val="center"/>
          </w:tcPr>
          <w:p w14:paraId="1A83C3D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4BFCECB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111171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7B0CB6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6478827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E31EAB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5C06665D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C91EF9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05A1BD6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748C0AF9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0DC5725B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N06AB03</w:t>
            </w:r>
          </w:p>
          <w:p w14:paraId="6AC0C22E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Fluoxetine</w:t>
            </w:r>
          </w:p>
        </w:tc>
        <w:tc>
          <w:tcPr>
            <w:tcW w:w="865" w:type="dxa"/>
            <w:vAlign w:val="center"/>
          </w:tcPr>
          <w:p w14:paraId="7FE6569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4294F70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7D5EAC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49DFF8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0C60F9A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F56F93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46A3F35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ABA751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7E2BE20D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50F99DA6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3B8DF535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N06AB04</w:t>
            </w:r>
          </w:p>
          <w:p w14:paraId="5004CABE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Citalopram</w:t>
            </w:r>
          </w:p>
        </w:tc>
        <w:tc>
          <w:tcPr>
            <w:tcW w:w="865" w:type="dxa"/>
            <w:vAlign w:val="center"/>
          </w:tcPr>
          <w:p w14:paraId="62E2C8B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313B11B0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222546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3A0D71A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30CDD2E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320F3C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02362AC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7313372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4337DBD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7F7EDC62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321BB48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N06AB06</w:t>
            </w:r>
          </w:p>
          <w:p w14:paraId="101A61B2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Sertraline</w:t>
            </w:r>
          </w:p>
        </w:tc>
        <w:tc>
          <w:tcPr>
            <w:tcW w:w="865" w:type="dxa"/>
            <w:vAlign w:val="center"/>
          </w:tcPr>
          <w:p w14:paraId="5F22A76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4F7D0E0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0B902D2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3521591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5B6356A4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0CFFAD8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47B075E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57A8B7D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7EA0F25D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22849A77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40D98C85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N06AB08</w:t>
            </w:r>
          </w:p>
          <w:p w14:paraId="74F099F6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Fluvoxamine</w:t>
            </w:r>
          </w:p>
        </w:tc>
        <w:tc>
          <w:tcPr>
            <w:tcW w:w="865" w:type="dxa"/>
            <w:vAlign w:val="center"/>
          </w:tcPr>
          <w:p w14:paraId="4D4F75C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7C66B74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0B92D48D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AF0D51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242C22E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C43FDA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6767455D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FDCDC1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56F57B3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11B60B13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54268485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N06AB10</w:t>
            </w:r>
          </w:p>
          <w:p w14:paraId="64B6D27B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Escitalopram</w:t>
            </w:r>
          </w:p>
        </w:tc>
        <w:tc>
          <w:tcPr>
            <w:tcW w:w="865" w:type="dxa"/>
            <w:vAlign w:val="center"/>
          </w:tcPr>
          <w:p w14:paraId="54B5B5A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5A0713B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C8B84CE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6F72B750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1EEF682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17B962E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5D3D3FC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11C4595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34A3F9E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75F37401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0FD3A5AE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N06AG02</w:t>
            </w:r>
          </w:p>
          <w:p w14:paraId="4587CC84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Moclobemide</w:t>
            </w:r>
          </w:p>
        </w:tc>
        <w:tc>
          <w:tcPr>
            <w:tcW w:w="865" w:type="dxa"/>
            <w:vAlign w:val="center"/>
          </w:tcPr>
          <w:p w14:paraId="05BDC8A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5CC7B3A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4446A6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FB2F5F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0F92EB0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24E835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6910A13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3E06100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09A0B95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1C9A3604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7B6410D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N06AX05</w:t>
            </w:r>
          </w:p>
          <w:p w14:paraId="45EA5EC6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Trazodone</w:t>
            </w:r>
          </w:p>
        </w:tc>
        <w:tc>
          <w:tcPr>
            <w:tcW w:w="865" w:type="dxa"/>
            <w:vAlign w:val="center"/>
          </w:tcPr>
          <w:p w14:paraId="4B429D9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55A52EAE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3CFCAE3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44B44820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533FCCC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1A0411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0BED014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E57651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19CE5B8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79C8D7A0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6317077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N06AX11</w:t>
            </w:r>
          </w:p>
          <w:p w14:paraId="0586ACDD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Mirtazapine</w:t>
            </w:r>
          </w:p>
        </w:tc>
        <w:tc>
          <w:tcPr>
            <w:tcW w:w="865" w:type="dxa"/>
            <w:vAlign w:val="center"/>
          </w:tcPr>
          <w:p w14:paraId="1AA2501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5FE71F80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0B0649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4A0FCEB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5B79545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8A540A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56AD551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2A5AC04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38C507C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076B96F8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29051002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N06AX12</w:t>
            </w:r>
          </w:p>
          <w:p w14:paraId="4243F25F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Bupropion</w:t>
            </w:r>
          </w:p>
        </w:tc>
        <w:tc>
          <w:tcPr>
            <w:tcW w:w="865" w:type="dxa"/>
            <w:vAlign w:val="center"/>
          </w:tcPr>
          <w:p w14:paraId="43B5F19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360207D8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06F3C91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5175D56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3089127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1596E3C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63" w:type="dxa"/>
            <w:vAlign w:val="center"/>
          </w:tcPr>
          <w:p w14:paraId="58AC529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5E9E8E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599A16D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</w:tr>
      <w:tr w:rsidR="00DE4E66" w:rsidRPr="00DE4E66" w14:paraId="4014DB6B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458B5F8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N06AX16</w:t>
            </w:r>
          </w:p>
          <w:p w14:paraId="0EDD1ADC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Venlafaxine</w:t>
            </w:r>
          </w:p>
        </w:tc>
        <w:tc>
          <w:tcPr>
            <w:tcW w:w="865" w:type="dxa"/>
            <w:vAlign w:val="center"/>
          </w:tcPr>
          <w:p w14:paraId="535C28B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1192B034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37E657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6306CD3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16FB61B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4DF8B4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4EF01E8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CD0102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0508DD0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51DE18BC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7B326B57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N06AX18</w:t>
            </w:r>
          </w:p>
          <w:p w14:paraId="584CCFC8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Reboxetine</w:t>
            </w:r>
          </w:p>
        </w:tc>
        <w:tc>
          <w:tcPr>
            <w:tcW w:w="865" w:type="dxa"/>
            <w:vAlign w:val="center"/>
          </w:tcPr>
          <w:p w14:paraId="15CC0A2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4FADE2C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CE245C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6F9CFBA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746F0D4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35C83D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6F3B2B2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4BF3FCD1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6A36C2D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2BD9D401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5067C195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N06AX21</w:t>
            </w:r>
          </w:p>
          <w:p w14:paraId="377A5070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Duloxetine</w:t>
            </w:r>
          </w:p>
        </w:tc>
        <w:tc>
          <w:tcPr>
            <w:tcW w:w="865" w:type="dxa"/>
            <w:vAlign w:val="center"/>
          </w:tcPr>
          <w:p w14:paraId="6A6CB45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674EB39C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514D513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E32B51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1A5A90C5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F70A5BE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3F932B2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0BEAB1A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45AD7E79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76230A45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5EA7015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N06AX22</w:t>
            </w:r>
          </w:p>
          <w:p w14:paraId="47EBD57A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Agomelatine</w:t>
            </w:r>
          </w:p>
        </w:tc>
        <w:tc>
          <w:tcPr>
            <w:tcW w:w="865" w:type="dxa"/>
            <w:vAlign w:val="center"/>
          </w:tcPr>
          <w:p w14:paraId="3D6985D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00" w:type="dxa"/>
            <w:vAlign w:val="center"/>
          </w:tcPr>
          <w:p w14:paraId="144108E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1DFFB12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53B1AB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Align w:val="center"/>
          </w:tcPr>
          <w:p w14:paraId="777C2B74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719BE6A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63" w:type="dxa"/>
            <w:vAlign w:val="center"/>
          </w:tcPr>
          <w:p w14:paraId="04ED0CC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150F31D7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vAlign w:val="center"/>
          </w:tcPr>
          <w:p w14:paraId="02F7C3E6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E4E66" w:rsidRPr="00DE4E66" w14:paraId="139CD133" w14:textId="77777777" w:rsidTr="00DE4E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394DF05B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N06AX26</w:t>
            </w:r>
          </w:p>
          <w:p w14:paraId="7E0AA434" w14:textId="77777777" w:rsidR="00DE4E66" w:rsidRPr="00DE4E66" w:rsidRDefault="00DE4E66" w:rsidP="00DE4E6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Vortioxetine</w:t>
            </w:r>
          </w:p>
        </w:tc>
        <w:tc>
          <w:tcPr>
            <w:tcW w:w="865" w:type="dxa"/>
            <w:vAlign w:val="center"/>
          </w:tcPr>
          <w:p w14:paraId="794A543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00" w:type="dxa"/>
            <w:vAlign w:val="center"/>
          </w:tcPr>
          <w:p w14:paraId="338E204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E79B46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vAlign w:val="center"/>
          </w:tcPr>
          <w:p w14:paraId="4E0A1D52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868" w:type="dxa"/>
            <w:vAlign w:val="center"/>
          </w:tcPr>
          <w:p w14:paraId="7513A73B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0E03777A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63" w:type="dxa"/>
            <w:vAlign w:val="center"/>
          </w:tcPr>
          <w:p w14:paraId="360B2C4F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14:paraId="65AF93E3" w14:textId="77777777" w:rsidR="00DE4E66" w:rsidRPr="00DE4E66" w:rsidRDefault="00DE4E66" w:rsidP="00DE4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X</w:t>
            </w:r>
          </w:p>
        </w:tc>
        <w:tc>
          <w:tcPr>
            <w:tcW w:w="938" w:type="dxa"/>
            <w:vAlign w:val="center"/>
          </w:tcPr>
          <w:p w14:paraId="1BC9465B" w14:textId="77777777" w:rsidR="00DE4E66" w:rsidRPr="00DE4E66" w:rsidRDefault="00DE4E66" w:rsidP="00DE4E6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bookmarkEnd w:id="0"/>
    <w:p w14:paraId="7C317438" w14:textId="3F3BBE81" w:rsidR="00DE4E66" w:rsidRPr="00DE4E66" w:rsidRDefault="00DE4E66" w:rsidP="00DE4E66">
      <w:pPr>
        <w:jc w:val="center"/>
        <w:rPr>
          <w:sz w:val="18"/>
          <w:szCs w:val="18"/>
          <w:lang w:val="en-US" w:eastAsia="pt-PT"/>
        </w:rPr>
      </w:pPr>
      <w:r w:rsidRPr="00DE4E66">
        <w:rPr>
          <w:b/>
          <w:bCs/>
          <w:color w:val="000000" w:themeColor="text1"/>
          <w:sz w:val="18"/>
          <w:szCs w:val="18"/>
          <w:lang w:val="en-US"/>
        </w:rPr>
        <w:t xml:space="preserve">Table </w:t>
      </w:r>
      <w:r w:rsidRPr="00DE4E66">
        <w:rPr>
          <w:b/>
          <w:bCs/>
          <w:i/>
          <w:iCs/>
          <w:color w:val="000000" w:themeColor="text1"/>
          <w:sz w:val="18"/>
          <w:szCs w:val="18"/>
          <w:lang w:val="en-US"/>
        </w:rPr>
        <w:fldChar w:fldCharType="begin"/>
      </w:r>
      <w:r w:rsidRPr="00DE4E66">
        <w:rPr>
          <w:b/>
          <w:bCs/>
          <w:color w:val="000000" w:themeColor="text1"/>
          <w:sz w:val="18"/>
          <w:szCs w:val="18"/>
          <w:lang w:val="en-US"/>
        </w:rPr>
        <w:instrText xml:space="preserve"> SEQ Table \* ARABIC </w:instrText>
      </w:r>
      <w:r w:rsidRPr="00DE4E66">
        <w:rPr>
          <w:b/>
          <w:bCs/>
          <w:i/>
          <w:iCs/>
          <w:color w:val="000000" w:themeColor="text1"/>
          <w:sz w:val="18"/>
          <w:szCs w:val="18"/>
          <w:lang w:val="en-US"/>
        </w:rPr>
        <w:fldChar w:fldCharType="separate"/>
      </w:r>
      <w:r w:rsidRPr="00DE4E66">
        <w:rPr>
          <w:b/>
          <w:bCs/>
          <w:color w:val="000000" w:themeColor="text1"/>
          <w:sz w:val="18"/>
          <w:szCs w:val="18"/>
          <w:lang w:val="en-US"/>
        </w:rPr>
        <w:t>1</w:t>
      </w:r>
      <w:r w:rsidRPr="00DE4E66">
        <w:rPr>
          <w:b/>
          <w:bCs/>
          <w:i/>
          <w:iCs/>
          <w:color w:val="000000" w:themeColor="text1"/>
          <w:sz w:val="18"/>
          <w:szCs w:val="18"/>
          <w:lang w:val="en-US"/>
        </w:rPr>
        <w:fldChar w:fldCharType="end"/>
      </w:r>
      <w:r w:rsidRPr="00DE4E66">
        <w:rPr>
          <w:b/>
          <w:bCs/>
          <w:color w:val="000000" w:themeColor="text1"/>
          <w:sz w:val="18"/>
          <w:szCs w:val="18"/>
          <w:lang w:val="en-US"/>
        </w:rPr>
        <w:t xml:space="preserve"> of Supplementary File 1</w:t>
      </w:r>
      <w:r w:rsidRPr="00DE4E66">
        <w:rPr>
          <w:b/>
          <w:bCs/>
          <w:color w:val="FF0000"/>
          <w:sz w:val="18"/>
          <w:szCs w:val="18"/>
          <w:lang w:val="en-US"/>
        </w:rPr>
        <w:t xml:space="preserve"> </w:t>
      </w:r>
      <w:r w:rsidRPr="00DE4E66">
        <w:rPr>
          <w:sz w:val="18"/>
          <w:szCs w:val="18"/>
          <w:lang w:val="en-US"/>
        </w:rPr>
        <w:t>Database information by drug/biomarker</w:t>
      </w:r>
    </w:p>
    <w:p w14:paraId="202E6CC8" w14:textId="30100043" w:rsidR="00DE4E66" w:rsidRPr="00DE4E66" w:rsidRDefault="00DE4E66" w:rsidP="00DE4E66">
      <w:pPr>
        <w:rPr>
          <w:lang w:val="en-US" w:eastAsia="pt-PT"/>
        </w:rPr>
      </w:pPr>
    </w:p>
    <w:p w14:paraId="70E6C861" w14:textId="60A21A5C" w:rsidR="00DE4E66" w:rsidRPr="00DE4E66" w:rsidRDefault="00DE4E66" w:rsidP="00DE4E66">
      <w:pPr>
        <w:rPr>
          <w:lang w:val="en-US" w:eastAsia="pt-PT"/>
        </w:rPr>
      </w:pPr>
    </w:p>
    <w:p w14:paraId="45DA35A1" w14:textId="5F484524" w:rsidR="00DE4E66" w:rsidRPr="00DE4E66" w:rsidRDefault="00DE4E66" w:rsidP="00DE4E66">
      <w:pPr>
        <w:rPr>
          <w:lang w:val="en-US" w:eastAsia="pt-PT"/>
        </w:rPr>
      </w:pPr>
    </w:p>
    <w:p w14:paraId="7291663E" w14:textId="77777777" w:rsidR="00DE4E66" w:rsidRPr="00DE4E66" w:rsidRDefault="00DE4E66" w:rsidP="00DE4E66">
      <w:pPr>
        <w:rPr>
          <w:lang w:val="en-US" w:eastAsia="pt-PT"/>
        </w:rPr>
      </w:pPr>
    </w:p>
    <w:p w14:paraId="74C998CE" w14:textId="0AB5240D" w:rsidR="005A3BD0" w:rsidRPr="00DE4E66" w:rsidRDefault="005A3BD0">
      <w:pPr>
        <w:rPr>
          <w:lang w:val="en-US"/>
        </w:rPr>
      </w:pPr>
    </w:p>
    <w:p w14:paraId="6234BCBF" w14:textId="1C39C3CE" w:rsidR="00DE4E66" w:rsidRPr="00DE4E66" w:rsidRDefault="00DE4E66">
      <w:pPr>
        <w:rPr>
          <w:lang w:val="en-US"/>
        </w:rPr>
      </w:pPr>
    </w:p>
    <w:p w14:paraId="6F197632" w14:textId="77777777" w:rsidR="00DE4E66" w:rsidRPr="00DE4E66" w:rsidRDefault="00DE4E66">
      <w:pPr>
        <w:rPr>
          <w:lang w:val="en-US"/>
        </w:rPr>
      </w:pPr>
    </w:p>
    <w:p w14:paraId="503EEF9F" w14:textId="197B7417" w:rsidR="00DE4E66" w:rsidRPr="00DE4E66" w:rsidRDefault="00DE4E66">
      <w:pPr>
        <w:rPr>
          <w:lang w:val="en-US"/>
        </w:rPr>
      </w:pPr>
    </w:p>
    <w:p w14:paraId="30215B37" w14:textId="77777777" w:rsidR="00DE4E66" w:rsidRPr="00DE4E66" w:rsidRDefault="00DE4E66">
      <w:pPr>
        <w:rPr>
          <w:lang w:val="en-US"/>
        </w:rPr>
      </w:pPr>
    </w:p>
    <w:p w14:paraId="3030B10A" w14:textId="5453E4E3" w:rsidR="00C44E43" w:rsidRPr="00DE4E66" w:rsidRDefault="00C44E43">
      <w:pPr>
        <w:rPr>
          <w:lang w:val="en-US"/>
        </w:rPr>
      </w:pPr>
    </w:p>
    <w:p w14:paraId="3180AEDC" w14:textId="44461603" w:rsidR="00C44E43" w:rsidRPr="00DE4E66" w:rsidRDefault="00DE4E66" w:rsidP="00DE4E66">
      <w:pPr>
        <w:jc w:val="center"/>
        <w:rPr>
          <w:sz w:val="18"/>
          <w:szCs w:val="18"/>
          <w:lang w:val="en-US" w:eastAsia="pt-PT"/>
        </w:rPr>
      </w:pPr>
      <w:r w:rsidRPr="00DE4E66">
        <w:rPr>
          <w:b/>
          <w:bCs/>
          <w:color w:val="000000" w:themeColor="text1"/>
          <w:sz w:val="18"/>
          <w:szCs w:val="18"/>
          <w:lang w:val="en-US"/>
        </w:rPr>
        <w:lastRenderedPageBreak/>
        <w:t>Table 2 of Supplementary File 1</w:t>
      </w:r>
      <w:r w:rsidRPr="00DE4E66">
        <w:rPr>
          <w:b/>
          <w:bCs/>
          <w:color w:val="FF0000"/>
          <w:sz w:val="18"/>
          <w:szCs w:val="18"/>
          <w:lang w:val="en-US"/>
        </w:rPr>
        <w:t xml:space="preserve"> </w:t>
      </w:r>
      <w:r w:rsidRPr="00DE4E66">
        <w:rPr>
          <w:sz w:val="18"/>
          <w:szCs w:val="18"/>
          <w:lang w:val="en-US"/>
        </w:rPr>
        <w:t>Database information by drug/biomarker recommendation</w:t>
      </w:r>
      <w:r w:rsidR="00132808">
        <w:rPr>
          <w:sz w:val="18"/>
          <w:szCs w:val="18"/>
          <w:lang w:val="en-US"/>
        </w:rPr>
        <w:t>s</w:t>
      </w:r>
      <w:r>
        <w:rPr>
          <w:sz w:val="18"/>
          <w:szCs w:val="18"/>
          <w:lang w:val="en-US"/>
        </w:rPr>
        <w:t xml:space="preserve">, </w:t>
      </w:r>
      <w:r w:rsidR="00132808">
        <w:rPr>
          <w:sz w:val="18"/>
          <w:szCs w:val="18"/>
          <w:lang w:val="en-US"/>
        </w:rPr>
        <w:t>outcomes,</w:t>
      </w:r>
      <w:r>
        <w:rPr>
          <w:sz w:val="18"/>
          <w:szCs w:val="18"/>
          <w:lang w:val="en-US"/>
        </w:rPr>
        <w:t xml:space="preserve"> and additional information</w:t>
      </w:r>
      <w:r w:rsidRPr="00DE4E66">
        <w:rPr>
          <w:sz w:val="18"/>
          <w:szCs w:val="18"/>
          <w:lang w:val="en-US"/>
        </w:rPr>
        <w:t xml:space="preserve"> </w:t>
      </w:r>
      <w:r w:rsidR="00132808">
        <w:rPr>
          <w:sz w:val="18"/>
          <w:szCs w:val="18"/>
          <w:lang w:val="en-US"/>
        </w:rPr>
        <w:t>from SmPC</w:t>
      </w:r>
    </w:p>
    <w:tbl>
      <w:tblPr>
        <w:tblStyle w:val="TabeladeGrelha1Clara"/>
        <w:tblW w:w="5000" w:type="pct"/>
        <w:tblLook w:val="04A0" w:firstRow="1" w:lastRow="0" w:firstColumn="1" w:lastColumn="0" w:noHBand="0" w:noVBand="1"/>
      </w:tblPr>
      <w:tblGrid>
        <w:gridCol w:w="1649"/>
        <w:gridCol w:w="1244"/>
        <w:gridCol w:w="2620"/>
        <w:gridCol w:w="1425"/>
        <w:gridCol w:w="1556"/>
      </w:tblGrid>
      <w:tr w:rsidR="00C44E43" w:rsidRPr="00DE4E66" w14:paraId="53A0F42E" w14:textId="77777777" w:rsidTr="00DE4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shd w:val="clear" w:color="auto" w:fill="D9D9D9" w:themeFill="background1" w:themeFillShade="D9"/>
            <w:vAlign w:val="center"/>
          </w:tcPr>
          <w:p w14:paraId="2C4E1387" w14:textId="652C8EBB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bookmarkStart w:id="1" w:name="_Hlk72251600"/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ATC / Drug</w:t>
            </w:r>
          </w:p>
        </w:tc>
        <w:tc>
          <w:tcPr>
            <w:tcW w:w="732" w:type="pct"/>
            <w:shd w:val="clear" w:color="auto" w:fill="D9D9D9" w:themeFill="background1" w:themeFillShade="D9"/>
            <w:vAlign w:val="center"/>
          </w:tcPr>
          <w:p w14:paraId="4A4FEE18" w14:textId="6A52AF55" w:rsidR="00C44E43" w:rsidRPr="00DE4E66" w:rsidRDefault="00C44E43" w:rsidP="00E26D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Biomarker</w:t>
            </w:r>
          </w:p>
        </w:tc>
        <w:tc>
          <w:tcPr>
            <w:tcW w:w="1542" w:type="pct"/>
            <w:shd w:val="clear" w:color="auto" w:fill="D9D9D9" w:themeFill="background1" w:themeFillShade="D9"/>
            <w:vAlign w:val="center"/>
          </w:tcPr>
          <w:p w14:paraId="776DF691" w14:textId="3D44E0BC" w:rsidR="00C44E43" w:rsidRPr="00DE4E66" w:rsidRDefault="00C44E43" w:rsidP="00E26D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Recom</w:t>
            </w:r>
            <w:r w:rsidR="00DE4E66">
              <w:rPr>
                <w:rFonts w:ascii="Calibri" w:hAnsi="Calibri" w:cs="Calibri"/>
                <w:sz w:val="18"/>
                <w:szCs w:val="18"/>
                <w:lang w:val="en-US"/>
              </w:rPr>
              <w:t>m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endation 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50990F70" w14:textId="77777777" w:rsidR="00C44E43" w:rsidRPr="00DE4E66" w:rsidRDefault="00C44E43" w:rsidP="00E26D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Outcomes</w:t>
            </w:r>
          </w:p>
        </w:tc>
        <w:tc>
          <w:tcPr>
            <w:tcW w:w="916" w:type="pct"/>
            <w:shd w:val="clear" w:color="auto" w:fill="D9D9D9" w:themeFill="background1" w:themeFillShade="D9"/>
            <w:vAlign w:val="center"/>
          </w:tcPr>
          <w:p w14:paraId="1AF211C8" w14:textId="0BC1943A" w:rsidR="00C44E43" w:rsidRPr="00DE4E66" w:rsidRDefault="00C44E43" w:rsidP="00E26D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Additional information </w:t>
            </w:r>
          </w:p>
        </w:tc>
      </w:tr>
      <w:tr w:rsidR="00C44E43" w:rsidRPr="00DE4E66" w14:paraId="6C273E37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60C47056" w14:textId="2EA1A44F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N06AA04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Clomipramine</w:t>
            </w:r>
          </w:p>
        </w:tc>
        <w:tc>
          <w:tcPr>
            <w:tcW w:w="732" w:type="pct"/>
            <w:vAlign w:val="center"/>
          </w:tcPr>
          <w:p w14:paraId="6B16751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57972276" w14:textId="640AA66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5C11F5BD" w14:textId="38AFDC8E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380D2A9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  <w:r w:rsidRPr="00DE4E66">
              <w:rPr>
                <w:rStyle w:val="Refdenotaderodap"/>
                <w:rFonts w:ascii="Calibri" w:hAnsi="Calibri" w:cs="Calibri"/>
                <w:sz w:val="18"/>
                <w:szCs w:val="18"/>
                <w:lang w:val="en-US"/>
              </w:rPr>
              <w:footnoteReference w:id="1"/>
            </w:r>
          </w:p>
        </w:tc>
      </w:tr>
      <w:tr w:rsidR="00C44E43" w:rsidRPr="00DE4E66" w14:paraId="61EDBFA4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388AA4A4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39DAE75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1DE9E48D" w14:textId="303FC2A8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30F1B6F0" w14:textId="7B63EB8A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4403D42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76200C9F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78DDE59E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73BEE5F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7D883F04" w14:textId="4ECFC0D2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EE66F04" w14:textId="6E2B4FDF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193DE25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48ADF7F4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46912FBD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AE148C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3FB25323" w14:textId="12A7F178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Informative </w:t>
            </w:r>
          </w:p>
        </w:tc>
        <w:tc>
          <w:tcPr>
            <w:tcW w:w="839" w:type="pct"/>
            <w:vAlign w:val="center"/>
          </w:tcPr>
          <w:p w14:paraId="372C32D1" w14:textId="4537030C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35A6523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132BF340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550E26E7" w14:textId="3A5B44DE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N06AA21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  <w:r w:rsidR="00DE4E66" w:rsidRPr="00DE4E66">
              <w:rPr>
                <w:rFonts w:ascii="Calibri" w:hAnsi="Calibri" w:cs="Calibri"/>
                <w:sz w:val="18"/>
                <w:szCs w:val="18"/>
                <w:lang w:val="en-US"/>
              </w:rPr>
              <w:t>Maprotiline</w:t>
            </w:r>
          </w:p>
        </w:tc>
        <w:tc>
          <w:tcPr>
            <w:tcW w:w="732" w:type="pct"/>
            <w:vAlign w:val="center"/>
          </w:tcPr>
          <w:p w14:paraId="1AF74EE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1C9AA560" w14:textId="783FAA72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73C702DA" w14:textId="4CAFD381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34C5612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117F89D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181FA3F0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10E0DED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1DD0CD59" w14:textId="2A80F33C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E628581" w14:textId="1C6A4EF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Undesirable effects</w:t>
            </w:r>
          </w:p>
        </w:tc>
        <w:tc>
          <w:tcPr>
            <w:tcW w:w="916" w:type="pct"/>
            <w:vAlign w:val="center"/>
          </w:tcPr>
          <w:p w14:paraId="54A88C3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9DAD1D7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FA988AE" w14:textId="5A946C1A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N06AB03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Fluoxetine</w:t>
            </w:r>
          </w:p>
        </w:tc>
        <w:tc>
          <w:tcPr>
            <w:tcW w:w="732" w:type="pct"/>
            <w:vAlign w:val="center"/>
          </w:tcPr>
          <w:p w14:paraId="55ED7FC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134B1BC2" w14:textId="0FB2843E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437492A1" w14:textId="440CB104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A2A0A5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NR</w:t>
            </w:r>
            <w:r w:rsidRPr="00DE4E66">
              <w:rPr>
                <w:rStyle w:val="Refdenotaderodap"/>
                <w:rFonts w:ascii="Calibri" w:hAnsi="Calibri" w:cs="Calibri"/>
                <w:sz w:val="18"/>
                <w:szCs w:val="18"/>
                <w:lang w:val="en-US"/>
              </w:rPr>
              <w:footnoteReference w:id="2"/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; IBM</w:t>
            </w:r>
          </w:p>
        </w:tc>
      </w:tr>
      <w:tr w:rsidR="00C44E43" w:rsidRPr="00DE4E66" w14:paraId="199E7E26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0AB10E15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N06AB04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Citalopram</w:t>
            </w:r>
          </w:p>
        </w:tc>
        <w:tc>
          <w:tcPr>
            <w:tcW w:w="732" w:type="pct"/>
            <w:vAlign w:val="center"/>
          </w:tcPr>
          <w:p w14:paraId="4576017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5B22F0CB" w14:textId="52F3BDCC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67C8F49" w14:textId="4777A886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5391C0C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1BBDCCD3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705A2D13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E8037B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27E69DEF" w14:textId="25ED62FF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5545989D" w14:textId="6283F916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9FCA11D" w14:textId="01B36F32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  <w:r w:rsidR="00C44E43" w:rsidRPr="00DE4E66">
              <w:rPr>
                <w:rStyle w:val="Refdenotaderodap"/>
                <w:rFonts w:ascii="Calibri" w:hAnsi="Calibri" w:cs="Calibri"/>
                <w:sz w:val="18"/>
                <w:szCs w:val="18"/>
                <w:lang w:val="en-US"/>
              </w:rPr>
              <w:footnoteReference w:id="3"/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t>; IBM</w:t>
            </w:r>
          </w:p>
        </w:tc>
      </w:tr>
      <w:tr w:rsidR="00C44E43" w:rsidRPr="00DE4E66" w14:paraId="0F922553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5B6774B8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2AF5AE4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2E2BC82A" w14:textId="118EFD1C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0AABC16" w14:textId="20F6F1A9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10FE871D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7F1A7EED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74AEA70F" w14:textId="7D619D22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N06AB06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Sertralin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6B4BD65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576ADD63" w14:textId="11C16C0C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39BBFCB3" w14:textId="20D49F9B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7BDA41C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0AB3D5BF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3684523E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0D53F00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682B749C" w14:textId="66A8A0A3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625767C" w14:textId="2DD3BF87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463F6FE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5FF3FC1D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301BAD0C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30CA62B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CYP2B6</w:t>
            </w:r>
          </w:p>
        </w:tc>
        <w:tc>
          <w:tcPr>
            <w:tcW w:w="1542" w:type="pct"/>
            <w:vAlign w:val="center"/>
          </w:tcPr>
          <w:p w14:paraId="5F3A4A57" w14:textId="7D49A079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5A42E47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5343828B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17EC16B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2E1BDAC6" w14:textId="43795170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N06AB08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Fluvoxamin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7DA4A98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3108AAD0" w14:textId="2CD6023B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348DB053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3AB233E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177E9A79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56CF1A29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N06AB10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Escitalopram</w:t>
            </w:r>
          </w:p>
        </w:tc>
        <w:tc>
          <w:tcPr>
            <w:tcW w:w="732" w:type="pct"/>
            <w:vAlign w:val="center"/>
          </w:tcPr>
          <w:p w14:paraId="622B6D23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3706B42D" w14:textId="5A7B5CB7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173B01B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4DBE458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59C29BDA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6EF8D78A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5B71C33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365A0498" w14:textId="35A09D0E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366F143C" w14:textId="2F8E895A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5E68138B" w14:textId="3D5F3AF1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t>; IBM</w:t>
            </w:r>
          </w:p>
        </w:tc>
      </w:tr>
      <w:tr w:rsidR="00C44E43" w:rsidRPr="00DE4E66" w14:paraId="7AE4CB14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19E1EAAA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0AF447E3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587697EB" w14:textId="79972461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58AF0503" w14:textId="2468953F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4D601A7B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7ADED8D5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364FBBC5" w14:textId="2C1667D4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N06AG02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Moclobemid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2BE357F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4BB3ACE6" w14:textId="71CB1FC8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46FCD68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6CBF1D95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EC1A66C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52315F62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B25241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6AE773DA" w14:textId="46B3BE3A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4C54740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5EF4C1F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38D1EA4A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161A75F2" w14:textId="18C9BBA2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N06AX05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Trazodon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102B905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724E3C9D" w14:textId="1E521BE5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3E784467" w14:textId="1DA23D3B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Undesirable effects</w:t>
            </w:r>
          </w:p>
        </w:tc>
        <w:tc>
          <w:tcPr>
            <w:tcW w:w="916" w:type="pct"/>
            <w:vAlign w:val="center"/>
          </w:tcPr>
          <w:p w14:paraId="26E4F68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045D86D2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6815E588" w14:textId="5FAC8676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N06AX11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Mirtazapin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2B138BA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27E0E85F" w14:textId="0938C1C7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7A3F5D86" w14:textId="08182F1A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BF3D5C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208E9834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1309D114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7AA694E0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63AA4072" w14:textId="6BA3BA08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157744FC" w14:textId="2F79D742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1B9E3CC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3B3A5AC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1971CAAD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3D7902C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666C3B0C" w14:textId="309A03BC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61222262" w14:textId="74800B80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758E006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5A5C60D2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7DE7A15B" w14:textId="78AF4623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N06AX12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Bupropion</w:t>
            </w:r>
          </w:p>
        </w:tc>
        <w:tc>
          <w:tcPr>
            <w:tcW w:w="732" w:type="pct"/>
            <w:vAlign w:val="center"/>
          </w:tcPr>
          <w:p w14:paraId="3A26132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61B972A4" w14:textId="2A540CA4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226FF59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3C2E616D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2794473E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24FB4A68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576243C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6FCE4A5B" w14:textId="40A63799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58077FF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32C4163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52BD5FEA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7E7DEF82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05A5433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CYP3A5</w:t>
            </w:r>
          </w:p>
        </w:tc>
        <w:tc>
          <w:tcPr>
            <w:tcW w:w="1542" w:type="pct"/>
            <w:vAlign w:val="center"/>
          </w:tcPr>
          <w:p w14:paraId="645CF9AC" w14:textId="48947CFA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5DE330D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6FD4D35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77E1A56D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461578A3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0C1DCE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CYP2B6</w:t>
            </w:r>
          </w:p>
        </w:tc>
        <w:tc>
          <w:tcPr>
            <w:tcW w:w="1542" w:type="pct"/>
            <w:vAlign w:val="center"/>
          </w:tcPr>
          <w:p w14:paraId="68439182" w14:textId="12BF6478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0332060A" w14:textId="737F16AF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311E70F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47034710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26943FAF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205BE46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CYP2C9</w:t>
            </w:r>
          </w:p>
        </w:tc>
        <w:tc>
          <w:tcPr>
            <w:tcW w:w="1542" w:type="pct"/>
            <w:vAlign w:val="center"/>
          </w:tcPr>
          <w:p w14:paraId="00573139" w14:textId="24DE147D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2C08025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4A4EAB0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119EA680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63CA1AC2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5B717E8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CYP2E1</w:t>
            </w:r>
          </w:p>
        </w:tc>
        <w:tc>
          <w:tcPr>
            <w:tcW w:w="1542" w:type="pct"/>
            <w:vAlign w:val="center"/>
          </w:tcPr>
          <w:p w14:paraId="2C10237D" w14:textId="755FA57E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022E447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4405125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10161247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0E663AC5" w14:textId="097E5778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N06AX16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Venlafaxin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02E948E0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4A9D5A6B" w14:textId="10479BE2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Informative</w:t>
            </w:r>
          </w:p>
        </w:tc>
        <w:tc>
          <w:tcPr>
            <w:tcW w:w="839" w:type="pct"/>
            <w:vAlign w:val="center"/>
          </w:tcPr>
          <w:p w14:paraId="11A298B0" w14:textId="36E69F0A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25C84BF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7F11CD8F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39C7EA56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575B61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4FD769D2" w14:textId="2EB165A6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1603727C" w14:textId="10FE1440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1D4BC6A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1F84633C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Align w:val="center"/>
          </w:tcPr>
          <w:p w14:paraId="6907EAAC" w14:textId="24F2F95A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N06AX18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Reboxetin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6FC2AEE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1ABD061A" w14:textId="085134C3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609FC4D2" w14:textId="70C6434F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Undesirable effects</w:t>
            </w:r>
          </w:p>
        </w:tc>
        <w:tc>
          <w:tcPr>
            <w:tcW w:w="916" w:type="pct"/>
            <w:vAlign w:val="center"/>
          </w:tcPr>
          <w:p w14:paraId="6C4EA10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NR</w:t>
            </w:r>
          </w:p>
        </w:tc>
      </w:tr>
      <w:tr w:rsidR="00C44E43" w:rsidRPr="00DE4E66" w14:paraId="5CA71F69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34DFB89C" w14:textId="076A5FF2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N06AX21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Duloxetin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05B9FAE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4ADB8600" w14:textId="79BB0282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62B0812B" w14:textId="38742CCB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2858404A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CI</w:t>
            </w:r>
            <w:r w:rsidRPr="00DE4E66">
              <w:rPr>
                <w:rStyle w:val="Refdenotaderodap"/>
                <w:rFonts w:ascii="Calibri" w:hAnsi="Calibri" w:cs="Calibri"/>
                <w:sz w:val="18"/>
                <w:szCs w:val="18"/>
                <w:lang w:val="en-US"/>
              </w:rPr>
              <w:footnoteReference w:id="4"/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; NR; IBM</w:t>
            </w:r>
          </w:p>
        </w:tc>
      </w:tr>
      <w:tr w:rsidR="00C44E43" w:rsidRPr="00DE4E66" w14:paraId="2A672086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126CF8C2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798FD66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1E205860" w14:textId="698ED94F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59EB2E92" w14:textId="4ECF4B90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2E666CC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1E5197F7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51578A8C" w14:textId="7D791183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N06AX21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Agomelatin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266AFCD8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CYP1A2</w:t>
            </w:r>
          </w:p>
        </w:tc>
        <w:tc>
          <w:tcPr>
            <w:tcW w:w="1542" w:type="pct"/>
            <w:vAlign w:val="center"/>
          </w:tcPr>
          <w:p w14:paraId="7172B817" w14:textId="6136F003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590D5173" w14:textId="76455D97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EFA95C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CI</w:t>
            </w:r>
          </w:p>
        </w:tc>
      </w:tr>
      <w:tr w:rsidR="00C44E43" w:rsidRPr="00DE4E66" w14:paraId="00451880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3B3FA517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13AD2C57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CYP2C9</w:t>
            </w:r>
          </w:p>
        </w:tc>
        <w:tc>
          <w:tcPr>
            <w:tcW w:w="1542" w:type="pct"/>
            <w:vAlign w:val="center"/>
          </w:tcPr>
          <w:p w14:paraId="758AB5EE" w14:textId="5C999CE1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657271BB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7281FFF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095F4CC9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75C9867E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4F397F1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CYP2C19</w:t>
            </w:r>
          </w:p>
        </w:tc>
        <w:tc>
          <w:tcPr>
            <w:tcW w:w="1542" w:type="pct"/>
            <w:vAlign w:val="center"/>
          </w:tcPr>
          <w:p w14:paraId="6BCE86F9" w14:textId="690CDDE3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6D1CFFEE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0C9348DF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1D29674D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 w:val="restart"/>
            <w:vAlign w:val="center"/>
          </w:tcPr>
          <w:p w14:paraId="28117038" w14:textId="6247D656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N06AX26</w:t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Vortioxetin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732" w:type="pct"/>
            <w:vAlign w:val="center"/>
          </w:tcPr>
          <w:p w14:paraId="400AECD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CYP3A4</w:t>
            </w:r>
          </w:p>
        </w:tc>
        <w:tc>
          <w:tcPr>
            <w:tcW w:w="1542" w:type="pct"/>
            <w:vAlign w:val="center"/>
          </w:tcPr>
          <w:p w14:paraId="7E2C9512" w14:textId="510D2233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0F5FD0BF" w14:textId="36505B60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9D7F6F1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0F910401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586CB017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5CAC4842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CYP3A5</w:t>
            </w:r>
          </w:p>
        </w:tc>
        <w:tc>
          <w:tcPr>
            <w:tcW w:w="1542" w:type="pct"/>
            <w:vAlign w:val="center"/>
          </w:tcPr>
          <w:p w14:paraId="585CE703" w14:textId="3225A33E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7F175286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  <w:tc>
          <w:tcPr>
            <w:tcW w:w="916" w:type="pct"/>
            <w:vAlign w:val="center"/>
          </w:tcPr>
          <w:p w14:paraId="3CC5E939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-</w:t>
            </w:r>
          </w:p>
        </w:tc>
      </w:tr>
      <w:tr w:rsidR="00C44E43" w:rsidRPr="00DE4E66" w14:paraId="7A7E0B5B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49535B1A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1DDACBE4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CYP2C9</w:t>
            </w:r>
          </w:p>
        </w:tc>
        <w:tc>
          <w:tcPr>
            <w:tcW w:w="1542" w:type="pct"/>
            <w:vAlign w:val="center"/>
          </w:tcPr>
          <w:p w14:paraId="6DCC9C54" w14:textId="7D12021D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5D962CB0" w14:textId="587E4837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</w:p>
        </w:tc>
        <w:tc>
          <w:tcPr>
            <w:tcW w:w="916" w:type="pct"/>
            <w:vAlign w:val="center"/>
          </w:tcPr>
          <w:p w14:paraId="653D449C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IBM</w:t>
            </w:r>
          </w:p>
        </w:tc>
      </w:tr>
      <w:tr w:rsidR="00C44E43" w:rsidRPr="00DE4E66" w14:paraId="62CE95DF" w14:textId="77777777" w:rsidTr="00E26DD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vMerge/>
            <w:vAlign w:val="center"/>
          </w:tcPr>
          <w:p w14:paraId="50869778" w14:textId="77777777" w:rsidR="00C44E43" w:rsidRPr="00DE4E66" w:rsidRDefault="00C44E43" w:rsidP="00E26DD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2" w:type="pct"/>
            <w:vAlign w:val="center"/>
          </w:tcPr>
          <w:p w14:paraId="566DC8B5" w14:textId="77777777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CYP2D6</w:t>
            </w:r>
          </w:p>
        </w:tc>
        <w:tc>
          <w:tcPr>
            <w:tcW w:w="1542" w:type="pct"/>
            <w:vAlign w:val="center"/>
          </w:tcPr>
          <w:p w14:paraId="4CB9BA18" w14:textId="01825EA2" w:rsidR="00C44E43" w:rsidRPr="00DE4E66" w:rsidRDefault="00C44E43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Informativ</w:t>
            </w:r>
            <w:r w:rsidR="00D61FAA" w:rsidRPr="00DE4E66"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</w:p>
        </w:tc>
        <w:tc>
          <w:tcPr>
            <w:tcW w:w="839" w:type="pct"/>
            <w:vAlign w:val="center"/>
          </w:tcPr>
          <w:p w14:paraId="0C250B9B" w14:textId="33683DA1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Interaction</w:t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Undesirable effects</w:t>
            </w:r>
          </w:p>
        </w:tc>
        <w:tc>
          <w:tcPr>
            <w:tcW w:w="916" w:type="pct"/>
            <w:vAlign w:val="center"/>
          </w:tcPr>
          <w:p w14:paraId="043AE778" w14:textId="2D3E21F0" w:rsidR="00C44E43" w:rsidRPr="00DE4E66" w:rsidRDefault="00D61FAA" w:rsidP="00E26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4E66">
              <w:rPr>
                <w:rFonts w:ascii="Calibri" w:hAnsi="Calibri" w:cs="Calibri"/>
                <w:sz w:val="18"/>
                <w:szCs w:val="18"/>
                <w:lang w:val="en-US"/>
              </w:rPr>
              <w:t>D</w:t>
            </w:r>
            <w:r w:rsidR="00C44E43" w:rsidRPr="00DE4E6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; IBM </w:t>
            </w:r>
          </w:p>
        </w:tc>
      </w:tr>
      <w:bookmarkEnd w:id="1"/>
    </w:tbl>
    <w:p w14:paraId="750F1B25" w14:textId="77777777" w:rsidR="00C44E43" w:rsidRPr="00DE4E66" w:rsidRDefault="00C44E43">
      <w:pPr>
        <w:rPr>
          <w:lang w:val="en-US"/>
        </w:rPr>
      </w:pPr>
    </w:p>
    <w:sectPr w:rsidR="00C44E43" w:rsidRPr="00DE4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341E" w14:textId="77777777" w:rsidR="00413698" w:rsidRDefault="00413698" w:rsidP="00C44E43">
      <w:pPr>
        <w:spacing w:after="0" w:line="240" w:lineRule="auto"/>
      </w:pPr>
      <w:r>
        <w:separator/>
      </w:r>
    </w:p>
  </w:endnote>
  <w:endnote w:type="continuationSeparator" w:id="0">
    <w:p w14:paraId="715BA8C6" w14:textId="77777777" w:rsidR="00413698" w:rsidRDefault="00413698" w:rsidP="00C4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BDD9" w14:textId="77777777" w:rsidR="00413698" w:rsidRDefault="00413698" w:rsidP="00C44E43">
      <w:pPr>
        <w:spacing w:after="0" w:line="240" w:lineRule="auto"/>
      </w:pPr>
      <w:r>
        <w:separator/>
      </w:r>
    </w:p>
  </w:footnote>
  <w:footnote w:type="continuationSeparator" w:id="0">
    <w:p w14:paraId="06CA6A9B" w14:textId="77777777" w:rsidR="00413698" w:rsidRDefault="00413698" w:rsidP="00C44E43">
      <w:pPr>
        <w:spacing w:after="0" w:line="240" w:lineRule="auto"/>
      </w:pPr>
      <w:r>
        <w:continuationSeparator/>
      </w:r>
    </w:p>
  </w:footnote>
  <w:footnote w:id="1">
    <w:p w14:paraId="2A587D74" w14:textId="2C7A7B3C" w:rsidR="00C44E43" w:rsidRPr="00DE4E66" w:rsidRDefault="00C44E43" w:rsidP="00C44E43">
      <w:pPr>
        <w:pStyle w:val="Textodenotaderodap"/>
        <w:rPr>
          <w:rFonts w:cstheme="minorHAnsi"/>
          <w:sz w:val="18"/>
          <w:szCs w:val="18"/>
          <w:lang w:val="en-US"/>
        </w:rPr>
      </w:pPr>
      <w:r w:rsidRPr="00DE4E66">
        <w:rPr>
          <w:rStyle w:val="Refdenotaderodap"/>
          <w:rFonts w:cstheme="minorHAnsi"/>
          <w:sz w:val="18"/>
          <w:szCs w:val="18"/>
        </w:rPr>
        <w:footnoteRef/>
      </w:r>
      <w:r w:rsidRPr="00DE4E66">
        <w:rPr>
          <w:rFonts w:cstheme="minorHAnsi"/>
          <w:sz w:val="18"/>
          <w:szCs w:val="18"/>
          <w:lang w:val="en-US"/>
        </w:rPr>
        <w:t xml:space="preserve"> IBM: Information about the biomarker</w:t>
      </w:r>
    </w:p>
  </w:footnote>
  <w:footnote w:id="2">
    <w:p w14:paraId="1FD1A522" w14:textId="5B288744" w:rsidR="00C44E43" w:rsidRPr="00DE4E66" w:rsidRDefault="00C44E43" w:rsidP="00C44E43">
      <w:pPr>
        <w:pStyle w:val="Textodenotaderodap"/>
        <w:rPr>
          <w:rFonts w:cstheme="minorHAnsi"/>
          <w:sz w:val="18"/>
          <w:szCs w:val="18"/>
          <w:lang w:val="en-US"/>
        </w:rPr>
      </w:pPr>
      <w:r w:rsidRPr="00DE4E66">
        <w:rPr>
          <w:rStyle w:val="Refdenotaderodap"/>
          <w:rFonts w:cstheme="minorHAnsi"/>
          <w:sz w:val="18"/>
          <w:szCs w:val="18"/>
        </w:rPr>
        <w:footnoteRef/>
      </w:r>
      <w:r w:rsidRPr="00DE4E66">
        <w:rPr>
          <w:rFonts w:cstheme="minorHAnsi"/>
          <w:sz w:val="18"/>
          <w:szCs w:val="18"/>
          <w:lang w:val="en-US"/>
        </w:rPr>
        <w:t xml:space="preserve"> NR: Not recommended</w:t>
      </w:r>
    </w:p>
  </w:footnote>
  <w:footnote w:id="3">
    <w:p w14:paraId="48B8C299" w14:textId="12EC3E5B" w:rsidR="00C44E43" w:rsidRPr="00E62182" w:rsidRDefault="00C44E43" w:rsidP="00C44E43">
      <w:pPr>
        <w:pStyle w:val="Textodenotaderodap"/>
        <w:rPr>
          <w:rFonts w:ascii="Times New Roman" w:hAnsi="Times New Roman" w:cs="Times New Roman"/>
          <w:sz w:val="18"/>
          <w:szCs w:val="18"/>
          <w:lang w:val="en-US"/>
        </w:rPr>
      </w:pPr>
      <w:r w:rsidRPr="00DE4E66">
        <w:rPr>
          <w:rStyle w:val="Refdenotaderodap"/>
          <w:rFonts w:cstheme="minorHAnsi"/>
          <w:sz w:val="18"/>
          <w:szCs w:val="18"/>
        </w:rPr>
        <w:footnoteRef/>
      </w:r>
      <w:r w:rsidRPr="00DE4E66">
        <w:rPr>
          <w:rFonts w:cstheme="minorHAnsi"/>
          <w:sz w:val="18"/>
          <w:szCs w:val="18"/>
          <w:lang w:val="en-US"/>
        </w:rPr>
        <w:t xml:space="preserve"> </w:t>
      </w:r>
      <w:r w:rsidR="00D61FAA" w:rsidRPr="00DE4E66">
        <w:rPr>
          <w:rFonts w:cstheme="minorHAnsi"/>
          <w:sz w:val="18"/>
          <w:szCs w:val="18"/>
          <w:lang w:val="en-US"/>
        </w:rPr>
        <w:t>D</w:t>
      </w:r>
      <w:r w:rsidRPr="00DE4E66">
        <w:rPr>
          <w:rFonts w:cstheme="minorHAnsi"/>
          <w:sz w:val="18"/>
          <w:szCs w:val="18"/>
          <w:lang w:val="en-US"/>
        </w:rPr>
        <w:t xml:space="preserve">: </w:t>
      </w:r>
      <w:r w:rsidR="00D61FAA" w:rsidRPr="00DE4E66">
        <w:rPr>
          <w:rFonts w:cstheme="minorHAnsi"/>
          <w:sz w:val="18"/>
          <w:szCs w:val="18"/>
          <w:lang w:val="en-US"/>
        </w:rPr>
        <w:t>Dosage</w:t>
      </w:r>
    </w:p>
  </w:footnote>
  <w:footnote w:id="4">
    <w:p w14:paraId="730E38BA" w14:textId="2A0CA2AC" w:rsidR="00C44E43" w:rsidRPr="00E62182" w:rsidRDefault="00C44E43" w:rsidP="00C44E43">
      <w:pPr>
        <w:pStyle w:val="Textodenotaderodap"/>
        <w:rPr>
          <w:rFonts w:ascii="Times New Roman" w:hAnsi="Times New Roman" w:cs="Times New Roman"/>
          <w:sz w:val="18"/>
          <w:szCs w:val="18"/>
          <w:lang w:val="en-US"/>
        </w:rPr>
      </w:pPr>
      <w:r w:rsidRPr="004A3EBC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E62182">
        <w:rPr>
          <w:rFonts w:ascii="Times New Roman" w:hAnsi="Times New Roman" w:cs="Times New Roman"/>
          <w:sz w:val="18"/>
          <w:szCs w:val="18"/>
          <w:lang w:val="en-US"/>
        </w:rPr>
        <w:t xml:space="preserve"> CI: Contraindica</w:t>
      </w:r>
      <w:r w:rsidR="00D61FAA">
        <w:rPr>
          <w:rFonts w:ascii="Times New Roman" w:hAnsi="Times New Roman" w:cs="Times New Roman"/>
          <w:sz w:val="18"/>
          <w:szCs w:val="18"/>
          <w:lang w:val="en-US"/>
        </w:rPr>
        <w:t>ted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2A"/>
    <w:rsid w:val="00014D2A"/>
    <w:rsid w:val="00132808"/>
    <w:rsid w:val="00215985"/>
    <w:rsid w:val="003A18F5"/>
    <w:rsid w:val="00413698"/>
    <w:rsid w:val="004237B9"/>
    <w:rsid w:val="005A3BD0"/>
    <w:rsid w:val="005F463A"/>
    <w:rsid w:val="00732D61"/>
    <w:rsid w:val="00892BE2"/>
    <w:rsid w:val="00997175"/>
    <w:rsid w:val="00B748BC"/>
    <w:rsid w:val="00BF32F5"/>
    <w:rsid w:val="00C44E43"/>
    <w:rsid w:val="00CA6573"/>
    <w:rsid w:val="00D16A8E"/>
    <w:rsid w:val="00D60B90"/>
    <w:rsid w:val="00D61FAA"/>
    <w:rsid w:val="00D8301A"/>
    <w:rsid w:val="00DE4E66"/>
    <w:rsid w:val="00F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F804"/>
  <w15:chartTrackingRefBased/>
  <w15:docId w15:val="{51A64110-C94B-458F-B8A7-6D258FB9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D2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elha1Clara">
    <w:name w:val="Grid Table 1 Light"/>
    <w:basedOn w:val="Tabelanormal"/>
    <w:uiPriority w:val="46"/>
    <w:rsid w:val="00014D2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44E4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44E4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44E43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DE4E66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val="en-US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Correia</dc:creator>
  <cp:keywords/>
  <dc:description/>
  <cp:lastModifiedBy>Ana Margarida Molhinho Advinha</cp:lastModifiedBy>
  <cp:revision>3</cp:revision>
  <dcterms:created xsi:type="dcterms:W3CDTF">2022-05-18T22:35:00Z</dcterms:created>
  <dcterms:modified xsi:type="dcterms:W3CDTF">2022-05-21T13:16:00Z</dcterms:modified>
</cp:coreProperties>
</file>