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DDFB1" w14:textId="6FA1905E" w:rsidR="00622F23" w:rsidRDefault="0041781B">
      <w:r>
        <w:object w:dxaOrig="10260" w:dyaOrig="15240" w14:anchorId="5ADB4C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37.5pt" o:ole="">
            <v:imagedata r:id="rId4" o:title="" croptop="3503f"/>
          </v:shape>
          <o:OLEObject Type="Embed" ProgID="SigmaPlotGraphicObject.11" ShapeID="_x0000_i1025" DrawAspect="Content" ObjectID="_1719315352" r:id="rId5"/>
        </w:object>
      </w:r>
    </w:p>
    <w:p w14:paraId="55EC619D" w14:textId="41BCFD45" w:rsidR="0041781B" w:rsidRPr="00FB3151" w:rsidRDefault="0041781B" w:rsidP="0041781B">
      <w:pPr>
        <w:rPr>
          <w:b/>
          <w:sz w:val="24"/>
          <w:szCs w:val="24"/>
          <w:lang w:val="en-US"/>
        </w:rPr>
      </w:pPr>
      <w:r w:rsidRPr="0041781B">
        <w:rPr>
          <w:b/>
          <w:sz w:val="24"/>
          <w:szCs w:val="24"/>
          <w:lang w:val="en-US"/>
        </w:rPr>
        <w:t xml:space="preserve">Supplemental figure </w:t>
      </w:r>
      <w:r w:rsidR="003776DB">
        <w:rPr>
          <w:b/>
          <w:sz w:val="24"/>
          <w:szCs w:val="24"/>
          <w:lang w:val="en-US"/>
        </w:rPr>
        <w:t>6</w:t>
      </w:r>
      <w:r w:rsidR="003E4BE1">
        <w:rPr>
          <w:b/>
          <w:sz w:val="24"/>
          <w:szCs w:val="24"/>
          <w:lang w:val="en-US"/>
        </w:rPr>
        <w:t xml:space="preserve"> </w:t>
      </w:r>
      <w:r w:rsidR="00FB3151">
        <w:rPr>
          <w:b/>
          <w:lang w:val="en-US"/>
        </w:rPr>
        <w:t>I</w:t>
      </w:r>
      <w:r w:rsidR="003E4BE1" w:rsidRPr="00FB3151">
        <w:rPr>
          <w:b/>
          <w:lang w:val="en-US"/>
        </w:rPr>
        <w:t xml:space="preserve">nactive periods </w:t>
      </w:r>
      <w:r w:rsidR="003C606F">
        <w:rPr>
          <w:b/>
          <w:lang w:val="en-US"/>
        </w:rPr>
        <w:t xml:space="preserve">for patients without </w:t>
      </w:r>
      <w:r w:rsidR="003E4BE1" w:rsidRPr="00FB3151">
        <w:rPr>
          <w:b/>
          <w:lang w:val="en-US"/>
        </w:rPr>
        <w:t>ADHD</w:t>
      </w:r>
    </w:p>
    <w:p w14:paraId="377EEE2F" w14:textId="77777777" w:rsidR="007E4FF4" w:rsidRPr="007E4FF4" w:rsidRDefault="007E4FF4" w:rsidP="007E4FF4">
      <w:pPr>
        <w:rPr>
          <w:rFonts w:cstheme="minorHAnsi"/>
          <w:lang w:val="en-US"/>
        </w:rPr>
      </w:pPr>
    </w:p>
    <w:p w14:paraId="1B845A64" w14:textId="76BADACB" w:rsidR="007E4FF4" w:rsidRDefault="007E4FF4" w:rsidP="007E4FF4">
      <w:pPr>
        <w:pStyle w:val="Brdtekst"/>
        <w:ind w:right="0"/>
      </w:pPr>
      <w:r w:rsidRPr="00E42132">
        <w:rPr>
          <w:b/>
        </w:rPr>
        <w:lastRenderedPageBreak/>
        <w:t xml:space="preserve">Supplemental figure </w:t>
      </w:r>
      <w:r w:rsidR="003776DB">
        <w:rPr>
          <w:b/>
        </w:rPr>
        <w:t>6</w:t>
      </w:r>
      <w:r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legend </w:t>
      </w:r>
      <w:r w:rsidRPr="00E42132">
        <w:t>Log-log plots of cumulative probability (P) vs. duration of inactive periods (</w:t>
      </w:r>
      <w:r>
        <w:sym w:font="Symbol" w:char="F0A3"/>
      </w:r>
      <w:r w:rsidRPr="00E42132">
        <w:t>20 min) for patients without ADHD.</w:t>
      </w:r>
      <w:r>
        <w:t xml:space="preserve"> The straight line represents the lin</w:t>
      </w:r>
      <w:r>
        <w:softHyphen/>
        <w:t>ear regression line, using the least squares method.</w:t>
      </w:r>
    </w:p>
    <w:p w14:paraId="242C635B" w14:textId="77777777" w:rsidR="0041781B" w:rsidRPr="003E4BE1" w:rsidRDefault="0041781B">
      <w:pPr>
        <w:rPr>
          <w:lang w:val="en-US"/>
        </w:rPr>
      </w:pPr>
    </w:p>
    <w:sectPr w:rsidR="0041781B" w:rsidRPr="003E4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2A7"/>
    <w:rsid w:val="003776DB"/>
    <w:rsid w:val="003C606F"/>
    <w:rsid w:val="003E4BE1"/>
    <w:rsid w:val="0041781B"/>
    <w:rsid w:val="005162A7"/>
    <w:rsid w:val="005C2476"/>
    <w:rsid w:val="00622F23"/>
    <w:rsid w:val="007E4FF4"/>
    <w:rsid w:val="00A54994"/>
    <w:rsid w:val="00B418A6"/>
    <w:rsid w:val="00FB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3EDAF3"/>
  <w15:docId w15:val="{E4F995A4-55EA-4CF6-9069-2C81C804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autoRedefine/>
    <w:uiPriority w:val="99"/>
    <w:unhideWhenUsed/>
    <w:rsid w:val="007E4FF4"/>
    <w:pPr>
      <w:spacing w:after="0" w:line="480" w:lineRule="auto"/>
      <w:ind w:right="-187"/>
    </w:pPr>
    <w:rPr>
      <w:rFonts w:eastAsiaTheme="minorEastAsia" w:cstheme="minorHAnsi"/>
      <w:bCs/>
      <w:sz w:val="24"/>
      <w:szCs w:val="24"/>
      <w:lang w:val="en-US" w:eastAsia="zh-CN"/>
    </w:rPr>
  </w:style>
  <w:style w:type="character" w:customStyle="1" w:styleId="BrdtekstTegn">
    <w:name w:val="Brødtekst Tegn"/>
    <w:basedOn w:val="Standardskriftforavsnitt"/>
    <w:link w:val="Brdtekst"/>
    <w:uiPriority w:val="99"/>
    <w:rsid w:val="007E4FF4"/>
    <w:rPr>
      <w:rFonts w:eastAsiaTheme="minorEastAsia" w:cstheme="minorHAnsi"/>
      <w:bCs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UiB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Bernt Fasmer</dc:creator>
  <cp:lastModifiedBy>Syrstad, Vigdis Elin Giæver</cp:lastModifiedBy>
  <cp:revision>10</cp:revision>
  <dcterms:created xsi:type="dcterms:W3CDTF">2020-11-12T16:46:00Z</dcterms:created>
  <dcterms:modified xsi:type="dcterms:W3CDTF">2022-07-14T12:49:00Z</dcterms:modified>
</cp:coreProperties>
</file>