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986C" w14:textId="77777777" w:rsidR="00EB7CFF" w:rsidRPr="00EB7CFF" w:rsidRDefault="00EB7CFF" w:rsidP="00CB6AFF">
      <w:pPr>
        <w:spacing w:line="480" w:lineRule="auto"/>
        <w:rPr>
          <w:rFonts w:ascii="Times New Roman" w:hAnsi="Times New Roman" w:cs="Times New Roman"/>
          <w:lang w:val="en-US"/>
        </w:rPr>
      </w:pPr>
      <w:r w:rsidRPr="00EB7CFF">
        <w:rPr>
          <w:rFonts w:ascii="Times New Roman" w:hAnsi="Times New Roman" w:cs="Times New Roman"/>
          <w:lang w:val="en-US"/>
        </w:rPr>
        <w:t>Methods</w:t>
      </w:r>
    </w:p>
    <w:p w14:paraId="444471FE" w14:textId="74067129" w:rsidR="00EB7CFF" w:rsidRPr="00CB6AFF" w:rsidRDefault="00EB7CFF" w:rsidP="00CB6AFF">
      <w:pPr>
        <w:spacing w:line="480" w:lineRule="auto"/>
        <w:rPr>
          <w:rFonts w:ascii="Times New Roman" w:hAnsi="Times New Roman" w:cs="Times New Roman"/>
          <w:lang w:val="en-US"/>
        </w:rPr>
      </w:pPr>
      <w:r w:rsidRPr="00EB7CFF">
        <w:rPr>
          <w:rFonts w:ascii="Times New Roman" w:hAnsi="Times New Roman" w:cs="Times New Roman"/>
          <w:lang w:val="en-US"/>
        </w:rPr>
        <w:t>Assessment instruments</w:t>
      </w:r>
    </w:p>
    <w:p w14:paraId="10D5FFCF" w14:textId="34D20DAB" w:rsidR="00EB7CFF" w:rsidRPr="00DC1417" w:rsidRDefault="00EB7CFF" w:rsidP="00CB6AFF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>EPDS is a 10-item self-administered scale, developed for detection of symptoms of psychosocial distress during pregnancy and in the postnatal period.  A score of &gt;12 was considered as the cut-off</w:t>
      </w:r>
      <w:r w:rsidR="00C3489E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B6AFF">
        <w:rPr>
          <w:rFonts w:ascii="Times New Roman" w:hAnsi="Times New Roman" w:cs="Times New Roman"/>
          <w:color w:val="000000"/>
          <w:lang w:val="en-US"/>
        </w:rPr>
        <w:t>[</w:t>
      </w:r>
      <w:r w:rsidR="00C3489E">
        <w:rPr>
          <w:rFonts w:ascii="Times New Roman" w:hAnsi="Times New Roman" w:cs="Times New Roman"/>
          <w:color w:val="000000"/>
          <w:lang w:val="en-US"/>
        </w:rPr>
        <w:t>1</w:t>
      </w:r>
      <w:r w:rsidR="00CB6AFF">
        <w:rPr>
          <w:rFonts w:ascii="Times New Roman" w:hAnsi="Times New Roman" w:cs="Times New Roman"/>
          <w:color w:val="000000"/>
          <w:lang w:val="en-US"/>
        </w:rPr>
        <w:t>,2,</w:t>
      </w:r>
      <w:r w:rsidR="00C3489E">
        <w:rPr>
          <w:rFonts w:ascii="Times New Roman" w:hAnsi="Times New Roman" w:cs="Times New Roman"/>
          <w:color w:val="000000"/>
          <w:lang w:val="en-US"/>
        </w:rPr>
        <w:t>3</w:t>
      </w:r>
      <w:r w:rsidR="00CB6AFF">
        <w:rPr>
          <w:rFonts w:ascii="Times New Roman" w:hAnsi="Times New Roman" w:cs="Times New Roman"/>
          <w:color w:val="000000"/>
          <w:lang w:val="en-US"/>
        </w:rPr>
        <w:t>]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. </w:t>
      </w:r>
    </w:p>
    <w:p w14:paraId="7CC35634" w14:textId="7666B593" w:rsidR="00EB7CFF" w:rsidRPr="00DC1417" w:rsidRDefault="00EB7CFF" w:rsidP="00CB6AFF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 xml:space="preserve">PHQ-9 is a nine-item instrument which can diagnose depression as well as measure severity. A score of 10 or above indicates major depression, and scores of 5,10,15 and 20 represents mild, moderate, moderately severe, and severe depression respectively </w:t>
      </w:r>
      <w:r w:rsidR="00CB6AFF">
        <w:rPr>
          <w:rFonts w:ascii="Times New Roman" w:hAnsi="Times New Roman" w:cs="Times New Roman"/>
          <w:color w:val="000000"/>
          <w:lang w:val="en-US"/>
        </w:rPr>
        <w:t>[</w:t>
      </w:r>
      <w:r w:rsidR="00D62F11">
        <w:rPr>
          <w:rFonts w:ascii="Times New Roman" w:hAnsi="Times New Roman" w:cs="Times New Roman"/>
          <w:color w:val="000000"/>
          <w:lang w:val="en-US"/>
        </w:rPr>
        <w:t>4,5</w:t>
      </w:r>
      <w:r w:rsidR="00CB6AFF">
        <w:rPr>
          <w:rFonts w:ascii="Times New Roman" w:hAnsi="Times New Roman" w:cs="Times New Roman"/>
          <w:color w:val="000000"/>
          <w:lang w:val="en-US"/>
        </w:rPr>
        <w:t>]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. </w:t>
      </w:r>
    </w:p>
    <w:p w14:paraId="6CCEF6F5" w14:textId="7C1077F3" w:rsidR="00EB7CFF" w:rsidRPr="00DC1417" w:rsidRDefault="00EB7CFF" w:rsidP="00CB6AFF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 xml:space="preserve">GAD-7 is a 7-item instrument that measures </w:t>
      </w:r>
      <w:proofErr w:type="spellStart"/>
      <w:r w:rsidRPr="00DC1417">
        <w:rPr>
          <w:rFonts w:ascii="Times New Roman" w:hAnsi="Times New Roman" w:cs="Times New Roman"/>
          <w:color w:val="000000"/>
          <w:lang w:val="en-US"/>
        </w:rPr>
        <w:t>generalised</w:t>
      </w:r>
      <w:proofErr w:type="spellEnd"/>
      <w:r w:rsidRPr="00DC1417">
        <w:rPr>
          <w:rFonts w:ascii="Times New Roman" w:hAnsi="Times New Roman" w:cs="Times New Roman"/>
          <w:color w:val="000000"/>
          <w:lang w:val="en-US"/>
        </w:rPr>
        <w:t xml:space="preserve"> anxiety disorder using a cut-off score of 10.  The cut-off score was found to be 8 in the Turkish validation study</w:t>
      </w:r>
      <w:r w:rsidR="00D62F1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B6AFF">
        <w:rPr>
          <w:rFonts w:ascii="Times New Roman" w:hAnsi="Times New Roman" w:cs="Times New Roman"/>
          <w:color w:val="000000"/>
          <w:lang w:val="en-US"/>
        </w:rPr>
        <w:t>[</w:t>
      </w:r>
      <w:r w:rsidR="00D62F11">
        <w:rPr>
          <w:rFonts w:ascii="Times New Roman" w:hAnsi="Times New Roman" w:cs="Times New Roman"/>
          <w:color w:val="000000"/>
          <w:lang w:val="en-US"/>
        </w:rPr>
        <w:t>6,7</w:t>
      </w:r>
      <w:r w:rsidR="00CB6AFF">
        <w:rPr>
          <w:rFonts w:ascii="Times New Roman" w:hAnsi="Times New Roman" w:cs="Times New Roman"/>
          <w:color w:val="000000"/>
          <w:lang w:val="en-US"/>
        </w:rPr>
        <w:t>]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. </w:t>
      </w:r>
    </w:p>
    <w:p w14:paraId="5AE50EC3" w14:textId="2C354A65" w:rsidR="00EB7CFF" w:rsidRPr="00DC1417" w:rsidRDefault="00EB7CFF" w:rsidP="00CB6AFF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 xml:space="preserve">The Brief COPE is a 28-item measure and assesses potentially important coping responses. </w:t>
      </w:r>
      <w:r w:rsidRPr="00DC1417">
        <w:rPr>
          <w:rFonts w:ascii="Times New Roman" w:hAnsi="Times New Roman" w:cs="Times New Roman"/>
          <w:color w:val="000000" w:themeColor="text1"/>
          <w:lang w:val="en-US"/>
        </w:rPr>
        <w:t>The scales of the Brief-COPE included active coping, planning, positive reframing, acceptance, humor, religion, using emotional support, using instrumental support, self-distraction (mental disengagement), denial, venting, substance use, behavioral disengagement, self-blame.</w:t>
      </w:r>
      <w:r w:rsidRPr="00DC1417">
        <w:rPr>
          <w:rFonts w:ascii="Times New Roman" w:hAnsi="Times New Roman" w:cs="Times New Roman"/>
          <w:color w:val="FF0000"/>
          <w:lang w:val="en-US"/>
        </w:rPr>
        <w:t xml:space="preserve"> </w:t>
      </w:r>
      <w:r w:rsidRPr="00DC1417">
        <w:rPr>
          <w:rFonts w:ascii="Times New Roman" w:hAnsi="Times New Roman" w:cs="Times New Roman"/>
          <w:color w:val="000000"/>
          <w:lang w:val="en-US"/>
        </w:rPr>
        <w:t>In the Turkish study suppression of competing activities and restraint coping were included, instead of active coping and self-blame</w:t>
      </w:r>
      <w:r w:rsidR="00D62F1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B6AFF">
        <w:rPr>
          <w:rFonts w:ascii="Times New Roman" w:hAnsi="Times New Roman" w:cs="Times New Roman"/>
          <w:color w:val="000000"/>
          <w:lang w:val="en-US"/>
        </w:rPr>
        <w:t>[</w:t>
      </w:r>
      <w:r w:rsidR="00D62F11">
        <w:rPr>
          <w:rFonts w:ascii="Times New Roman" w:hAnsi="Times New Roman" w:cs="Times New Roman"/>
          <w:color w:val="000000"/>
          <w:lang w:val="en-US"/>
        </w:rPr>
        <w:t>8,9</w:t>
      </w:r>
      <w:r w:rsidR="00CB6AFF">
        <w:rPr>
          <w:rFonts w:ascii="Times New Roman" w:hAnsi="Times New Roman" w:cs="Times New Roman"/>
          <w:color w:val="000000"/>
          <w:lang w:val="en-US"/>
        </w:rPr>
        <w:t>]</w:t>
      </w:r>
      <w:r w:rsidRPr="00DC1417">
        <w:rPr>
          <w:rFonts w:ascii="Times New Roman" w:hAnsi="Times New Roman" w:cs="Times New Roman"/>
          <w:color w:val="000000"/>
          <w:lang w:val="en-US"/>
        </w:rPr>
        <w:t>.</w:t>
      </w:r>
    </w:p>
    <w:p w14:paraId="20742F20" w14:textId="5BF99DEF" w:rsidR="00EB7CFF" w:rsidRPr="00DC1417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strike/>
          <w:lang w:val="en-US"/>
        </w:rPr>
      </w:pPr>
      <w:r w:rsidRPr="00DC1417">
        <w:rPr>
          <w:rFonts w:ascii="Times New Roman" w:hAnsi="Times New Roman" w:cs="Times New Roman"/>
          <w:lang w:val="en-US"/>
        </w:rPr>
        <w:t xml:space="preserve">The MSPSS is a 12–item self-report scale that was developed to measure perceived social support from family, friends, and significant other </w:t>
      </w:r>
      <w:r w:rsidR="00CB6AFF">
        <w:rPr>
          <w:rFonts w:ascii="Times New Roman" w:hAnsi="Times New Roman" w:cs="Times New Roman"/>
          <w:lang w:val="en-US"/>
        </w:rPr>
        <w:t>[</w:t>
      </w:r>
      <w:r w:rsidRPr="00DC1417">
        <w:rPr>
          <w:rFonts w:ascii="Times New Roman" w:hAnsi="Times New Roman" w:cs="Times New Roman"/>
          <w:lang w:val="en-US"/>
        </w:rPr>
        <w:t>1</w:t>
      </w:r>
      <w:r w:rsidR="00D62F11">
        <w:rPr>
          <w:rFonts w:ascii="Times New Roman" w:hAnsi="Times New Roman" w:cs="Times New Roman"/>
          <w:lang w:val="en-US"/>
        </w:rPr>
        <w:t>0,11</w:t>
      </w:r>
      <w:r w:rsidR="00CB6AFF">
        <w:rPr>
          <w:rFonts w:ascii="Times New Roman" w:hAnsi="Times New Roman" w:cs="Times New Roman"/>
          <w:lang w:val="en-US"/>
        </w:rPr>
        <w:t>]</w:t>
      </w:r>
      <w:r w:rsidRPr="00DC1417">
        <w:rPr>
          <w:rFonts w:ascii="Times New Roman" w:hAnsi="Times New Roman" w:cs="Times New Roman"/>
          <w:lang w:val="en-US"/>
        </w:rPr>
        <w:t xml:space="preserve">. </w:t>
      </w:r>
    </w:p>
    <w:p w14:paraId="2440A1C3" w14:textId="2388A394" w:rsidR="00EB7CFF" w:rsidRPr="00DC1417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strike/>
          <w:lang w:val="en-US"/>
        </w:rPr>
      </w:pPr>
      <w:r w:rsidRPr="00DC1417">
        <w:rPr>
          <w:rFonts w:ascii="Times New Roman" w:hAnsi="Times New Roman" w:cs="Times New Roman"/>
          <w:lang w:val="en-US"/>
        </w:rPr>
        <w:t xml:space="preserve"> RAS is a brief 7 item scale, used to assess subjective satisfaction with a given relationship</w:t>
      </w:r>
      <w:r w:rsidR="00D62F11">
        <w:rPr>
          <w:rFonts w:ascii="Times New Roman" w:hAnsi="Times New Roman" w:cs="Times New Roman"/>
          <w:lang w:val="en-US"/>
        </w:rPr>
        <w:t xml:space="preserve"> </w:t>
      </w:r>
      <w:r w:rsidR="00CB6AFF">
        <w:rPr>
          <w:rFonts w:ascii="Times New Roman" w:hAnsi="Times New Roman" w:cs="Times New Roman"/>
          <w:lang w:val="en-US"/>
        </w:rPr>
        <w:t>[</w:t>
      </w:r>
      <w:r w:rsidR="00D62F11">
        <w:rPr>
          <w:rFonts w:ascii="Times New Roman" w:hAnsi="Times New Roman" w:cs="Times New Roman"/>
          <w:lang w:val="en-US"/>
        </w:rPr>
        <w:t>12</w:t>
      </w:r>
      <w:r w:rsidR="00CB6AFF">
        <w:rPr>
          <w:rFonts w:ascii="Times New Roman" w:hAnsi="Times New Roman" w:cs="Times New Roman"/>
          <w:lang w:val="en-US"/>
        </w:rPr>
        <w:t>,13,</w:t>
      </w:r>
      <w:r w:rsidR="00D62F11">
        <w:rPr>
          <w:rFonts w:ascii="Times New Roman" w:hAnsi="Times New Roman" w:cs="Times New Roman"/>
          <w:lang w:val="en-US"/>
        </w:rPr>
        <w:t>14</w:t>
      </w:r>
      <w:r w:rsidR="00CB6AFF">
        <w:rPr>
          <w:rFonts w:ascii="Times New Roman" w:hAnsi="Times New Roman" w:cs="Times New Roman"/>
          <w:lang w:val="en-US"/>
        </w:rPr>
        <w:t>]</w:t>
      </w:r>
      <w:r w:rsidRPr="00DC1417">
        <w:rPr>
          <w:rFonts w:ascii="Times New Roman" w:hAnsi="Times New Roman" w:cs="Times New Roman"/>
          <w:lang w:val="en-US"/>
        </w:rPr>
        <w:t xml:space="preserve">. </w:t>
      </w:r>
    </w:p>
    <w:p w14:paraId="5E8A8616" w14:textId="07FA91DF" w:rsidR="00EB7CFF" w:rsidRPr="00DC1417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 xml:space="preserve">PSQI was developed to evaluate sleep quality in clinical studies. PSQI contains 19 self-rated questions and 5 questions rated by the bed partner if available. Self-rated items are combined to form seven component scores including; subjective sleep quality, sleep latency, sleep duration, habitual sleep efficiency, sleep disturbances, use of sleeping medication, and </w:t>
      </w:r>
      <w:r w:rsidRPr="00DC1417">
        <w:rPr>
          <w:rFonts w:ascii="Times New Roman" w:hAnsi="Times New Roman" w:cs="Times New Roman"/>
          <w:color w:val="000000"/>
          <w:lang w:val="en-US"/>
        </w:rPr>
        <w:lastRenderedPageBreak/>
        <w:t>daytime dysfunction). The seven component scores are then added to yield one global score If the PSQI global score is greater than 5, it indicates poor sleep quality</w:t>
      </w:r>
      <w:r w:rsidR="00D62F1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B6AFF">
        <w:rPr>
          <w:rFonts w:ascii="Times New Roman" w:hAnsi="Times New Roman" w:cs="Times New Roman"/>
          <w:color w:val="000000"/>
          <w:lang w:val="en-US"/>
        </w:rPr>
        <w:t>[</w:t>
      </w:r>
      <w:r w:rsidR="00D62F11">
        <w:rPr>
          <w:rFonts w:ascii="Times New Roman" w:hAnsi="Times New Roman" w:cs="Times New Roman"/>
          <w:color w:val="000000"/>
          <w:lang w:val="en-US"/>
        </w:rPr>
        <w:t>15-16</w:t>
      </w:r>
      <w:r w:rsidR="00CB6AFF">
        <w:rPr>
          <w:rFonts w:ascii="Times New Roman" w:hAnsi="Times New Roman" w:cs="Times New Roman"/>
          <w:color w:val="000000"/>
          <w:lang w:val="en-US"/>
        </w:rPr>
        <w:t>]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. </w:t>
      </w:r>
    </w:p>
    <w:p w14:paraId="0346E871" w14:textId="2F9C7BC7" w:rsidR="00EB7CFF" w:rsidRPr="00DC1417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strike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>WHODAS 2.0 proxy administered form consisting of 12 items was used to measure disability and functional impairment. The questionnaire covers six domains of functioning: cognition (understanding and communication), mobility, self-care, getting along with others, life activities (work and household roles), and participation in society for the last month</w:t>
      </w:r>
      <w:r w:rsidR="00D62F11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CB6AFF">
        <w:rPr>
          <w:rFonts w:ascii="Times New Roman" w:hAnsi="Times New Roman" w:cs="Times New Roman"/>
          <w:color w:val="000000"/>
          <w:lang w:val="en-US"/>
        </w:rPr>
        <w:t>[</w:t>
      </w:r>
      <w:r w:rsidR="00D62F11">
        <w:rPr>
          <w:rFonts w:ascii="Times New Roman" w:hAnsi="Times New Roman" w:cs="Times New Roman"/>
          <w:color w:val="000000"/>
          <w:lang w:val="en-US"/>
        </w:rPr>
        <w:t>17</w:t>
      </w:r>
      <w:r w:rsidR="00CB6AFF">
        <w:rPr>
          <w:rFonts w:ascii="Times New Roman" w:hAnsi="Times New Roman" w:cs="Times New Roman"/>
          <w:color w:val="000000"/>
          <w:lang w:val="en-US"/>
        </w:rPr>
        <w:t>,18,</w:t>
      </w:r>
      <w:r w:rsidR="00D62F11">
        <w:rPr>
          <w:rFonts w:ascii="Times New Roman" w:hAnsi="Times New Roman" w:cs="Times New Roman"/>
          <w:color w:val="000000"/>
          <w:lang w:val="en-US"/>
        </w:rPr>
        <w:t>19</w:t>
      </w:r>
      <w:r w:rsidR="00CB6AFF">
        <w:rPr>
          <w:rFonts w:ascii="Times New Roman" w:hAnsi="Times New Roman" w:cs="Times New Roman"/>
          <w:color w:val="000000"/>
          <w:lang w:val="en-US"/>
        </w:rPr>
        <w:t>]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. </w:t>
      </w:r>
    </w:p>
    <w:p w14:paraId="524FE07C" w14:textId="5B970586" w:rsidR="00EB7CFF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 w:rsidRPr="00DC1417">
        <w:rPr>
          <w:rFonts w:ascii="Times New Roman" w:hAnsi="Times New Roman" w:cs="Times New Roman"/>
          <w:color w:val="000000"/>
          <w:lang w:val="en-US"/>
        </w:rPr>
        <w:t xml:space="preserve">Higher scores on the Brief-COPE, </w:t>
      </w:r>
      <w:r w:rsidRPr="00DC1417">
        <w:rPr>
          <w:rFonts w:ascii="Times New Roman" w:hAnsi="Times New Roman" w:cs="Times New Roman"/>
          <w:lang w:val="en-US"/>
        </w:rPr>
        <w:t>MSPSS, RAS, and WHODAS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 indicate increased utilization of the specific coping strategy, </w:t>
      </w:r>
      <w:r w:rsidRPr="00DC1417">
        <w:rPr>
          <w:rFonts w:ascii="Times New Roman" w:hAnsi="Times New Roman" w:cs="Times New Roman"/>
          <w:lang w:val="en-US"/>
        </w:rPr>
        <w:t xml:space="preserve">higher levels of perceived social support, higher levels of relationship satisfaction, and </w:t>
      </w:r>
      <w:r w:rsidRPr="00DC1417">
        <w:rPr>
          <w:rFonts w:ascii="Times New Roman" w:hAnsi="Times New Roman" w:cs="Times New Roman"/>
          <w:color w:val="000000"/>
          <w:lang w:val="en-US"/>
        </w:rPr>
        <w:t xml:space="preserve">higher disability of loss of function, respectively. </w:t>
      </w:r>
    </w:p>
    <w:p w14:paraId="4BBBC55D" w14:textId="7D8F58E6" w:rsidR="00EB7CFF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7F5260C5" w14:textId="5200C83E" w:rsidR="00EB7CFF" w:rsidRPr="00DC1417" w:rsidRDefault="00EB7CFF" w:rsidP="00CB6AF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References: </w:t>
      </w:r>
    </w:p>
    <w:p w14:paraId="4C03F562" w14:textId="77777777" w:rsidR="00EB7CFF" w:rsidRDefault="00EB7CFF" w:rsidP="00CB6AFF">
      <w:pPr>
        <w:pStyle w:val="EndNoteBibliography"/>
        <w:spacing w:after="0" w:line="480" w:lineRule="auto"/>
        <w:jc w:val="both"/>
      </w:pPr>
    </w:p>
    <w:p w14:paraId="19EC4231" w14:textId="0991A1CF" w:rsidR="005015D4" w:rsidRDefault="005015D4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4B6043">
        <w:t>Cox JL, Holden JM, Sagovsky R</w:t>
      </w:r>
      <w:r>
        <w:t>.</w:t>
      </w:r>
      <w:r w:rsidRPr="004B6043">
        <w:t xml:space="preserve"> Detection of postnatal depression: development of the 10-item Edinburgh Postnatal Depression Scale. </w:t>
      </w:r>
      <w:r w:rsidRPr="005C7550">
        <w:t>Br</w:t>
      </w:r>
      <w:r>
        <w:t xml:space="preserve"> J</w:t>
      </w:r>
      <w:r w:rsidRPr="005C7550">
        <w:t xml:space="preserve"> </w:t>
      </w:r>
      <w:r>
        <w:t>P</w:t>
      </w:r>
      <w:r w:rsidRPr="005C7550">
        <w:t>sychiatry</w:t>
      </w:r>
      <w:r w:rsidR="00CB6AFF">
        <w:t>.</w:t>
      </w:r>
      <w:r w:rsidRPr="005C7550">
        <w:t xml:space="preserve"> </w:t>
      </w:r>
      <w:r w:rsidRPr="004B6043">
        <w:t>1987</w:t>
      </w:r>
      <w:r>
        <w:t>;</w:t>
      </w:r>
      <w:r w:rsidRPr="004B6043">
        <w:t>150(6):782</w:t>
      </w:r>
      <w:r w:rsidR="00CB6AFF">
        <w:t>-</w:t>
      </w:r>
      <w:r w:rsidRPr="004B6043">
        <w:t>786.</w:t>
      </w:r>
    </w:p>
    <w:p w14:paraId="17B411B8" w14:textId="77777777" w:rsidR="00645631" w:rsidRDefault="00645631" w:rsidP="00CB6AFF">
      <w:pPr>
        <w:pStyle w:val="ColorfulList-Accent11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Engindeniz</w:t>
      </w:r>
      <w:proofErr w:type="spellEnd"/>
      <w:r>
        <w:rPr>
          <w:sz w:val="24"/>
          <w:szCs w:val="24"/>
          <w:lang w:val="en-US"/>
        </w:rPr>
        <w:t xml:space="preserve"> AN, </w:t>
      </w:r>
      <w:proofErr w:type="spellStart"/>
      <w:r>
        <w:rPr>
          <w:sz w:val="24"/>
          <w:szCs w:val="24"/>
          <w:lang w:val="en-US"/>
        </w:rPr>
        <w:t>Kuey</w:t>
      </w:r>
      <w:proofErr w:type="spellEnd"/>
      <w:r>
        <w:rPr>
          <w:sz w:val="24"/>
          <w:szCs w:val="24"/>
          <w:lang w:val="en-US"/>
        </w:rPr>
        <w:t xml:space="preserve"> L, Kultur S. Turkish version of the Edinburgh Postpartum Depression Scale. Reliability and validity study. Spring Symposiums I book. Psychiatric Organization of Turkey, Ankara. </w:t>
      </w:r>
    </w:p>
    <w:p w14:paraId="721870FE" w14:textId="32F92B1C" w:rsidR="00645631" w:rsidRPr="004A19B4" w:rsidRDefault="00645631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spellStart"/>
      <w:r w:rsidRPr="007E78B4">
        <w:rPr>
          <w:color w:val="111111"/>
          <w:shd w:val="clear" w:color="auto" w:fill="FFFFFF"/>
          <w:lang w:val="en-US"/>
        </w:rPr>
        <w:t>Engindeniz</w:t>
      </w:r>
      <w:proofErr w:type="spellEnd"/>
      <w:r w:rsidRPr="007E78B4">
        <w:rPr>
          <w:color w:val="111111"/>
          <w:shd w:val="clear" w:color="auto" w:fill="FFFFFF"/>
          <w:lang w:val="en-US"/>
        </w:rPr>
        <w:t xml:space="preserve"> AN, </w:t>
      </w:r>
      <w:proofErr w:type="spellStart"/>
      <w:r w:rsidRPr="007E78B4">
        <w:rPr>
          <w:color w:val="111111"/>
          <w:shd w:val="clear" w:color="auto" w:fill="FFFFFF"/>
          <w:lang w:val="en-US"/>
        </w:rPr>
        <w:t>Kuey</w:t>
      </w:r>
      <w:proofErr w:type="spellEnd"/>
      <w:r w:rsidRPr="007E78B4">
        <w:rPr>
          <w:color w:val="111111"/>
          <w:shd w:val="clear" w:color="auto" w:fill="FFFFFF"/>
          <w:lang w:val="en-US"/>
        </w:rPr>
        <w:t xml:space="preserve"> L, Kultur S. Validity and reliability of Turkish version of Edinburgh Postnatal Depression Scale. Book of Annual Meeting of Psychiatric Association of Turkey. Turkish Psychiatric Association Press, Ankara, 1996;51-2.</w:t>
      </w:r>
    </w:p>
    <w:p w14:paraId="2EB3C679" w14:textId="086B1820" w:rsidR="00645631" w:rsidRPr="004A19B4" w:rsidRDefault="00645631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spellStart"/>
      <w:r w:rsidRPr="004B6043">
        <w:t>Kroenke</w:t>
      </w:r>
      <w:proofErr w:type="spellEnd"/>
      <w:r w:rsidRPr="004B6043">
        <w:t xml:space="preserve"> K, </w:t>
      </w:r>
      <w:proofErr w:type="spellStart"/>
      <w:r w:rsidRPr="004B6043">
        <w:t>Spitzer</w:t>
      </w:r>
      <w:proofErr w:type="spellEnd"/>
      <w:r w:rsidRPr="004B6043">
        <w:t xml:space="preserve"> RL, Williams JB</w:t>
      </w:r>
      <w:r w:rsidR="00CB6AFF">
        <w:t>.</w:t>
      </w:r>
      <w:r w:rsidRPr="004B6043">
        <w:t xml:space="preserve"> </w:t>
      </w:r>
      <w:proofErr w:type="spellStart"/>
      <w:r w:rsidRPr="004B6043">
        <w:t>The</w:t>
      </w:r>
      <w:proofErr w:type="spellEnd"/>
      <w:r w:rsidRPr="004B6043">
        <w:t xml:space="preserve"> PHQ-9: </w:t>
      </w:r>
      <w:proofErr w:type="spellStart"/>
      <w:r w:rsidRPr="004B6043">
        <w:t>validity</w:t>
      </w:r>
      <w:proofErr w:type="spellEnd"/>
      <w:r w:rsidRPr="004B6043">
        <w:t xml:space="preserve"> of a </w:t>
      </w:r>
      <w:proofErr w:type="spellStart"/>
      <w:r w:rsidRPr="004B6043">
        <w:t>brief</w:t>
      </w:r>
      <w:proofErr w:type="spellEnd"/>
      <w:r w:rsidRPr="004B6043">
        <w:t xml:space="preserve"> </w:t>
      </w:r>
      <w:proofErr w:type="spellStart"/>
      <w:r w:rsidRPr="004B6043">
        <w:t>depression</w:t>
      </w:r>
      <w:proofErr w:type="spellEnd"/>
      <w:r w:rsidRPr="004B6043">
        <w:t xml:space="preserve"> </w:t>
      </w:r>
      <w:proofErr w:type="spellStart"/>
      <w:r w:rsidRPr="004B6043">
        <w:t>severity</w:t>
      </w:r>
      <w:proofErr w:type="spellEnd"/>
      <w:r w:rsidRPr="004B6043">
        <w:t xml:space="preserve"> </w:t>
      </w:r>
      <w:proofErr w:type="spellStart"/>
      <w:r w:rsidRPr="004B6043">
        <w:t>measure</w:t>
      </w:r>
      <w:proofErr w:type="spellEnd"/>
      <w:r w:rsidRPr="004B6043">
        <w:t>.</w:t>
      </w:r>
      <w:r>
        <w:t xml:space="preserve"> J Gen </w:t>
      </w:r>
      <w:proofErr w:type="spellStart"/>
      <w:r>
        <w:t>Intern</w:t>
      </w:r>
      <w:proofErr w:type="spellEnd"/>
      <w:r>
        <w:t xml:space="preserve"> </w:t>
      </w:r>
      <w:proofErr w:type="spellStart"/>
      <w:r>
        <w:t>Med</w:t>
      </w:r>
      <w:proofErr w:type="spellEnd"/>
      <w:r>
        <w:t xml:space="preserve"> 2001;16(9):606-613. </w:t>
      </w:r>
    </w:p>
    <w:p w14:paraId="41D1CFB9" w14:textId="0F894364" w:rsidR="00645631" w:rsidRPr="004A19B4" w:rsidRDefault="00645631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gramStart"/>
      <w:r w:rsidRPr="004B6043">
        <w:lastRenderedPageBreak/>
        <w:t>Sari</w:t>
      </w:r>
      <w:proofErr w:type="gramEnd"/>
      <w:r w:rsidRPr="004B6043">
        <w:t xml:space="preserve"> YE, </w:t>
      </w:r>
      <w:proofErr w:type="spellStart"/>
      <w:r w:rsidRPr="004B6043">
        <w:t>Kokoglu</w:t>
      </w:r>
      <w:proofErr w:type="spellEnd"/>
      <w:r w:rsidRPr="004B6043">
        <w:t xml:space="preserve"> B, </w:t>
      </w:r>
      <w:proofErr w:type="spellStart"/>
      <w:r w:rsidRPr="004B6043">
        <w:t>Balcioglu</w:t>
      </w:r>
      <w:proofErr w:type="spellEnd"/>
      <w:r w:rsidRPr="004B6043">
        <w:t xml:space="preserve"> H, Bilge U, </w:t>
      </w:r>
      <w:proofErr w:type="spellStart"/>
      <w:r w:rsidRPr="004B6043">
        <w:t>Colak</w:t>
      </w:r>
      <w:proofErr w:type="spellEnd"/>
      <w:r w:rsidRPr="004B6043">
        <w:t xml:space="preserve"> E, </w:t>
      </w:r>
      <w:proofErr w:type="spellStart"/>
      <w:r w:rsidRPr="004B6043">
        <w:t>Unluoglu</w:t>
      </w:r>
      <w:proofErr w:type="spellEnd"/>
      <w:r w:rsidRPr="004B6043">
        <w:t xml:space="preserve"> I</w:t>
      </w:r>
      <w:r w:rsidR="00CB6AFF">
        <w:t>.</w:t>
      </w:r>
      <w:r w:rsidRPr="004B6043">
        <w:t xml:space="preserve"> </w:t>
      </w:r>
      <w:proofErr w:type="spellStart"/>
      <w:r w:rsidRPr="004B6043">
        <w:t>Turkish</w:t>
      </w:r>
      <w:proofErr w:type="spellEnd"/>
      <w:r w:rsidRPr="004B6043">
        <w:t xml:space="preserve"> </w:t>
      </w:r>
      <w:proofErr w:type="spellStart"/>
      <w:r w:rsidRPr="004B6043">
        <w:t>reliability</w:t>
      </w:r>
      <w:proofErr w:type="spellEnd"/>
      <w:r w:rsidRPr="004B6043">
        <w:t xml:space="preserve"> of </w:t>
      </w:r>
      <w:proofErr w:type="spellStart"/>
      <w:r w:rsidRPr="004B6043">
        <w:t>the</w:t>
      </w:r>
      <w:proofErr w:type="spellEnd"/>
      <w:r w:rsidRPr="004B6043">
        <w:t xml:space="preserve"> </w:t>
      </w:r>
      <w:proofErr w:type="spellStart"/>
      <w:r>
        <w:t>P</w:t>
      </w:r>
      <w:r w:rsidRPr="004B6043">
        <w:t>atient</w:t>
      </w:r>
      <w:proofErr w:type="spellEnd"/>
      <w:r w:rsidRPr="004B6043">
        <w:t xml:space="preserve"> </w:t>
      </w:r>
      <w:proofErr w:type="spellStart"/>
      <w:r>
        <w:t>H</w:t>
      </w:r>
      <w:r w:rsidRPr="004B6043">
        <w:t>ealth</w:t>
      </w:r>
      <w:proofErr w:type="spellEnd"/>
      <w:r w:rsidRPr="004B6043">
        <w:t xml:space="preserve"> </w:t>
      </w:r>
      <w:r>
        <w:t>Q</w:t>
      </w:r>
      <w:r w:rsidRPr="004B6043">
        <w:t>uestionnaire-9.</w:t>
      </w:r>
      <w:r w:rsidR="00CB6AFF">
        <w:t xml:space="preserve"> </w:t>
      </w:r>
      <w:proofErr w:type="spellStart"/>
      <w:r>
        <w:t>Biomedical</w:t>
      </w:r>
      <w:proofErr w:type="spellEnd"/>
      <w:r>
        <w:t xml:space="preserve"> </w:t>
      </w:r>
      <w:proofErr w:type="spellStart"/>
      <w:r>
        <w:t>Res</w:t>
      </w:r>
      <w:proofErr w:type="spellEnd"/>
      <w:r>
        <w:t xml:space="preserve"> </w:t>
      </w:r>
      <w:proofErr w:type="spellStart"/>
      <w:r>
        <w:t>India</w:t>
      </w:r>
      <w:proofErr w:type="spellEnd"/>
      <w:r w:rsidR="00CB6AFF">
        <w:t>.</w:t>
      </w:r>
      <w:r>
        <w:t xml:space="preserve"> 2016;27</w:t>
      </w:r>
      <w:r w:rsidR="00CB6AFF">
        <w:t>.</w:t>
      </w:r>
    </w:p>
    <w:p w14:paraId="291AB5CA" w14:textId="50C45417" w:rsidR="00645631" w:rsidRPr="004A19B4" w:rsidRDefault="00645631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spellStart"/>
      <w:r w:rsidRPr="004B6043">
        <w:t>Spitzer</w:t>
      </w:r>
      <w:proofErr w:type="spellEnd"/>
      <w:r w:rsidRPr="004B6043">
        <w:t xml:space="preserve"> RL, </w:t>
      </w:r>
      <w:proofErr w:type="spellStart"/>
      <w:r w:rsidRPr="004B6043">
        <w:t>Kroenke</w:t>
      </w:r>
      <w:proofErr w:type="spellEnd"/>
      <w:r w:rsidRPr="004B6043">
        <w:t xml:space="preserve"> K, Williams JBW, </w:t>
      </w:r>
      <w:proofErr w:type="spellStart"/>
      <w:r w:rsidRPr="004B6043">
        <w:t>Löwe</w:t>
      </w:r>
      <w:proofErr w:type="spellEnd"/>
      <w:r w:rsidRPr="004B6043">
        <w:t xml:space="preserve"> B</w:t>
      </w:r>
      <w:r w:rsidR="00CB6AFF">
        <w:t>.</w:t>
      </w:r>
      <w:r w:rsidRPr="004B6043">
        <w:t xml:space="preserve"> A </w:t>
      </w:r>
      <w:proofErr w:type="spellStart"/>
      <w:r w:rsidRPr="004B6043">
        <w:t>brief</w:t>
      </w:r>
      <w:proofErr w:type="spellEnd"/>
      <w:r w:rsidRPr="004B6043">
        <w:t xml:space="preserve"> </w:t>
      </w:r>
      <w:proofErr w:type="spellStart"/>
      <w:r w:rsidRPr="004B6043">
        <w:t>measure</w:t>
      </w:r>
      <w:proofErr w:type="spellEnd"/>
      <w:r w:rsidRPr="004B6043">
        <w:t xml:space="preserve"> </w:t>
      </w:r>
      <w:proofErr w:type="spellStart"/>
      <w:r w:rsidRPr="004B6043">
        <w:t>for</w:t>
      </w:r>
      <w:proofErr w:type="spellEnd"/>
      <w:r w:rsidRPr="004B6043">
        <w:t xml:space="preserve"> </w:t>
      </w:r>
      <w:proofErr w:type="spellStart"/>
      <w:r w:rsidRPr="004B6043">
        <w:t>assessing</w:t>
      </w:r>
      <w:proofErr w:type="spellEnd"/>
      <w:r w:rsidRPr="004B6043">
        <w:t xml:space="preserve"> </w:t>
      </w:r>
      <w:proofErr w:type="spellStart"/>
      <w:r w:rsidRPr="004B6043">
        <w:t>generalized</w:t>
      </w:r>
      <w:proofErr w:type="spellEnd"/>
      <w:r w:rsidRPr="004B6043">
        <w:t xml:space="preserve"> </w:t>
      </w:r>
      <w:proofErr w:type="spellStart"/>
      <w:r w:rsidRPr="004B6043">
        <w:t>anxiety</w:t>
      </w:r>
      <w:proofErr w:type="spellEnd"/>
      <w:r w:rsidRPr="004B6043">
        <w:t xml:space="preserve"> </w:t>
      </w:r>
      <w:proofErr w:type="spellStart"/>
      <w:r w:rsidRPr="004B6043">
        <w:t>disorder</w:t>
      </w:r>
      <w:proofErr w:type="spellEnd"/>
      <w:r w:rsidRPr="004B6043">
        <w:t xml:space="preserve">: </w:t>
      </w:r>
      <w:proofErr w:type="spellStart"/>
      <w:r w:rsidRPr="004B6043">
        <w:t>the</w:t>
      </w:r>
      <w:proofErr w:type="spellEnd"/>
      <w:r w:rsidRPr="004B6043">
        <w:t xml:space="preserve"> GAD-7. </w:t>
      </w:r>
      <w:proofErr w:type="spellStart"/>
      <w:r w:rsidRPr="00153209">
        <w:t>Arch</w:t>
      </w:r>
      <w:proofErr w:type="spellEnd"/>
      <w:r w:rsidRPr="00153209">
        <w:t xml:space="preserve"> </w:t>
      </w:r>
      <w:proofErr w:type="spellStart"/>
      <w:r w:rsidRPr="00153209">
        <w:t>Intern</w:t>
      </w:r>
      <w:proofErr w:type="spellEnd"/>
      <w:r w:rsidRPr="00153209">
        <w:t xml:space="preserve"> </w:t>
      </w:r>
      <w:proofErr w:type="spellStart"/>
      <w:r w:rsidRPr="00153209">
        <w:t>Med</w:t>
      </w:r>
      <w:proofErr w:type="spellEnd"/>
      <w:r w:rsidR="00CB6AFF">
        <w:t>.</w:t>
      </w:r>
      <w:r w:rsidRPr="004B6043">
        <w:rPr>
          <w:i/>
        </w:rPr>
        <w:t xml:space="preserve"> </w:t>
      </w:r>
      <w:r w:rsidRPr="004B6043">
        <w:t>2006,166(10):1092-1097</w:t>
      </w:r>
      <w:r w:rsidR="00CB6AFF">
        <w:t>.</w:t>
      </w:r>
    </w:p>
    <w:p w14:paraId="00BCC819" w14:textId="5318AE70" w:rsidR="00645631" w:rsidRDefault="00645631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 w:rsidRPr="004A19B4">
        <w:rPr>
          <w:lang w:val="en-US"/>
        </w:rPr>
        <w:t xml:space="preserve">Konkan R, </w:t>
      </w:r>
      <w:proofErr w:type="spellStart"/>
      <w:r w:rsidRPr="004A19B4">
        <w:rPr>
          <w:lang w:val="en-US"/>
        </w:rPr>
        <w:t>Senormancı</w:t>
      </w:r>
      <w:proofErr w:type="spellEnd"/>
      <w:r w:rsidRPr="004A19B4">
        <w:rPr>
          <w:lang w:val="en-US"/>
        </w:rPr>
        <w:t xml:space="preserve"> O, </w:t>
      </w:r>
      <w:proofErr w:type="spellStart"/>
      <w:r w:rsidRPr="004A19B4">
        <w:rPr>
          <w:lang w:val="en-US"/>
        </w:rPr>
        <w:t>Guclu</w:t>
      </w:r>
      <w:proofErr w:type="spellEnd"/>
      <w:r w:rsidRPr="004A19B4">
        <w:rPr>
          <w:lang w:val="en-US"/>
        </w:rPr>
        <w:t xml:space="preserve"> O, Aydin E, </w:t>
      </w:r>
      <w:proofErr w:type="spellStart"/>
      <w:r w:rsidRPr="004A19B4">
        <w:rPr>
          <w:lang w:val="en-US"/>
        </w:rPr>
        <w:t>Sungur</w:t>
      </w:r>
      <w:proofErr w:type="spellEnd"/>
      <w:r w:rsidRPr="004A19B4">
        <w:rPr>
          <w:lang w:val="en-US"/>
        </w:rPr>
        <w:t xml:space="preserve"> M. Validity and Reliability Study for the Turkish Adaptation of the Generalized Anxiety Disorder-7 (GAD-7)</w:t>
      </w:r>
      <w:r w:rsidR="00CB6AFF">
        <w:rPr>
          <w:lang w:val="en-US"/>
        </w:rPr>
        <w:t xml:space="preserve"> </w:t>
      </w:r>
      <w:r w:rsidRPr="004A19B4">
        <w:rPr>
          <w:lang w:val="en-US"/>
        </w:rPr>
        <w:t>Scale. Archives of Neuropsychiatry</w:t>
      </w:r>
      <w:r w:rsidR="00CB6AFF">
        <w:rPr>
          <w:lang w:val="en-US"/>
        </w:rPr>
        <w:t>.</w:t>
      </w:r>
      <w:r w:rsidRPr="004A19B4">
        <w:rPr>
          <w:lang w:val="en-US"/>
        </w:rPr>
        <w:t xml:space="preserve"> 2013,50(1):53-58.</w:t>
      </w:r>
    </w:p>
    <w:p w14:paraId="65552605" w14:textId="258510AC" w:rsidR="00645631" w:rsidRPr="00854133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854133">
        <w:t>Carver CS</w:t>
      </w:r>
      <w:r w:rsidR="00CB6AFF">
        <w:t>.</w:t>
      </w:r>
      <w:r w:rsidRPr="00854133">
        <w:t xml:space="preserve"> You want to measure coping but your protocol’too long: Consider the brief cope. Int J Behav Med</w:t>
      </w:r>
      <w:r w:rsidR="00CB6AFF">
        <w:t>.</w:t>
      </w:r>
      <w:r w:rsidRPr="00854133">
        <w:t xml:space="preserve"> 1997,4(1):92-100.</w:t>
      </w:r>
    </w:p>
    <w:p w14:paraId="0EA07DD7" w14:textId="525F5D89" w:rsidR="00645631" w:rsidRPr="007E78B4" w:rsidRDefault="00645631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proofErr w:type="spellStart"/>
      <w:r w:rsidRPr="004B6043">
        <w:t>Bacanli</w:t>
      </w:r>
      <w:proofErr w:type="spellEnd"/>
      <w:r w:rsidRPr="004B6043">
        <w:t xml:space="preserve"> H, Sürücü M, </w:t>
      </w:r>
      <w:proofErr w:type="spellStart"/>
      <w:r w:rsidRPr="004B6043">
        <w:t>Ilhan</w:t>
      </w:r>
      <w:proofErr w:type="spellEnd"/>
      <w:r w:rsidRPr="004B6043">
        <w:t xml:space="preserve"> T</w:t>
      </w:r>
      <w:r w:rsidR="00CB6AFF">
        <w:t>.</w:t>
      </w:r>
      <w:r w:rsidRPr="004B6043">
        <w:t xml:space="preserve"> </w:t>
      </w:r>
      <w:r w:rsidRPr="00153209">
        <w:rPr>
          <w:lang w:val="en-US"/>
        </w:rPr>
        <w:t>An Investigation of Psychometric Properties of Coping Styles Scale Brief Form: A Study of Validity and Reliability. Educational Sciences: Theory Practice</w:t>
      </w:r>
      <w:r w:rsidR="00CB6AFF">
        <w:rPr>
          <w:lang w:val="en-US"/>
        </w:rPr>
        <w:t>.</w:t>
      </w:r>
      <w:r>
        <w:t xml:space="preserve"> 2013;13(1): 90-96. </w:t>
      </w:r>
    </w:p>
    <w:p w14:paraId="3E084EE3" w14:textId="63E860AF" w:rsidR="00645631" w:rsidRPr="00E458F2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  <w:rPr>
          <w:szCs w:val="24"/>
        </w:rPr>
      </w:pPr>
      <w:r w:rsidRPr="004B6043">
        <w:t>Zimet GD, Dahlem NW, Zimet SG, Farley GK</w:t>
      </w:r>
      <w:r w:rsidR="00CB6AFF">
        <w:t>.</w:t>
      </w:r>
      <w:r w:rsidRPr="004B6043">
        <w:t xml:space="preserve"> </w:t>
      </w:r>
      <w:r>
        <w:t xml:space="preserve">The </w:t>
      </w:r>
      <w:r w:rsidRPr="004B6043">
        <w:t>Multidimensional Scale of Perceived Social Support</w:t>
      </w:r>
      <w:r>
        <w:t>. J Personality Assesment</w:t>
      </w:r>
      <w:r w:rsidR="00CB6AFF">
        <w:t>.</w:t>
      </w:r>
      <w:r>
        <w:t xml:space="preserve"> 1988;52: 30-41.</w:t>
      </w:r>
      <w:r w:rsidRPr="004B6043">
        <w:t xml:space="preserve"> </w:t>
      </w:r>
    </w:p>
    <w:p w14:paraId="5FC733A1" w14:textId="64D20CBD" w:rsidR="00645631" w:rsidRPr="00AE5AD5" w:rsidRDefault="00645631" w:rsidP="00CB6AFF">
      <w:pPr>
        <w:pStyle w:val="ColorfulList-Accent11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Eker</w:t>
      </w:r>
      <w:proofErr w:type="spellEnd"/>
      <w:r>
        <w:rPr>
          <w:sz w:val="24"/>
          <w:szCs w:val="24"/>
          <w:lang w:val="en-US"/>
        </w:rPr>
        <w:t xml:space="preserve"> D, </w:t>
      </w:r>
      <w:proofErr w:type="spellStart"/>
      <w:r>
        <w:rPr>
          <w:sz w:val="24"/>
          <w:szCs w:val="24"/>
          <w:lang w:val="en-US"/>
        </w:rPr>
        <w:t>Arkar</w:t>
      </w:r>
      <w:proofErr w:type="spellEnd"/>
      <w:r>
        <w:rPr>
          <w:sz w:val="24"/>
          <w:szCs w:val="24"/>
          <w:lang w:val="en-US"/>
        </w:rPr>
        <w:t xml:space="preserve"> H. </w:t>
      </w:r>
      <w:r w:rsidRPr="00E458F2">
        <w:rPr>
          <w:sz w:val="24"/>
          <w:szCs w:val="24"/>
        </w:rPr>
        <w:t>Factorial structure, validity, and reliability of revised form of the multidimensional scale of perceived social support</w:t>
      </w:r>
      <w:r>
        <w:rPr>
          <w:sz w:val="24"/>
          <w:szCs w:val="24"/>
        </w:rPr>
        <w:t>. Turkish J Psychology</w:t>
      </w:r>
      <w:r w:rsidR="00CB6AF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1995;34:45</w:t>
      </w:r>
      <w:proofErr w:type="gramEnd"/>
      <w:r>
        <w:rPr>
          <w:sz w:val="24"/>
          <w:szCs w:val="24"/>
        </w:rPr>
        <w:t xml:space="preserve">-55. </w:t>
      </w:r>
    </w:p>
    <w:p w14:paraId="7814872B" w14:textId="46867E2D" w:rsidR="00645631" w:rsidRPr="001253C0" w:rsidRDefault="00645631" w:rsidP="00CB6AFF">
      <w:pPr>
        <w:pStyle w:val="ColorfulList-Accent11"/>
        <w:numPr>
          <w:ilvl w:val="0"/>
          <w:numId w:val="1"/>
        </w:numPr>
        <w:spacing w:line="480" w:lineRule="auto"/>
        <w:jc w:val="both"/>
        <w:rPr>
          <w:sz w:val="24"/>
          <w:szCs w:val="24"/>
          <w:lang w:val="en-US"/>
        </w:rPr>
      </w:pPr>
      <w:r w:rsidRPr="00AE5AD5">
        <w:rPr>
          <w:sz w:val="24"/>
          <w:szCs w:val="24"/>
        </w:rPr>
        <w:t>Hendrick SS</w:t>
      </w:r>
      <w:r>
        <w:rPr>
          <w:sz w:val="24"/>
          <w:szCs w:val="24"/>
        </w:rPr>
        <w:t xml:space="preserve">. </w:t>
      </w:r>
      <w:r w:rsidRPr="00AE5AD5">
        <w:rPr>
          <w:sz w:val="24"/>
          <w:szCs w:val="24"/>
        </w:rPr>
        <w:t>A generic measure of relationship satisfaction. Journal of Marriage and the Family</w:t>
      </w:r>
      <w:r w:rsidR="00CB6AFF">
        <w:rPr>
          <w:sz w:val="24"/>
          <w:szCs w:val="24"/>
        </w:rPr>
        <w:t>.</w:t>
      </w:r>
      <w:r w:rsidRPr="00AE5AD5">
        <w:rPr>
          <w:sz w:val="24"/>
          <w:szCs w:val="24"/>
        </w:rPr>
        <w:t xml:space="preserve"> 1988,50(1):93-98.</w:t>
      </w:r>
    </w:p>
    <w:p w14:paraId="46927B1A" w14:textId="28CAF5B9" w:rsidR="00645631" w:rsidRPr="001253C0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1253C0">
        <w:t>Renshaw KD, McKnight P, Caska CM, Blais RK</w:t>
      </w:r>
      <w:r w:rsidR="00CB6AFF">
        <w:t>.</w:t>
      </w:r>
      <w:r w:rsidRPr="001253C0">
        <w:t xml:space="preserve"> The utility of the Relationship Assessment Scale in multiple types of relationships. Journal of Social and Personal Relationships</w:t>
      </w:r>
      <w:r w:rsidR="00CB6AFF">
        <w:t>.</w:t>
      </w:r>
      <w:r w:rsidRPr="001253C0">
        <w:t xml:space="preserve"> 2011,28(4):435-447.</w:t>
      </w:r>
    </w:p>
    <w:p w14:paraId="7C895F4C" w14:textId="769CFF43" w:rsidR="00645631" w:rsidRPr="00AE5AD5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AE5AD5">
        <w:t>Çelik E</w:t>
      </w:r>
      <w:r w:rsidR="00CB6AFF">
        <w:t>.</w:t>
      </w:r>
      <w:r w:rsidRPr="00AE5AD5">
        <w:t xml:space="preserve"> Adaptation of Relationship Assessment Scale to Turkish Culture: Study of Validity and Reliability. International Journal of Psychology and Educational Studies</w:t>
      </w:r>
      <w:r w:rsidR="00CB6AFF">
        <w:t>.</w:t>
      </w:r>
      <w:r w:rsidRPr="00AE5AD5">
        <w:t xml:space="preserve"> 2014,1:1-7.</w:t>
      </w:r>
    </w:p>
    <w:p w14:paraId="3D19D20F" w14:textId="533C02B5" w:rsidR="00645631" w:rsidRPr="00924745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924745">
        <w:lastRenderedPageBreak/>
        <w:t>Buysse DJ, Reynolds Iii CF, Monk TH, Berman SR, Kupfer DJ</w:t>
      </w:r>
      <w:r w:rsidR="00CB6AFF">
        <w:t>.</w:t>
      </w:r>
      <w:r w:rsidRPr="00924745">
        <w:t xml:space="preserve"> The Pittsburgh Sleep Quality Index: a new instrument for psychiatric practice and research. Psychiatry Res</w:t>
      </w:r>
      <w:r w:rsidR="00CB6AFF">
        <w:t>.</w:t>
      </w:r>
      <w:r w:rsidRPr="00924745">
        <w:t xml:space="preserve"> 1989,28(2):193-213.</w:t>
      </w:r>
    </w:p>
    <w:p w14:paraId="229C4F36" w14:textId="67D5E298" w:rsidR="00645631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924745">
        <w:t>Ağargün MY, Kara H, Anlar Ö</w:t>
      </w:r>
      <w:r w:rsidR="00CB6AFF">
        <w:t>.</w:t>
      </w:r>
      <w:r w:rsidRPr="00924745">
        <w:t xml:space="preserve"> The validity and reliability of the Pittsburgh Sleep Quality Index. Turk </w:t>
      </w:r>
      <w:r>
        <w:t>J Psychiatry</w:t>
      </w:r>
      <w:r w:rsidR="00CB6AFF">
        <w:t>.</w:t>
      </w:r>
      <w:r w:rsidRPr="00924745">
        <w:t xml:space="preserve"> 1996,7(2):107-115.</w:t>
      </w:r>
    </w:p>
    <w:p w14:paraId="61978236" w14:textId="3A28C7DC" w:rsidR="00645631" w:rsidRPr="00924745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>
        <w:t xml:space="preserve">Ustün TB, Chatterji S, Kostanjsek N, Rehm J, Kennedy C, Epping-Jordan J, </w:t>
      </w:r>
      <w:r w:rsidR="00CB6AFF">
        <w:t>et al.</w:t>
      </w:r>
      <w:r>
        <w:t xml:space="preserve"> Developing the World Health Organization Disability Assesment Schedule 2.0. Bull World Health Organ</w:t>
      </w:r>
      <w:r w:rsidR="00CB6AFF">
        <w:t>.</w:t>
      </w:r>
      <w:r>
        <w:t xml:space="preserve"> 2010;88(11):815-823. </w:t>
      </w:r>
    </w:p>
    <w:p w14:paraId="0C6B4948" w14:textId="52E76746" w:rsidR="00645631" w:rsidRDefault="00645631" w:rsidP="00CB6AFF">
      <w:pPr>
        <w:pStyle w:val="EndNoteBibliography"/>
        <w:numPr>
          <w:ilvl w:val="0"/>
          <w:numId w:val="1"/>
        </w:numPr>
        <w:spacing w:after="0" w:line="480" w:lineRule="auto"/>
        <w:jc w:val="both"/>
      </w:pPr>
      <w:r w:rsidRPr="00C221C0">
        <w:t>Aslan Kunt D, Dereboy F</w:t>
      </w:r>
      <w:r w:rsidR="00CB6AFF">
        <w:t>.</w:t>
      </w:r>
      <w:r w:rsidRPr="00C221C0">
        <w:t xml:space="preserve"> Validity and Reliability of the World Health Organization Disability Assessment Schedule 2.0 (WHODAS 2.0) in Turkish Psychiatry Patients and Healthy ControlsSS. Turk Psikiyatri Derg</w:t>
      </w:r>
      <w:r w:rsidR="00CB6AFF">
        <w:t>.</w:t>
      </w:r>
      <w:r w:rsidRPr="00C221C0">
        <w:t xml:space="preserve"> 2018,29(4):248-257.</w:t>
      </w:r>
    </w:p>
    <w:p w14:paraId="0AE705B5" w14:textId="58C0D900" w:rsidR="00075973" w:rsidRDefault="00075973" w:rsidP="00CB6AFF">
      <w:pPr>
        <w:pStyle w:val="ListParagraph"/>
        <w:numPr>
          <w:ilvl w:val="0"/>
          <w:numId w:val="1"/>
        </w:num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Andrews G, Kemp A, Sunderland M, von </w:t>
      </w:r>
      <w:proofErr w:type="spellStart"/>
      <w:r>
        <w:rPr>
          <w:lang w:val="en-US"/>
        </w:rPr>
        <w:t>Korff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Ustun</w:t>
      </w:r>
      <w:proofErr w:type="spellEnd"/>
      <w:r>
        <w:rPr>
          <w:lang w:val="en-US"/>
        </w:rPr>
        <w:t xml:space="preserve"> BT. Normative data for the 12 item WHO Disability Assessment Schedule 2.0. </w:t>
      </w:r>
      <w:proofErr w:type="spellStart"/>
      <w:r>
        <w:rPr>
          <w:lang w:val="en-US"/>
        </w:rPr>
        <w:t>Plos</w:t>
      </w:r>
      <w:proofErr w:type="spellEnd"/>
      <w:r>
        <w:rPr>
          <w:lang w:val="en-US"/>
        </w:rPr>
        <w:t xml:space="preserve"> One</w:t>
      </w:r>
      <w:r w:rsidR="00CB6AFF">
        <w:rPr>
          <w:lang w:val="en-US"/>
        </w:rPr>
        <w:t>.</w:t>
      </w:r>
      <w:r>
        <w:rPr>
          <w:lang w:val="en-US"/>
        </w:rPr>
        <w:t xml:space="preserve"> 2009;4(12</w:t>
      </w:r>
      <w:proofErr w:type="gramStart"/>
      <w:r>
        <w:rPr>
          <w:lang w:val="en-US"/>
        </w:rPr>
        <w:t>)</w:t>
      </w:r>
      <w:r w:rsidR="00CB6AFF">
        <w:rPr>
          <w:lang w:val="en-US"/>
        </w:rPr>
        <w:t>:</w:t>
      </w:r>
      <w:r>
        <w:rPr>
          <w:lang w:val="en-US"/>
        </w:rPr>
        <w:t>e</w:t>
      </w:r>
      <w:proofErr w:type="gramEnd"/>
      <w:r>
        <w:rPr>
          <w:lang w:val="en-US"/>
        </w:rPr>
        <w:t xml:space="preserve">8343. </w:t>
      </w:r>
    </w:p>
    <w:p w14:paraId="5BD2AD38" w14:textId="77777777" w:rsidR="00075973" w:rsidRPr="00075973" w:rsidRDefault="00075973" w:rsidP="00CB6AFF">
      <w:pPr>
        <w:spacing w:line="480" w:lineRule="auto"/>
        <w:ind w:left="360"/>
        <w:jc w:val="both"/>
        <w:rPr>
          <w:lang w:val="en-US"/>
        </w:rPr>
      </w:pPr>
    </w:p>
    <w:p w14:paraId="3C4C2D96" w14:textId="77777777" w:rsidR="00075973" w:rsidRDefault="00075973" w:rsidP="00CB6AFF">
      <w:pPr>
        <w:pStyle w:val="EndNoteBibliography"/>
        <w:spacing w:after="0" w:line="480" w:lineRule="auto"/>
        <w:jc w:val="both"/>
      </w:pPr>
    </w:p>
    <w:p w14:paraId="517DB114" w14:textId="77777777" w:rsidR="00C836E2" w:rsidRDefault="00C836E2" w:rsidP="00CB6AFF">
      <w:pPr>
        <w:spacing w:line="480" w:lineRule="auto"/>
      </w:pPr>
    </w:p>
    <w:sectPr w:rsidR="00C836E2" w:rsidSect="007656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A3E77"/>
    <w:multiLevelType w:val="hybridMultilevel"/>
    <w:tmpl w:val="148A5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8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31"/>
    <w:rsid w:val="00075973"/>
    <w:rsid w:val="00081B33"/>
    <w:rsid w:val="005015D4"/>
    <w:rsid w:val="00645631"/>
    <w:rsid w:val="007656E3"/>
    <w:rsid w:val="0082023E"/>
    <w:rsid w:val="00C3489E"/>
    <w:rsid w:val="00C836E2"/>
    <w:rsid w:val="00CB6AFF"/>
    <w:rsid w:val="00D62F11"/>
    <w:rsid w:val="00D77946"/>
    <w:rsid w:val="00EB7CFF"/>
    <w:rsid w:val="00EF1855"/>
    <w:rsid w:val="00F32166"/>
    <w:rsid w:val="00F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A51426"/>
  <w15:chartTrackingRefBased/>
  <w15:docId w15:val="{8655132E-F947-CF41-B29B-1F965EEF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31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645631"/>
    <w:pPr>
      <w:ind w:left="708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ndNoteBibliography">
    <w:name w:val="EndNote Bibliography"/>
    <w:basedOn w:val="Normal"/>
    <w:link w:val="EndNoteBibliographyChar"/>
    <w:rsid w:val="00645631"/>
    <w:pPr>
      <w:spacing w:after="160"/>
    </w:pPr>
    <w:rPr>
      <w:rFonts w:ascii="Times New Roman" w:eastAsia="Calibri" w:hAnsi="Times New Roman" w:cs="Times New Roman"/>
      <w:noProof/>
      <w:szCs w:val="22"/>
      <w:lang w:val="en-US"/>
    </w:rPr>
  </w:style>
  <w:style w:type="character" w:customStyle="1" w:styleId="EndNoteBibliographyChar">
    <w:name w:val="EndNote Bibliography Char"/>
    <w:link w:val="EndNoteBibliography"/>
    <w:rsid w:val="00645631"/>
    <w:rPr>
      <w:rFonts w:ascii="Times New Roman" w:eastAsia="Calibri" w:hAnsi="Times New Roman" w:cs="Times New Roman"/>
      <w:noProof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Perran Boran</cp:lastModifiedBy>
  <cp:revision>2</cp:revision>
  <dcterms:created xsi:type="dcterms:W3CDTF">2022-09-01T13:01:00Z</dcterms:created>
  <dcterms:modified xsi:type="dcterms:W3CDTF">2022-09-01T13:01:00Z</dcterms:modified>
</cp:coreProperties>
</file>