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05B" w:rsidRPr="000E69D5" w:rsidRDefault="00C2305B" w:rsidP="00C2305B">
      <w:pPr>
        <w:rPr>
          <w:rFonts w:ascii="Times New Roman" w:hAnsi="Times New Roman" w:cs="Times New Roman"/>
        </w:rPr>
      </w:pPr>
      <w:r w:rsidRPr="000E69D5">
        <w:rPr>
          <w:rFonts w:ascii="Times New Roman" w:hAnsi="Times New Roman" w:cs="Times New Roman"/>
        </w:rPr>
        <w:t xml:space="preserve">S2. Quality of included primary outcome measurements </w:t>
      </w:r>
    </w:p>
    <w:tbl>
      <w:tblPr>
        <w:tblW w:w="5157" w:type="pct"/>
        <w:tblLook w:val="04A0" w:firstRow="1" w:lastRow="0" w:firstColumn="1" w:lastColumn="0" w:noHBand="0" w:noVBand="1"/>
      </w:tblPr>
      <w:tblGrid>
        <w:gridCol w:w="1648"/>
        <w:gridCol w:w="1196"/>
        <w:gridCol w:w="3294"/>
        <w:gridCol w:w="3739"/>
      </w:tblGrid>
      <w:tr w:rsidR="00C2305B" w:rsidRPr="000E69D5" w:rsidTr="00E4058E">
        <w:trPr>
          <w:trHeight w:val="900"/>
        </w:trPr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305B" w:rsidRPr="000E69D5" w:rsidRDefault="00C2305B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E69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Outcome measurement 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305B" w:rsidRPr="000E69D5" w:rsidRDefault="00C2305B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E69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Number of studies 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305B" w:rsidRPr="000E69D5" w:rsidRDefault="00C2305B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E69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Internal consistency </w:t>
            </w:r>
            <w:r w:rsidRPr="000E69D5">
              <w:rPr>
                <w:rFonts w:ascii="Times New Roman" w:eastAsia="Times New Roman" w:hAnsi="Times New Roman" w:cs="Times New Roman"/>
                <w:color w:val="000000"/>
              </w:rPr>
              <w:t xml:space="preserve">(Cronbach's alpha) </w:t>
            </w: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305B" w:rsidRPr="000E69D5" w:rsidRDefault="00C2305B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E69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Test-retest reliability </w:t>
            </w:r>
          </w:p>
          <w:p w:rsidR="00C2305B" w:rsidRPr="000E69D5" w:rsidRDefault="00C2305B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E69D5">
              <w:rPr>
                <w:rFonts w:ascii="Times New Roman" w:eastAsia="Times New Roman" w:hAnsi="Times New Roman" w:cs="Times New Roman"/>
              </w:rPr>
              <w:t xml:space="preserve">(Cronbach's alpha / correlation)  </w:t>
            </w:r>
          </w:p>
        </w:tc>
      </w:tr>
      <w:tr w:rsidR="00C2305B" w:rsidRPr="000E69D5" w:rsidTr="00E4058E">
        <w:trPr>
          <w:trHeight w:val="600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05B" w:rsidRPr="000E69D5" w:rsidRDefault="00C2305B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69D5">
              <w:rPr>
                <w:rFonts w:ascii="Times New Roman" w:eastAsia="Times New Roman" w:hAnsi="Times New Roman" w:cs="Times New Roman"/>
                <w:color w:val="000000"/>
              </w:rPr>
              <w:t>EPDS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05B" w:rsidRPr="000E69D5" w:rsidRDefault="00C2305B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69D5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305B" w:rsidRPr="000E69D5" w:rsidRDefault="00C2305B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69D5">
              <w:rPr>
                <w:rFonts w:ascii="Times New Roman" w:eastAsia="Times New Roman" w:hAnsi="Times New Roman" w:cs="Times New Roman"/>
                <w:color w:val="000000"/>
              </w:rPr>
              <w:t xml:space="preserve">0.85 </w:t>
            </w:r>
          </w:p>
          <w:p w:rsidR="00C2305B" w:rsidRPr="000E69D5" w:rsidRDefault="00C2305B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69D5">
              <w:rPr>
                <w:rFonts w:ascii="Times New Roman" w:eastAsia="Times New Roman" w:hAnsi="Times New Roman" w:cs="Times New Roman"/>
                <w:color w:val="000000"/>
              </w:rPr>
              <w:t xml:space="preserve">(Martin &amp; </w:t>
            </w:r>
            <w:proofErr w:type="spellStart"/>
            <w:r w:rsidRPr="000E69D5">
              <w:rPr>
                <w:rFonts w:ascii="Times New Roman" w:eastAsia="Times New Roman" w:hAnsi="Times New Roman" w:cs="Times New Roman"/>
                <w:color w:val="000000"/>
              </w:rPr>
              <w:t>Redshaw</w:t>
            </w:r>
            <w:proofErr w:type="spellEnd"/>
            <w:r w:rsidRPr="000E69D5">
              <w:rPr>
                <w:rFonts w:ascii="Times New Roman" w:eastAsia="Times New Roman" w:hAnsi="Times New Roman" w:cs="Times New Roman"/>
                <w:color w:val="000000"/>
              </w:rPr>
              <w:t>, 2018)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305B" w:rsidRPr="000E69D5" w:rsidRDefault="00C2305B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0E69D5">
              <w:rPr>
                <w:rFonts w:ascii="Times New Roman" w:eastAsia="Times New Roman" w:hAnsi="Times New Roman" w:cs="Times New Roman"/>
                <w:color w:val="000000"/>
              </w:rPr>
              <w:t>0.92</w:t>
            </w:r>
            <w:r w:rsidRPr="000E69D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 xml:space="preserve"> </w:t>
            </w:r>
          </w:p>
          <w:p w:rsidR="00C2305B" w:rsidRPr="000E69D5" w:rsidRDefault="00C2305B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69D5">
              <w:rPr>
                <w:rFonts w:ascii="Times New Roman" w:eastAsia="Times New Roman" w:hAnsi="Times New Roman" w:cs="Times New Roman"/>
                <w:color w:val="000000"/>
              </w:rPr>
              <w:t>(Kernot, Olds, Lewis &amp; Maher, 2014 )</w:t>
            </w:r>
          </w:p>
        </w:tc>
      </w:tr>
      <w:tr w:rsidR="00C2305B" w:rsidRPr="000E69D5" w:rsidTr="00E4058E">
        <w:trPr>
          <w:trHeight w:val="600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05B" w:rsidRPr="000E69D5" w:rsidRDefault="00C2305B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69D5">
              <w:rPr>
                <w:rFonts w:ascii="Times New Roman" w:eastAsia="Times New Roman" w:hAnsi="Times New Roman" w:cs="Times New Roman"/>
                <w:color w:val="000000"/>
              </w:rPr>
              <w:t>BDI-II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05B" w:rsidRPr="000E69D5" w:rsidRDefault="00C2305B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69D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305B" w:rsidRPr="000E69D5" w:rsidRDefault="00C2305B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69D5">
              <w:rPr>
                <w:rFonts w:ascii="Times New Roman" w:eastAsia="Times New Roman" w:hAnsi="Times New Roman" w:cs="Times New Roman"/>
                <w:color w:val="000000"/>
              </w:rPr>
              <w:t xml:space="preserve">0.92 </w:t>
            </w:r>
          </w:p>
          <w:p w:rsidR="00C2305B" w:rsidRPr="000E69D5" w:rsidRDefault="00C2305B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69D5">
              <w:rPr>
                <w:rFonts w:ascii="Times New Roman" w:eastAsia="Times New Roman" w:hAnsi="Times New Roman" w:cs="Times New Roman"/>
                <w:color w:val="000000"/>
              </w:rPr>
              <w:t>(Beck, Steer &amp; Brown, 1996)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305B" w:rsidRPr="000E69D5" w:rsidRDefault="00C2305B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69D5">
              <w:rPr>
                <w:rFonts w:ascii="Times New Roman" w:eastAsia="Times New Roman" w:hAnsi="Times New Roman" w:cs="Times New Roman"/>
                <w:color w:val="000000"/>
              </w:rPr>
              <w:t xml:space="preserve">0.93 </w:t>
            </w:r>
          </w:p>
          <w:p w:rsidR="00C2305B" w:rsidRPr="000E69D5" w:rsidRDefault="00C2305B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69D5">
              <w:rPr>
                <w:rFonts w:ascii="Times New Roman" w:eastAsia="Times New Roman" w:hAnsi="Times New Roman" w:cs="Times New Roman"/>
                <w:color w:val="000000"/>
              </w:rPr>
              <w:t>(Beck, Steer &amp; Brown, 1996)</w:t>
            </w:r>
          </w:p>
        </w:tc>
      </w:tr>
      <w:tr w:rsidR="00C2305B" w:rsidRPr="000E69D5" w:rsidTr="00E4058E">
        <w:trPr>
          <w:trHeight w:val="300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05B" w:rsidRPr="000E69D5" w:rsidRDefault="00C2305B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69D5">
              <w:rPr>
                <w:rFonts w:ascii="Times New Roman" w:eastAsia="Times New Roman" w:hAnsi="Times New Roman" w:cs="Times New Roman"/>
                <w:color w:val="000000"/>
              </w:rPr>
              <w:t xml:space="preserve">PHQ-9 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05B" w:rsidRPr="000E69D5" w:rsidRDefault="00C2305B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69D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05B" w:rsidRPr="000E69D5" w:rsidRDefault="00C2305B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69D5">
              <w:rPr>
                <w:rFonts w:ascii="Times New Roman" w:eastAsia="Times New Roman" w:hAnsi="Times New Roman" w:cs="Times New Roman"/>
                <w:color w:val="000000"/>
              </w:rPr>
              <w:t xml:space="preserve">0.89 </w:t>
            </w:r>
          </w:p>
          <w:p w:rsidR="00C2305B" w:rsidRPr="000E69D5" w:rsidRDefault="00C2305B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69D5">
              <w:rPr>
                <w:rFonts w:ascii="Times New Roman" w:eastAsia="Times New Roman" w:hAnsi="Times New Roman" w:cs="Times New Roman"/>
                <w:color w:val="000000"/>
              </w:rPr>
              <w:t>(Kroenke, 2001)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05B" w:rsidRPr="000E69D5" w:rsidRDefault="00C2305B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69D5">
              <w:rPr>
                <w:rFonts w:ascii="Times New Roman" w:eastAsia="Times New Roman" w:hAnsi="Times New Roman" w:cs="Times New Roman"/>
                <w:color w:val="000000"/>
              </w:rPr>
              <w:t xml:space="preserve">0.84 </w:t>
            </w:r>
          </w:p>
          <w:p w:rsidR="00C2305B" w:rsidRPr="000E69D5" w:rsidRDefault="00C2305B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69D5">
              <w:rPr>
                <w:rFonts w:ascii="Times New Roman" w:eastAsia="Times New Roman" w:hAnsi="Times New Roman" w:cs="Times New Roman"/>
                <w:color w:val="000000"/>
              </w:rPr>
              <w:t>(Kroenke, 2001)</w:t>
            </w:r>
          </w:p>
        </w:tc>
      </w:tr>
      <w:tr w:rsidR="00C2305B" w:rsidRPr="000E69D5" w:rsidTr="00E4058E">
        <w:trPr>
          <w:trHeight w:val="300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305B" w:rsidRPr="000E69D5" w:rsidRDefault="00C2305B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HDRS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305B" w:rsidRPr="000E69D5" w:rsidRDefault="00C2305B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305B" w:rsidRDefault="00C2305B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0.75 </w:t>
            </w:r>
          </w:p>
          <w:p w:rsidR="00C2305B" w:rsidRPr="000E69D5" w:rsidRDefault="00C2305B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Luckenbaugh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et al., 2015)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305B" w:rsidRDefault="00C2305B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  <w:p w:rsidR="00C2305B" w:rsidRPr="000E69D5" w:rsidRDefault="00C2305B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Trajkovic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et al., 2011)</w:t>
            </w:r>
          </w:p>
        </w:tc>
      </w:tr>
      <w:tr w:rsidR="00C2305B" w:rsidRPr="000E69D5" w:rsidTr="00E4058E">
        <w:trPr>
          <w:trHeight w:val="300"/>
        </w:trPr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305B" w:rsidRPr="000E69D5" w:rsidRDefault="00C2305B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69D5">
              <w:rPr>
                <w:rFonts w:ascii="Times New Roman" w:eastAsia="Times New Roman" w:hAnsi="Times New Roman" w:cs="Times New Roman"/>
                <w:color w:val="000000"/>
              </w:rPr>
              <w:t>MADRS-S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305B" w:rsidRPr="000E69D5" w:rsidRDefault="00C2305B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69D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305B" w:rsidRPr="000E69D5" w:rsidRDefault="00C2305B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69D5">
              <w:rPr>
                <w:rFonts w:ascii="Times New Roman" w:eastAsia="Times New Roman" w:hAnsi="Times New Roman" w:cs="Times New Roman"/>
                <w:color w:val="000000"/>
              </w:rPr>
              <w:t xml:space="preserve">0.84 </w:t>
            </w:r>
          </w:p>
          <w:p w:rsidR="00C2305B" w:rsidRPr="000E69D5" w:rsidRDefault="00C2305B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69D5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0E69D5">
              <w:rPr>
                <w:rFonts w:ascii="Times New Roman" w:eastAsia="Times New Roman" w:hAnsi="Times New Roman" w:cs="Times New Roman"/>
                <w:color w:val="000000"/>
              </w:rPr>
              <w:t>Fantino</w:t>
            </w:r>
            <w:proofErr w:type="spellEnd"/>
            <w:r w:rsidRPr="000E69D5">
              <w:rPr>
                <w:rFonts w:ascii="Times New Roman" w:eastAsia="Times New Roman" w:hAnsi="Times New Roman" w:cs="Times New Roman"/>
                <w:color w:val="000000"/>
              </w:rPr>
              <w:t>, 2009)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305B" w:rsidRDefault="00C2305B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69D5">
              <w:rPr>
                <w:rFonts w:ascii="Times New Roman" w:eastAsia="Times New Roman" w:hAnsi="Times New Roman" w:cs="Times New Roman"/>
                <w:color w:val="000000"/>
              </w:rPr>
              <w:t xml:space="preserve">0.78 </w:t>
            </w:r>
          </w:p>
          <w:p w:rsidR="00C2305B" w:rsidRPr="000E69D5" w:rsidRDefault="00C2305B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69D5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0E69D5">
              <w:rPr>
                <w:rFonts w:ascii="Times New Roman" w:eastAsia="Times New Roman" w:hAnsi="Times New Roman" w:cs="Times New Roman"/>
                <w:color w:val="000000"/>
              </w:rPr>
              <w:t>Fantino</w:t>
            </w:r>
            <w:proofErr w:type="spellEnd"/>
            <w:r w:rsidRPr="000E69D5">
              <w:rPr>
                <w:rFonts w:ascii="Times New Roman" w:eastAsia="Times New Roman" w:hAnsi="Times New Roman" w:cs="Times New Roman"/>
                <w:color w:val="000000"/>
              </w:rPr>
              <w:t>, 2009)</w:t>
            </w:r>
          </w:p>
        </w:tc>
      </w:tr>
    </w:tbl>
    <w:p w:rsidR="00C2305B" w:rsidRPr="000E69D5" w:rsidRDefault="00C2305B" w:rsidP="00C2305B">
      <w:pPr>
        <w:rPr>
          <w:rFonts w:ascii="Times New Roman" w:hAnsi="Times New Roman" w:cs="Times New Roman"/>
        </w:rPr>
      </w:pPr>
      <w:r w:rsidRPr="000E69D5">
        <w:rPr>
          <w:rFonts w:ascii="Times New Roman" w:hAnsi="Times New Roman" w:cs="Times New Roman"/>
          <w:i/>
        </w:rPr>
        <w:t>Note.</w:t>
      </w:r>
      <w:r w:rsidRPr="000E69D5">
        <w:rPr>
          <w:rFonts w:ascii="Times New Roman" w:hAnsi="Times New Roman" w:cs="Times New Roman"/>
        </w:rPr>
        <w:t xml:space="preserve"> Outcome measurement: EPDS = Edinburgh Postnatal Depression Scale; BDI-II = Beck Depression Inventory 2nd edition; </w:t>
      </w:r>
      <w:r>
        <w:rPr>
          <w:rFonts w:ascii="Times New Roman" w:hAnsi="Times New Roman" w:cs="Times New Roman"/>
        </w:rPr>
        <w:t xml:space="preserve">HDRS: Hamilton Depression Rating Scale; </w:t>
      </w:r>
      <w:r w:rsidRPr="000E69D5">
        <w:rPr>
          <w:rFonts w:ascii="Times New Roman" w:hAnsi="Times New Roman" w:cs="Times New Roman"/>
        </w:rPr>
        <w:t xml:space="preserve">PHQ-9 = Patient Health Questionnaire; &amp; MADRS-S: Montgomery </w:t>
      </w:r>
      <w:proofErr w:type="spellStart"/>
      <w:r w:rsidRPr="000E69D5">
        <w:rPr>
          <w:rFonts w:ascii="Times New Roman" w:hAnsi="Times New Roman" w:cs="Times New Roman"/>
        </w:rPr>
        <w:t>Åsberg</w:t>
      </w:r>
      <w:proofErr w:type="spellEnd"/>
      <w:r w:rsidRPr="000E69D5">
        <w:rPr>
          <w:rFonts w:ascii="Times New Roman" w:hAnsi="Times New Roman" w:cs="Times New Roman"/>
        </w:rPr>
        <w:t xml:space="preserve"> Depression Rating Scale</w:t>
      </w:r>
    </w:p>
    <w:p w:rsidR="00C2305B" w:rsidRPr="001C3866" w:rsidRDefault="00C2305B" w:rsidP="00C2305B">
      <w:pPr>
        <w:rPr>
          <w:rFonts w:ascii="Times New Roman" w:hAnsi="Times New Roman" w:cs="Times New Roman"/>
          <w:b/>
        </w:rPr>
      </w:pPr>
      <w:r w:rsidRPr="001C3866">
        <w:rPr>
          <w:rFonts w:ascii="Times New Roman" w:hAnsi="Times New Roman" w:cs="Times New Roman"/>
          <w:b/>
        </w:rPr>
        <w:t>References</w:t>
      </w:r>
    </w:p>
    <w:p w:rsidR="00C2305B" w:rsidRPr="00AA10C9" w:rsidRDefault="00C2305B" w:rsidP="00C2305B">
      <w:pPr>
        <w:spacing w:after="80" w:line="240" w:lineRule="auto"/>
        <w:ind w:left="567" w:hanging="567"/>
        <w:rPr>
          <w:rFonts w:asciiTheme="majorBidi" w:hAnsiTheme="majorBidi" w:cstheme="majorBidi"/>
          <w:i/>
        </w:rPr>
      </w:pPr>
      <w:r w:rsidRPr="00AA10C9">
        <w:rPr>
          <w:rFonts w:asciiTheme="majorBidi" w:hAnsiTheme="majorBidi" w:cstheme="majorBidi"/>
        </w:rPr>
        <w:t xml:space="preserve">Beck, A. T., Steer, R. A., Brown, G. K. (1996). BDI-II: Beck Depression Inventory Manual (2nd </w:t>
      </w:r>
      <w:proofErr w:type="spellStart"/>
      <w:proofErr w:type="gramStart"/>
      <w:r w:rsidRPr="00AA10C9">
        <w:rPr>
          <w:rFonts w:asciiTheme="majorBidi" w:hAnsiTheme="majorBidi" w:cstheme="majorBidi"/>
        </w:rPr>
        <w:t>ed</w:t>
      </w:r>
      <w:proofErr w:type="spellEnd"/>
      <w:proofErr w:type="gramEnd"/>
      <w:r w:rsidRPr="00AA10C9">
        <w:rPr>
          <w:rFonts w:asciiTheme="majorBidi" w:hAnsiTheme="majorBidi" w:cstheme="majorBidi"/>
        </w:rPr>
        <w:t xml:space="preserve">). </w:t>
      </w:r>
      <w:r w:rsidRPr="00AA10C9">
        <w:rPr>
          <w:rFonts w:asciiTheme="majorBidi" w:hAnsiTheme="majorBidi" w:cstheme="majorBidi"/>
          <w:i/>
        </w:rPr>
        <w:t>San Antonio: Psychological Corporation.</w:t>
      </w:r>
    </w:p>
    <w:p w:rsidR="00C2305B" w:rsidRPr="00B736F2" w:rsidRDefault="00C2305B" w:rsidP="00C2305B">
      <w:pPr>
        <w:spacing w:after="80" w:line="240" w:lineRule="auto"/>
        <w:ind w:left="567" w:hanging="567"/>
        <w:rPr>
          <w:rFonts w:asciiTheme="majorBidi" w:hAnsiTheme="majorBidi" w:cstheme="majorBidi"/>
          <w:color w:val="000000"/>
          <w:shd w:val="clear" w:color="auto" w:fill="FFFFFF"/>
          <w:lang w:val="pl-PL"/>
        </w:rPr>
      </w:pPr>
      <w:proofErr w:type="spellStart"/>
      <w:proofErr w:type="gramStart"/>
      <w:r w:rsidRPr="00AA10C9">
        <w:rPr>
          <w:rFonts w:asciiTheme="majorBidi" w:hAnsiTheme="majorBidi" w:cstheme="majorBidi"/>
        </w:rPr>
        <w:t>Fantino</w:t>
      </w:r>
      <w:proofErr w:type="spellEnd"/>
      <w:r w:rsidRPr="00AA10C9">
        <w:rPr>
          <w:rFonts w:asciiTheme="majorBidi" w:hAnsiTheme="majorBidi" w:cstheme="majorBidi"/>
        </w:rPr>
        <w:t>, B., &amp; Moore, N. (2009).</w:t>
      </w:r>
      <w:proofErr w:type="gramEnd"/>
      <w:r w:rsidRPr="00AA10C9">
        <w:rPr>
          <w:rFonts w:asciiTheme="majorBidi" w:hAnsiTheme="majorBidi" w:cstheme="majorBidi"/>
        </w:rPr>
        <w:t xml:space="preserve"> The self-reported Montgomery-</w:t>
      </w:r>
      <w:proofErr w:type="spellStart"/>
      <w:r w:rsidRPr="00AA10C9">
        <w:rPr>
          <w:rFonts w:asciiTheme="majorBidi" w:hAnsiTheme="majorBidi" w:cstheme="majorBidi"/>
        </w:rPr>
        <w:t>Åsberg</w:t>
      </w:r>
      <w:proofErr w:type="spellEnd"/>
      <w:r w:rsidRPr="00AA10C9">
        <w:rPr>
          <w:rFonts w:asciiTheme="majorBidi" w:hAnsiTheme="majorBidi" w:cstheme="majorBidi"/>
        </w:rPr>
        <w:t xml:space="preserve"> depression rating scale is a useful evaluative tool in major depressive disorder. </w:t>
      </w:r>
      <w:r w:rsidRPr="00B736F2">
        <w:rPr>
          <w:rFonts w:asciiTheme="majorBidi" w:hAnsiTheme="majorBidi" w:cstheme="majorBidi"/>
          <w:i/>
          <w:lang w:val="pl-PL"/>
        </w:rPr>
        <w:t>BMC Psychiatry, 9</w:t>
      </w:r>
      <w:r w:rsidRPr="00B736F2">
        <w:rPr>
          <w:rFonts w:asciiTheme="majorBidi" w:hAnsiTheme="majorBidi" w:cstheme="majorBidi"/>
          <w:lang w:val="pl-PL"/>
        </w:rPr>
        <w:t xml:space="preserve">, 26. </w:t>
      </w:r>
      <w:r w:rsidRPr="00B736F2">
        <w:rPr>
          <w:rFonts w:asciiTheme="majorBidi" w:hAnsiTheme="majorBidi" w:cstheme="majorBidi"/>
          <w:color w:val="000000"/>
          <w:shd w:val="clear" w:color="auto" w:fill="FFFFFF"/>
          <w:lang w:val="pl-PL"/>
        </w:rPr>
        <w:t> </w:t>
      </w:r>
      <w:bookmarkStart w:id="0" w:name="_Hlk94190334"/>
      <w:r w:rsidRPr="00B736F2">
        <w:rPr>
          <w:rFonts w:asciiTheme="majorBidi" w:hAnsiTheme="majorBidi" w:cstheme="majorBidi"/>
          <w:color w:val="4BACC6" w:themeColor="accent5"/>
          <w:u w:val="single"/>
          <w:lang w:val="pl-PL"/>
        </w:rPr>
        <w:t>https://doi.org/</w:t>
      </w:r>
      <w:bookmarkEnd w:id="0"/>
      <w:r w:rsidRPr="004A3688">
        <w:rPr>
          <w:rFonts w:asciiTheme="majorBidi" w:hAnsiTheme="majorBidi" w:cstheme="majorBidi"/>
          <w:color w:val="4BACC6" w:themeColor="accent5"/>
          <w:u w:val="single"/>
        </w:rPr>
        <w:fldChar w:fldCharType="begin"/>
      </w:r>
      <w:r w:rsidRPr="00B736F2">
        <w:rPr>
          <w:rFonts w:asciiTheme="majorBidi" w:hAnsiTheme="majorBidi" w:cstheme="majorBidi"/>
          <w:color w:val="4BACC6" w:themeColor="accent5"/>
          <w:u w:val="single"/>
          <w:lang w:val="pl-PL"/>
        </w:rPr>
        <w:instrText xml:space="preserve"> HYPERLINK "https://dx.doi.org/10.1186%2F1471-244X-9-26" \t "_blank" </w:instrText>
      </w:r>
      <w:r w:rsidRPr="004A3688">
        <w:rPr>
          <w:rFonts w:asciiTheme="majorBidi" w:hAnsiTheme="majorBidi" w:cstheme="majorBidi"/>
          <w:color w:val="4BACC6" w:themeColor="accent5"/>
          <w:u w:val="single"/>
        </w:rPr>
        <w:fldChar w:fldCharType="separate"/>
      </w:r>
      <w:r w:rsidRPr="00B736F2">
        <w:rPr>
          <w:rStyle w:val="Hyperlink"/>
          <w:rFonts w:asciiTheme="majorBidi" w:hAnsiTheme="majorBidi" w:cstheme="majorBidi"/>
          <w:color w:val="4BACC6" w:themeColor="accent5"/>
          <w:lang w:val="pl-PL"/>
        </w:rPr>
        <w:t>10.1186/1471-244X-9-26</w:t>
      </w:r>
      <w:r w:rsidRPr="004A3688">
        <w:rPr>
          <w:rFonts w:asciiTheme="majorBidi" w:hAnsiTheme="majorBidi" w:cstheme="majorBidi"/>
          <w:color w:val="4BACC6" w:themeColor="accent5"/>
          <w:u w:val="single"/>
        </w:rPr>
        <w:fldChar w:fldCharType="end"/>
      </w:r>
    </w:p>
    <w:p w:rsidR="00C2305B" w:rsidRDefault="00C2305B" w:rsidP="00C2305B">
      <w:pPr>
        <w:spacing w:after="80" w:line="240" w:lineRule="auto"/>
        <w:ind w:left="567" w:hanging="567"/>
        <w:rPr>
          <w:rFonts w:asciiTheme="majorBidi" w:hAnsiTheme="majorBidi" w:cstheme="majorBidi"/>
          <w:color w:val="4BACC6" w:themeColor="accent5"/>
          <w:lang w:val="en-GB"/>
        </w:rPr>
      </w:pPr>
      <w:r w:rsidRPr="00B736F2">
        <w:rPr>
          <w:rFonts w:asciiTheme="majorBidi" w:hAnsiTheme="majorBidi" w:cstheme="majorBidi"/>
          <w:lang w:val="pl-PL"/>
        </w:rPr>
        <w:t xml:space="preserve">Kernot, J., Olds, T., Lewis, L. K., &amp; Maher, C. (2015). </w:t>
      </w:r>
      <w:proofErr w:type="gramStart"/>
      <w:r w:rsidRPr="00215F63">
        <w:rPr>
          <w:rFonts w:asciiTheme="majorBidi" w:hAnsiTheme="majorBidi" w:cstheme="majorBidi"/>
        </w:rPr>
        <w:t>Test-retest reliability of the English version of the Edinburgh Postnatal Depression Scale.</w:t>
      </w:r>
      <w:proofErr w:type="gramEnd"/>
      <w:r w:rsidRPr="00215F63">
        <w:rPr>
          <w:rFonts w:asciiTheme="majorBidi" w:hAnsiTheme="majorBidi" w:cstheme="majorBidi"/>
        </w:rPr>
        <w:t xml:space="preserve"> </w:t>
      </w:r>
      <w:proofErr w:type="gramStart"/>
      <w:r w:rsidRPr="00215F63">
        <w:rPr>
          <w:rFonts w:asciiTheme="majorBidi" w:hAnsiTheme="majorBidi" w:cstheme="majorBidi"/>
          <w:i/>
        </w:rPr>
        <w:t>Archives of Women’s Mental Health, 18</w:t>
      </w:r>
      <w:r w:rsidRPr="00215F63">
        <w:rPr>
          <w:rFonts w:asciiTheme="majorBidi" w:hAnsiTheme="majorBidi" w:cstheme="majorBidi"/>
        </w:rPr>
        <w:t>(2), 255–257.</w:t>
      </w:r>
      <w:proofErr w:type="gramEnd"/>
      <w:r>
        <w:fldChar w:fldCharType="begin"/>
      </w:r>
      <w:r>
        <w:instrText xml:space="preserve"> HYPERLINK "https://doi.org/10.1007/s00737-014-0461-4" </w:instrText>
      </w:r>
      <w:r>
        <w:fldChar w:fldCharType="separate"/>
      </w:r>
      <w:r w:rsidRPr="004A3688">
        <w:rPr>
          <w:rStyle w:val="Hyperlink"/>
          <w:rFonts w:asciiTheme="majorBidi" w:hAnsiTheme="majorBidi" w:cstheme="majorBidi"/>
          <w:lang w:val="en-GB"/>
        </w:rPr>
        <w:t>https://doi.org/10.1007/s00737-014-0461-4</w:t>
      </w:r>
      <w:r>
        <w:rPr>
          <w:rStyle w:val="Hyperlink"/>
          <w:rFonts w:asciiTheme="majorBidi" w:hAnsiTheme="majorBidi" w:cstheme="majorBidi"/>
          <w:lang w:val="en-GB"/>
        </w:rPr>
        <w:fldChar w:fldCharType="end"/>
      </w:r>
    </w:p>
    <w:p w:rsidR="00C2305B" w:rsidRPr="004A3688" w:rsidRDefault="00C2305B" w:rsidP="00C2305B">
      <w:pPr>
        <w:spacing w:after="80" w:line="240" w:lineRule="auto"/>
        <w:ind w:left="567" w:hanging="567"/>
        <w:rPr>
          <w:rFonts w:asciiTheme="majorBidi" w:hAnsiTheme="majorBidi" w:cstheme="majorBidi"/>
          <w:color w:val="4BACC6" w:themeColor="accent5"/>
          <w:lang w:val="en-GB"/>
        </w:rPr>
      </w:pPr>
      <w:proofErr w:type="gramStart"/>
      <w:r w:rsidRPr="004A3688">
        <w:rPr>
          <w:rFonts w:asciiTheme="majorBidi" w:hAnsiTheme="majorBidi" w:cstheme="majorBidi"/>
          <w:lang w:val="en-GB"/>
        </w:rPr>
        <w:t>Kroenke, K., Spitzer, R. L., &amp; Williams, J. B. W. (2001).</w:t>
      </w:r>
      <w:proofErr w:type="gramEnd"/>
      <w:r w:rsidRPr="004A3688">
        <w:rPr>
          <w:rFonts w:asciiTheme="majorBidi" w:hAnsiTheme="majorBidi" w:cstheme="majorBidi"/>
          <w:lang w:val="en-GB"/>
        </w:rPr>
        <w:t xml:space="preserve"> </w:t>
      </w:r>
      <w:r w:rsidRPr="00215F63">
        <w:rPr>
          <w:rFonts w:asciiTheme="majorBidi" w:hAnsiTheme="majorBidi" w:cstheme="majorBidi"/>
        </w:rPr>
        <w:t>The PHQ-9: Validity of a brief depression</w:t>
      </w:r>
      <w:r>
        <w:rPr>
          <w:rFonts w:asciiTheme="majorBidi" w:hAnsiTheme="majorBidi" w:cstheme="majorBidi"/>
        </w:rPr>
        <w:t xml:space="preserve"> </w:t>
      </w:r>
      <w:r w:rsidRPr="00215F63">
        <w:rPr>
          <w:rFonts w:asciiTheme="majorBidi" w:hAnsiTheme="majorBidi" w:cstheme="majorBidi"/>
        </w:rPr>
        <w:t xml:space="preserve">severity measure. </w:t>
      </w:r>
      <w:r w:rsidRPr="00215F63">
        <w:rPr>
          <w:rFonts w:asciiTheme="majorBidi" w:hAnsiTheme="majorBidi" w:cstheme="majorBidi"/>
          <w:i/>
        </w:rPr>
        <w:t>Journal of General Internal Medicine, 16</w:t>
      </w:r>
      <w:r w:rsidRPr="00215F63">
        <w:rPr>
          <w:rFonts w:asciiTheme="majorBidi" w:hAnsiTheme="majorBidi" w:cstheme="majorBidi"/>
        </w:rPr>
        <w:t xml:space="preserve">(9), 606–613. </w:t>
      </w:r>
      <w:hyperlink r:id="rId5" w:history="1">
        <w:bookmarkStart w:id="1" w:name="_Hlk94190088"/>
        <w:r w:rsidRPr="00E46193">
          <w:rPr>
            <w:rStyle w:val="Hyperlink"/>
            <w:rFonts w:asciiTheme="majorBidi" w:hAnsiTheme="majorBidi" w:cstheme="majorBidi"/>
          </w:rPr>
          <w:t>https://doi.org/</w:t>
        </w:r>
        <w:bookmarkEnd w:id="1"/>
        <w:r w:rsidRPr="00E46193">
          <w:rPr>
            <w:rStyle w:val="Hyperlink"/>
            <w:rFonts w:asciiTheme="majorBidi" w:hAnsiTheme="majorBidi" w:cstheme="majorBidi"/>
          </w:rPr>
          <w:t>10.1046/j.1525-1497.2001.016009606.x</w:t>
        </w:r>
      </w:hyperlink>
      <w:r w:rsidRPr="00215F63">
        <w:rPr>
          <w:rFonts w:asciiTheme="majorBidi" w:hAnsiTheme="majorBidi" w:cstheme="majorBidi"/>
        </w:rPr>
        <w:t xml:space="preserve"> </w:t>
      </w:r>
    </w:p>
    <w:p w:rsidR="00C2305B" w:rsidRPr="00B736F2" w:rsidRDefault="00C2305B" w:rsidP="00C2305B">
      <w:pPr>
        <w:spacing w:after="80" w:line="240" w:lineRule="auto"/>
        <w:ind w:left="567" w:hanging="567"/>
        <w:rPr>
          <w:rFonts w:asciiTheme="majorBidi" w:hAnsiTheme="majorBidi" w:cstheme="majorBidi"/>
          <w:lang w:val="en-GB"/>
        </w:rPr>
      </w:pPr>
      <w:proofErr w:type="spellStart"/>
      <w:r w:rsidRPr="00215F63">
        <w:rPr>
          <w:rFonts w:asciiTheme="majorBidi" w:hAnsiTheme="majorBidi" w:cstheme="majorBidi"/>
        </w:rPr>
        <w:t>Luckenbaugh</w:t>
      </w:r>
      <w:proofErr w:type="spellEnd"/>
      <w:r w:rsidRPr="00215F63">
        <w:rPr>
          <w:rFonts w:asciiTheme="majorBidi" w:hAnsiTheme="majorBidi" w:cstheme="majorBidi"/>
        </w:rPr>
        <w:t xml:space="preserve">, D.A., </w:t>
      </w:r>
      <w:proofErr w:type="spellStart"/>
      <w:r w:rsidRPr="00215F63">
        <w:rPr>
          <w:rFonts w:asciiTheme="majorBidi" w:hAnsiTheme="majorBidi" w:cstheme="majorBidi"/>
        </w:rPr>
        <w:t>Ameli</w:t>
      </w:r>
      <w:proofErr w:type="spellEnd"/>
      <w:r w:rsidRPr="00215F63">
        <w:rPr>
          <w:rFonts w:asciiTheme="majorBidi" w:hAnsiTheme="majorBidi" w:cstheme="majorBidi"/>
        </w:rPr>
        <w:t xml:space="preserve">, R., </w:t>
      </w:r>
      <w:proofErr w:type="spellStart"/>
      <w:r w:rsidRPr="00215F63">
        <w:rPr>
          <w:rFonts w:asciiTheme="majorBidi" w:hAnsiTheme="majorBidi" w:cstheme="majorBidi"/>
        </w:rPr>
        <w:t>Brutschem</w:t>
      </w:r>
      <w:proofErr w:type="spellEnd"/>
      <w:r w:rsidRPr="00215F63">
        <w:rPr>
          <w:rFonts w:asciiTheme="majorBidi" w:hAnsiTheme="majorBidi" w:cstheme="majorBidi"/>
        </w:rPr>
        <w:t xml:space="preserve"> N.E. &amp; Zarate, C.A. (2015). </w:t>
      </w:r>
      <w:proofErr w:type="gramStart"/>
      <w:r w:rsidRPr="00215F63">
        <w:rPr>
          <w:rFonts w:asciiTheme="majorBidi" w:hAnsiTheme="majorBidi" w:cstheme="majorBidi"/>
        </w:rPr>
        <w:t>Rating depression over brief time intervals with the Hamilton Depression Rating Scale: Standard vs. abbreviated scales</w:t>
      </w:r>
      <w:r w:rsidRPr="004A3688">
        <w:rPr>
          <w:rFonts w:asciiTheme="majorBidi" w:hAnsiTheme="majorBidi" w:cstheme="majorBidi"/>
          <w:i/>
          <w:iCs/>
        </w:rPr>
        <w:t>.</w:t>
      </w:r>
      <w:proofErr w:type="gramEnd"/>
      <w:r w:rsidRPr="004A3688">
        <w:rPr>
          <w:rFonts w:asciiTheme="majorBidi" w:hAnsiTheme="majorBidi" w:cstheme="majorBidi"/>
          <w:i/>
          <w:iCs/>
        </w:rPr>
        <w:t xml:space="preserve"> </w:t>
      </w:r>
      <w:proofErr w:type="gramStart"/>
      <w:r w:rsidRPr="004A3688">
        <w:rPr>
          <w:rFonts w:asciiTheme="majorBidi" w:hAnsiTheme="majorBidi" w:cstheme="majorBidi"/>
          <w:i/>
          <w:iCs/>
        </w:rPr>
        <w:t xml:space="preserve">Journal of </w:t>
      </w:r>
      <w:proofErr w:type="spellStart"/>
      <w:r w:rsidRPr="004A3688">
        <w:rPr>
          <w:rFonts w:asciiTheme="majorBidi" w:hAnsiTheme="majorBidi" w:cstheme="majorBidi"/>
          <w:i/>
          <w:iCs/>
        </w:rPr>
        <w:t>Psychiartic</w:t>
      </w:r>
      <w:proofErr w:type="spellEnd"/>
      <w:r w:rsidRPr="004A3688">
        <w:rPr>
          <w:rFonts w:asciiTheme="majorBidi" w:hAnsiTheme="majorBidi" w:cstheme="majorBidi"/>
          <w:i/>
          <w:iCs/>
        </w:rPr>
        <w:t xml:space="preserve"> Research</w:t>
      </w:r>
      <w:r w:rsidRPr="00215F63">
        <w:rPr>
          <w:rFonts w:asciiTheme="majorBidi" w:hAnsiTheme="majorBidi" w:cstheme="majorBidi"/>
        </w:rPr>
        <w:t>, 61</w:t>
      </w:r>
      <w:r>
        <w:rPr>
          <w:rFonts w:asciiTheme="majorBidi" w:hAnsiTheme="majorBidi" w:cstheme="majorBidi"/>
        </w:rPr>
        <w:t>.</w:t>
      </w:r>
      <w:proofErr w:type="gramEnd"/>
      <w:r w:rsidRPr="00215F63">
        <w:rPr>
          <w:rFonts w:asciiTheme="majorBidi" w:hAnsiTheme="majorBidi" w:cstheme="majorBidi"/>
        </w:rPr>
        <w:t xml:space="preserve"> </w:t>
      </w:r>
      <w:hyperlink r:id="rId6" w:history="1">
        <w:r w:rsidRPr="00B736F2">
          <w:rPr>
            <w:rStyle w:val="Hyperlink"/>
            <w:rFonts w:asciiTheme="majorBidi" w:hAnsiTheme="majorBidi" w:cstheme="majorBidi"/>
            <w:lang w:val="en-GB"/>
          </w:rPr>
          <w:t>https://doi.org/10.1016/j.jpsychires.2014.12.015</w:t>
        </w:r>
      </w:hyperlink>
    </w:p>
    <w:p w:rsidR="00C2305B" w:rsidRDefault="00C2305B" w:rsidP="00C2305B">
      <w:pPr>
        <w:spacing w:after="80" w:line="240" w:lineRule="auto"/>
        <w:ind w:left="567" w:hanging="567"/>
        <w:rPr>
          <w:rFonts w:asciiTheme="majorBidi" w:hAnsiTheme="majorBidi" w:cstheme="majorBidi"/>
        </w:rPr>
      </w:pPr>
      <w:proofErr w:type="gramStart"/>
      <w:r w:rsidRPr="00B736F2">
        <w:rPr>
          <w:rFonts w:asciiTheme="majorBidi" w:hAnsiTheme="majorBidi" w:cstheme="majorBidi"/>
          <w:lang w:val="en-GB"/>
        </w:rPr>
        <w:t xml:space="preserve">Martin, C. R., &amp; </w:t>
      </w:r>
      <w:proofErr w:type="spellStart"/>
      <w:r w:rsidRPr="00B736F2">
        <w:rPr>
          <w:rFonts w:asciiTheme="majorBidi" w:hAnsiTheme="majorBidi" w:cstheme="majorBidi"/>
          <w:lang w:val="en-GB"/>
        </w:rPr>
        <w:t>Redshaw</w:t>
      </w:r>
      <w:proofErr w:type="spellEnd"/>
      <w:r w:rsidRPr="00B736F2">
        <w:rPr>
          <w:rFonts w:asciiTheme="majorBidi" w:hAnsiTheme="majorBidi" w:cstheme="majorBidi"/>
          <w:lang w:val="en-GB"/>
        </w:rPr>
        <w:t>, M. (2018).</w:t>
      </w:r>
      <w:proofErr w:type="gramEnd"/>
      <w:r w:rsidRPr="00B736F2">
        <w:rPr>
          <w:rFonts w:asciiTheme="majorBidi" w:hAnsiTheme="majorBidi" w:cstheme="majorBidi"/>
          <w:lang w:val="en-GB"/>
        </w:rPr>
        <w:t xml:space="preserve"> </w:t>
      </w:r>
      <w:proofErr w:type="gramStart"/>
      <w:r w:rsidRPr="00215F63">
        <w:rPr>
          <w:rFonts w:asciiTheme="majorBidi" w:hAnsiTheme="majorBidi" w:cstheme="majorBidi"/>
        </w:rPr>
        <w:t>Establishing a coherent and replicable measurement model of the Edinburgh Postnatal Depression Scale.</w:t>
      </w:r>
      <w:proofErr w:type="gramEnd"/>
      <w:r w:rsidRPr="00215F63">
        <w:rPr>
          <w:rFonts w:asciiTheme="majorBidi" w:hAnsiTheme="majorBidi" w:cstheme="majorBidi"/>
        </w:rPr>
        <w:t xml:space="preserve"> </w:t>
      </w:r>
      <w:r w:rsidRPr="00215F63">
        <w:rPr>
          <w:rFonts w:asciiTheme="majorBidi" w:hAnsiTheme="majorBidi" w:cstheme="majorBidi"/>
          <w:i/>
        </w:rPr>
        <w:t>Psychiatry Research, 264</w:t>
      </w:r>
      <w:r w:rsidRPr="00215F63">
        <w:rPr>
          <w:rFonts w:asciiTheme="majorBidi" w:hAnsiTheme="majorBidi" w:cstheme="majorBidi"/>
        </w:rPr>
        <w:t xml:space="preserve">, 182–191. </w:t>
      </w:r>
    </w:p>
    <w:p w:rsidR="00C2305B" w:rsidRPr="00215F63" w:rsidRDefault="00C2305B" w:rsidP="00C2305B">
      <w:pPr>
        <w:spacing w:after="80" w:line="240" w:lineRule="auto"/>
        <w:ind w:left="567"/>
        <w:rPr>
          <w:rFonts w:asciiTheme="majorBidi" w:hAnsiTheme="majorBidi" w:cstheme="majorBidi"/>
        </w:rPr>
      </w:pPr>
      <w:bookmarkStart w:id="2" w:name="_Hlk94190195"/>
      <w:r w:rsidRPr="00AA10C9">
        <w:rPr>
          <w:rFonts w:asciiTheme="majorBidi" w:hAnsiTheme="majorBidi" w:cstheme="majorBidi"/>
          <w:color w:val="4BACC6" w:themeColor="accent5"/>
          <w:u w:val="single"/>
        </w:rPr>
        <w:t>https://doi.org</w:t>
      </w:r>
      <w:r w:rsidRPr="004A3688">
        <w:rPr>
          <w:rFonts w:asciiTheme="majorBidi" w:hAnsiTheme="majorBidi" w:cstheme="majorBidi"/>
          <w:color w:val="4BACC6" w:themeColor="accent5"/>
          <w:u w:val="single"/>
        </w:rPr>
        <w:t>/</w:t>
      </w:r>
      <w:bookmarkEnd w:id="2"/>
      <w:r w:rsidRPr="00215F63">
        <w:rPr>
          <w:rFonts w:asciiTheme="majorBidi" w:hAnsiTheme="majorBidi" w:cstheme="majorBidi"/>
          <w:color w:val="4BACC6" w:themeColor="accent5"/>
          <w:u w:val="single"/>
        </w:rPr>
        <w:t>10.1016/j.psychres.2018.03.062</w:t>
      </w:r>
    </w:p>
    <w:p w:rsidR="00C2305B" w:rsidRDefault="00C2305B" w:rsidP="00C2305B">
      <w:pPr>
        <w:spacing w:after="80" w:line="240" w:lineRule="auto"/>
        <w:ind w:left="567" w:hanging="567"/>
        <w:rPr>
          <w:rFonts w:asciiTheme="majorBidi" w:hAnsiTheme="majorBidi" w:cstheme="majorBidi"/>
          <w:color w:val="4BACC6" w:themeColor="accent5"/>
          <w:u w:val="single"/>
          <w:shd w:val="clear" w:color="auto" w:fill="FFFFFF"/>
        </w:rPr>
      </w:pPr>
      <w:proofErr w:type="spellStart"/>
      <w:proofErr w:type="gramStart"/>
      <w:r w:rsidRPr="00215F63">
        <w:rPr>
          <w:rFonts w:asciiTheme="majorBidi" w:hAnsiTheme="majorBidi" w:cstheme="majorBidi"/>
        </w:rPr>
        <w:t>Trajkovic</w:t>
      </w:r>
      <w:proofErr w:type="spellEnd"/>
      <w:r w:rsidRPr="00215F63">
        <w:rPr>
          <w:rFonts w:asciiTheme="majorBidi" w:hAnsiTheme="majorBidi" w:cstheme="majorBidi"/>
        </w:rPr>
        <w:t xml:space="preserve">, G., </w:t>
      </w:r>
      <w:proofErr w:type="spellStart"/>
      <w:r w:rsidRPr="00215F63">
        <w:rPr>
          <w:rFonts w:asciiTheme="majorBidi" w:hAnsiTheme="majorBidi" w:cstheme="majorBidi"/>
        </w:rPr>
        <w:t>Starcevic</w:t>
      </w:r>
      <w:proofErr w:type="spellEnd"/>
      <w:r w:rsidRPr="00215F63">
        <w:rPr>
          <w:rFonts w:asciiTheme="majorBidi" w:hAnsiTheme="majorBidi" w:cstheme="majorBidi"/>
        </w:rPr>
        <w:t xml:space="preserve">, V., </w:t>
      </w:r>
      <w:proofErr w:type="spellStart"/>
      <w:r w:rsidRPr="00215F63">
        <w:rPr>
          <w:rFonts w:asciiTheme="majorBidi" w:hAnsiTheme="majorBidi" w:cstheme="majorBidi"/>
        </w:rPr>
        <w:t>Latas</w:t>
      </w:r>
      <w:proofErr w:type="spellEnd"/>
      <w:r w:rsidRPr="00215F63">
        <w:rPr>
          <w:rFonts w:asciiTheme="majorBidi" w:hAnsiTheme="majorBidi" w:cstheme="majorBidi"/>
        </w:rPr>
        <w:t xml:space="preserve">, M., </w:t>
      </w:r>
      <w:proofErr w:type="spellStart"/>
      <w:r w:rsidRPr="00215F63">
        <w:rPr>
          <w:rFonts w:asciiTheme="majorBidi" w:hAnsiTheme="majorBidi" w:cstheme="majorBidi"/>
        </w:rPr>
        <w:t>Lestarevic</w:t>
      </w:r>
      <w:proofErr w:type="spellEnd"/>
      <w:r w:rsidRPr="00215F63">
        <w:rPr>
          <w:rFonts w:asciiTheme="majorBidi" w:hAnsiTheme="majorBidi" w:cstheme="majorBidi"/>
        </w:rPr>
        <w:t xml:space="preserve">, M., </w:t>
      </w:r>
      <w:proofErr w:type="spellStart"/>
      <w:r w:rsidRPr="00215F63">
        <w:rPr>
          <w:rFonts w:asciiTheme="majorBidi" w:hAnsiTheme="majorBidi" w:cstheme="majorBidi"/>
        </w:rPr>
        <w:t>Ille</w:t>
      </w:r>
      <w:proofErr w:type="spellEnd"/>
      <w:r w:rsidRPr="00215F63">
        <w:rPr>
          <w:rFonts w:asciiTheme="majorBidi" w:hAnsiTheme="majorBidi" w:cstheme="majorBidi"/>
        </w:rPr>
        <w:t xml:space="preserve">, T., </w:t>
      </w:r>
      <w:proofErr w:type="spellStart"/>
      <w:r w:rsidRPr="00215F63">
        <w:rPr>
          <w:rFonts w:asciiTheme="majorBidi" w:hAnsiTheme="majorBidi" w:cstheme="majorBidi"/>
        </w:rPr>
        <w:t>Bukumiric</w:t>
      </w:r>
      <w:proofErr w:type="spellEnd"/>
      <w:r w:rsidRPr="00215F63">
        <w:rPr>
          <w:rFonts w:asciiTheme="majorBidi" w:hAnsiTheme="majorBidi" w:cstheme="majorBidi"/>
        </w:rPr>
        <w:t xml:space="preserve">, Z. &amp; </w:t>
      </w:r>
      <w:proofErr w:type="spellStart"/>
      <w:r w:rsidRPr="00215F63">
        <w:rPr>
          <w:rFonts w:asciiTheme="majorBidi" w:hAnsiTheme="majorBidi" w:cstheme="majorBidi"/>
        </w:rPr>
        <w:t>Marinkovic</w:t>
      </w:r>
      <w:proofErr w:type="spellEnd"/>
      <w:r w:rsidRPr="00215F63">
        <w:rPr>
          <w:rFonts w:asciiTheme="majorBidi" w:hAnsiTheme="majorBidi" w:cstheme="majorBidi"/>
        </w:rPr>
        <w:t>, J. (2011).</w:t>
      </w:r>
      <w:proofErr w:type="gramEnd"/>
      <w:r w:rsidRPr="00215F63">
        <w:rPr>
          <w:rFonts w:asciiTheme="majorBidi" w:hAnsiTheme="majorBidi" w:cstheme="majorBidi"/>
        </w:rPr>
        <w:t xml:space="preserve"> Reliability of the Hamilton Rating Scale for Depression: a meta-analysis over a period of 49 years. Psychiatry Research, 30</w:t>
      </w:r>
      <w:r w:rsidRPr="00215F63">
        <w:rPr>
          <w:rFonts w:asciiTheme="majorBidi" w:hAnsiTheme="majorBidi" w:cstheme="majorBidi"/>
          <w:shd w:val="clear" w:color="auto" w:fill="FFFFFF"/>
        </w:rPr>
        <w:t xml:space="preserve"> </w:t>
      </w:r>
      <w:hyperlink r:id="rId7" w:history="1">
        <w:r w:rsidRPr="00E46193">
          <w:rPr>
            <w:rStyle w:val="Hyperlink"/>
            <w:rFonts w:asciiTheme="majorBidi" w:hAnsiTheme="majorBidi" w:cstheme="majorBidi"/>
          </w:rPr>
          <w:t>https://doi.org/</w:t>
        </w:r>
        <w:r w:rsidRPr="00E46193">
          <w:rPr>
            <w:rStyle w:val="Hyperlink"/>
            <w:rFonts w:asciiTheme="majorBidi" w:hAnsiTheme="majorBidi" w:cstheme="majorBidi"/>
            <w:shd w:val="clear" w:color="auto" w:fill="FFFFFF"/>
          </w:rPr>
          <w:t>10.1016/j.psychres.2010.12.007</w:t>
        </w:r>
      </w:hyperlink>
    </w:p>
    <w:p w:rsidR="00D64DF8" w:rsidRDefault="00D64DF8">
      <w:bookmarkStart w:id="3" w:name="_GoBack"/>
      <w:bookmarkEnd w:id="3"/>
    </w:p>
    <w:sectPr w:rsidR="00D64D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05B"/>
    <w:rsid w:val="00006C82"/>
    <w:rsid w:val="00014A8F"/>
    <w:rsid w:val="00033244"/>
    <w:rsid w:val="0005149C"/>
    <w:rsid w:val="00071C69"/>
    <w:rsid w:val="00075EE1"/>
    <w:rsid w:val="00082227"/>
    <w:rsid w:val="0009049E"/>
    <w:rsid w:val="000B1A9C"/>
    <w:rsid w:val="000B67F6"/>
    <w:rsid w:val="000C1056"/>
    <w:rsid w:val="000E586E"/>
    <w:rsid w:val="000F558A"/>
    <w:rsid w:val="0012135B"/>
    <w:rsid w:val="00127566"/>
    <w:rsid w:val="00130CD7"/>
    <w:rsid w:val="00132E65"/>
    <w:rsid w:val="001352CE"/>
    <w:rsid w:val="00151B24"/>
    <w:rsid w:val="001578C8"/>
    <w:rsid w:val="00160FEF"/>
    <w:rsid w:val="001664E8"/>
    <w:rsid w:val="001763A6"/>
    <w:rsid w:val="00177BE8"/>
    <w:rsid w:val="0018109C"/>
    <w:rsid w:val="0018538A"/>
    <w:rsid w:val="001C2EC0"/>
    <w:rsid w:val="001D4368"/>
    <w:rsid w:val="001E1805"/>
    <w:rsid w:val="0022032B"/>
    <w:rsid w:val="00236C30"/>
    <w:rsid w:val="002631D7"/>
    <w:rsid w:val="002A2415"/>
    <w:rsid w:val="002B04B5"/>
    <w:rsid w:val="002B78B9"/>
    <w:rsid w:val="002C5EE3"/>
    <w:rsid w:val="002D6C34"/>
    <w:rsid w:val="002D7466"/>
    <w:rsid w:val="003163AE"/>
    <w:rsid w:val="00361F73"/>
    <w:rsid w:val="003669FE"/>
    <w:rsid w:val="00391F89"/>
    <w:rsid w:val="003A05F7"/>
    <w:rsid w:val="003A1E37"/>
    <w:rsid w:val="003B0818"/>
    <w:rsid w:val="003B4D38"/>
    <w:rsid w:val="003C0935"/>
    <w:rsid w:val="003C6101"/>
    <w:rsid w:val="004054C3"/>
    <w:rsid w:val="00410260"/>
    <w:rsid w:val="00441B35"/>
    <w:rsid w:val="00453F68"/>
    <w:rsid w:val="00456E4C"/>
    <w:rsid w:val="00463486"/>
    <w:rsid w:val="004B031A"/>
    <w:rsid w:val="004F048A"/>
    <w:rsid w:val="00507702"/>
    <w:rsid w:val="00535105"/>
    <w:rsid w:val="00540626"/>
    <w:rsid w:val="0056412F"/>
    <w:rsid w:val="00595DD2"/>
    <w:rsid w:val="005A3A75"/>
    <w:rsid w:val="005A3F9A"/>
    <w:rsid w:val="005E05CD"/>
    <w:rsid w:val="005E457E"/>
    <w:rsid w:val="006072D1"/>
    <w:rsid w:val="00610A00"/>
    <w:rsid w:val="00611638"/>
    <w:rsid w:val="006331F3"/>
    <w:rsid w:val="00667E37"/>
    <w:rsid w:val="006A3B85"/>
    <w:rsid w:val="006B12CF"/>
    <w:rsid w:val="006E24C9"/>
    <w:rsid w:val="006E3880"/>
    <w:rsid w:val="006F57B4"/>
    <w:rsid w:val="00732220"/>
    <w:rsid w:val="007364E3"/>
    <w:rsid w:val="0074191D"/>
    <w:rsid w:val="00760A1A"/>
    <w:rsid w:val="007760C9"/>
    <w:rsid w:val="00793C3C"/>
    <w:rsid w:val="007A4956"/>
    <w:rsid w:val="007B1901"/>
    <w:rsid w:val="007B1CD2"/>
    <w:rsid w:val="007B4EA6"/>
    <w:rsid w:val="007B6619"/>
    <w:rsid w:val="007C0EF2"/>
    <w:rsid w:val="007D164C"/>
    <w:rsid w:val="007F45DF"/>
    <w:rsid w:val="007F5CA3"/>
    <w:rsid w:val="007F7A6A"/>
    <w:rsid w:val="00801FD1"/>
    <w:rsid w:val="00827804"/>
    <w:rsid w:val="00880AE6"/>
    <w:rsid w:val="00895639"/>
    <w:rsid w:val="008C1169"/>
    <w:rsid w:val="008C2560"/>
    <w:rsid w:val="008C6413"/>
    <w:rsid w:val="008C6DFD"/>
    <w:rsid w:val="008C6F2D"/>
    <w:rsid w:val="008C7B6F"/>
    <w:rsid w:val="008D6A25"/>
    <w:rsid w:val="008E1230"/>
    <w:rsid w:val="008F62E6"/>
    <w:rsid w:val="00902B0A"/>
    <w:rsid w:val="00902C30"/>
    <w:rsid w:val="009379EA"/>
    <w:rsid w:val="0094449B"/>
    <w:rsid w:val="00945CF4"/>
    <w:rsid w:val="009630B5"/>
    <w:rsid w:val="00992AF0"/>
    <w:rsid w:val="009939AF"/>
    <w:rsid w:val="00996CF3"/>
    <w:rsid w:val="009B5050"/>
    <w:rsid w:val="009C04CD"/>
    <w:rsid w:val="009D0E94"/>
    <w:rsid w:val="009E37C1"/>
    <w:rsid w:val="00A11475"/>
    <w:rsid w:val="00A423BD"/>
    <w:rsid w:val="00A62CED"/>
    <w:rsid w:val="00A6641A"/>
    <w:rsid w:val="00AA0675"/>
    <w:rsid w:val="00AA6234"/>
    <w:rsid w:val="00AB574B"/>
    <w:rsid w:val="00AB7910"/>
    <w:rsid w:val="00AD2411"/>
    <w:rsid w:val="00AD3C34"/>
    <w:rsid w:val="00AE1BA7"/>
    <w:rsid w:val="00AE2745"/>
    <w:rsid w:val="00B0301C"/>
    <w:rsid w:val="00B108DE"/>
    <w:rsid w:val="00B31BF6"/>
    <w:rsid w:val="00B32A1B"/>
    <w:rsid w:val="00B51F99"/>
    <w:rsid w:val="00B56898"/>
    <w:rsid w:val="00B7231E"/>
    <w:rsid w:val="00B83757"/>
    <w:rsid w:val="00B84A65"/>
    <w:rsid w:val="00B921FE"/>
    <w:rsid w:val="00B97041"/>
    <w:rsid w:val="00BA7495"/>
    <w:rsid w:val="00BC4720"/>
    <w:rsid w:val="00BD37EF"/>
    <w:rsid w:val="00BD5C25"/>
    <w:rsid w:val="00C0104F"/>
    <w:rsid w:val="00C05BC4"/>
    <w:rsid w:val="00C13CA2"/>
    <w:rsid w:val="00C2305B"/>
    <w:rsid w:val="00C3167B"/>
    <w:rsid w:val="00C34517"/>
    <w:rsid w:val="00C66F47"/>
    <w:rsid w:val="00C763A0"/>
    <w:rsid w:val="00CA675E"/>
    <w:rsid w:val="00CC79A6"/>
    <w:rsid w:val="00D261B2"/>
    <w:rsid w:val="00D269AB"/>
    <w:rsid w:val="00D3737E"/>
    <w:rsid w:val="00D376B6"/>
    <w:rsid w:val="00D61D1C"/>
    <w:rsid w:val="00D64DF8"/>
    <w:rsid w:val="00D66337"/>
    <w:rsid w:val="00D81D1F"/>
    <w:rsid w:val="00D92075"/>
    <w:rsid w:val="00DA1874"/>
    <w:rsid w:val="00DB74E9"/>
    <w:rsid w:val="00DD2786"/>
    <w:rsid w:val="00DF2EF6"/>
    <w:rsid w:val="00DF5BC3"/>
    <w:rsid w:val="00E0407B"/>
    <w:rsid w:val="00E26819"/>
    <w:rsid w:val="00E413D4"/>
    <w:rsid w:val="00E60931"/>
    <w:rsid w:val="00E62602"/>
    <w:rsid w:val="00E67142"/>
    <w:rsid w:val="00EA5F00"/>
    <w:rsid w:val="00EB4DA5"/>
    <w:rsid w:val="00EC393A"/>
    <w:rsid w:val="00EF4ED5"/>
    <w:rsid w:val="00EF7907"/>
    <w:rsid w:val="00F4105E"/>
    <w:rsid w:val="00F51EED"/>
    <w:rsid w:val="00F60F65"/>
    <w:rsid w:val="00F671BE"/>
    <w:rsid w:val="00F71407"/>
    <w:rsid w:val="00F72CFB"/>
    <w:rsid w:val="00F74B35"/>
    <w:rsid w:val="00F874E8"/>
    <w:rsid w:val="00FB55AC"/>
    <w:rsid w:val="00FC57C1"/>
    <w:rsid w:val="00FC58F2"/>
    <w:rsid w:val="00FD11F3"/>
    <w:rsid w:val="00FD4F8D"/>
    <w:rsid w:val="00FE07BA"/>
    <w:rsid w:val="00FE2886"/>
    <w:rsid w:val="00FF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30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30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016/j.psychres.2010.12.00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i.org/10.1016/j.jpsychires.2014.12.015" TargetMode="External"/><Relationship Id="rId5" Type="http://schemas.openxmlformats.org/officeDocument/2006/relationships/hyperlink" Target="https://doi.org/10.1046/j.1525-1497.2001.016009606.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2330</Characters>
  <Application>Microsoft Office Word</Application>
  <DocSecurity>0</DocSecurity>
  <Lines>116</Lines>
  <Paragraphs>90</Paragraphs>
  <ScaleCrop>false</ScaleCrop>
  <Company/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E738677</dc:creator>
  <cp:lastModifiedBy>E738677</cp:lastModifiedBy>
  <cp:revision>1</cp:revision>
  <dcterms:created xsi:type="dcterms:W3CDTF">2023-01-14T17:54:00Z</dcterms:created>
  <dcterms:modified xsi:type="dcterms:W3CDTF">2023-01-14T17:55:00Z</dcterms:modified>
</cp:coreProperties>
</file>