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9D294" w14:textId="1EFDE502" w:rsidR="008910BD" w:rsidRPr="000550B0" w:rsidRDefault="008910BD" w:rsidP="008910BD">
      <w:pPr>
        <w:spacing w:line="480" w:lineRule="auto"/>
        <w:rPr>
          <w:rFonts w:ascii="Arial" w:hAnsi="Arial" w:cs="Arial"/>
          <w:b/>
          <w:bCs/>
          <w:sz w:val="24"/>
          <w:szCs w:val="24"/>
          <w:lang w:val="en-GB"/>
        </w:rPr>
      </w:pPr>
      <w:r w:rsidRPr="000550B0">
        <w:rPr>
          <w:rFonts w:ascii="Arial" w:hAnsi="Arial" w:cs="Arial"/>
          <w:b/>
          <w:bCs/>
          <w:sz w:val="24"/>
          <w:szCs w:val="24"/>
          <w:lang w:val="en-GB"/>
        </w:rPr>
        <w:t>Supplementary Material</w:t>
      </w:r>
    </w:p>
    <w:p w14:paraId="74EB4E74" w14:textId="73CBAB4D" w:rsidR="008910BD" w:rsidRPr="009D6A5D" w:rsidRDefault="008910BD" w:rsidP="008910BD">
      <w:pPr>
        <w:spacing w:line="480" w:lineRule="auto"/>
        <w:rPr>
          <w:rFonts w:ascii="Arial" w:hAnsi="Arial" w:cs="Arial"/>
          <w:i/>
          <w:iCs/>
          <w:sz w:val="24"/>
          <w:szCs w:val="24"/>
          <w:lang w:val="en-US"/>
        </w:rPr>
      </w:pPr>
      <w:r w:rsidRPr="009D6A5D">
        <w:rPr>
          <w:rFonts w:ascii="Arial" w:hAnsi="Arial" w:cs="Arial"/>
          <w:i/>
          <w:iCs/>
          <w:sz w:val="24"/>
          <w:szCs w:val="24"/>
          <w:lang w:val="en-US"/>
        </w:rPr>
        <w:t xml:space="preserve">CRAVE VR </w:t>
      </w:r>
      <w:proofErr w:type="gramStart"/>
      <w:r w:rsidRPr="009D6A5D">
        <w:rPr>
          <w:rFonts w:ascii="Arial" w:hAnsi="Arial" w:cs="Arial"/>
          <w:i/>
          <w:iCs/>
          <w:sz w:val="24"/>
          <w:szCs w:val="24"/>
          <w:lang w:val="en-US"/>
        </w:rPr>
        <w:t>paradigm</w:t>
      </w:r>
      <w:proofErr w:type="gramEnd"/>
    </w:p>
    <w:p w14:paraId="7B2BBC1A" w14:textId="1783FBE4" w:rsidR="00211DC5" w:rsidRDefault="009D6A5D" w:rsidP="008910BD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Before the VR exposure p</w:t>
      </w:r>
      <w:r w:rsidR="00211DC5">
        <w:rPr>
          <w:rFonts w:ascii="Arial" w:hAnsi="Arial" w:cs="Arial"/>
          <w:sz w:val="24"/>
          <w:szCs w:val="24"/>
          <w:lang w:val="en-US"/>
        </w:rPr>
        <w:t xml:space="preserve">atients </w:t>
      </w:r>
      <w:r w:rsidR="00C37402">
        <w:rPr>
          <w:rFonts w:ascii="Arial" w:hAnsi="Arial" w:cs="Arial"/>
          <w:sz w:val="24"/>
          <w:szCs w:val="24"/>
          <w:lang w:val="en-US"/>
        </w:rPr>
        <w:t>indicate their preferred drink and</w:t>
      </w:r>
      <w:r w:rsidR="00211DC5">
        <w:rPr>
          <w:rFonts w:ascii="Arial" w:hAnsi="Arial" w:cs="Arial"/>
          <w:sz w:val="24"/>
          <w:szCs w:val="24"/>
          <w:lang w:val="en-US"/>
        </w:rPr>
        <w:t xml:space="preserve"> choose between two different bars for the VR exposure: an elegant wine bar with warm light, red cushioned seating areas and a </w:t>
      </w:r>
      <w:r w:rsidR="00C37402">
        <w:rPr>
          <w:rFonts w:ascii="Arial" w:hAnsi="Arial" w:cs="Arial"/>
          <w:sz w:val="24"/>
          <w:szCs w:val="24"/>
          <w:lang w:val="en-US"/>
        </w:rPr>
        <w:t>well-equipped</w:t>
      </w:r>
      <w:r w:rsidR="00211DC5">
        <w:rPr>
          <w:rFonts w:ascii="Arial" w:hAnsi="Arial" w:cs="Arial"/>
          <w:sz w:val="24"/>
          <w:szCs w:val="24"/>
          <w:lang w:val="en-US"/>
        </w:rPr>
        <w:t xml:space="preserve"> wine </w:t>
      </w:r>
      <w:r w:rsidR="00C37402">
        <w:rPr>
          <w:rFonts w:ascii="Arial" w:hAnsi="Arial" w:cs="Arial"/>
          <w:sz w:val="24"/>
          <w:szCs w:val="24"/>
          <w:lang w:val="en-US"/>
        </w:rPr>
        <w:t>counter</w:t>
      </w:r>
      <w:r w:rsidR="00211DC5">
        <w:rPr>
          <w:rFonts w:ascii="Arial" w:hAnsi="Arial" w:cs="Arial"/>
          <w:sz w:val="24"/>
          <w:szCs w:val="24"/>
          <w:lang w:val="en-US"/>
        </w:rPr>
        <w:t xml:space="preserve"> or a rustical corner pub with a gaming machine and </w:t>
      </w:r>
      <w:r w:rsidR="00C37402">
        <w:rPr>
          <w:rFonts w:ascii="Arial" w:hAnsi="Arial" w:cs="Arial"/>
          <w:sz w:val="24"/>
          <w:szCs w:val="24"/>
          <w:lang w:val="en-US"/>
        </w:rPr>
        <w:t xml:space="preserve">wooden chairs. </w:t>
      </w:r>
      <w:r w:rsidR="00C50664">
        <w:rPr>
          <w:rFonts w:ascii="Arial" w:hAnsi="Arial" w:cs="Arial"/>
          <w:sz w:val="24"/>
          <w:szCs w:val="24"/>
          <w:lang w:val="en-US"/>
        </w:rPr>
        <w:t xml:space="preserve">Both bars are also visited by other people, alone or as couples, drinking their drink. </w:t>
      </w:r>
      <w:r w:rsidR="004D770D">
        <w:rPr>
          <w:rFonts w:ascii="Arial" w:hAnsi="Arial" w:cs="Arial"/>
          <w:sz w:val="24"/>
          <w:szCs w:val="24"/>
          <w:lang w:val="en-US"/>
        </w:rPr>
        <w:t>B</w:t>
      </w:r>
      <w:r w:rsidR="00251715" w:rsidRPr="00251715">
        <w:rPr>
          <w:rFonts w:ascii="Arial" w:hAnsi="Arial" w:cs="Arial"/>
          <w:sz w:val="24"/>
          <w:szCs w:val="24"/>
          <w:lang w:val="en-US"/>
        </w:rPr>
        <w:t>ackground sounds, such as soft music and bar noises are played over the head sounds</w:t>
      </w:r>
      <w:r w:rsidR="00251715">
        <w:rPr>
          <w:rFonts w:ascii="Arial" w:hAnsi="Arial" w:cs="Arial"/>
          <w:sz w:val="24"/>
          <w:szCs w:val="24"/>
          <w:lang w:val="en-US"/>
        </w:rPr>
        <w:t>.</w:t>
      </w:r>
    </w:p>
    <w:p w14:paraId="7CD216A8" w14:textId="490644BF" w:rsidR="00C37402" w:rsidRDefault="00C37402" w:rsidP="008910BD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All patients start with a VR acclimation room in a waiting room with a</w:t>
      </w:r>
      <w:r w:rsidR="00251715">
        <w:rPr>
          <w:rFonts w:ascii="Arial" w:hAnsi="Arial" w:cs="Arial"/>
          <w:sz w:val="24"/>
          <w:szCs w:val="24"/>
          <w:lang w:val="en-US"/>
        </w:rPr>
        <w:t xml:space="preserve">n optometrist’s eye chart, </w:t>
      </w:r>
      <w:r>
        <w:rPr>
          <w:rFonts w:ascii="Arial" w:hAnsi="Arial" w:cs="Arial"/>
          <w:sz w:val="24"/>
          <w:szCs w:val="24"/>
          <w:lang w:val="en-US"/>
        </w:rPr>
        <w:t xml:space="preserve">a wall clock and an emergency plan hanging at the wall but without alcohol-related context. </w:t>
      </w:r>
      <w:r w:rsidRPr="00C37402">
        <w:rPr>
          <w:rFonts w:ascii="Arial" w:hAnsi="Arial" w:cs="Arial"/>
          <w:sz w:val="24"/>
          <w:szCs w:val="24"/>
          <w:lang w:val="en-US"/>
        </w:rPr>
        <w:t xml:space="preserve">During this acclimation phase patients are asked to look at </w:t>
      </w:r>
      <w:proofErr w:type="gramStart"/>
      <w:r w:rsidRPr="00C37402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Pr="00C37402">
        <w:rPr>
          <w:rFonts w:ascii="Arial" w:hAnsi="Arial" w:cs="Arial"/>
          <w:sz w:val="24"/>
          <w:szCs w:val="24"/>
          <w:lang w:val="en-US"/>
        </w:rPr>
        <w:t xml:space="preserve"> the watch or the </w:t>
      </w:r>
      <w:r w:rsidR="004D770D">
        <w:rPr>
          <w:rFonts w:ascii="Arial" w:hAnsi="Arial" w:cs="Arial"/>
          <w:sz w:val="24"/>
          <w:szCs w:val="24"/>
          <w:lang w:val="en-US"/>
        </w:rPr>
        <w:t>eye-chart</w:t>
      </w:r>
      <w:r w:rsidRPr="00C37402">
        <w:rPr>
          <w:rFonts w:ascii="Arial" w:hAnsi="Arial" w:cs="Arial"/>
          <w:sz w:val="24"/>
          <w:szCs w:val="24"/>
          <w:lang w:val="en-US"/>
        </w:rPr>
        <w:t xml:space="preserve"> to assure that the eye-calibration was successful</w:t>
      </w:r>
      <w:r>
        <w:rPr>
          <w:rFonts w:ascii="Arial" w:hAnsi="Arial" w:cs="Arial"/>
          <w:sz w:val="24"/>
          <w:szCs w:val="24"/>
          <w:lang w:val="en-US"/>
        </w:rPr>
        <w:t xml:space="preserve">. Then, as soon as patients indicate that they are prepared to start, the baseline situation is faded in. This neutral VR scenario (see Fig. 2 D) is a </w:t>
      </w:r>
      <w:r w:rsidRPr="008910BD">
        <w:rPr>
          <w:rFonts w:ascii="Arial" w:hAnsi="Arial" w:cs="Arial"/>
          <w:sz w:val="24"/>
          <w:szCs w:val="24"/>
          <w:lang w:val="en-US"/>
        </w:rPr>
        <w:t xml:space="preserve">black </w:t>
      </w:r>
      <w:r w:rsidR="00251715">
        <w:rPr>
          <w:rFonts w:ascii="Arial" w:hAnsi="Arial" w:cs="Arial"/>
          <w:sz w:val="24"/>
          <w:szCs w:val="24"/>
          <w:lang w:val="en-US"/>
        </w:rPr>
        <w:t>space</w:t>
      </w:r>
      <w:r w:rsidRPr="008910BD">
        <w:rPr>
          <w:rFonts w:ascii="Arial" w:hAnsi="Arial" w:cs="Arial"/>
          <w:sz w:val="24"/>
          <w:szCs w:val="24"/>
          <w:lang w:val="en-US"/>
        </w:rPr>
        <w:t xml:space="preserve"> with an indicated horizon and a bright grid for spatial orientation</w:t>
      </w:r>
      <w:r>
        <w:rPr>
          <w:rFonts w:ascii="Arial" w:hAnsi="Arial" w:cs="Arial"/>
          <w:sz w:val="24"/>
          <w:szCs w:val="24"/>
          <w:lang w:val="en-US"/>
        </w:rPr>
        <w:t>. After 5 minutes, patients enter the first risk situation: either the selected bar</w:t>
      </w:r>
      <w:r w:rsidR="009D6A5D">
        <w:rPr>
          <w:rFonts w:ascii="Arial" w:hAnsi="Arial" w:cs="Arial"/>
          <w:sz w:val="24"/>
          <w:szCs w:val="24"/>
          <w:lang w:val="en-US"/>
        </w:rPr>
        <w:t xml:space="preserve"> described above</w:t>
      </w:r>
      <w:r>
        <w:rPr>
          <w:rFonts w:ascii="Arial" w:hAnsi="Arial" w:cs="Arial"/>
          <w:sz w:val="24"/>
          <w:szCs w:val="24"/>
          <w:lang w:val="en-US"/>
        </w:rPr>
        <w:t xml:space="preserve"> (wine bar or pub) or the living room. </w:t>
      </w:r>
      <w:r w:rsidR="00C50664">
        <w:rPr>
          <w:rFonts w:ascii="Arial" w:hAnsi="Arial" w:cs="Arial"/>
          <w:sz w:val="24"/>
          <w:szCs w:val="24"/>
          <w:lang w:val="en-US"/>
        </w:rPr>
        <w:t xml:space="preserve">In both bars, the </w:t>
      </w:r>
      <w:proofErr w:type="gramStart"/>
      <w:r w:rsidR="00C50664">
        <w:rPr>
          <w:rFonts w:ascii="Arial" w:hAnsi="Arial" w:cs="Arial"/>
          <w:sz w:val="24"/>
          <w:szCs w:val="24"/>
          <w:lang w:val="en-US"/>
        </w:rPr>
        <w:t>bar-keeper</w:t>
      </w:r>
      <w:proofErr w:type="gramEnd"/>
      <w:r w:rsidR="00C50664">
        <w:rPr>
          <w:rFonts w:ascii="Arial" w:hAnsi="Arial" w:cs="Arial"/>
          <w:sz w:val="24"/>
          <w:szCs w:val="24"/>
          <w:lang w:val="en-US"/>
        </w:rPr>
        <w:t xml:space="preserve"> comes at their table, shortly after the start and brings their selected drink. He puts it on the table in front of the patient and </w:t>
      </w:r>
      <w:r w:rsidR="004D770D">
        <w:rPr>
          <w:rFonts w:ascii="Arial" w:hAnsi="Arial" w:cs="Arial"/>
          <w:sz w:val="24"/>
          <w:szCs w:val="24"/>
          <w:lang w:val="en-US"/>
        </w:rPr>
        <w:t>wishes</w:t>
      </w:r>
      <w:r w:rsidR="00C50664">
        <w:rPr>
          <w:rFonts w:ascii="Arial" w:hAnsi="Arial" w:cs="Arial"/>
          <w:sz w:val="24"/>
          <w:szCs w:val="24"/>
          <w:lang w:val="en-US"/>
        </w:rPr>
        <w:t xml:space="preserve"> them to enjoy the drink (in German: “</w:t>
      </w:r>
      <w:proofErr w:type="spellStart"/>
      <w:r w:rsidR="00C50664">
        <w:rPr>
          <w:rFonts w:ascii="Arial" w:hAnsi="Arial" w:cs="Arial"/>
          <w:sz w:val="24"/>
          <w:szCs w:val="24"/>
          <w:lang w:val="en-US"/>
        </w:rPr>
        <w:t>Sooo</w:t>
      </w:r>
      <w:proofErr w:type="spellEnd"/>
      <w:r w:rsidR="00C50664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50664">
        <w:rPr>
          <w:rFonts w:ascii="Arial" w:hAnsi="Arial" w:cs="Arial"/>
          <w:sz w:val="24"/>
          <w:szCs w:val="24"/>
          <w:lang w:val="en-US"/>
        </w:rPr>
        <w:t>lassen</w:t>
      </w:r>
      <w:proofErr w:type="spellEnd"/>
      <w:r w:rsidR="00C50664">
        <w:rPr>
          <w:rFonts w:ascii="Arial" w:hAnsi="Arial" w:cs="Arial"/>
          <w:sz w:val="24"/>
          <w:szCs w:val="24"/>
          <w:lang w:val="en-US"/>
        </w:rPr>
        <w:t xml:space="preserve"> Sie es </w:t>
      </w:r>
      <w:proofErr w:type="spellStart"/>
      <w:r w:rsidR="00C50664">
        <w:rPr>
          <w:rFonts w:ascii="Arial" w:hAnsi="Arial" w:cs="Arial"/>
          <w:sz w:val="24"/>
          <w:szCs w:val="24"/>
          <w:lang w:val="en-US"/>
        </w:rPr>
        <w:t>sich</w:t>
      </w:r>
      <w:proofErr w:type="spellEnd"/>
      <w:r w:rsidR="00C5066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50664">
        <w:rPr>
          <w:rFonts w:ascii="Arial" w:hAnsi="Arial" w:cs="Arial"/>
          <w:sz w:val="24"/>
          <w:szCs w:val="24"/>
          <w:lang w:val="en-US"/>
        </w:rPr>
        <w:t>schmecken</w:t>
      </w:r>
      <w:proofErr w:type="spellEnd"/>
      <w:r w:rsidR="00C50664">
        <w:rPr>
          <w:rFonts w:ascii="Arial" w:hAnsi="Arial" w:cs="Arial"/>
          <w:sz w:val="24"/>
          <w:szCs w:val="24"/>
          <w:lang w:val="en-US"/>
        </w:rPr>
        <w:t xml:space="preserve">”). </w:t>
      </w:r>
      <w:r w:rsidR="00C50664">
        <w:rPr>
          <w:rFonts w:ascii="Arial" w:hAnsi="Arial" w:cs="Arial"/>
          <w:sz w:val="24"/>
          <w:szCs w:val="24"/>
          <w:lang w:val="en-US"/>
        </w:rPr>
        <w:br/>
      </w:r>
      <w:r>
        <w:rPr>
          <w:rFonts w:ascii="Arial" w:hAnsi="Arial" w:cs="Arial"/>
          <w:sz w:val="24"/>
          <w:szCs w:val="24"/>
          <w:lang w:val="en-US"/>
        </w:rPr>
        <w:t xml:space="preserve">The living room (see Fig. 2C) is </w:t>
      </w:r>
      <w:r w:rsidR="00700132">
        <w:rPr>
          <w:rFonts w:ascii="Arial" w:hAnsi="Arial" w:cs="Arial"/>
          <w:sz w:val="24"/>
          <w:szCs w:val="24"/>
          <w:lang w:val="en-US"/>
        </w:rPr>
        <w:t xml:space="preserve">a comfortable room with </w:t>
      </w:r>
      <w:r w:rsidR="00C50664">
        <w:rPr>
          <w:rFonts w:ascii="Arial" w:hAnsi="Arial" w:cs="Arial"/>
          <w:sz w:val="24"/>
          <w:szCs w:val="24"/>
          <w:lang w:val="en-US"/>
        </w:rPr>
        <w:t xml:space="preserve">warm light, diverse interior design and multiple items like mobile phone, laptop, books lying around, providing a realistic atmosphere. On the table in front of the patient, they can find their selected drink. Through the </w:t>
      </w:r>
      <w:r w:rsidR="00251715">
        <w:rPr>
          <w:rFonts w:ascii="Arial" w:hAnsi="Arial" w:cs="Arial"/>
          <w:sz w:val="24"/>
          <w:szCs w:val="24"/>
          <w:lang w:val="en-US"/>
        </w:rPr>
        <w:t>headp</w:t>
      </w:r>
      <w:r w:rsidR="00C50664">
        <w:rPr>
          <w:rFonts w:ascii="Arial" w:hAnsi="Arial" w:cs="Arial"/>
          <w:sz w:val="24"/>
          <w:szCs w:val="24"/>
          <w:lang w:val="en-US"/>
        </w:rPr>
        <w:t xml:space="preserve">hones of the </w:t>
      </w:r>
      <w:proofErr w:type="gramStart"/>
      <w:r w:rsidR="00C50664">
        <w:rPr>
          <w:rFonts w:ascii="Arial" w:hAnsi="Arial" w:cs="Arial"/>
          <w:sz w:val="24"/>
          <w:szCs w:val="24"/>
          <w:lang w:val="en-US"/>
        </w:rPr>
        <w:t>HMD</w:t>
      </w:r>
      <w:proofErr w:type="gramEnd"/>
      <w:r w:rsidR="00C50664">
        <w:rPr>
          <w:rFonts w:ascii="Arial" w:hAnsi="Arial" w:cs="Arial"/>
          <w:sz w:val="24"/>
          <w:szCs w:val="24"/>
          <w:lang w:val="en-US"/>
        </w:rPr>
        <w:t xml:space="preserve"> they hear distant background sounds of the street. </w:t>
      </w:r>
    </w:p>
    <w:p w14:paraId="61DB22A6" w14:textId="7FF30DE1" w:rsidR="00C50664" w:rsidRPr="008910BD" w:rsidRDefault="00C50664" w:rsidP="00C50664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8910BD">
        <w:rPr>
          <w:rFonts w:ascii="Arial" w:hAnsi="Arial" w:cs="Arial"/>
          <w:sz w:val="24"/>
          <w:szCs w:val="24"/>
          <w:lang w:val="en-US"/>
        </w:rPr>
        <w:lastRenderedPageBreak/>
        <w:t>After the first risk situation</w:t>
      </w:r>
      <w:r w:rsidR="009D6A5D">
        <w:rPr>
          <w:rFonts w:ascii="Arial" w:hAnsi="Arial" w:cs="Arial"/>
          <w:sz w:val="24"/>
          <w:szCs w:val="24"/>
          <w:lang w:val="en-US"/>
        </w:rPr>
        <w:t xml:space="preserve"> (5 minutes)</w:t>
      </w:r>
      <w:r w:rsidRPr="008910BD">
        <w:rPr>
          <w:rFonts w:ascii="Arial" w:hAnsi="Arial" w:cs="Arial"/>
          <w:sz w:val="24"/>
          <w:szCs w:val="24"/>
          <w:lang w:val="en-US"/>
        </w:rPr>
        <w:t xml:space="preserve">, patients stop the VR exposure for up to 45 min allowing craving to decrease. Then, </w:t>
      </w:r>
      <w:r>
        <w:rPr>
          <w:rFonts w:ascii="Arial" w:hAnsi="Arial" w:cs="Arial"/>
          <w:sz w:val="24"/>
          <w:szCs w:val="24"/>
          <w:lang w:val="en-US"/>
        </w:rPr>
        <w:t>the exposure continu</w:t>
      </w:r>
      <w:r w:rsidR="001C438D">
        <w:rPr>
          <w:rFonts w:ascii="Arial" w:hAnsi="Arial" w:cs="Arial"/>
          <w:sz w:val="24"/>
          <w:szCs w:val="24"/>
          <w:lang w:val="en-US"/>
        </w:rPr>
        <w:t>e</w:t>
      </w:r>
      <w:r>
        <w:rPr>
          <w:rFonts w:ascii="Arial" w:hAnsi="Arial" w:cs="Arial"/>
          <w:sz w:val="24"/>
          <w:szCs w:val="24"/>
          <w:lang w:val="en-US"/>
        </w:rPr>
        <w:t>s with the second baseline room (</w:t>
      </w:r>
      <w:r w:rsidR="009D6A5D">
        <w:rPr>
          <w:rFonts w:ascii="Arial" w:hAnsi="Arial" w:cs="Arial"/>
          <w:sz w:val="24"/>
          <w:szCs w:val="24"/>
          <w:lang w:val="en-US"/>
        </w:rPr>
        <w:t xml:space="preserve">5 minutes; </w:t>
      </w:r>
      <w:r>
        <w:rPr>
          <w:rFonts w:ascii="Arial" w:hAnsi="Arial" w:cs="Arial"/>
          <w:sz w:val="24"/>
          <w:szCs w:val="24"/>
          <w:lang w:val="en-US"/>
        </w:rPr>
        <w:t xml:space="preserve">again the described black room) being followed by the </w:t>
      </w:r>
      <w:r w:rsidR="00AD7AA6">
        <w:rPr>
          <w:rFonts w:ascii="Arial" w:hAnsi="Arial" w:cs="Arial"/>
          <w:sz w:val="24"/>
          <w:szCs w:val="24"/>
          <w:lang w:val="en-US"/>
        </w:rPr>
        <w:t>other</w:t>
      </w:r>
      <w:r>
        <w:rPr>
          <w:rFonts w:ascii="Arial" w:hAnsi="Arial" w:cs="Arial"/>
          <w:sz w:val="24"/>
          <w:szCs w:val="24"/>
          <w:lang w:val="en-US"/>
        </w:rPr>
        <w:t xml:space="preserve"> risk situation (</w:t>
      </w:r>
      <w:r w:rsidR="009D6A5D">
        <w:rPr>
          <w:rFonts w:ascii="Arial" w:hAnsi="Arial" w:cs="Arial"/>
          <w:sz w:val="24"/>
          <w:szCs w:val="24"/>
          <w:lang w:val="en-US"/>
        </w:rPr>
        <w:t xml:space="preserve">5 minutes; </w:t>
      </w:r>
      <w:r w:rsidR="0030408B">
        <w:rPr>
          <w:rFonts w:ascii="Arial" w:hAnsi="Arial" w:cs="Arial"/>
          <w:sz w:val="24"/>
          <w:szCs w:val="24"/>
          <w:lang w:val="en-US"/>
        </w:rPr>
        <w:t xml:space="preserve">the selected bar or the living room). </w:t>
      </w:r>
    </w:p>
    <w:p w14:paraId="03A81285" w14:textId="77777777" w:rsidR="00C50664" w:rsidRDefault="00C50664" w:rsidP="008910BD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p w14:paraId="4ADE14BA" w14:textId="77777777" w:rsidR="00211DC5" w:rsidRDefault="00211DC5" w:rsidP="008910BD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p w14:paraId="7DE7421B" w14:textId="77777777" w:rsidR="008910BD" w:rsidRPr="008910BD" w:rsidRDefault="008910BD" w:rsidP="008910BD">
      <w:pPr>
        <w:spacing w:line="480" w:lineRule="auto"/>
        <w:rPr>
          <w:lang w:val="en-US"/>
        </w:rPr>
      </w:pPr>
    </w:p>
    <w:sectPr w:rsidR="008910BD" w:rsidRPr="008910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BD"/>
    <w:rsid w:val="000550B0"/>
    <w:rsid w:val="001C438D"/>
    <w:rsid w:val="00211DC5"/>
    <w:rsid w:val="00251715"/>
    <w:rsid w:val="0030408B"/>
    <w:rsid w:val="004D770D"/>
    <w:rsid w:val="006E4048"/>
    <w:rsid w:val="00700132"/>
    <w:rsid w:val="007A36A0"/>
    <w:rsid w:val="008910BD"/>
    <w:rsid w:val="009D6A5D"/>
    <w:rsid w:val="00AD7AA6"/>
    <w:rsid w:val="00C37402"/>
    <w:rsid w:val="00C5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A794"/>
  <w15:chartTrackingRefBased/>
  <w15:docId w15:val="{3B8CE617-C8DD-4693-9251-812A876F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550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550B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550B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550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550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 Lütt</dc:creator>
  <cp:keywords/>
  <dc:description/>
  <cp:lastModifiedBy>Alva Lütt</cp:lastModifiedBy>
  <cp:revision>2</cp:revision>
  <dcterms:created xsi:type="dcterms:W3CDTF">2023-10-06T09:43:00Z</dcterms:created>
  <dcterms:modified xsi:type="dcterms:W3CDTF">2023-10-06T09:43:00Z</dcterms:modified>
</cp:coreProperties>
</file>