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8AFF4" w14:textId="77777777" w:rsidR="00C92A0A" w:rsidRPr="000106BA" w:rsidRDefault="00C92A0A" w:rsidP="00C92A0A">
      <w:pPr>
        <w:jc w:val="center"/>
        <w:rPr>
          <w:b/>
          <w:bCs/>
          <w:sz w:val="24"/>
          <w:szCs w:val="24"/>
          <w:lang w:eastAsia="en-GB"/>
        </w:rPr>
      </w:pPr>
      <w:r w:rsidRPr="000106BA">
        <w:rPr>
          <w:b/>
          <w:bCs/>
          <w:sz w:val="24"/>
          <w:szCs w:val="24"/>
          <w:lang w:eastAsia="en-GB"/>
        </w:rPr>
        <w:t>Supplementary material</w:t>
      </w:r>
    </w:p>
    <w:p w14:paraId="414CF6E1" w14:textId="77777777" w:rsidR="000106BA" w:rsidRDefault="000106BA" w:rsidP="00C92A0A">
      <w:pPr>
        <w:rPr>
          <w:lang w:eastAsia="en-GB"/>
        </w:rPr>
      </w:pPr>
    </w:p>
    <w:p w14:paraId="3612ACFA" w14:textId="78EE5AC0" w:rsidR="00C92A0A" w:rsidRDefault="00C92A0A" w:rsidP="00C92A0A">
      <w:pPr>
        <w:spacing w:after="0"/>
        <w:rPr>
          <w:rFonts w:eastAsia="Arial Unicode MS" w:cstheme="minorHAnsi"/>
          <w:sz w:val="20"/>
          <w:szCs w:val="20"/>
        </w:rPr>
      </w:pPr>
    </w:p>
    <w:p w14:paraId="0D9A4CD2" w14:textId="77777777" w:rsidR="0092488D" w:rsidRDefault="0092488D" w:rsidP="00C92A0A">
      <w:pPr>
        <w:spacing w:after="0"/>
        <w:rPr>
          <w:rFonts w:eastAsia="Arial Unicode MS" w:cstheme="minorHAnsi"/>
          <w:sz w:val="20"/>
          <w:szCs w:val="20"/>
        </w:rPr>
      </w:pPr>
    </w:p>
    <w:p w14:paraId="53D9A762" w14:textId="77777777" w:rsidR="0092488D" w:rsidRDefault="0092488D" w:rsidP="00C92A0A">
      <w:pPr>
        <w:spacing w:after="0"/>
        <w:rPr>
          <w:rFonts w:eastAsia="Arial Unicode MS" w:cstheme="minorHAnsi"/>
          <w:sz w:val="20"/>
          <w:szCs w:val="20"/>
        </w:rPr>
      </w:pPr>
    </w:p>
    <w:p w14:paraId="63500AAD" w14:textId="77777777" w:rsidR="00A53177" w:rsidRPr="005E0535" w:rsidRDefault="00A53177" w:rsidP="00A53177">
      <w:pPr>
        <w:spacing w:line="360" w:lineRule="auto"/>
        <w:jc w:val="center"/>
        <w:rPr>
          <w:rFonts w:cstheme="minorHAnsi"/>
        </w:rPr>
      </w:pPr>
    </w:p>
    <w:p w14:paraId="45EB8B7F" w14:textId="2FDC3332" w:rsidR="00A53177" w:rsidRPr="005E0535" w:rsidRDefault="00A53177" w:rsidP="00A53177">
      <w:pPr>
        <w:spacing w:line="360" w:lineRule="auto"/>
        <w:jc w:val="center"/>
        <w:rPr>
          <w:rFonts w:cstheme="minorHAnsi"/>
          <w:vertAlign w:val="superscript"/>
        </w:rPr>
      </w:pPr>
      <w:r w:rsidRPr="005E0535">
        <w:rPr>
          <w:rFonts w:cstheme="minorHAnsi"/>
        </w:rPr>
        <w:t xml:space="preserve">Francesca Bentivegna, </w:t>
      </w:r>
      <w:r w:rsidR="003A352F" w:rsidRPr="005E0535">
        <w:rPr>
          <w:rFonts w:cstheme="minorHAnsi"/>
        </w:rPr>
        <w:t>Efstathios Papachristou</w:t>
      </w:r>
      <w:r w:rsidR="003A352F">
        <w:rPr>
          <w:rFonts w:cstheme="minorHAnsi"/>
        </w:rPr>
        <w:t>,</w:t>
      </w:r>
      <w:r w:rsidR="003A352F" w:rsidRPr="005E0535">
        <w:rPr>
          <w:rFonts w:cstheme="minorHAnsi"/>
        </w:rPr>
        <w:t xml:space="preserve"> </w:t>
      </w:r>
      <w:r w:rsidRPr="005E0535">
        <w:rPr>
          <w:rFonts w:cstheme="minorHAnsi"/>
        </w:rPr>
        <w:t>Eirini Flouri</w:t>
      </w:r>
    </w:p>
    <w:p w14:paraId="33EF8F25" w14:textId="77777777" w:rsidR="00A53177" w:rsidRPr="005E0535" w:rsidRDefault="00A53177" w:rsidP="00A53177">
      <w:pPr>
        <w:spacing w:line="360" w:lineRule="auto"/>
        <w:rPr>
          <w:rFonts w:cstheme="minorHAnsi"/>
          <w:b/>
          <w:bCs/>
        </w:rPr>
      </w:pPr>
    </w:p>
    <w:p w14:paraId="085355E3" w14:textId="77777777" w:rsidR="00A53177" w:rsidRPr="005E0535" w:rsidRDefault="00A53177" w:rsidP="00A53177">
      <w:pPr>
        <w:spacing w:line="360" w:lineRule="auto"/>
        <w:jc w:val="center"/>
        <w:rPr>
          <w:rFonts w:cstheme="minorHAnsi"/>
          <w:b/>
          <w:bCs/>
        </w:rPr>
      </w:pPr>
    </w:p>
    <w:p w14:paraId="001297F9" w14:textId="1C547E73" w:rsidR="00A53177" w:rsidRPr="00FF0C2B" w:rsidRDefault="00A53177" w:rsidP="00FF0C2B">
      <w:pPr>
        <w:pStyle w:val="Heading1"/>
        <w:spacing w:before="0" w:after="0" w:line="360" w:lineRule="auto"/>
        <w:jc w:val="center"/>
      </w:pPr>
      <w:r w:rsidRPr="000A06B0">
        <w:t xml:space="preserve">The relationship between mental health and </w:t>
      </w:r>
      <w:r w:rsidR="00330621">
        <w:t>risky decision-making</w:t>
      </w:r>
      <w:r w:rsidRPr="000A06B0">
        <w:t xml:space="preserve"> in </w:t>
      </w:r>
      <w:r w:rsidR="00222BEF">
        <w:t>children and adolescents</w:t>
      </w:r>
      <w:r w:rsidRPr="000A06B0">
        <w:t xml:space="preserve">: </w:t>
      </w:r>
      <w:r w:rsidR="00EB61ED">
        <w:t>A</w:t>
      </w:r>
      <w:r w:rsidRPr="000A06B0">
        <w:t xml:space="preserve"> scoping review.</w:t>
      </w:r>
    </w:p>
    <w:p w14:paraId="56942E85" w14:textId="77777777" w:rsidR="00A53177" w:rsidRPr="000A06B0" w:rsidRDefault="00A53177" w:rsidP="00A53177">
      <w:pPr>
        <w:spacing w:line="360" w:lineRule="auto"/>
        <w:rPr>
          <w:rFonts w:cstheme="minorHAnsi"/>
        </w:rPr>
      </w:pPr>
    </w:p>
    <w:p w14:paraId="43CA99DD" w14:textId="77777777" w:rsidR="0096203D" w:rsidRDefault="0096203D" w:rsidP="00A53177">
      <w:pPr>
        <w:spacing w:line="360" w:lineRule="auto"/>
        <w:rPr>
          <w:rFonts w:cstheme="minorHAnsi"/>
        </w:rPr>
      </w:pPr>
    </w:p>
    <w:p w14:paraId="41345AF4" w14:textId="77777777" w:rsidR="0096203D" w:rsidRPr="000A06B0" w:rsidRDefault="0096203D" w:rsidP="00A53177">
      <w:pPr>
        <w:spacing w:line="360" w:lineRule="auto"/>
        <w:rPr>
          <w:rFonts w:cstheme="minorHAnsi"/>
        </w:rPr>
      </w:pPr>
    </w:p>
    <w:p w14:paraId="058C5B1F" w14:textId="3D3204DB" w:rsidR="00A53177" w:rsidRDefault="00A53177" w:rsidP="00A53177">
      <w:pPr>
        <w:pStyle w:val="NormalWeb"/>
        <w:spacing w:before="0" w:beforeAutospacing="0" w:after="0" w:afterAutospacing="0" w:line="360" w:lineRule="auto"/>
        <w:rPr>
          <w:rFonts w:asciiTheme="minorHAnsi" w:hAnsiTheme="minorHAnsi" w:cstheme="minorHAnsi"/>
          <w:sz w:val="22"/>
          <w:szCs w:val="22"/>
        </w:rPr>
      </w:pPr>
      <w:r w:rsidRPr="000A06B0">
        <w:rPr>
          <w:rFonts w:asciiTheme="minorHAnsi" w:hAnsiTheme="minorHAnsi" w:cstheme="minorHAnsi"/>
          <w:sz w:val="22"/>
          <w:szCs w:val="22"/>
        </w:rPr>
        <w:t>Department of Psychology and Human Development, UCL Institute of Education, University College London, London, UK</w:t>
      </w:r>
    </w:p>
    <w:p w14:paraId="4192F155" w14:textId="3D412810" w:rsidR="00A53177" w:rsidRDefault="00A53177" w:rsidP="00A53177">
      <w:pPr>
        <w:pStyle w:val="NormalWeb"/>
        <w:spacing w:before="0" w:beforeAutospacing="0" w:after="0" w:afterAutospacing="0" w:line="360" w:lineRule="auto"/>
        <w:rPr>
          <w:rFonts w:asciiTheme="minorHAnsi" w:hAnsiTheme="minorHAnsi" w:cstheme="minorHAnsi"/>
          <w:sz w:val="22"/>
          <w:szCs w:val="22"/>
        </w:rPr>
      </w:pPr>
    </w:p>
    <w:p w14:paraId="07AAD405" w14:textId="77777777" w:rsidR="00A53177" w:rsidRPr="000A06B0" w:rsidRDefault="00A53177" w:rsidP="00A53177">
      <w:pPr>
        <w:pStyle w:val="NormalWeb"/>
        <w:spacing w:before="0" w:beforeAutospacing="0" w:after="0" w:afterAutospacing="0" w:line="360" w:lineRule="auto"/>
        <w:rPr>
          <w:rFonts w:asciiTheme="minorHAnsi" w:hAnsiTheme="minorHAnsi" w:cstheme="minorHAnsi"/>
          <w:sz w:val="22"/>
          <w:szCs w:val="22"/>
        </w:rPr>
      </w:pPr>
    </w:p>
    <w:p w14:paraId="6B1C8044" w14:textId="77777777" w:rsidR="004868CE" w:rsidRDefault="004868CE" w:rsidP="00C92A0A">
      <w:pPr>
        <w:spacing w:after="0"/>
        <w:rPr>
          <w:rFonts w:eastAsia="Arial Unicode MS" w:cstheme="minorHAnsi"/>
          <w:sz w:val="20"/>
          <w:szCs w:val="20"/>
        </w:rPr>
      </w:pPr>
    </w:p>
    <w:sdt>
      <w:sdtPr>
        <w:rPr>
          <w:rFonts w:asciiTheme="minorHAnsi" w:eastAsiaTheme="minorHAnsi" w:hAnsiTheme="minorHAnsi" w:cs="Times New Roman"/>
          <w:b/>
          <w:bCs w:val="0"/>
          <w:color w:val="auto"/>
          <w:sz w:val="24"/>
          <w:szCs w:val="24"/>
          <w:lang w:val="en-GB"/>
        </w:rPr>
        <w:id w:val="-544133398"/>
        <w:docPartObj>
          <w:docPartGallery w:val="Table of Contents"/>
          <w:docPartUnique/>
        </w:docPartObj>
      </w:sdtPr>
      <w:sdtEndPr>
        <w:rPr>
          <w:bCs/>
          <w:noProof/>
          <w:sz w:val="22"/>
          <w:szCs w:val="22"/>
        </w:rPr>
      </w:sdtEndPr>
      <w:sdtContent>
        <w:p w14:paraId="6E053E04" w14:textId="45F554F6" w:rsidR="000106BA" w:rsidRPr="00581898" w:rsidRDefault="000106BA">
          <w:pPr>
            <w:pStyle w:val="TOCHeading"/>
            <w:rPr>
              <w:b/>
              <w:bCs w:val="0"/>
              <w:sz w:val="24"/>
              <w:szCs w:val="24"/>
            </w:rPr>
          </w:pPr>
          <w:r w:rsidRPr="00581898">
            <w:rPr>
              <w:b/>
              <w:bCs w:val="0"/>
              <w:sz w:val="24"/>
              <w:szCs w:val="24"/>
            </w:rPr>
            <w:t>Table of Contents</w:t>
          </w:r>
        </w:p>
        <w:p w14:paraId="3CB30864" w14:textId="767BF837" w:rsidR="00F878D2" w:rsidRPr="00D9437C" w:rsidRDefault="000106BA">
          <w:pPr>
            <w:pStyle w:val="TOC1"/>
            <w:tabs>
              <w:tab w:val="right" w:leader="dot" w:pos="9016"/>
            </w:tabs>
            <w:rPr>
              <w:rFonts w:eastAsiaTheme="minorEastAsia" w:cstheme="minorBidi"/>
              <w:b w:val="0"/>
              <w:bCs w:val="0"/>
              <w:i w:val="0"/>
              <w:iCs w:val="0"/>
              <w:noProof/>
              <w:lang w:eastAsia="en-GB"/>
            </w:rPr>
          </w:pPr>
          <w:r w:rsidRPr="00581898">
            <w:rPr>
              <w:b w:val="0"/>
              <w:bCs w:val="0"/>
              <w:sz w:val="22"/>
              <w:szCs w:val="22"/>
            </w:rPr>
            <w:fldChar w:fldCharType="begin"/>
          </w:r>
          <w:r w:rsidRPr="00581898">
            <w:rPr>
              <w:sz w:val="22"/>
              <w:szCs w:val="22"/>
            </w:rPr>
            <w:instrText xml:space="preserve"> TOC \o "1-3" \h \z \u </w:instrText>
          </w:r>
          <w:r w:rsidRPr="00581898">
            <w:rPr>
              <w:b w:val="0"/>
              <w:bCs w:val="0"/>
              <w:sz w:val="22"/>
              <w:szCs w:val="22"/>
            </w:rPr>
            <w:fldChar w:fldCharType="separate"/>
          </w:r>
          <w:hyperlink w:anchor="_Toc131274938" w:history="1">
            <w:r w:rsidR="00F878D2" w:rsidRPr="00D9437C">
              <w:rPr>
                <w:rStyle w:val="Hyperlink"/>
                <w:b w:val="0"/>
                <w:bCs w:val="0"/>
                <w:noProof/>
              </w:rPr>
              <w:t>Table S1. Description of gambling task (and different versions) used to assess risky decision-making.</w:t>
            </w:r>
            <w:r w:rsidR="00F878D2" w:rsidRPr="00D9437C">
              <w:rPr>
                <w:b w:val="0"/>
                <w:bCs w:val="0"/>
                <w:noProof/>
                <w:webHidden/>
              </w:rPr>
              <w:tab/>
            </w:r>
            <w:r w:rsidR="00F878D2" w:rsidRPr="00D9437C">
              <w:rPr>
                <w:b w:val="0"/>
                <w:bCs w:val="0"/>
                <w:noProof/>
                <w:webHidden/>
              </w:rPr>
              <w:fldChar w:fldCharType="begin"/>
            </w:r>
            <w:r w:rsidR="00F878D2" w:rsidRPr="00D9437C">
              <w:rPr>
                <w:b w:val="0"/>
                <w:bCs w:val="0"/>
                <w:noProof/>
                <w:webHidden/>
              </w:rPr>
              <w:instrText xml:space="preserve"> PAGEREF _Toc131274938 \h </w:instrText>
            </w:r>
            <w:r w:rsidR="00F878D2" w:rsidRPr="00D9437C">
              <w:rPr>
                <w:b w:val="0"/>
                <w:bCs w:val="0"/>
                <w:noProof/>
                <w:webHidden/>
              </w:rPr>
            </w:r>
            <w:r w:rsidR="00F878D2" w:rsidRPr="00D9437C">
              <w:rPr>
                <w:b w:val="0"/>
                <w:bCs w:val="0"/>
                <w:noProof/>
                <w:webHidden/>
              </w:rPr>
              <w:fldChar w:fldCharType="separate"/>
            </w:r>
            <w:r w:rsidR="00F878D2" w:rsidRPr="00D9437C">
              <w:rPr>
                <w:b w:val="0"/>
                <w:bCs w:val="0"/>
                <w:noProof/>
                <w:webHidden/>
              </w:rPr>
              <w:t>2</w:t>
            </w:r>
            <w:r w:rsidR="00F878D2" w:rsidRPr="00D9437C">
              <w:rPr>
                <w:b w:val="0"/>
                <w:bCs w:val="0"/>
                <w:noProof/>
                <w:webHidden/>
              </w:rPr>
              <w:fldChar w:fldCharType="end"/>
            </w:r>
          </w:hyperlink>
        </w:p>
        <w:p w14:paraId="3B55B554" w14:textId="67B43750" w:rsidR="00F878D2" w:rsidRPr="00D9437C" w:rsidRDefault="00000000">
          <w:pPr>
            <w:pStyle w:val="TOC1"/>
            <w:tabs>
              <w:tab w:val="right" w:leader="dot" w:pos="9016"/>
            </w:tabs>
            <w:rPr>
              <w:rFonts w:eastAsiaTheme="minorEastAsia" w:cstheme="minorBidi"/>
              <w:b w:val="0"/>
              <w:bCs w:val="0"/>
              <w:i w:val="0"/>
              <w:iCs w:val="0"/>
              <w:noProof/>
              <w:lang w:eastAsia="en-GB"/>
            </w:rPr>
          </w:pPr>
          <w:hyperlink w:anchor="_Toc131274939" w:history="1">
            <w:r w:rsidR="00F878D2" w:rsidRPr="00D9437C">
              <w:rPr>
                <w:rStyle w:val="Hyperlink"/>
                <w:b w:val="0"/>
                <w:bCs w:val="0"/>
                <w:noProof/>
              </w:rPr>
              <w:t>Table S2. Frequency and type of measures of gambling task and internalising and externalising symptoms.</w:t>
            </w:r>
            <w:r w:rsidR="00F878D2" w:rsidRPr="00D9437C">
              <w:rPr>
                <w:b w:val="0"/>
                <w:bCs w:val="0"/>
                <w:noProof/>
                <w:webHidden/>
              </w:rPr>
              <w:tab/>
            </w:r>
            <w:r w:rsidR="00F878D2" w:rsidRPr="00D9437C">
              <w:rPr>
                <w:b w:val="0"/>
                <w:bCs w:val="0"/>
                <w:noProof/>
                <w:webHidden/>
              </w:rPr>
              <w:fldChar w:fldCharType="begin"/>
            </w:r>
            <w:r w:rsidR="00F878D2" w:rsidRPr="00D9437C">
              <w:rPr>
                <w:b w:val="0"/>
                <w:bCs w:val="0"/>
                <w:noProof/>
                <w:webHidden/>
              </w:rPr>
              <w:instrText xml:space="preserve"> PAGEREF _Toc131274939 \h </w:instrText>
            </w:r>
            <w:r w:rsidR="00F878D2" w:rsidRPr="00D9437C">
              <w:rPr>
                <w:b w:val="0"/>
                <w:bCs w:val="0"/>
                <w:noProof/>
                <w:webHidden/>
              </w:rPr>
            </w:r>
            <w:r w:rsidR="00F878D2" w:rsidRPr="00D9437C">
              <w:rPr>
                <w:b w:val="0"/>
                <w:bCs w:val="0"/>
                <w:noProof/>
                <w:webHidden/>
              </w:rPr>
              <w:fldChar w:fldCharType="separate"/>
            </w:r>
            <w:r w:rsidR="00F878D2" w:rsidRPr="00D9437C">
              <w:rPr>
                <w:b w:val="0"/>
                <w:bCs w:val="0"/>
                <w:noProof/>
                <w:webHidden/>
              </w:rPr>
              <w:t>4</w:t>
            </w:r>
            <w:r w:rsidR="00F878D2" w:rsidRPr="00D9437C">
              <w:rPr>
                <w:b w:val="0"/>
                <w:bCs w:val="0"/>
                <w:noProof/>
                <w:webHidden/>
              </w:rPr>
              <w:fldChar w:fldCharType="end"/>
            </w:r>
          </w:hyperlink>
        </w:p>
        <w:p w14:paraId="621A188D" w14:textId="09E4D13B" w:rsidR="00F878D2" w:rsidRPr="00D9437C" w:rsidRDefault="00000000">
          <w:pPr>
            <w:pStyle w:val="TOC1"/>
            <w:tabs>
              <w:tab w:val="right" w:leader="dot" w:pos="9016"/>
            </w:tabs>
            <w:rPr>
              <w:rFonts w:eastAsiaTheme="minorEastAsia" w:cstheme="minorBidi"/>
              <w:b w:val="0"/>
              <w:bCs w:val="0"/>
              <w:i w:val="0"/>
              <w:iCs w:val="0"/>
              <w:noProof/>
              <w:lang w:eastAsia="en-GB"/>
            </w:rPr>
          </w:pPr>
          <w:hyperlink w:anchor="_Toc131274940" w:history="1">
            <w:r w:rsidR="00F878D2" w:rsidRPr="00D9437C">
              <w:rPr>
                <w:rStyle w:val="Hyperlink"/>
                <w:b w:val="0"/>
                <w:bCs w:val="0"/>
                <w:noProof/>
              </w:rPr>
              <w:t>Preferred Reporting Items for Systematic reviews and Meta-Analyses extension for Scoping Reviews (PRISMA-ScR) Checklist</w:t>
            </w:r>
            <w:r w:rsidR="00F878D2" w:rsidRPr="00D9437C">
              <w:rPr>
                <w:b w:val="0"/>
                <w:bCs w:val="0"/>
                <w:noProof/>
                <w:webHidden/>
              </w:rPr>
              <w:tab/>
            </w:r>
            <w:r w:rsidR="00F878D2" w:rsidRPr="00D9437C">
              <w:rPr>
                <w:b w:val="0"/>
                <w:bCs w:val="0"/>
                <w:noProof/>
                <w:webHidden/>
              </w:rPr>
              <w:fldChar w:fldCharType="begin"/>
            </w:r>
            <w:r w:rsidR="00F878D2" w:rsidRPr="00D9437C">
              <w:rPr>
                <w:b w:val="0"/>
                <w:bCs w:val="0"/>
                <w:noProof/>
                <w:webHidden/>
              </w:rPr>
              <w:instrText xml:space="preserve"> PAGEREF _Toc131274940 \h </w:instrText>
            </w:r>
            <w:r w:rsidR="00F878D2" w:rsidRPr="00D9437C">
              <w:rPr>
                <w:b w:val="0"/>
                <w:bCs w:val="0"/>
                <w:noProof/>
                <w:webHidden/>
              </w:rPr>
            </w:r>
            <w:r w:rsidR="00F878D2" w:rsidRPr="00D9437C">
              <w:rPr>
                <w:b w:val="0"/>
                <w:bCs w:val="0"/>
                <w:noProof/>
                <w:webHidden/>
              </w:rPr>
              <w:fldChar w:fldCharType="separate"/>
            </w:r>
            <w:r w:rsidR="00F878D2" w:rsidRPr="00D9437C">
              <w:rPr>
                <w:b w:val="0"/>
                <w:bCs w:val="0"/>
                <w:noProof/>
                <w:webHidden/>
              </w:rPr>
              <w:t>5</w:t>
            </w:r>
            <w:r w:rsidR="00F878D2" w:rsidRPr="00D9437C">
              <w:rPr>
                <w:b w:val="0"/>
                <w:bCs w:val="0"/>
                <w:noProof/>
                <w:webHidden/>
              </w:rPr>
              <w:fldChar w:fldCharType="end"/>
            </w:r>
          </w:hyperlink>
        </w:p>
        <w:p w14:paraId="1E2CCC8A" w14:textId="721AD99A" w:rsidR="00F878D2" w:rsidRDefault="00000000">
          <w:pPr>
            <w:pStyle w:val="TOC1"/>
            <w:tabs>
              <w:tab w:val="right" w:leader="dot" w:pos="9016"/>
            </w:tabs>
            <w:rPr>
              <w:rFonts w:eastAsiaTheme="minorEastAsia" w:cstheme="minorBidi"/>
              <w:b w:val="0"/>
              <w:bCs w:val="0"/>
              <w:i w:val="0"/>
              <w:iCs w:val="0"/>
              <w:noProof/>
              <w:lang w:eastAsia="en-GB"/>
            </w:rPr>
          </w:pPr>
          <w:hyperlink w:anchor="_Toc131274941" w:history="1">
            <w:r w:rsidR="00F878D2" w:rsidRPr="00D9437C">
              <w:rPr>
                <w:rStyle w:val="Hyperlink"/>
                <w:b w:val="0"/>
                <w:bCs w:val="0"/>
                <w:noProof/>
              </w:rPr>
              <w:t>MEDLINE search strategy of research articles investigating the association between internalising and/or externalising symptoms and risky decision-making measured using a gambling task in childhood and/or adolescence in the general population.</w:t>
            </w:r>
            <w:r w:rsidR="00F878D2" w:rsidRPr="00D9437C">
              <w:rPr>
                <w:b w:val="0"/>
                <w:bCs w:val="0"/>
                <w:noProof/>
                <w:webHidden/>
              </w:rPr>
              <w:tab/>
            </w:r>
            <w:r w:rsidR="00F878D2" w:rsidRPr="00D9437C">
              <w:rPr>
                <w:b w:val="0"/>
                <w:bCs w:val="0"/>
                <w:noProof/>
                <w:webHidden/>
              </w:rPr>
              <w:fldChar w:fldCharType="begin"/>
            </w:r>
            <w:r w:rsidR="00F878D2" w:rsidRPr="00D9437C">
              <w:rPr>
                <w:b w:val="0"/>
                <w:bCs w:val="0"/>
                <w:noProof/>
                <w:webHidden/>
              </w:rPr>
              <w:instrText xml:space="preserve"> PAGEREF _Toc131274941 \h </w:instrText>
            </w:r>
            <w:r w:rsidR="00F878D2" w:rsidRPr="00D9437C">
              <w:rPr>
                <w:b w:val="0"/>
                <w:bCs w:val="0"/>
                <w:noProof/>
                <w:webHidden/>
              </w:rPr>
            </w:r>
            <w:r w:rsidR="00F878D2" w:rsidRPr="00D9437C">
              <w:rPr>
                <w:b w:val="0"/>
                <w:bCs w:val="0"/>
                <w:noProof/>
                <w:webHidden/>
              </w:rPr>
              <w:fldChar w:fldCharType="separate"/>
            </w:r>
            <w:r w:rsidR="00F878D2" w:rsidRPr="00D9437C">
              <w:rPr>
                <w:b w:val="0"/>
                <w:bCs w:val="0"/>
                <w:noProof/>
                <w:webHidden/>
              </w:rPr>
              <w:t>7</w:t>
            </w:r>
            <w:r w:rsidR="00F878D2" w:rsidRPr="00D9437C">
              <w:rPr>
                <w:b w:val="0"/>
                <w:bCs w:val="0"/>
                <w:noProof/>
                <w:webHidden/>
              </w:rPr>
              <w:fldChar w:fldCharType="end"/>
            </w:r>
          </w:hyperlink>
        </w:p>
        <w:p w14:paraId="5A29146A" w14:textId="37AF9284" w:rsidR="000106BA" w:rsidRPr="00581898" w:rsidRDefault="000106BA">
          <w:r w:rsidRPr="00581898">
            <w:rPr>
              <w:b/>
              <w:bCs/>
              <w:noProof/>
            </w:rPr>
            <w:fldChar w:fldCharType="end"/>
          </w:r>
        </w:p>
      </w:sdtContent>
    </w:sdt>
    <w:p w14:paraId="6161DE56" w14:textId="77777777" w:rsidR="00315B19" w:rsidRDefault="00315B19">
      <w:pPr>
        <w:rPr>
          <w:rFonts w:eastAsiaTheme="majorEastAsia" w:cstheme="minorHAnsi"/>
          <w:b/>
          <w:bCs/>
          <w:sz w:val="20"/>
          <w:szCs w:val="20"/>
        </w:rPr>
      </w:pPr>
    </w:p>
    <w:p w14:paraId="1E856AAF" w14:textId="77777777" w:rsidR="00315B19" w:rsidRDefault="00315B19">
      <w:pPr>
        <w:rPr>
          <w:rFonts w:eastAsiaTheme="majorEastAsia" w:cstheme="minorHAnsi"/>
          <w:b/>
          <w:bCs/>
          <w:sz w:val="20"/>
          <w:szCs w:val="20"/>
        </w:rPr>
      </w:pPr>
    </w:p>
    <w:p w14:paraId="4B466FB1" w14:textId="77777777" w:rsidR="00315B19" w:rsidRDefault="00315B19">
      <w:pPr>
        <w:rPr>
          <w:rFonts w:eastAsiaTheme="majorEastAsia" w:cstheme="minorHAnsi"/>
          <w:b/>
          <w:bCs/>
          <w:sz w:val="20"/>
          <w:szCs w:val="20"/>
        </w:rPr>
      </w:pPr>
    </w:p>
    <w:p w14:paraId="066249A6" w14:textId="77777777" w:rsidR="000106BA" w:rsidRDefault="000106BA">
      <w:pPr>
        <w:rPr>
          <w:rFonts w:asciiTheme="majorHAnsi" w:eastAsiaTheme="majorEastAsia" w:hAnsiTheme="majorHAnsi" w:cstheme="majorBidi"/>
          <w:b/>
          <w:color w:val="000000" w:themeColor="text1"/>
          <w:sz w:val="24"/>
          <w:szCs w:val="32"/>
        </w:rPr>
      </w:pPr>
      <w:r>
        <w:br w:type="page"/>
      </w:r>
    </w:p>
    <w:p w14:paraId="5FE90833" w14:textId="03BA2BEA" w:rsidR="00A52C80" w:rsidRPr="00315B19" w:rsidRDefault="005E0535" w:rsidP="00315B19">
      <w:pPr>
        <w:pStyle w:val="Heading1"/>
      </w:pPr>
      <w:bookmarkStart w:id="0" w:name="_Toc131274938"/>
      <w:r>
        <w:lastRenderedPageBreak/>
        <w:t xml:space="preserve">Table </w:t>
      </w:r>
      <w:r w:rsidR="00A52C80" w:rsidRPr="00315B19">
        <w:t xml:space="preserve">S1. Description of gambling task (and different versions) used to assess </w:t>
      </w:r>
      <w:r w:rsidR="00237D27">
        <w:t>risky decision-making</w:t>
      </w:r>
      <w:r w:rsidR="00A52C80" w:rsidRPr="00315B19">
        <w:t>.</w:t>
      </w:r>
      <w:bookmarkEnd w:id="0"/>
    </w:p>
    <w:tbl>
      <w:tblPr>
        <w:tblW w:w="8931" w:type="dxa"/>
        <w:tblLook w:val="04A0" w:firstRow="1" w:lastRow="0" w:firstColumn="1" w:lastColumn="0" w:noHBand="0" w:noVBand="1"/>
      </w:tblPr>
      <w:tblGrid>
        <w:gridCol w:w="1521"/>
        <w:gridCol w:w="4291"/>
        <w:gridCol w:w="3119"/>
      </w:tblGrid>
      <w:tr w:rsidR="00A52C80" w:rsidRPr="00844695" w14:paraId="06BDFEFD" w14:textId="77777777" w:rsidTr="00A52C80">
        <w:tc>
          <w:tcPr>
            <w:tcW w:w="1521" w:type="dxa"/>
            <w:tcBorders>
              <w:top w:val="single" w:sz="12" w:space="0" w:color="auto"/>
              <w:left w:val="nil"/>
              <w:bottom w:val="single" w:sz="4" w:space="0" w:color="auto"/>
              <w:right w:val="nil"/>
            </w:tcBorders>
          </w:tcPr>
          <w:p w14:paraId="3D1A313D" w14:textId="77777777" w:rsidR="00A52C80" w:rsidRPr="009E59E3" w:rsidRDefault="00A52C80" w:rsidP="00D22B29">
            <w:pPr>
              <w:spacing w:after="0"/>
              <w:rPr>
                <w:i/>
                <w:iCs/>
                <w:sz w:val="20"/>
                <w:szCs w:val="20"/>
              </w:rPr>
            </w:pPr>
            <w:r>
              <w:rPr>
                <w:i/>
                <w:iCs/>
                <w:sz w:val="20"/>
                <w:szCs w:val="20"/>
              </w:rPr>
              <w:t>Gambling task type (N studies)</w:t>
            </w:r>
          </w:p>
        </w:tc>
        <w:tc>
          <w:tcPr>
            <w:tcW w:w="4291" w:type="dxa"/>
            <w:tcBorders>
              <w:top w:val="single" w:sz="12" w:space="0" w:color="auto"/>
              <w:left w:val="nil"/>
              <w:bottom w:val="single" w:sz="12" w:space="0" w:color="auto"/>
              <w:right w:val="nil"/>
            </w:tcBorders>
          </w:tcPr>
          <w:p w14:paraId="30DFCFB9" w14:textId="77777777" w:rsidR="00A52C80" w:rsidRPr="009E59E3" w:rsidRDefault="00A52C80" w:rsidP="00D22B29">
            <w:pPr>
              <w:spacing w:after="0"/>
              <w:rPr>
                <w:i/>
                <w:iCs/>
                <w:sz w:val="20"/>
                <w:szCs w:val="20"/>
              </w:rPr>
            </w:pPr>
            <w:r>
              <w:rPr>
                <w:i/>
                <w:iCs/>
                <w:sz w:val="20"/>
                <w:szCs w:val="20"/>
              </w:rPr>
              <w:t>Description of original task</w:t>
            </w:r>
          </w:p>
        </w:tc>
        <w:tc>
          <w:tcPr>
            <w:tcW w:w="3119" w:type="dxa"/>
            <w:tcBorders>
              <w:top w:val="single" w:sz="12" w:space="0" w:color="auto"/>
              <w:left w:val="nil"/>
              <w:bottom w:val="single" w:sz="12" w:space="0" w:color="auto"/>
              <w:right w:val="nil"/>
            </w:tcBorders>
          </w:tcPr>
          <w:p w14:paraId="1530A887" w14:textId="77777777" w:rsidR="00A52C80" w:rsidRDefault="00A52C80" w:rsidP="00D22B29">
            <w:pPr>
              <w:spacing w:after="0"/>
              <w:rPr>
                <w:i/>
                <w:iCs/>
                <w:sz w:val="20"/>
                <w:szCs w:val="20"/>
              </w:rPr>
            </w:pPr>
            <w:r>
              <w:rPr>
                <w:i/>
                <w:iCs/>
                <w:sz w:val="20"/>
                <w:szCs w:val="20"/>
              </w:rPr>
              <w:t>Name of different versions used and description (N studies)</w:t>
            </w:r>
          </w:p>
        </w:tc>
      </w:tr>
      <w:tr w:rsidR="00A52C80" w:rsidRPr="00655E9F" w14:paraId="07B924FB" w14:textId="77777777" w:rsidTr="00A52C80">
        <w:trPr>
          <w:trHeight w:val="6533"/>
        </w:trPr>
        <w:tc>
          <w:tcPr>
            <w:tcW w:w="1521" w:type="dxa"/>
            <w:tcBorders>
              <w:top w:val="single" w:sz="12" w:space="0" w:color="auto"/>
              <w:left w:val="nil"/>
              <w:right w:val="nil"/>
            </w:tcBorders>
          </w:tcPr>
          <w:p w14:paraId="41EBEF60" w14:textId="77777777" w:rsidR="00A52C80" w:rsidRPr="00406E42" w:rsidRDefault="00A52C80" w:rsidP="00D22B29">
            <w:pPr>
              <w:spacing w:after="0"/>
              <w:rPr>
                <w:b/>
                <w:bCs/>
                <w:sz w:val="16"/>
                <w:szCs w:val="16"/>
              </w:rPr>
            </w:pPr>
            <w:r>
              <w:rPr>
                <w:b/>
                <w:bCs/>
                <w:sz w:val="16"/>
                <w:szCs w:val="16"/>
              </w:rPr>
              <w:t>Cambridge Gambling Task, CGT (9)</w:t>
            </w:r>
          </w:p>
        </w:tc>
        <w:tc>
          <w:tcPr>
            <w:tcW w:w="4291" w:type="dxa"/>
            <w:tcBorders>
              <w:top w:val="single" w:sz="12" w:space="0" w:color="auto"/>
              <w:left w:val="nil"/>
              <w:right w:val="nil"/>
            </w:tcBorders>
          </w:tcPr>
          <w:p w14:paraId="134B09F3" w14:textId="77777777" w:rsidR="00A52C80" w:rsidRPr="008C78CC" w:rsidRDefault="00A52C80" w:rsidP="00D22B29">
            <w:pPr>
              <w:spacing w:after="0"/>
              <w:rPr>
                <w:rFonts w:cstheme="minorHAnsi"/>
                <w:sz w:val="16"/>
                <w:szCs w:val="16"/>
              </w:rPr>
            </w:pPr>
            <w:r>
              <w:rPr>
                <w:rFonts w:cstheme="minorHAnsi"/>
                <w:sz w:val="16"/>
                <w:szCs w:val="16"/>
              </w:rPr>
              <w:t>A</w:t>
            </w:r>
            <w:r w:rsidRPr="008C78CC">
              <w:rPr>
                <w:rFonts w:cstheme="minorHAnsi"/>
                <w:sz w:val="16"/>
                <w:szCs w:val="16"/>
              </w:rPr>
              <w:t xml:space="preserve"> gambling task from the Cambridge Neuropsychological Test Automated Battery (CANTAB)</w:t>
            </w:r>
            <w:r>
              <w:rPr>
                <w:rFonts w:cstheme="minorHAnsi"/>
                <w:sz w:val="16"/>
                <w:szCs w:val="16"/>
              </w:rPr>
              <w:t xml:space="preserve"> which assesses</w:t>
            </w:r>
            <w:r w:rsidRPr="008C78CC">
              <w:rPr>
                <w:rFonts w:cstheme="minorHAnsi"/>
                <w:sz w:val="16"/>
                <w:szCs w:val="16"/>
              </w:rPr>
              <w:t xml:space="preserve"> various aspects of decision-making</w:t>
            </w:r>
            <w:r>
              <w:rPr>
                <w:rFonts w:cstheme="minorHAnsi"/>
                <w:sz w:val="16"/>
                <w:szCs w:val="16"/>
              </w:rPr>
              <w:t xml:space="preserve"> (Rogers et al., 1999)</w:t>
            </w:r>
            <w:r w:rsidRPr="008C78CC">
              <w:rPr>
                <w:rFonts w:cstheme="minorHAnsi"/>
                <w:sz w:val="16"/>
                <w:szCs w:val="16"/>
              </w:rPr>
              <w:t xml:space="preserve">. </w:t>
            </w:r>
            <w:r>
              <w:rPr>
                <w:rFonts w:cstheme="minorHAnsi"/>
                <w:sz w:val="16"/>
                <w:szCs w:val="16"/>
              </w:rPr>
              <w:t>An</w:t>
            </w:r>
            <w:r w:rsidRPr="008C78CC">
              <w:rPr>
                <w:rFonts w:cstheme="minorHAnsi"/>
                <w:sz w:val="16"/>
                <w:szCs w:val="16"/>
              </w:rPr>
              <w:t xml:space="preserve"> interviewer </w:t>
            </w:r>
            <w:r>
              <w:rPr>
                <w:rFonts w:cstheme="minorHAnsi"/>
                <w:sz w:val="16"/>
                <w:szCs w:val="16"/>
              </w:rPr>
              <w:t>guides</w:t>
            </w:r>
            <w:r w:rsidRPr="008C78CC">
              <w:rPr>
                <w:rFonts w:cstheme="minorHAnsi"/>
                <w:sz w:val="16"/>
                <w:szCs w:val="16"/>
              </w:rPr>
              <w:t xml:space="preserve"> the </w:t>
            </w:r>
            <w:r>
              <w:rPr>
                <w:rFonts w:cstheme="minorHAnsi"/>
                <w:sz w:val="16"/>
                <w:szCs w:val="16"/>
              </w:rPr>
              <w:t>participant</w:t>
            </w:r>
            <w:r w:rsidRPr="008C78CC">
              <w:rPr>
                <w:rFonts w:cstheme="minorHAnsi"/>
                <w:sz w:val="16"/>
                <w:szCs w:val="16"/>
              </w:rPr>
              <w:t xml:space="preserve"> through the task</w:t>
            </w:r>
            <w:r>
              <w:rPr>
                <w:rFonts w:cstheme="minorHAnsi"/>
                <w:sz w:val="16"/>
                <w:szCs w:val="16"/>
              </w:rPr>
              <w:t xml:space="preserve"> while following a script</w:t>
            </w:r>
            <w:r w:rsidRPr="008C78CC">
              <w:rPr>
                <w:rFonts w:cstheme="minorHAnsi"/>
                <w:sz w:val="16"/>
                <w:szCs w:val="16"/>
              </w:rPr>
              <w:t xml:space="preserve"> and </w:t>
            </w:r>
            <w:r>
              <w:rPr>
                <w:rFonts w:cstheme="minorHAnsi"/>
                <w:sz w:val="16"/>
                <w:szCs w:val="16"/>
              </w:rPr>
              <w:t>explains</w:t>
            </w:r>
            <w:r w:rsidRPr="008C78CC">
              <w:rPr>
                <w:rFonts w:cstheme="minorHAnsi"/>
                <w:sz w:val="16"/>
                <w:szCs w:val="16"/>
              </w:rPr>
              <w:t xml:space="preserve"> </w:t>
            </w:r>
            <w:r>
              <w:rPr>
                <w:rFonts w:cstheme="minorHAnsi"/>
                <w:sz w:val="16"/>
                <w:szCs w:val="16"/>
              </w:rPr>
              <w:t>t</w:t>
            </w:r>
            <w:r w:rsidRPr="008C78CC">
              <w:rPr>
                <w:rFonts w:cstheme="minorHAnsi"/>
                <w:sz w:val="16"/>
                <w:szCs w:val="16"/>
              </w:rPr>
              <w:t xml:space="preserve">he structure of the assessment </w:t>
            </w:r>
            <w:r>
              <w:rPr>
                <w:rFonts w:cstheme="minorHAnsi"/>
                <w:sz w:val="16"/>
                <w:szCs w:val="16"/>
              </w:rPr>
              <w:t>before the start</w:t>
            </w:r>
            <w:r w:rsidRPr="008C78CC">
              <w:rPr>
                <w:rFonts w:cstheme="minorHAnsi"/>
                <w:sz w:val="16"/>
                <w:szCs w:val="16"/>
              </w:rPr>
              <w:t xml:space="preserve"> of the trials.</w:t>
            </w:r>
            <w:r>
              <w:rPr>
                <w:rFonts w:cstheme="minorHAnsi"/>
                <w:sz w:val="16"/>
                <w:szCs w:val="16"/>
              </w:rPr>
              <w:t xml:space="preserve"> Participants</w:t>
            </w:r>
            <w:r w:rsidRPr="008C78CC">
              <w:rPr>
                <w:rFonts w:cstheme="minorHAnsi"/>
                <w:sz w:val="16"/>
                <w:szCs w:val="16"/>
              </w:rPr>
              <w:t xml:space="preserve"> sit in front of a computer screen</w:t>
            </w:r>
            <w:r>
              <w:rPr>
                <w:rFonts w:cstheme="minorHAnsi"/>
                <w:sz w:val="16"/>
                <w:szCs w:val="16"/>
              </w:rPr>
              <w:t xml:space="preserve"> were </w:t>
            </w:r>
            <w:r w:rsidRPr="008C78CC">
              <w:rPr>
                <w:rFonts w:cstheme="minorHAnsi"/>
                <w:sz w:val="16"/>
                <w:szCs w:val="16"/>
              </w:rPr>
              <w:t xml:space="preserve">ten boxes, either red or blue, </w:t>
            </w:r>
            <w:r>
              <w:rPr>
                <w:rFonts w:cstheme="minorHAnsi"/>
                <w:sz w:val="16"/>
                <w:szCs w:val="16"/>
              </w:rPr>
              <w:t xml:space="preserve">are displayed. They </w:t>
            </w:r>
            <w:r w:rsidRPr="008C78CC">
              <w:rPr>
                <w:rFonts w:cstheme="minorHAnsi"/>
                <w:sz w:val="16"/>
                <w:szCs w:val="16"/>
              </w:rPr>
              <w:t>are told that a yellow token is hidden in one of the boxes. The task’s aim is to correctly guess in which box</w:t>
            </w:r>
            <w:r>
              <w:rPr>
                <w:rFonts w:cstheme="minorHAnsi"/>
                <w:sz w:val="16"/>
                <w:szCs w:val="16"/>
              </w:rPr>
              <w:t xml:space="preserve">, </w:t>
            </w:r>
            <w:r w:rsidRPr="008C78CC">
              <w:rPr>
                <w:rFonts w:cstheme="minorHAnsi"/>
                <w:sz w:val="16"/>
                <w:szCs w:val="16"/>
              </w:rPr>
              <w:t>red or blue</w:t>
            </w:r>
            <w:r>
              <w:rPr>
                <w:rFonts w:cstheme="minorHAnsi"/>
                <w:sz w:val="16"/>
                <w:szCs w:val="16"/>
              </w:rPr>
              <w:t xml:space="preserve">, </w:t>
            </w:r>
            <w:r w:rsidRPr="008C78CC">
              <w:rPr>
                <w:rFonts w:cstheme="minorHAnsi"/>
                <w:sz w:val="16"/>
                <w:szCs w:val="16"/>
              </w:rPr>
              <w:t xml:space="preserve">the token is hidden </w:t>
            </w:r>
            <w:r>
              <w:rPr>
                <w:rFonts w:cstheme="minorHAnsi"/>
                <w:sz w:val="16"/>
                <w:szCs w:val="16"/>
              </w:rPr>
              <w:t>There are five stages and</w:t>
            </w:r>
            <w:r w:rsidRPr="008C78CC">
              <w:rPr>
                <w:rFonts w:cstheme="minorHAnsi"/>
                <w:sz w:val="16"/>
                <w:szCs w:val="16"/>
              </w:rPr>
              <w:t xml:space="preserve"> each compris</w:t>
            </w:r>
            <w:r>
              <w:rPr>
                <w:rFonts w:cstheme="minorHAnsi"/>
                <w:sz w:val="16"/>
                <w:szCs w:val="16"/>
              </w:rPr>
              <w:t>es</w:t>
            </w:r>
            <w:r w:rsidRPr="008C78CC">
              <w:rPr>
                <w:rFonts w:cstheme="minorHAnsi"/>
                <w:sz w:val="16"/>
                <w:szCs w:val="16"/>
              </w:rPr>
              <w:t xml:space="preserve"> several blocks of trials. In the first stage (decision-making stage), </w:t>
            </w:r>
            <w:r>
              <w:rPr>
                <w:rFonts w:cstheme="minorHAnsi"/>
                <w:sz w:val="16"/>
                <w:szCs w:val="16"/>
              </w:rPr>
              <w:t>participants have to make a decision</w:t>
            </w:r>
            <w:r w:rsidRPr="008C78CC">
              <w:rPr>
                <w:rFonts w:cstheme="minorHAnsi"/>
                <w:sz w:val="16"/>
                <w:szCs w:val="16"/>
              </w:rPr>
              <w:t xml:space="preserve"> </w:t>
            </w:r>
            <w:r>
              <w:rPr>
                <w:rFonts w:cstheme="minorHAnsi"/>
                <w:sz w:val="16"/>
                <w:szCs w:val="16"/>
              </w:rPr>
              <w:t>as</w:t>
            </w:r>
            <w:r w:rsidRPr="008C78CC">
              <w:rPr>
                <w:rFonts w:cstheme="minorHAnsi"/>
                <w:sz w:val="16"/>
                <w:szCs w:val="16"/>
              </w:rPr>
              <w:t xml:space="preserve"> to whether the token is hidden in the red or the blue box. In the next stages (gambling stages) the particip</w:t>
            </w:r>
            <w:r>
              <w:rPr>
                <w:rFonts w:cstheme="minorHAnsi"/>
                <w:sz w:val="16"/>
                <w:szCs w:val="16"/>
              </w:rPr>
              <w:t>ants are</w:t>
            </w:r>
            <w:r w:rsidRPr="008C78CC">
              <w:rPr>
                <w:rFonts w:cstheme="minorHAnsi"/>
                <w:sz w:val="16"/>
                <w:szCs w:val="16"/>
              </w:rPr>
              <w:t xml:space="preserve"> given 100 points and </w:t>
            </w:r>
            <w:r>
              <w:rPr>
                <w:rFonts w:cstheme="minorHAnsi"/>
                <w:sz w:val="16"/>
                <w:szCs w:val="16"/>
              </w:rPr>
              <w:t>are</w:t>
            </w:r>
            <w:r w:rsidRPr="008C78CC">
              <w:rPr>
                <w:rFonts w:cstheme="minorHAnsi"/>
                <w:sz w:val="16"/>
                <w:szCs w:val="16"/>
              </w:rPr>
              <w:t xml:space="preserve"> asked to bet a proportion of these points. The aim is to win as many points as they can. </w:t>
            </w:r>
            <w:r>
              <w:rPr>
                <w:rFonts w:cstheme="minorHAnsi"/>
                <w:sz w:val="16"/>
                <w:szCs w:val="16"/>
              </w:rPr>
              <w:t>They gain points by making</w:t>
            </w:r>
            <w:r w:rsidRPr="008C78CC">
              <w:rPr>
                <w:rFonts w:cstheme="minorHAnsi"/>
                <w:sz w:val="16"/>
                <w:szCs w:val="16"/>
              </w:rPr>
              <w:t xml:space="preserve"> correct bets</w:t>
            </w:r>
            <w:r>
              <w:rPr>
                <w:rFonts w:cstheme="minorHAnsi"/>
                <w:sz w:val="16"/>
                <w:szCs w:val="16"/>
              </w:rPr>
              <w:t xml:space="preserve">, while they lose points </w:t>
            </w:r>
            <w:r w:rsidRPr="008C78CC">
              <w:rPr>
                <w:rFonts w:cstheme="minorHAnsi"/>
                <w:sz w:val="16"/>
                <w:szCs w:val="16"/>
              </w:rPr>
              <w:t xml:space="preserve">in incorrect </w:t>
            </w:r>
            <w:r>
              <w:rPr>
                <w:rFonts w:cstheme="minorHAnsi"/>
                <w:sz w:val="16"/>
                <w:szCs w:val="16"/>
              </w:rPr>
              <w:t>bets</w:t>
            </w:r>
            <w:r w:rsidRPr="008C78CC">
              <w:rPr>
                <w:rFonts w:cstheme="minorHAnsi"/>
                <w:sz w:val="16"/>
                <w:szCs w:val="16"/>
              </w:rPr>
              <w:t xml:space="preserve">. The current bet value is displayed in a circle in the centre of the screen and can either incrementally increase or decrease depending on the task. The CGT produces six outcomes. </w:t>
            </w:r>
            <w:r w:rsidRPr="008C78CC">
              <w:rPr>
                <w:rFonts w:cstheme="minorHAnsi"/>
                <w:i/>
                <w:iCs/>
                <w:sz w:val="16"/>
                <w:szCs w:val="16"/>
              </w:rPr>
              <w:t>Delay aversion</w:t>
            </w:r>
            <w:r>
              <w:rPr>
                <w:rFonts w:cstheme="minorHAnsi"/>
                <w:sz w:val="16"/>
                <w:szCs w:val="16"/>
              </w:rPr>
              <w:t xml:space="preserve"> is</w:t>
            </w:r>
            <w:r w:rsidRPr="008C78CC">
              <w:rPr>
                <w:rFonts w:cstheme="minorHAnsi"/>
                <w:sz w:val="16"/>
                <w:szCs w:val="16"/>
              </w:rPr>
              <w:t xml:space="preserve"> the difference in percentage bet in conditions where the bet value incrementally increases and in conditions where it incrementally decreases, </w:t>
            </w:r>
            <w:r>
              <w:rPr>
                <w:rFonts w:cstheme="minorHAnsi"/>
                <w:sz w:val="16"/>
                <w:szCs w:val="16"/>
              </w:rPr>
              <w:t xml:space="preserve">and it </w:t>
            </w:r>
            <w:r w:rsidRPr="008C78CC">
              <w:rPr>
                <w:rFonts w:cstheme="minorHAnsi"/>
                <w:sz w:val="16"/>
                <w:szCs w:val="16"/>
              </w:rPr>
              <w:t xml:space="preserve">reflects whether participants are prepared to wait in order to place a higher or lower bet; </w:t>
            </w:r>
            <w:r w:rsidRPr="008C78CC">
              <w:rPr>
                <w:rFonts w:cstheme="minorHAnsi"/>
                <w:i/>
                <w:iCs/>
                <w:sz w:val="16"/>
                <w:szCs w:val="16"/>
              </w:rPr>
              <w:t>deliberation time</w:t>
            </w:r>
            <w:r>
              <w:rPr>
                <w:rFonts w:cstheme="minorHAnsi"/>
                <w:sz w:val="16"/>
                <w:szCs w:val="16"/>
              </w:rPr>
              <w:t xml:space="preserve"> is</w:t>
            </w:r>
            <w:r w:rsidRPr="008C78CC">
              <w:rPr>
                <w:rFonts w:cstheme="minorHAnsi"/>
                <w:i/>
                <w:iCs/>
                <w:sz w:val="16"/>
                <w:szCs w:val="16"/>
              </w:rPr>
              <w:t xml:space="preserve"> </w:t>
            </w:r>
            <w:r w:rsidRPr="008C78CC">
              <w:rPr>
                <w:rFonts w:cstheme="minorHAnsi"/>
                <w:sz w:val="16"/>
                <w:szCs w:val="16"/>
              </w:rPr>
              <w:t>a measure of pre-motor processing and movement time</w:t>
            </w:r>
            <w:r>
              <w:rPr>
                <w:rFonts w:cstheme="minorHAnsi"/>
                <w:sz w:val="16"/>
                <w:szCs w:val="16"/>
              </w:rPr>
              <w:t xml:space="preserve"> and </w:t>
            </w:r>
            <w:r w:rsidRPr="008C78CC">
              <w:rPr>
                <w:rFonts w:cstheme="minorHAnsi"/>
                <w:sz w:val="16"/>
                <w:szCs w:val="16"/>
              </w:rPr>
              <w:t xml:space="preserve">corresponds to the mean time taken (measured in milliseconds) to make a colour box response after the decision-making information has been presented; </w:t>
            </w:r>
            <w:r w:rsidRPr="008C78CC">
              <w:rPr>
                <w:rFonts w:cstheme="minorHAnsi"/>
                <w:i/>
                <w:iCs/>
                <w:sz w:val="16"/>
                <w:szCs w:val="16"/>
              </w:rPr>
              <w:t>risk-takin</w:t>
            </w:r>
            <w:r>
              <w:rPr>
                <w:rFonts w:cstheme="minorHAnsi"/>
                <w:i/>
                <w:iCs/>
                <w:sz w:val="16"/>
                <w:szCs w:val="16"/>
              </w:rPr>
              <w:t>g</w:t>
            </w:r>
            <w:r>
              <w:rPr>
                <w:rFonts w:cstheme="minorHAnsi"/>
                <w:sz w:val="16"/>
                <w:szCs w:val="16"/>
              </w:rPr>
              <w:t xml:space="preserve"> is</w:t>
            </w:r>
            <w:r w:rsidRPr="008C78CC">
              <w:rPr>
                <w:rFonts w:cstheme="minorHAnsi"/>
                <w:i/>
                <w:iCs/>
                <w:sz w:val="16"/>
                <w:szCs w:val="16"/>
              </w:rPr>
              <w:t xml:space="preserve"> </w:t>
            </w:r>
            <w:r w:rsidRPr="008C78CC">
              <w:rPr>
                <w:rFonts w:cstheme="minorHAnsi"/>
                <w:sz w:val="16"/>
                <w:szCs w:val="16"/>
              </w:rPr>
              <w:t xml:space="preserve">the mean proportion of points bet on trials where the most probable colour response is made, with more risk-taking indicating a higher sensitivity to reward/lower sensitivity to punishment; </w:t>
            </w:r>
            <w:r w:rsidRPr="008C78CC">
              <w:rPr>
                <w:rFonts w:cstheme="minorHAnsi"/>
                <w:i/>
                <w:iCs/>
                <w:sz w:val="16"/>
                <w:szCs w:val="16"/>
              </w:rPr>
              <w:t>risk adjustmen</w:t>
            </w:r>
            <w:r>
              <w:rPr>
                <w:rFonts w:cstheme="minorHAnsi"/>
                <w:i/>
                <w:iCs/>
                <w:sz w:val="16"/>
                <w:szCs w:val="16"/>
              </w:rPr>
              <w:t xml:space="preserve">t </w:t>
            </w:r>
            <w:r>
              <w:rPr>
                <w:rFonts w:cstheme="minorHAnsi"/>
                <w:sz w:val="16"/>
                <w:szCs w:val="16"/>
              </w:rPr>
              <w:t>is</w:t>
            </w:r>
            <w:r w:rsidRPr="008C78CC">
              <w:rPr>
                <w:rFonts w:cstheme="minorHAnsi"/>
                <w:i/>
                <w:iCs/>
                <w:sz w:val="16"/>
                <w:szCs w:val="16"/>
              </w:rPr>
              <w:t xml:space="preserve"> </w:t>
            </w:r>
            <w:r w:rsidRPr="008C78CC">
              <w:rPr>
                <w:rFonts w:cstheme="minorHAnsi"/>
                <w:sz w:val="16"/>
                <w:szCs w:val="16"/>
              </w:rPr>
              <w:t xml:space="preserve">the tendency to bet more points when the likelihood of correctly guessing where the token is hidden is high, i.e. when most boxes are either red or blue, compared to when that likelihood is low; </w:t>
            </w:r>
            <w:r w:rsidRPr="008C78CC">
              <w:rPr>
                <w:rFonts w:cstheme="minorHAnsi"/>
                <w:i/>
                <w:iCs/>
                <w:sz w:val="16"/>
                <w:szCs w:val="16"/>
              </w:rPr>
              <w:t>quality of decision-making</w:t>
            </w:r>
            <w:r>
              <w:rPr>
                <w:rFonts w:cstheme="minorHAnsi"/>
                <w:i/>
                <w:iCs/>
                <w:sz w:val="16"/>
                <w:szCs w:val="16"/>
              </w:rPr>
              <w:t xml:space="preserve"> </w:t>
            </w:r>
            <w:r>
              <w:rPr>
                <w:rFonts w:cstheme="minorHAnsi"/>
                <w:sz w:val="16"/>
                <w:szCs w:val="16"/>
              </w:rPr>
              <w:t>is</w:t>
            </w:r>
            <w:r w:rsidRPr="008C78CC">
              <w:rPr>
                <w:rFonts w:cstheme="minorHAnsi"/>
                <w:i/>
                <w:iCs/>
                <w:sz w:val="16"/>
                <w:szCs w:val="16"/>
              </w:rPr>
              <w:t xml:space="preserve"> </w:t>
            </w:r>
            <w:r w:rsidRPr="008C78CC">
              <w:rPr>
                <w:rFonts w:cstheme="minorHAnsi"/>
                <w:sz w:val="16"/>
                <w:szCs w:val="16"/>
              </w:rPr>
              <w:t xml:space="preserve">the mean proportion of trials where the child bet on the most likely outcome, that is when the correct coloured box is chosen; finally, </w:t>
            </w:r>
            <w:r w:rsidRPr="008C78CC">
              <w:rPr>
                <w:rFonts w:cstheme="minorHAnsi"/>
                <w:i/>
                <w:iCs/>
                <w:sz w:val="16"/>
                <w:szCs w:val="16"/>
              </w:rPr>
              <w:t>overall proportion bet</w:t>
            </w:r>
            <w:r>
              <w:rPr>
                <w:rFonts w:cstheme="minorHAnsi"/>
                <w:sz w:val="16"/>
                <w:szCs w:val="16"/>
              </w:rPr>
              <w:t xml:space="preserve"> is</w:t>
            </w:r>
            <w:r w:rsidRPr="008C78CC">
              <w:rPr>
                <w:rFonts w:cstheme="minorHAnsi"/>
                <w:i/>
                <w:iCs/>
                <w:sz w:val="16"/>
                <w:szCs w:val="16"/>
              </w:rPr>
              <w:t xml:space="preserve"> </w:t>
            </w:r>
            <w:r w:rsidRPr="008C78CC">
              <w:rPr>
                <w:rFonts w:cstheme="minorHAnsi"/>
                <w:sz w:val="16"/>
                <w:szCs w:val="16"/>
              </w:rPr>
              <w:t>the mean proportion of points that are gambled across all trials.</w:t>
            </w:r>
          </w:p>
        </w:tc>
        <w:tc>
          <w:tcPr>
            <w:tcW w:w="3119" w:type="dxa"/>
            <w:tcBorders>
              <w:top w:val="single" w:sz="12" w:space="0" w:color="auto"/>
              <w:left w:val="nil"/>
              <w:right w:val="nil"/>
            </w:tcBorders>
          </w:tcPr>
          <w:p w14:paraId="40C95B1C" w14:textId="77777777" w:rsidR="00A52C80" w:rsidRPr="00E842A0" w:rsidRDefault="00A52C80" w:rsidP="00D22B29">
            <w:pPr>
              <w:spacing w:after="0"/>
              <w:rPr>
                <w:sz w:val="16"/>
                <w:szCs w:val="16"/>
              </w:rPr>
            </w:pPr>
            <w:r>
              <w:rPr>
                <w:sz w:val="16"/>
                <w:szCs w:val="16"/>
              </w:rPr>
              <w:t>Similar versions of the CGT can be shorter, or only a few outcome measures can be considered, or the ratios at which the ten boxes are presented on the screen can be amended.</w:t>
            </w:r>
          </w:p>
        </w:tc>
      </w:tr>
      <w:tr w:rsidR="00A52C80" w:rsidRPr="00844695" w14:paraId="03C1753A" w14:textId="77777777" w:rsidTr="00A52C80">
        <w:trPr>
          <w:trHeight w:val="1212"/>
        </w:trPr>
        <w:tc>
          <w:tcPr>
            <w:tcW w:w="1521" w:type="dxa"/>
            <w:tcBorders>
              <w:top w:val="single" w:sz="12" w:space="0" w:color="auto"/>
              <w:left w:val="nil"/>
              <w:right w:val="nil"/>
            </w:tcBorders>
          </w:tcPr>
          <w:p w14:paraId="64CC628F" w14:textId="18335134" w:rsidR="00A52C80" w:rsidRPr="0015548D" w:rsidRDefault="00A52C80" w:rsidP="00D22B29">
            <w:pPr>
              <w:spacing w:after="0"/>
              <w:rPr>
                <w:b/>
                <w:bCs/>
                <w:sz w:val="16"/>
                <w:szCs w:val="16"/>
              </w:rPr>
            </w:pPr>
            <w:r w:rsidRPr="0015548D">
              <w:rPr>
                <w:b/>
                <w:bCs/>
                <w:sz w:val="16"/>
                <w:szCs w:val="16"/>
              </w:rPr>
              <w:t>Balloon Analogue Risk Task, BART (</w:t>
            </w:r>
            <w:r w:rsidR="009C0F4E">
              <w:rPr>
                <w:b/>
                <w:bCs/>
                <w:sz w:val="16"/>
                <w:szCs w:val="16"/>
              </w:rPr>
              <w:t>4</w:t>
            </w:r>
            <w:r w:rsidRPr="0015548D">
              <w:rPr>
                <w:b/>
                <w:bCs/>
                <w:sz w:val="16"/>
                <w:szCs w:val="16"/>
              </w:rPr>
              <w:t>)</w:t>
            </w:r>
          </w:p>
        </w:tc>
        <w:tc>
          <w:tcPr>
            <w:tcW w:w="4291" w:type="dxa"/>
            <w:tcBorders>
              <w:top w:val="single" w:sz="12" w:space="0" w:color="auto"/>
              <w:left w:val="nil"/>
              <w:right w:val="nil"/>
            </w:tcBorders>
          </w:tcPr>
          <w:p w14:paraId="0FEDFCB1" w14:textId="77777777" w:rsidR="00A52C80" w:rsidRPr="00406E42" w:rsidRDefault="00A52C80" w:rsidP="00D22B29">
            <w:pPr>
              <w:spacing w:after="0"/>
              <w:rPr>
                <w:sz w:val="16"/>
                <w:szCs w:val="16"/>
              </w:rPr>
            </w:pPr>
            <w:r>
              <w:rPr>
                <w:sz w:val="16"/>
                <w:szCs w:val="16"/>
              </w:rPr>
              <w:t>A gambling task which measures risk-taking behaviour and where participants inflate balloons to earn money (Lejuez et al., 2007). Participants receive instructions prior to the beginning of the trial. They have to pump the balloon up by clicking a button, and the more they click the more the balloon inflate, meaning that they can earn more money. However, after a certain threshold (which the participants do not know), the balloon will explode, and all the money is lost. Participants can decide to stop inflating the balloon and collect the money, which then goes to a ‘permanent’ bank visible on the screen. More pumps correspond to a greater reward, but also to a higher chance to lose. Information related to both participants’ initial responses and the degree to which they adjust their responses over several trials (usually 15–30) is collected. The outcome measures are the number of explosions and the number of pumps adjusted for the number of balloons that did not explode (adjusted average of pumps). The BART models “real world” risk behaviour where the chance of reward or loss are balanced.</w:t>
            </w:r>
          </w:p>
        </w:tc>
        <w:tc>
          <w:tcPr>
            <w:tcW w:w="3119" w:type="dxa"/>
            <w:tcBorders>
              <w:top w:val="single" w:sz="12" w:space="0" w:color="auto"/>
              <w:left w:val="nil"/>
              <w:right w:val="nil"/>
            </w:tcBorders>
          </w:tcPr>
          <w:p w14:paraId="3803C5A1" w14:textId="77777777" w:rsidR="00A52C80" w:rsidRPr="006B4223" w:rsidRDefault="00A52C80" w:rsidP="00D22B29">
            <w:pPr>
              <w:spacing w:after="0"/>
              <w:rPr>
                <w:sz w:val="16"/>
                <w:szCs w:val="16"/>
              </w:rPr>
            </w:pPr>
            <w:r w:rsidRPr="00E61A04">
              <w:rPr>
                <w:b/>
                <w:bCs/>
                <w:sz w:val="16"/>
                <w:szCs w:val="16"/>
              </w:rPr>
              <w:t>Balloon Analogue Risk Task-Youth, BART-Y (2):</w:t>
            </w:r>
            <w:r>
              <w:rPr>
                <w:b/>
                <w:bCs/>
                <w:sz w:val="16"/>
                <w:szCs w:val="16"/>
              </w:rPr>
              <w:t xml:space="preserve"> </w:t>
            </w:r>
            <w:r>
              <w:rPr>
                <w:sz w:val="16"/>
                <w:szCs w:val="16"/>
              </w:rPr>
              <w:t>Same as original BART, but adapted for children, e.g. they earn points rather than money.</w:t>
            </w:r>
          </w:p>
        </w:tc>
      </w:tr>
      <w:tr w:rsidR="00A52C80" w:rsidRPr="00844695" w14:paraId="618DAC6C" w14:textId="77777777" w:rsidTr="00A52C80">
        <w:trPr>
          <w:trHeight w:val="364"/>
        </w:trPr>
        <w:tc>
          <w:tcPr>
            <w:tcW w:w="1521" w:type="dxa"/>
            <w:vMerge w:val="restart"/>
            <w:tcBorders>
              <w:top w:val="single" w:sz="12" w:space="0" w:color="auto"/>
              <w:left w:val="nil"/>
              <w:right w:val="nil"/>
            </w:tcBorders>
          </w:tcPr>
          <w:p w14:paraId="2FBAED57" w14:textId="77777777" w:rsidR="00A52C80" w:rsidRPr="0015548D" w:rsidRDefault="00A52C80" w:rsidP="00D22B29">
            <w:pPr>
              <w:spacing w:after="0"/>
              <w:rPr>
                <w:b/>
                <w:bCs/>
                <w:sz w:val="16"/>
                <w:szCs w:val="16"/>
              </w:rPr>
            </w:pPr>
            <w:r>
              <w:rPr>
                <w:b/>
                <w:bCs/>
                <w:sz w:val="16"/>
                <w:szCs w:val="16"/>
              </w:rPr>
              <w:t>Iowa Gambling Task, IGT (2</w:t>
            </w:r>
            <w:r w:rsidRPr="00406E42">
              <w:rPr>
                <w:b/>
                <w:bCs/>
                <w:sz w:val="16"/>
                <w:szCs w:val="16"/>
              </w:rPr>
              <w:t>)</w:t>
            </w:r>
          </w:p>
        </w:tc>
        <w:tc>
          <w:tcPr>
            <w:tcW w:w="4291" w:type="dxa"/>
            <w:vMerge w:val="restart"/>
            <w:tcBorders>
              <w:top w:val="single" w:sz="12" w:space="0" w:color="auto"/>
              <w:left w:val="nil"/>
              <w:right w:val="nil"/>
            </w:tcBorders>
          </w:tcPr>
          <w:p w14:paraId="312FF015" w14:textId="77777777" w:rsidR="00A52C80" w:rsidRPr="00406E42" w:rsidRDefault="00A52C80" w:rsidP="00D22B29">
            <w:pPr>
              <w:spacing w:after="0"/>
              <w:rPr>
                <w:sz w:val="16"/>
                <w:szCs w:val="16"/>
              </w:rPr>
            </w:pPr>
            <w:r>
              <w:rPr>
                <w:sz w:val="16"/>
                <w:szCs w:val="16"/>
              </w:rPr>
              <w:t xml:space="preserve">A gambling task that measures decision-making where participants need to choose one out of four decks of cards (Bechara et al., 1994). The original version was not computerised, however, it is now more common to perform the task in front of a screen. The decks are different in terms </w:t>
            </w:r>
            <w:r>
              <w:rPr>
                <w:sz w:val="16"/>
                <w:szCs w:val="16"/>
              </w:rPr>
              <w:lastRenderedPageBreak/>
              <w:t xml:space="preserve">of the amount of money that participants can gain and the amount of money that they can lose, which can happen more or less frequently. There are both advantageous and disadvantageous decks. Two decks contain a higher immediate reward but also a higher loss, meaning that the long-term gain is smaller, while in the other two decks the immediate reward is lower but so is the loss. Participants are given the instructions prior to the start of the task, and they are told that the aim is to gain as much as money as possible. Participants are tested on their capacity to adapt and adjust their decisions over a certain number of trials (~100). Participants can also switch between decks of cards so that they can maximise their long-term rewards. </w:t>
            </w:r>
          </w:p>
        </w:tc>
        <w:tc>
          <w:tcPr>
            <w:tcW w:w="3119" w:type="dxa"/>
            <w:tcBorders>
              <w:top w:val="single" w:sz="12" w:space="0" w:color="auto"/>
              <w:left w:val="nil"/>
              <w:bottom w:val="single" w:sz="12" w:space="0" w:color="auto"/>
              <w:right w:val="nil"/>
            </w:tcBorders>
          </w:tcPr>
          <w:p w14:paraId="171A286D" w14:textId="77777777" w:rsidR="00A52C80" w:rsidRPr="00B14222" w:rsidRDefault="00A52C80" w:rsidP="00D22B29">
            <w:pPr>
              <w:spacing w:after="0"/>
              <w:rPr>
                <w:sz w:val="16"/>
                <w:szCs w:val="16"/>
              </w:rPr>
            </w:pPr>
            <w:r w:rsidRPr="00E61A04">
              <w:rPr>
                <w:b/>
                <w:bCs/>
                <w:sz w:val="16"/>
                <w:szCs w:val="16"/>
              </w:rPr>
              <w:lastRenderedPageBreak/>
              <w:t>Children’s Gambling Task (2):</w:t>
            </w:r>
            <w:r>
              <w:rPr>
                <w:b/>
                <w:bCs/>
                <w:sz w:val="16"/>
                <w:szCs w:val="16"/>
              </w:rPr>
              <w:t xml:space="preserve"> </w:t>
            </w:r>
            <w:r>
              <w:rPr>
                <w:sz w:val="16"/>
                <w:szCs w:val="16"/>
              </w:rPr>
              <w:t xml:space="preserve">A developmentally appropriate analogue of the IGT to assess decision-making where children receive candies or stickers rather than money (Kerr &amp; Zelazo, 2004). Two </w:t>
            </w:r>
            <w:r>
              <w:rPr>
                <w:sz w:val="16"/>
                <w:szCs w:val="16"/>
              </w:rPr>
              <w:lastRenderedPageBreak/>
              <w:t>decks of 50 cards each display either happy (win) or sad faces (loss). One deck has more rewards per trial, but due to occasional large losses, is disadvantageous across trials. The opposite happens with the second deck. Children can gain the same number of rewards in both decks but the number of losses varies across trials, which are divided into five blocks of ten trials each. Then, difference scores are calculated for each block, that is the proportion of advantageous choices minus the proportion of disadvantageous choices per block.</w:t>
            </w:r>
          </w:p>
        </w:tc>
      </w:tr>
      <w:tr w:rsidR="00A52C80" w:rsidRPr="00844695" w14:paraId="217975E5" w14:textId="77777777" w:rsidTr="00A52C80">
        <w:trPr>
          <w:trHeight w:val="363"/>
        </w:trPr>
        <w:tc>
          <w:tcPr>
            <w:tcW w:w="1521" w:type="dxa"/>
            <w:vMerge/>
            <w:tcBorders>
              <w:left w:val="nil"/>
              <w:bottom w:val="single" w:sz="12" w:space="0" w:color="auto"/>
              <w:right w:val="nil"/>
            </w:tcBorders>
          </w:tcPr>
          <w:p w14:paraId="131C8860" w14:textId="77777777" w:rsidR="00A52C80" w:rsidRDefault="00A52C80" w:rsidP="00D22B29">
            <w:pPr>
              <w:spacing w:after="0"/>
              <w:rPr>
                <w:b/>
                <w:bCs/>
                <w:sz w:val="16"/>
                <w:szCs w:val="16"/>
              </w:rPr>
            </w:pPr>
          </w:p>
        </w:tc>
        <w:tc>
          <w:tcPr>
            <w:tcW w:w="4291" w:type="dxa"/>
            <w:vMerge/>
            <w:tcBorders>
              <w:left w:val="nil"/>
              <w:bottom w:val="single" w:sz="12" w:space="0" w:color="auto"/>
              <w:right w:val="nil"/>
            </w:tcBorders>
          </w:tcPr>
          <w:p w14:paraId="48A875E2" w14:textId="77777777" w:rsidR="00A52C80" w:rsidRPr="00406E42" w:rsidRDefault="00A52C80" w:rsidP="00D22B29">
            <w:pPr>
              <w:spacing w:after="0"/>
              <w:rPr>
                <w:sz w:val="16"/>
                <w:szCs w:val="16"/>
              </w:rPr>
            </w:pPr>
          </w:p>
        </w:tc>
        <w:tc>
          <w:tcPr>
            <w:tcW w:w="3119" w:type="dxa"/>
            <w:tcBorders>
              <w:top w:val="single" w:sz="12" w:space="0" w:color="auto"/>
              <w:left w:val="nil"/>
              <w:bottom w:val="single" w:sz="12" w:space="0" w:color="auto"/>
              <w:right w:val="nil"/>
            </w:tcBorders>
          </w:tcPr>
          <w:p w14:paraId="01BF42FC" w14:textId="77777777" w:rsidR="00A52C80" w:rsidRPr="00E61A04" w:rsidRDefault="00A52C80" w:rsidP="00D22B29">
            <w:pPr>
              <w:spacing w:after="0"/>
              <w:rPr>
                <w:b/>
                <w:bCs/>
                <w:sz w:val="16"/>
                <w:szCs w:val="16"/>
              </w:rPr>
            </w:pPr>
            <w:r w:rsidRPr="00E61A04">
              <w:rPr>
                <w:b/>
                <w:bCs/>
                <w:sz w:val="16"/>
                <w:szCs w:val="16"/>
              </w:rPr>
              <w:t>Preschool Gambling Task, PGT (1):</w:t>
            </w:r>
            <w:r>
              <w:rPr>
                <w:b/>
                <w:bCs/>
                <w:sz w:val="16"/>
                <w:szCs w:val="16"/>
              </w:rPr>
              <w:t xml:space="preserve"> </w:t>
            </w:r>
            <w:r>
              <w:rPr>
                <w:sz w:val="16"/>
                <w:szCs w:val="16"/>
              </w:rPr>
              <w:t>A decision-making task inspired by the Child’s Gambling Task (Kerr &amp; Zelazo, 2004), but amended to promote better motivation and attention to long-term outcomes. The PGT comprised two decks of 50 cards, one advantageous (attached to the image of a chick) and one disadvantageous (attached to the image of a giraffe). Children are told that they are going to play a card game, and that the goal is to win as many rewards (stickers) as possible. Children can win or lose stickers that can be used to mark their progress on a magnetic house with 40 stairs. They were then tested to see if they could identify the advantageous deck and explain the rationale behind their decision, and they are given points depending on whether they get one or both answers right.</w:t>
            </w:r>
          </w:p>
        </w:tc>
      </w:tr>
      <w:tr w:rsidR="00A52C80" w:rsidRPr="00844695" w14:paraId="71FAAA03" w14:textId="77777777" w:rsidTr="00A52C80">
        <w:trPr>
          <w:trHeight w:val="841"/>
        </w:trPr>
        <w:tc>
          <w:tcPr>
            <w:tcW w:w="1521" w:type="dxa"/>
            <w:tcBorders>
              <w:top w:val="single" w:sz="12" w:space="0" w:color="auto"/>
              <w:left w:val="nil"/>
              <w:bottom w:val="single" w:sz="18" w:space="0" w:color="auto"/>
              <w:right w:val="nil"/>
            </w:tcBorders>
          </w:tcPr>
          <w:p w14:paraId="4BAC9C73" w14:textId="77777777" w:rsidR="00A52C80" w:rsidRPr="005619CF" w:rsidRDefault="00A52C80" w:rsidP="00D22B29">
            <w:pPr>
              <w:spacing w:after="0"/>
              <w:rPr>
                <w:b/>
                <w:bCs/>
                <w:sz w:val="16"/>
                <w:szCs w:val="16"/>
              </w:rPr>
            </w:pPr>
            <w:r w:rsidRPr="005619CF">
              <w:rPr>
                <w:b/>
                <w:bCs/>
                <w:sz w:val="16"/>
                <w:szCs w:val="16"/>
              </w:rPr>
              <w:t>Balloon Context Task (</w:t>
            </w:r>
            <w:r>
              <w:rPr>
                <w:b/>
                <w:bCs/>
                <w:sz w:val="16"/>
                <w:szCs w:val="16"/>
              </w:rPr>
              <w:t>0</w:t>
            </w:r>
            <w:r w:rsidRPr="005619CF">
              <w:rPr>
                <w:b/>
                <w:bCs/>
                <w:sz w:val="16"/>
                <w:szCs w:val="16"/>
              </w:rPr>
              <w:t>)</w:t>
            </w:r>
          </w:p>
        </w:tc>
        <w:tc>
          <w:tcPr>
            <w:tcW w:w="4291" w:type="dxa"/>
            <w:tcBorders>
              <w:top w:val="single" w:sz="12" w:space="0" w:color="auto"/>
              <w:left w:val="nil"/>
              <w:bottom w:val="single" w:sz="18" w:space="0" w:color="auto"/>
              <w:right w:val="nil"/>
            </w:tcBorders>
          </w:tcPr>
          <w:p w14:paraId="37FAB27B" w14:textId="77777777" w:rsidR="00A52C80" w:rsidRPr="00406E42" w:rsidRDefault="00A52C80" w:rsidP="00D22B29">
            <w:pPr>
              <w:spacing w:after="0"/>
              <w:rPr>
                <w:sz w:val="16"/>
                <w:szCs w:val="16"/>
              </w:rPr>
            </w:pPr>
            <w:r>
              <w:rPr>
                <w:sz w:val="16"/>
                <w:szCs w:val="16"/>
              </w:rPr>
              <w:t>A reward-feedback gambling task where balloons with different colours are displayed on a screen along a centred line, and participants have to use a four-option pad to select the balloon that they believe contains the monetary reward (Crowley et al., 2009; Holroyd et al., 2003). Participants receive a feedback at the end of each trial (~288; four blocks of trials with practice trials) letting them know whether they gained or lost money depending on their choice. The waiting period to receive the feedback (which is random) varied from short delay interval to long delay interval, thus creating four conditions: reward-short delay, reward-long delay, punishment-short delay, and punishment-long delay). The presentation of the balloon is random, meaning that no pattern can be established, however, participants are told that some people are capable of figuring out the patterns. The amount of money gained is visible on the screen and participants can make choices at their own pace.</w:t>
            </w:r>
          </w:p>
        </w:tc>
        <w:tc>
          <w:tcPr>
            <w:tcW w:w="3119" w:type="dxa"/>
            <w:tcBorders>
              <w:top w:val="single" w:sz="12" w:space="0" w:color="auto"/>
              <w:left w:val="nil"/>
              <w:bottom w:val="single" w:sz="18" w:space="0" w:color="auto"/>
              <w:right w:val="nil"/>
            </w:tcBorders>
          </w:tcPr>
          <w:p w14:paraId="279DF632" w14:textId="77777777" w:rsidR="00A52C80" w:rsidRPr="00CC729D" w:rsidRDefault="00A52C80" w:rsidP="00D22B29">
            <w:pPr>
              <w:spacing w:after="0"/>
              <w:rPr>
                <w:sz w:val="16"/>
                <w:szCs w:val="16"/>
              </w:rPr>
            </w:pPr>
            <w:r w:rsidRPr="00E61A04">
              <w:rPr>
                <w:b/>
                <w:bCs/>
                <w:sz w:val="16"/>
                <w:szCs w:val="16"/>
              </w:rPr>
              <w:t>Money Maker Task (1):</w:t>
            </w:r>
            <w:r>
              <w:rPr>
                <w:b/>
                <w:bCs/>
                <w:sz w:val="16"/>
                <w:szCs w:val="16"/>
              </w:rPr>
              <w:t xml:space="preserve"> </w:t>
            </w:r>
            <w:r>
              <w:rPr>
                <w:sz w:val="16"/>
                <w:szCs w:val="16"/>
              </w:rPr>
              <w:t>A reward-feedback gambling task based on the Balloon Context Task which can be adapted to have more or less trials compared to the original version.</w:t>
            </w:r>
          </w:p>
        </w:tc>
      </w:tr>
    </w:tbl>
    <w:p w14:paraId="10F57265" w14:textId="77777777" w:rsidR="00A52C80" w:rsidRDefault="00A52C80">
      <w:pPr>
        <w:rPr>
          <w:rFonts w:eastAsiaTheme="majorEastAsia" w:cstheme="minorHAnsi"/>
          <w:b/>
          <w:bCs/>
          <w:sz w:val="20"/>
          <w:szCs w:val="20"/>
        </w:rPr>
      </w:pPr>
    </w:p>
    <w:p w14:paraId="2A501DBC" w14:textId="77777777" w:rsidR="00A52C80" w:rsidRDefault="00A52C80">
      <w:pPr>
        <w:rPr>
          <w:rFonts w:eastAsiaTheme="majorEastAsia" w:cstheme="minorHAnsi"/>
          <w:b/>
          <w:bCs/>
          <w:sz w:val="20"/>
          <w:szCs w:val="20"/>
        </w:rPr>
      </w:pPr>
    </w:p>
    <w:p w14:paraId="0D8C8D2A" w14:textId="77777777" w:rsidR="00A52C80" w:rsidRDefault="00A52C80">
      <w:pPr>
        <w:rPr>
          <w:rFonts w:eastAsiaTheme="majorEastAsia" w:cstheme="minorHAnsi"/>
          <w:b/>
          <w:bCs/>
          <w:sz w:val="20"/>
          <w:szCs w:val="20"/>
        </w:rPr>
      </w:pPr>
    </w:p>
    <w:p w14:paraId="459069C2" w14:textId="77777777" w:rsidR="001A7F6D" w:rsidRDefault="001A7F6D">
      <w:pPr>
        <w:rPr>
          <w:rFonts w:asciiTheme="majorHAnsi" w:eastAsiaTheme="majorEastAsia" w:hAnsiTheme="majorHAnsi" w:cstheme="majorBidi"/>
          <w:b/>
          <w:color w:val="000000" w:themeColor="text1"/>
          <w:sz w:val="24"/>
          <w:szCs w:val="32"/>
        </w:rPr>
      </w:pPr>
      <w:r>
        <w:br w:type="page"/>
      </w:r>
    </w:p>
    <w:p w14:paraId="389B23B5" w14:textId="0F81C784" w:rsidR="00A52C80" w:rsidRDefault="005E0535" w:rsidP="00315B19">
      <w:pPr>
        <w:pStyle w:val="Heading1"/>
      </w:pPr>
      <w:bookmarkStart w:id="1" w:name="_Toc131274939"/>
      <w:r>
        <w:lastRenderedPageBreak/>
        <w:t xml:space="preserve">Table </w:t>
      </w:r>
      <w:r w:rsidR="00A52C80">
        <w:t>S2. Frequency and type of measures of gambling task and internalising and externalising symptoms.</w:t>
      </w:r>
      <w:bookmarkEnd w:id="1"/>
    </w:p>
    <w:tbl>
      <w:tblPr>
        <w:tblW w:w="8931" w:type="dxa"/>
        <w:tblLook w:val="04A0" w:firstRow="1" w:lastRow="0" w:firstColumn="1" w:lastColumn="0" w:noHBand="0" w:noVBand="1"/>
      </w:tblPr>
      <w:tblGrid>
        <w:gridCol w:w="2127"/>
        <w:gridCol w:w="4536"/>
        <w:gridCol w:w="2268"/>
      </w:tblGrid>
      <w:tr w:rsidR="00A52C80" w:rsidRPr="00844695" w14:paraId="192003C4" w14:textId="77777777" w:rsidTr="0040687A">
        <w:tc>
          <w:tcPr>
            <w:tcW w:w="2127" w:type="dxa"/>
            <w:tcBorders>
              <w:top w:val="single" w:sz="12" w:space="0" w:color="auto"/>
              <w:left w:val="nil"/>
              <w:bottom w:val="single" w:sz="4" w:space="0" w:color="auto"/>
              <w:right w:val="nil"/>
            </w:tcBorders>
          </w:tcPr>
          <w:p w14:paraId="32B5A607" w14:textId="77777777" w:rsidR="00A52C80" w:rsidRPr="009E59E3" w:rsidRDefault="00A52C80" w:rsidP="00D22B29">
            <w:pPr>
              <w:spacing w:after="0"/>
              <w:rPr>
                <w:i/>
                <w:iCs/>
                <w:sz w:val="20"/>
                <w:szCs w:val="20"/>
              </w:rPr>
            </w:pPr>
          </w:p>
        </w:tc>
        <w:tc>
          <w:tcPr>
            <w:tcW w:w="4536" w:type="dxa"/>
            <w:tcBorders>
              <w:top w:val="single" w:sz="12" w:space="0" w:color="auto"/>
              <w:left w:val="nil"/>
              <w:bottom w:val="single" w:sz="12" w:space="0" w:color="auto"/>
              <w:right w:val="nil"/>
            </w:tcBorders>
          </w:tcPr>
          <w:p w14:paraId="7DAF3B1F" w14:textId="77777777" w:rsidR="00A52C80" w:rsidRDefault="00A52C80" w:rsidP="00D22B29">
            <w:pPr>
              <w:spacing w:after="0"/>
              <w:rPr>
                <w:i/>
                <w:iCs/>
                <w:sz w:val="20"/>
                <w:szCs w:val="20"/>
              </w:rPr>
            </w:pPr>
            <w:r w:rsidRPr="009E59E3">
              <w:rPr>
                <w:i/>
                <w:iCs/>
                <w:sz w:val="20"/>
                <w:szCs w:val="20"/>
              </w:rPr>
              <w:t>Psychometric measure used</w:t>
            </w:r>
          </w:p>
          <w:p w14:paraId="467C19A2" w14:textId="77777777" w:rsidR="00A52C80" w:rsidRPr="009E59E3" w:rsidRDefault="00A52C80" w:rsidP="00D22B29">
            <w:pPr>
              <w:spacing w:after="0"/>
              <w:rPr>
                <w:i/>
                <w:iCs/>
                <w:sz w:val="20"/>
                <w:szCs w:val="20"/>
              </w:rPr>
            </w:pPr>
            <w:r w:rsidRPr="009E59E3">
              <w:rPr>
                <w:i/>
                <w:iCs/>
                <w:sz w:val="20"/>
                <w:szCs w:val="20"/>
              </w:rPr>
              <w:t>(N studies)</w:t>
            </w:r>
          </w:p>
        </w:tc>
        <w:tc>
          <w:tcPr>
            <w:tcW w:w="2268" w:type="dxa"/>
            <w:tcBorders>
              <w:top w:val="single" w:sz="12" w:space="0" w:color="auto"/>
              <w:left w:val="nil"/>
              <w:bottom w:val="single" w:sz="12" w:space="0" w:color="auto"/>
              <w:right w:val="nil"/>
            </w:tcBorders>
          </w:tcPr>
          <w:p w14:paraId="21F041FB" w14:textId="77777777" w:rsidR="00A52C80" w:rsidRPr="009E59E3" w:rsidRDefault="00A52C80" w:rsidP="00D22B29">
            <w:pPr>
              <w:spacing w:after="0"/>
              <w:rPr>
                <w:i/>
                <w:iCs/>
                <w:sz w:val="20"/>
                <w:szCs w:val="20"/>
              </w:rPr>
            </w:pPr>
            <w:r w:rsidRPr="009E59E3">
              <w:rPr>
                <w:i/>
                <w:iCs/>
                <w:sz w:val="20"/>
                <w:szCs w:val="20"/>
              </w:rPr>
              <w:t>Type of measure</w:t>
            </w:r>
          </w:p>
        </w:tc>
      </w:tr>
      <w:tr w:rsidR="00A52C80" w:rsidRPr="00844695" w14:paraId="00FC8287" w14:textId="77777777" w:rsidTr="0040687A">
        <w:tc>
          <w:tcPr>
            <w:tcW w:w="2127" w:type="dxa"/>
            <w:vMerge w:val="restart"/>
            <w:tcBorders>
              <w:top w:val="single" w:sz="12" w:space="0" w:color="auto"/>
              <w:left w:val="nil"/>
              <w:right w:val="nil"/>
            </w:tcBorders>
          </w:tcPr>
          <w:p w14:paraId="7C3D37E9" w14:textId="77777777" w:rsidR="00A52C80" w:rsidRPr="00183060" w:rsidRDefault="00A52C80" w:rsidP="00D22B29">
            <w:pPr>
              <w:spacing w:after="0"/>
              <w:rPr>
                <w:b/>
                <w:bCs/>
                <w:sz w:val="16"/>
                <w:szCs w:val="16"/>
              </w:rPr>
            </w:pPr>
            <w:r>
              <w:rPr>
                <w:b/>
                <w:bCs/>
                <w:sz w:val="16"/>
                <w:szCs w:val="16"/>
              </w:rPr>
              <w:t>Gambling task</w:t>
            </w:r>
          </w:p>
        </w:tc>
        <w:tc>
          <w:tcPr>
            <w:tcW w:w="4536" w:type="dxa"/>
            <w:tcBorders>
              <w:top w:val="single" w:sz="12" w:space="0" w:color="auto"/>
              <w:left w:val="nil"/>
              <w:bottom w:val="single" w:sz="4" w:space="0" w:color="auto"/>
              <w:right w:val="nil"/>
            </w:tcBorders>
          </w:tcPr>
          <w:p w14:paraId="5396F14F" w14:textId="77777777" w:rsidR="00A52C80" w:rsidRPr="00844695" w:rsidRDefault="00A52C80" w:rsidP="00D22B29">
            <w:pPr>
              <w:spacing w:after="0"/>
              <w:rPr>
                <w:sz w:val="16"/>
                <w:szCs w:val="16"/>
              </w:rPr>
            </w:pPr>
            <w:r>
              <w:rPr>
                <w:sz w:val="16"/>
                <w:szCs w:val="16"/>
              </w:rPr>
              <w:t>Cambridge Gambling Task, CGT (9)</w:t>
            </w:r>
          </w:p>
        </w:tc>
        <w:tc>
          <w:tcPr>
            <w:tcW w:w="2268" w:type="dxa"/>
            <w:tcBorders>
              <w:top w:val="single" w:sz="12" w:space="0" w:color="auto"/>
              <w:left w:val="nil"/>
              <w:bottom w:val="single" w:sz="4" w:space="0" w:color="auto"/>
              <w:right w:val="nil"/>
            </w:tcBorders>
          </w:tcPr>
          <w:p w14:paraId="60B453B7" w14:textId="77777777" w:rsidR="00A52C80" w:rsidRPr="00844695" w:rsidRDefault="00A52C80" w:rsidP="00D22B29">
            <w:pPr>
              <w:spacing w:after="0"/>
              <w:rPr>
                <w:sz w:val="16"/>
                <w:szCs w:val="16"/>
              </w:rPr>
            </w:pPr>
            <w:r>
              <w:rPr>
                <w:sz w:val="16"/>
                <w:szCs w:val="16"/>
              </w:rPr>
              <w:t>Computerised assessment</w:t>
            </w:r>
          </w:p>
        </w:tc>
      </w:tr>
      <w:tr w:rsidR="00A52C80" w:rsidRPr="00844695" w14:paraId="572E4E27" w14:textId="77777777" w:rsidTr="0040687A">
        <w:tc>
          <w:tcPr>
            <w:tcW w:w="2127" w:type="dxa"/>
            <w:vMerge/>
            <w:tcBorders>
              <w:left w:val="nil"/>
              <w:right w:val="nil"/>
            </w:tcBorders>
          </w:tcPr>
          <w:p w14:paraId="72282FDC" w14:textId="77777777" w:rsidR="00A52C80" w:rsidRPr="00844695" w:rsidRDefault="00A52C80" w:rsidP="00D22B29">
            <w:pPr>
              <w:spacing w:after="0"/>
              <w:rPr>
                <w:sz w:val="16"/>
                <w:szCs w:val="16"/>
              </w:rPr>
            </w:pPr>
          </w:p>
        </w:tc>
        <w:tc>
          <w:tcPr>
            <w:tcW w:w="4536" w:type="dxa"/>
            <w:tcBorders>
              <w:top w:val="single" w:sz="4" w:space="0" w:color="auto"/>
              <w:left w:val="nil"/>
              <w:bottom w:val="single" w:sz="4" w:space="0" w:color="auto"/>
              <w:right w:val="nil"/>
            </w:tcBorders>
          </w:tcPr>
          <w:p w14:paraId="0AC0FB52" w14:textId="03BEFD47" w:rsidR="00A52C80" w:rsidRDefault="00A52C80" w:rsidP="00D22B29">
            <w:pPr>
              <w:spacing w:after="0"/>
              <w:rPr>
                <w:sz w:val="16"/>
                <w:szCs w:val="16"/>
              </w:rPr>
            </w:pPr>
            <w:r>
              <w:rPr>
                <w:sz w:val="16"/>
                <w:szCs w:val="16"/>
              </w:rPr>
              <w:t>Balloon Analogue Risk Task, BART (</w:t>
            </w:r>
            <w:r w:rsidR="007E1CA3">
              <w:rPr>
                <w:sz w:val="16"/>
                <w:szCs w:val="16"/>
              </w:rPr>
              <w:t>4</w:t>
            </w:r>
            <w:r>
              <w:rPr>
                <w:sz w:val="16"/>
                <w:szCs w:val="16"/>
              </w:rPr>
              <w:t>)</w:t>
            </w:r>
          </w:p>
        </w:tc>
        <w:tc>
          <w:tcPr>
            <w:tcW w:w="2268" w:type="dxa"/>
            <w:tcBorders>
              <w:top w:val="single" w:sz="4" w:space="0" w:color="auto"/>
              <w:left w:val="nil"/>
              <w:bottom w:val="single" w:sz="4" w:space="0" w:color="auto"/>
              <w:right w:val="nil"/>
            </w:tcBorders>
          </w:tcPr>
          <w:p w14:paraId="28762320" w14:textId="77777777" w:rsidR="00A52C80" w:rsidRDefault="00A52C80" w:rsidP="00D22B29">
            <w:pPr>
              <w:spacing w:after="0"/>
              <w:rPr>
                <w:sz w:val="16"/>
                <w:szCs w:val="16"/>
              </w:rPr>
            </w:pPr>
            <w:r>
              <w:rPr>
                <w:sz w:val="16"/>
                <w:szCs w:val="16"/>
              </w:rPr>
              <w:t>Computerised assessment</w:t>
            </w:r>
          </w:p>
        </w:tc>
      </w:tr>
      <w:tr w:rsidR="00A52C80" w:rsidRPr="00844695" w14:paraId="74C0FD5E" w14:textId="77777777" w:rsidTr="0040687A">
        <w:tc>
          <w:tcPr>
            <w:tcW w:w="2127" w:type="dxa"/>
            <w:vMerge/>
            <w:tcBorders>
              <w:left w:val="nil"/>
              <w:right w:val="nil"/>
            </w:tcBorders>
          </w:tcPr>
          <w:p w14:paraId="26790B9B" w14:textId="77777777" w:rsidR="00A52C80" w:rsidRPr="00844695" w:rsidRDefault="00A52C80" w:rsidP="00D22B29">
            <w:pPr>
              <w:spacing w:after="0"/>
              <w:rPr>
                <w:sz w:val="16"/>
                <w:szCs w:val="16"/>
              </w:rPr>
            </w:pPr>
          </w:p>
        </w:tc>
        <w:tc>
          <w:tcPr>
            <w:tcW w:w="4536" w:type="dxa"/>
            <w:tcBorders>
              <w:top w:val="single" w:sz="4" w:space="0" w:color="auto"/>
              <w:left w:val="nil"/>
              <w:bottom w:val="single" w:sz="4" w:space="0" w:color="auto"/>
              <w:right w:val="nil"/>
            </w:tcBorders>
          </w:tcPr>
          <w:p w14:paraId="0CBF0032" w14:textId="77777777" w:rsidR="00A52C80" w:rsidRDefault="00A52C80" w:rsidP="00D22B29">
            <w:pPr>
              <w:spacing w:after="0"/>
              <w:rPr>
                <w:sz w:val="16"/>
                <w:szCs w:val="16"/>
              </w:rPr>
            </w:pPr>
            <w:r>
              <w:rPr>
                <w:sz w:val="16"/>
                <w:szCs w:val="16"/>
              </w:rPr>
              <w:t>Balloon Analogue Risk Task-Youth, BART-Y (2)</w:t>
            </w:r>
          </w:p>
        </w:tc>
        <w:tc>
          <w:tcPr>
            <w:tcW w:w="2268" w:type="dxa"/>
            <w:tcBorders>
              <w:top w:val="single" w:sz="4" w:space="0" w:color="auto"/>
              <w:left w:val="nil"/>
              <w:bottom w:val="single" w:sz="4" w:space="0" w:color="auto"/>
              <w:right w:val="nil"/>
            </w:tcBorders>
          </w:tcPr>
          <w:p w14:paraId="16772B33" w14:textId="77777777" w:rsidR="00A52C80" w:rsidRDefault="00A52C80" w:rsidP="00D22B29">
            <w:pPr>
              <w:spacing w:after="0"/>
              <w:rPr>
                <w:sz w:val="16"/>
                <w:szCs w:val="16"/>
              </w:rPr>
            </w:pPr>
            <w:r>
              <w:rPr>
                <w:sz w:val="16"/>
                <w:szCs w:val="16"/>
              </w:rPr>
              <w:t>Computerised assessment</w:t>
            </w:r>
          </w:p>
        </w:tc>
      </w:tr>
      <w:tr w:rsidR="00A52C80" w:rsidRPr="00844695" w14:paraId="2F8D49C5" w14:textId="77777777" w:rsidTr="0040687A">
        <w:tc>
          <w:tcPr>
            <w:tcW w:w="2127" w:type="dxa"/>
            <w:vMerge/>
            <w:tcBorders>
              <w:left w:val="nil"/>
              <w:right w:val="nil"/>
            </w:tcBorders>
          </w:tcPr>
          <w:p w14:paraId="2AC5080B" w14:textId="77777777" w:rsidR="00A52C80" w:rsidRPr="00844695" w:rsidRDefault="00A52C80" w:rsidP="00D22B29">
            <w:pPr>
              <w:spacing w:after="0"/>
              <w:rPr>
                <w:sz w:val="16"/>
                <w:szCs w:val="16"/>
              </w:rPr>
            </w:pPr>
          </w:p>
        </w:tc>
        <w:tc>
          <w:tcPr>
            <w:tcW w:w="4536" w:type="dxa"/>
            <w:tcBorders>
              <w:top w:val="single" w:sz="4" w:space="0" w:color="auto"/>
              <w:left w:val="nil"/>
              <w:bottom w:val="single" w:sz="4" w:space="0" w:color="auto"/>
              <w:right w:val="nil"/>
            </w:tcBorders>
          </w:tcPr>
          <w:p w14:paraId="63D26270" w14:textId="77777777" w:rsidR="00A52C80" w:rsidRPr="00844695" w:rsidRDefault="00A52C80" w:rsidP="00D22B29">
            <w:pPr>
              <w:spacing w:after="0"/>
              <w:rPr>
                <w:sz w:val="16"/>
                <w:szCs w:val="16"/>
              </w:rPr>
            </w:pPr>
            <w:r>
              <w:rPr>
                <w:sz w:val="16"/>
                <w:szCs w:val="16"/>
              </w:rPr>
              <w:t>Iowa Gambling Task, IGT (2)</w:t>
            </w:r>
          </w:p>
        </w:tc>
        <w:tc>
          <w:tcPr>
            <w:tcW w:w="2268" w:type="dxa"/>
            <w:tcBorders>
              <w:top w:val="single" w:sz="4" w:space="0" w:color="auto"/>
              <w:left w:val="nil"/>
              <w:bottom w:val="single" w:sz="4" w:space="0" w:color="auto"/>
              <w:right w:val="nil"/>
            </w:tcBorders>
          </w:tcPr>
          <w:p w14:paraId="191757BA" w14:textId="77777777" w:rsidR="00A52C80" w:rsidRDefault="00A52C80" w:rsidP="00D22B29">
            <w:pPr>
              <w:spacing w:after="0"/>
              <w:rPr>
                <w:sz w:val="16"/>
                <w:szCs w:val="16"/>
              </w:rPr>
            </w:pPr>
            <w:r>
              <w:rPr>
                <w:sz w:val="16"/>
                <w:szCs w:val="16"/>
              </w:rPr>
              <w:t>Computerised assessment</w:t>
            </w:r>
          </w:p>
        </w:tc>
      </w:tr>
      <w:tr w:rsidR="00A52C80" w:rsidRPr="00844695" w14:paraId="3C150106" w14:textId="77777777" w:rsidTr="0040687A">
        <w:tc>
          <w:tcPr>
            <w:tcW w:w="2127" w:type="dxa"/>
            <w:vMerge/>
            <w:tcBorders>
              <w:left w:val="nil"/>
              <w:right w:val="nil"/>
            </w:tcBorders>
          </w:tcPr>
          <w:p w14:paraId="5A53E42E" w14:textId="77777777" w:rsidR="00A52C80" w:rsidRPr="00844695" w:rsidRDefault="00A52C80" w:rsidP="00D22B29">
            <w:pPr>
              <w:spacing w:after="0"/>
              <w:rPr>
                <w:sz w:val="16"/>
                <w:szCs w:val="16"/>
              </w:rPr>
            </w:pPr>
          </w:p>
        </w:tc>
        <w:tc>
          <w:tcPr>
            <w:tcW w:w="4536" w:type="dxa"/>
            <w:tcBorders>
              <w:top w:val="single" w:sz="4" w:space="0" w:color="auto"/>
              <w:left w:val="nil"/>
              <w:bottom w:val="single" w:sz="4" w:space="0" w:color="auto"/>
              <w:right w:val="nil"/>
            </w:tcBorders>
          </w:tcPr>
          <w:p w14:paraId="5F659BD7" w14:textId="77777777" w:rsidR="00A52C80" w:rsidRPr="00844695" w:rsidRDefault="00A52C80" w:rsidP="00D22B29">
            <w:pPr>
              <w:spacing w:after="0"/>
              <w:rPr>
                <w:sz w:val="16"/>
                <w:szCs w:val="16"/>
              </w:rPr>
            </w:pPr>
            <w:r>
              <w:rPr>
                <w:sz w:val="16"/>
                <w:szCs w:val="16"/>
              </w:rPr>
              <w:t>Children’s Gambling Task</w:t>
            </w:r>
            <w:r w:rsidRPr="00844695">
              <w:rPr>
                <w:sz w:val="16"/>
                <w:szCs w:val="16"/>
              </w:rPr>
              <w:t xml:space="preserve"> (</w:t>
            </w:r>
            <w:r>
              <w:rPr>
                <w:sz w:val="16"/>
                <w:szCs w:val="16"/>
              </w:rPr>
              <w:t>2</w:t>
            </w:r>
            <w:r w:rsidRPr="00844695">
              <w:rPr>
                <w:sz w:val="16"/>
                <w:szCs w:val="16"/>
              </w:rPr>
              <w:t>)</w:t>
            </w:r>
          </w:p>
        </w:tc>
        <w:tc>
          <w:tcPr>
            <w:tcW w:w="2268" w:type="dxa"/>
            <w:tcBorders>
              <w:top w:val="single" w:sz="4" w:space="0" w:color="auto"/>
              <w:left w:val="nil"/>
              <w:bottom w:val="single" w:sz="4" w:space="0" w:color="auto"/>
              <w:right w:val="nil"/>
            </w:tcBorders>
          </w:tcPr>
          <w:p w14:paraId="58186CDB" w14:textId="77777777" w:rsidR="00A52C80" w:rsidRPr="00844695" w:rsidRDefault="00A52C80" w:rsidP="00D22B29">
            <w:pPr>
              <w:spacing w:after="0"/>
              <w:rPr>
                <w:sz w:val="16"/>
                <w:szCs w:val="16"/>
              </w:rPr>
            </w:pPr>
            <w:r>
              <w:rPr>
                <w:sz w:val="16"/>
                <w:szCs w:val="16"/>
              </w:rPr>
              <w:t>Card game</w:t>
            </w:r>
          </w:p>
        </w:tc>
      </w:tr>
      <w:tr w:rsidR="00A52C80" w:rsidRPr="00844695" w14:paraId="211EFB2C" w14:textId="77777777" w:rsidTr="0040687A">
        <w:tc>
          <w:tcPr>
            <w:tcW w:w="2127" w:type="dxa"/>
            <w:vMerge/>
            <w:tcBorders>
              <w:left w:val="nil"/>
              <w:right w:val="nil"/>
            </w:tcBorders>
          </w:tcPr>
          <w:p w14:paraId="0CD51980" w14:textId="77777777" w:rsidR="00A52C80" w:rsidRPr="00844695" w:rsidRDefault="00A52C80" w:rsidP="00D22B29">
            <w:pPr>
              <w:spacing w:after="0"/>
              <w:rPr>
                <w:sz w:val="16"/>
                <w:szCs w:val="16"/>
              </w:rPr>
            </w:pPr>
          </w:p>
        </w:tc>
        <w:tc>
          <w:tcPr>
            <w:tcW w:w="4536" w:type="dxa"/>
            <w:tcBorders>
              <w:top w:val="single" w:sz="4" w:space="0" w:color="auto"/>
              <w:left w:val="nil"/>
              <w:bottom w:val="single" w:sz="4" w:space="0" w:color="auto"/>
              <w:right w:val="nil"/>
            </w:tcBorders>
          </w:tcPr>
          <w:p w14:paraId="66400091" w14:textId="77777777" w:rsidR="00A52C80" w:rsidRPr="00844695" w:rsidRDefault="00A52C80" w:rsidP="00D22B29">
            <w:pPr>
              <w:spacing w:after="0"/>
              <w:rPr>
                <w:sz w:val="16"/>
                <w:szCs w:val="16"/>
              </w:rPr>
            </w:pPr>
            <w:r>
              <w:rPr>
                <w:sz w:val="16"/>
                <w:szCs w:val="16"/>
              </w:rPr>
              <w:t>Preschool Gambling Task, PGT (1)</w:t>
            </w:r>
          </w:p>
        </w:tc>
        <w:tc>
          <w:tcPr>
            <w:tcW w:w="2268" w:type="dxa"/>
            <w:tcBorders>
              <w:top w:val="single" w:sz="4" w:space="0" w:color="auto"/>
              <w:left w:val="nil"/>
              <w:bottom w:val="single" w:sz="4" w:space="0" w:color="auto"/>
              <w:right w:val="nil"/>
            </w:tcBorders>
          </w:tcPr>
          <w:p w14:paraId="406295F0" w14:textId="77777777" w:rsidR="00A52C80" w:rsidRPr="00844695" w:rsidRDefault="00A52C80" w:rsidP="00D22B29">
            <w:pPr>
              <w:spacing w:after="0"/>
              <w:rPr>
                <w:sz w:val="16"/>
                <w:szCs w:val="16"/>
              </w:rPr>
            </w:pPr>
            <w:r>
              <w:rPr>
                <w:sz w:val="16"/>
                <w:szCs w:val="16"/>
              </w:rPr>
              <w:t>Card game</w:t>
            </w:r>
          </w:p>
        </w:tc>
      </w:tr>
      <w:tr w:rsidR="00A52C80" w:rsidRPr="00844695" w14:paraId="32FF5A95" w14:textId="77777777" w:rsidTr="0040687A">
        <w:tc>
          <w:tcPr>
            <w:tcW w:w="2127" w:type="dxa"/>
            <w:vMerge/>
            <w:tcBorders>
              <w:left w:val="nil"/>
              <w:right w:val="nil"/>
            </w:tcBorders>
          </w:tcPr>
          <w:p w14:paraId="3C967870" w14:textId="77777777" w:rsidR="00A52C80" w:rsidRPr="00844695" w:rsidRDefault="00A52C80" w:rsidP="00D22B29">
            <w:pPr>
              <w:spacing w:after="0"/>
              <w:rPr>
                <w:sz w:val="16"/>
                <w:szCs w:val="16"/>
              </w:rPr>
            </w:pPr>
          </w:p>
        </w:tc>
        <w:tc>
          <w:tcPr>
            <w:tcW w:w="4536" w:type="dxa"/>
            <w:tcBorders>
              <w:top w:val="single" w:sz="4" w:space="0" w:color="auto"/>
              <w:left w:val="nil"/>
              <w:bottom w:val="single" w:sz="4" w:space="0" w:color="auto"/>
              <w:right w:val="nil"/>
            </w:tcBorders>
          </w:tcPr>
          <w:p w14:paraId="73973607" w14:textId="77777777" w:rsidR="00A52C80" w:rsidRPr="00844695" w:rsidRDefault="00A52C80" w:rsidP="00D22B29">
            <w:pPr>
              <w:spacing w:after="0"/>
              <w:rPr>
                <w:sz w:val="16"/>
                <w:szCs w:val="16"/>
              </w:rPr>
            </w:pPr>
            <w:r>
              <w:rPr>
                <w:sz w:val="16"/>
                <w:szCs w:val="16"/>
              </w:rPr>
              <w:t xml:space="preserve">Money Maker Task </w:t>
            </w:r>
            <w:r w:rsidRPr="00844695">
              <w:rPr>
                <w:sz w:val="16"/>
                <w:szCs w:val="16"/>
              </w:rPr>
              <w:t>(</w:t>
            </w:r>
            <w:r>
              <w:rPr>
                <w:sz w:val="16"/>
                <w:szCs w:val="16"/>
              </w:rPr>
              <w:t>1</w:t>
            </w:r>
            <w:r w:rsidRPr="00844695">
              <w:rPr>
                <w:sz w:val="16"/>
                <w:szCs w:val="16"/>
              </w:rPr>
              <w:t>)</w:t>
            </w:r>
          </w:p>
        </w:tc>
        <w:tc>
          <w:tcPr>
            <w:tcW w:w="2268" w:type="dxa"/>
            <w:tcBorders>
              <w:top w:val="single" w:sz="4" w:space="0" w:color="auto"/>
              <w:left w:val="nil"/>
              <w:bottom w:val="single" w:sz="4" w:space="0" w:color="auto"/>
              <w:right w:val="nil"/>
            </w:tcBorders>
          </w:tcPr>
          <w:p w14:paraId="0B00A67A" w14:textId="77777777" w:rsidR="00A52C80" w:rsidRDefault="00A52C80" w:rsidP="00D22B29">
            <w:pPr>
              <w:spacing w:after="0"/>
              <w:rPr>
                <w:sz w:val="16"/>
                <w:szCs w:val="16"/>
              </w:rPr>
            </w:pPr>
            <w:r>
              <w:rPr>
                <w:sz w:val="16"/>
                <w:szCs w:val="16"/>
              </w:rPr>
              <w:t>Computerised assessment</w:t>
            </w:r>
          </w:p>
        </w:tc>
      </w:tr>
      <w:tr w:rsidR="00A52C80" w:rsidRPr="00844695" w14:paraId="05AD14E7" w14:textId="77777777" w:rsidTr="0040687A">
        <w:tc>
          <w:tcPr>
            <w:tcW w:w="2127" w:type="dxa"/>
            <w:vMerge w:val="restart"/>
            <w:tcBorders>
              <w:top w:val="single" w:sz="12" w:space="0" w:color="auto"/>
              <w:left w:val="nil"/>
              <w:right w:val="nil"/>
            </w:tcBorders>
          </w:tcPr>
          <w:p w14:paraId="0942CBD1" w14:textId="77777777" w:rsidR="00A52C80" w:rsidRPr="00183060" w:rsidRDefault="00A52C80" w:rsidP="00D22B29">
            <w:pPr>
              <w:spacing w:after="0"/>
              <w:rPr>
                <w:b/>
                <w:bCs/>
                <w:sz w:val="16"/>
                <w:szCs w:val="16"/>
              </w:rPr>
            </w:pPr>
            <w:r>
              <w:rPr>
                <w:b/>
                <w:bCs/>
                <w:sz w:val="16"/>
                <w:szCs w:val="16"/>
              </w:rPr>
              <w:t>Internalising/externalising symptoms</w:t>
            </w:r>
          </w:p>
        </w:tc>
        <w:tc>
          <w:tcPr>
            <w:tcW w:w="4536" w:type="dxa"/>
            <w:tcBorders>
              <w:top w:val="single" w:sz="12" w:space="0" w:color="auto"/>
              <w:left w:val="nil"/>
              <w:bottom w:val="single" w:sz="4" w:space="0" w:color="auto"/>
              <w:right w:val="nil"/>
            </w:tcBorders>
          </w:tcPr>
          <w:p w14:paraId="6291C18D" w14:textId="77777777" w:rsidR="00A52C80" w:rsidRPr="00844695" w:rsidRDefault="00A52C80" w:rsidP="00D22B29">
            <w:pPr>
              <w:spacing w:after="0"/>
              <w:rPr>
                <w:sz w:val="16"/>
                <w:szCs w:val="16"/>
              </w:rPr>
            </w:pPr>
            <w:r>
              <w:rPr>
                <w:sz w:val="16"/>
                <w:szCs w:val="16"/>
              </w:rPr>
              <w:t>Strengths and Difficulties Questionnaire, SDQ (6)</w:t>
            </w:r>
          </w:p>
        </w:tc>
        <w:tc>
          <w:tcPr>
            <w:tcW w:w="2268" w:type="dxa"/>
            <w:tcBorders>
              <w:top w:val="single" w:sz="12" w:space="0" w:color="auto"/>
              <w:left w:val="nil"/>
              <w:bottom w:val="single" w:sz="4" w:space="0" w:color="auto"/>
              <w:right w:val="nil"/>
            </w:tcBorders>
          </w:tcPr>
          <w:p w14:paraId="0CBB3A02" w14:textId="77777777" w:rsidR="00A52C80" w:rsidRPr="00844695" w:rsidRDefault="00A52C80" w:rsidP="00D22B29">
            <w:pPr>
              <w:spacing w:after="0"/>
              <w:rPr>
                <w:sz w:val="16"/>
                <w:szCs w:val="16"/>
              </w:rPr>
            </w:pPr>
            <w:r>
              <w:rPr>
                <w:sz w:val="16"/>
                <w:szCs w:val="16"/>
              </w:rPr>
              <w:t>Questionnaire</w:t>
            </w:r>
          </w:p>
        </w:tc>
      </w:tr>
      <w:tr w:rsidR="00A52C80" w:rsidRPr="00844695" w14:paraId="14116070" w14:textId="77777777" w:rsidTr="0040687A">
        <w:tc>
          <w:tcPr>
            <w:tcW w:w="2127" w:type="dxa"/>
            <w:vMerge/>
            <w:tcBorders>
              <w:left w:val="nil"/>
              <w:right w:val="nil"/>
            </w:tcBorders>
          </w:tcPr>
          <w:p w14:paraId="5C07A1E8"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2BDB1FC4" w14:textId="77777777" w:rsidR="00A52C80" w:rsidRDefault="00A52C80" w:rsidP="00D22B29">
            <w:pPr>
              <w:spacing w:after="0"/>
              <w:rPr>
                <w:sz w:val="16"/>
                <w:szCs w:val="16"/>
              </w:rPr>
            </w:pPr>
            <w:r>
              <w:rPr>
                <w:sz w:val="16"/>
                <w:szCs w:val="16"/>
              </w:rPr>
              <w:t>Short Mood and Feelings Questionnaire, sMFQ (2)</w:t>
            </w:r>
          </w:p>
        </w:tc>
        <w:tc>
          <w:tcPr>
            <w:tcW w:w="2268" w:type="dxa"/>
            <w:tcBorders>
              <w:top w:val="single" w:sz="4" w:space="0" w:color="auto"/>
              <w:left w:val="nil"/>
              <w:bottom w:val="single" w:sz="4" w:space="0" w:color="auto"/>
              <w:right w:val="nil"/>
            </w:tcBorders>
          </w:tcPr>
          <w:p w14:paraId="105E7DEB" w14:textId="77777777" w:rsidR="00A52C80" w:rsidRDefault="00A52C80" w:rsidP="00D22B29">
            <w:pPr>
              <w:spacing w:after="0"/>
              <w:rPr>
                <w:sz w:val="16"/>
                <w:szCs w:val="16"/>
              </w:rPr>
            </w:pPr>
            <w:r>
              <w:rPr>
                <w:sz w:val="16"/>
                <w:szCs w:val="16"/>
              </w:rPr>
              <w:t>Questionnaire</w:t>
            </w:r>
          </w:p>
        </w:tc>
      </w:tr>
      <w:tr w:rsidR="00A52C80" w:rsidRPr="00844695" w14:paraId="146647B9" w14:textId="77777777" w:rsidTr="0040687A">
        <w:tc>
          <w:tcPr>
            <w:tcW w:w="2127" w:type="dxa"/>
            <w:vMerge/>
            <w:tcBorders>
              <w:left w:val="nil"/>
              <w:right w:val="nil"/>
            </w:tcBorders>
          </w:tcPr>
          <w:p w14:paraId="79AD67C6"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0C7314E3" w14:textId="77777777" w:rsidR="00A52C80" w:rsidRPr="00844695" w:rsidRDefault="00A52C80" w:rsidP="00D22B29">
            <w:pPr>
              <w:spacing w:after="0"/>
              <w:rPr>
                <w:sz w:val="16"/>
                <w:szCs w:val="16"/>
              </w:rPr>
            </w:pPr>
            <w:r>
              <w:rPr>
                <w:sz w:val="16"/>
                <w:szCs w:val="16"/>
              </w:rPr>
              <w:t>Peer-reports (2)</w:t>
            </w:r>
          </w:p>
        </w:tc>
        <w:tc>
          <w:tcPr>
            <w:tcW w:w="2268" w:type="dxa"/>
            <w:tcBorders>
              <w:top w:val="single" w:sz="4" w:space="0" w:color="auto"/>
              <w:left w:val="nil"/>
              <w:bottom w:val="single" w:sz="4" w:space="0" w:color="auto"/>
              <w:right w:val="nil"/>
            </w:tcBorders>
          </w:tcPr>
          <w:p w14:paraId="35F508FB" w14:textId="77777777" w:rsidR="00A52C80" w:rsidRPr="00844695" w:rsidRDefault="00A52C80" w:rsidP="00D22B29">
            <w:pPr>
              <w:spacing w:after="0"/>
              <w:rPr>
                <w:sz w:val="16"/>
                <w:szCs w:val="16"/>
              </w:rPr>
            </w:pPr>
            <w:r>
              <w:rPr>
                <w:sz w:val="16"/>
                <w:szCs w:val="16"/>
              </w:rPr>
              <w:t>Questionnaire</w:t>
            </w:r>
          </w:p>
        </w:tc>
      </w:tr>
      <w:tr w:rsidR="00A52C80" w:rsidRPr="00844695" w14:paraId="5E7DA8E9" w14:textId="77777777" w:rsidTr="0040687A">
        <w:tc>
          <w:tcPr>
            <w:tcW w:w="2127" w:type="dxa"/>
            <w:vMerge/>
            <w:tcBorders>
              <w:left w:val="nil"/>
              <w:right w:val="nil"/>
            </w:tcBorders>
          </w:tcPr>
          <w:p w14:paraId="32DA4313"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7A4BF296" w14:textId="77777777" w:rsidR="00A52C80" w:rsidRPr="00844695" w:rsidRDefault="00A52C80" w:rsidP="00D22B29">
            <w:pPr>
              <w:spacing w:after="0"/>
              <w:rPr>
                <w:sz w:val="16"/>
                <w:szCs w:val="16"/>
              </w:rPr>
            </w:pPr>
            <w:r>
              <w:rPr>
                <w:sz w:val="16"/>
                <w:szCs w:val="16"/>
              </w:rPr>
              <w:t>Problem Behaviour at School Interview, short version (2)</w:t>
            </w:r>
          </w:p>
        </w:tc>
        <w:tc>
          <w:tcPr>
            <w:tcW w:w="2268" w:type="dxa"/>
            <w:tcBorders>
              <w:top w:val="single" w:sz="4" w:space="0" w:color="auto"/>
              <w:left w:val="nil"/>
              <w:bottom w:val="single" w:sz="4" w:space="0" w:color="auto"/>
              <w:right w:val="nil"/>
            </w:tcBorders>
          </w:tcPr>
          <w:p w14:paraId="4EA657A8" w14:textId="77777777" w:rsidR="00A52C80" w:rsidRPr="00844695" w:rsidRDefault="00A52C80" w:rsidP="00D22B29">
            <w:pPr>
              <w:spacing w:after="0"/>
              <w:rPr>
                <w:sz w:val="16"/>
                <w:szCs w:val="16"/>
              </w:rPr>
            </w:pPr>
            <w:r>
              <w:rPr>
                <w:sz w:val="16"/>
                <w:szCs w:val="16"/>
              </w:rPr>
              <w:t>Questionnaire</w:t>
            </w:r>
          </w:p>
        </w:tc>
      </w:tr>
      <w:tr w:rsidR="00A52C80" w:rsidRPr="00844695" w14:paraId="53754371" w14:textId="77777777" w:rsidTr="0040687A">
        <w:tc>
          <w:tcPr>
            <w:tcW w:w="2127" w:type="dxa"/>
            <w:vMerge/>
            <w:tcBorders>
              <w:left w:val="nil"/>
              <w:right w:val="nil"/>
            </w:tcBorders>
          </w:tcPr>
          <w:p w14:paraId="15C5ED88"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653629AF" w14:textId="77777777" w:rsidR="00A52C80" w:rsidRPr="00844695" w:rsidRDefault="00A52C80" w:rsidP="00D22B29">
            <w:pPr>
              <w:spacing w:after="0"/>
              <w:rPr>
                <w:sz w:val="16"/>
                <w:szCs w:val="16"/>
              </w:rPr>
            </w:pPr>
            <w:r>
              <w:rPr>
                <w:sz w:val="16"/>
                <w:szCs w:val="16"/>
              </w:rPr>
              <w:t>Externalizing Disorder Inventory, EDI (1)</w:t>
            </w:r>
          </w:p>
        </w:tc>
        <w:tc>
          <w:tcPr>
            <w:tcW w:w="2268" w:type="dxa"/>
            <w:tcBorders>
              <w:top w:val="single" w:sz="4" w:space="0" w:color="auto"/>
              <w:left w:val="nil"/>
              <w:bottom w:val="single" w:sz="4" w:space="0" w:color="auto"/>
              <w:right w:val="nil"/>
            </w:tcBorders>
          </w:tcPr>
          <w:p w14:paraId="69EA1003" w14:textId="77777777" w:rsidR="00A52C80" w:rsidRPr="00844695" w:rsidRDefault="00A52C80" w:rsidP="00D22B29">
            <w:pPr>
              <w:spacing w:after="0"/>
              <w:rPr>
                <w:sz w:val="16"/>
                <w:szCs w:val="16"/>
              </w:rPr>
            </w:pPr>
            <w:r>
              <w:rPr>
                <w:sz w:val="16"/>
                <w:szCs w:val="16"/>
              </w:rPr>
              <w:t>Questionnaire</w:t>
            </w:r>
          </w:p>
        </w:tc>
      </w:tr>
      <w:tr w:rsidR="00A52C80" w:rsidRPr="00844695" w14:paraId="15451AD2" w14:textId="77777777" w:rsidTr="0040687A">
        <w:tc>
          <w:tcPr>
            <w:tcW w:w="2127" w:type="dxa"/>
            <w:vMerge/>
            <w:tcBorders>
              <w:left w:val="nil"/>
              <w:bottom w:val="single" w:sz="4" w:space="0" w:color="auto"/>
              <w:right w:val="nil"/>
            </w:tcBorders>
          </w:tcPr>
          <w:p w14:paraId="54A925A9" w14:textId="77777777" w:rsidR="00A52C80" w:rsidRPr="00183060" w:rsidRDefault="00A52C80" w:rsidP="00D22B29">
            <w:pPr>
              <w:spacing w:after="0"/>
              <w:rPr>
                <w:b/>
                <w:bCs/>
                <w:sz w:val="16"/>
                <w:szCs w:val="16"/>
              </w:rPr>
            </w:pPr>
          </w:p>
        </w:tc>
        <w:tc>
          <w:tcPr>
            <w:tcW w:w="4536" w:type="dxa"/>
            <w:tcBorders>
              <w:left w:val="nil"/>
              <w:bottom w:val="single" w:sz="4" w:space="0" w:color="auto"/>
              <w:right w:val="nil"/>
            </w:tcBorders>
          </w:tcPr>
          <w:p w14:paraId="7816958A" w14:textId="77777777" w:rsidR="00A52C80" w:rsidRDefault="00A52C80" w:rsidP="00D22B29">
            <w:pPr>
              <w:spacing w:after="0"/>
              <w:rPr>
                <w:sz w:val="16"/>
                <w:szCs w:val="16"/>
              </w:rPr>
            </w:pPr>
            <w:r>
              <w:rPr>
                <w:sz w:val="16"/>
                <w:szCs w:val="16"/>
              </w:rPr>
              <w:t>Dysfunctional Attitudes Scale for Children, DASC (1)</w:t>
            </w:r>
          </w:p>
        </w:tc>
        <w:tc>
          <w:tcPr>
            <w:tcW w:w="2268" w:type="dxa"/>
            <w:tcBorders>
              <w:left w:val="nil"/>
              <w:bottom w:val="single" w:sz="4" w:space="0" w:color="auto"/>
              <w:right w:val="nil"/>
            </w:tcBorders>
          </w:tcPr>
          <w:p w14:paraId="1573C479" w14:textId="77777777" w:rsidR="00A52C80" w:rsidRDefault="00A52C80" w:rsidP="00D22B29">
            <w:pPr>
              <w:spacing w:after="0"/>
              <w:rPr>
                <w:sz w:val="16"/>
                <w:szCs w:val="16"/>
              </w:rPr>
            </w:pPr>
            <w:r>
              <w:rPr>
                <w:sz w:val="16"/>
                <w:szCs w:val="16"/>
              </w:rPr>
              <w:t>Questionnaire</w:t>
            </w:r>
          </w:p>
        </w:tc>
      </w:tr>
      <w:tr w:rsidR="00A52C80" w:rsidRPr="00844695" w14:paraId="139FD8EE" w14:textId="77777777" w:rsidTr="0040687A">
        <w:tc>
          <w:tcPr>
            <w:tcW w:w="2127" w:type="dxa"/>
            <w:vMerge/>
            <w:tcBorders>
              <w:left w:val="nil"/>
              <w:right w:val="nil"/>
            </w:tcBorders>
          </w:tcPr>
          <w:p w14:paraId="17229AFF"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25A0DEA9" w14:textId="77777777" w:rsidR="00A52C80" w:rsidRPr="00844695" w:rsidRDefault="00A52C80" w:rsidP="00D22B29">
            <w:pPr>
              <w:spacing w:after="0"/>
              <w:rPr>
                <w:sz w:val="16"/>
                <w:szCs w:val="16"/>
              </w:rPr>
            </w:pPr>
            <w:r>
              <w:rPr>
                <w:sz w:val="16"/>
                <w:szCs w:val="16"/>
              </w:rPr>
              <w:t>Abbreviated Social Phobia and Anxiety Inventory, SPAI-23 (1)</w:t>
            </w:r>
          </w:p>
        </w:tc>
        <w:tc>
          <w:tcPr>
            <w:tcW w:w="2268" w:type="dxa"/>
            <w:tcBorders>
              <w:top w:val="single" w:sz="4" w:space="0" w:color="auto"/>
              <w:left w:val="nil"/>
              <w:bottom w:val="single" w:sz="4" w:space="0" w:color="auto"/>
              <w:right w:val="nil"/>
            </w:tcBorders>
          </w:tcPr>
          <w:p w14:paraId="278AD1D0" w14:textId="77777777" w:rsidR="00A52C80" w:rsidRPr="00844695" w:rsidRDefault="00A52C80" w:rsidP="00D22B29">
            <w:pPr>
              <w:spacing w:after="0"/>
              <w:rPr>
                <w:sz w:val="16"/>
                <w:szCs w:val="16"/>
              </w:rPr>
            </w:pPr>
            <w:r>
              <w:rPr>
                <w:sz w:val="16"/>
                <w:szCs w:val="16"/>
              </w:rPr>
              <w:t>Questionnaire</w:t>
            </w:r>
          </w:p>
        </w:tc>
      </w:tr>
      <w:tr w:rsidR="00A52C80" w:rsidRPr="00844695" w14:paraId="5B357C33" w14:textId="77777777" w:rsidTr="0040687A">
        <w:tc>
          <w:tcPr>
            <w:tcW w:w="2127" w:type="dxa"/>
            <w:tcBorders>
              <w:left w:val="nil"/>
              <w:right w:val="nil"/>
            </w:tcBorders>
          </w:tcPr>
          <w:p w14:paraId="7651D70F"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3CB447EC" w14:textId="77777777" w:rsidR="00A52C80" w:rsidRDefault="00A52C80" w:rsidP="00D22B29">
            <w:pPr>
              <w:spacing w:after="0"/>
              <w:rPr>
                <w:sz w:val="16"/>
                <w:szCs w:val="16"/>
              </w:rPr>
            </w:pPr>
            <w:r>
              <w:rPr>
                <w:sz w:val="16"/>
                <w:szCs w:val="16"/>
              </w:rPr>
              <w:t>Revised Child Anxiety and Depression Scale (1)</w:t>
            </w:r>
          </w:p>
        </w:tc>
        <w:tc>
          <w:tcPr>
            <w:tcW w:w="2268" w:type="dxa"/>
            <w:tcBorders>
              <w:top w:val="single" w:sz="4" w:space="0" w:color="auto"/>
              <w:left w:val="nil"/>
              <w:bottom w:val="single" w:sz="4" w:space="0" w:color="auto"/>
              <w:right w:val="nil"/>
            </w:tcBorders>
          </w:tcPr>
          <w:p w14:paraId="6B37EABE" w14:textId="77777777" w:rsidR="00A52C80" w:rsidRPr="00844695" w:rsidRDefault="00A52C80" w:rsidP="00D22B29">
            <w:pPr>
              <w:spacing w:after="0"/>
              <w:rPr>
                <w:sz w:val="16"/>
                <w:szCs w:val="16"/>
              </w:rPr>
            </w:pPr>
            <w:r>
              <w:rPr>
                <w:sz w:val="16"/>
                <w:szCs w:val="16"/>
              </w:rPr>
              <w:t>Questionnaire</w:t>
            </w:r>
          </w:p>
        </w:tc>
      </w:tr>
      <w:tr w:rsidR="00A52C80" w:rsidRPr="00844695" w14:paraId="65FD2ED8" w14:textId="77777777" w:rsidTr="0040687A">
        <w:tc>
          <w:tcPr>
            <w:tcW w:w="2127" w:type="dxa"/>
            <w:tcBorders>
              <w:left w:val="nil"/>
              <w:right w:val="nil"/>
            </w:tcBorders>
          </w:tcPr>
          <w:p w14:paraId="2DEA9010"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1AA57FFE" w14:textId="77777777" w:rsidR="00A52C80" w:rsidRDefault="00A52C80" w:rsidP="00D22B29">
            <w:pPr>
              <w:spacing w:after="0"/>
              <w:rPr>
                <w:sz w:val="16"/>
                <w:szCs w:val="16"/>
              </w:rPr>
            </w:pPr>
            <w:r>
              <w:rPr>
                <w:sz w:val="16"/>
                <w:szCs w:val="16"/>
              </w:rPr>
              <w:t>Preschool Proactive and Reactive Aggression Scale (1)</w:t>
            </w:r>
          </w:p>
        </w:tc>
        <w:tc>
          <w:tcPr>
            <w:tcW w:w="2268" w:type="dxa"/>
            <w:tcBorders>
              <w:top w:val="single" w:sz="4" w:space="0" w:color="auto"/>
              <w:left w:val="nil"/>
              <w:bottom w:val="single" w:sz="4" w:space="0" w:color="auto"/>
              <w:right w:val="nil"/>
            </w:tcBorders>
          </w:tcPr>
          <w:p w14:paraId="5A2C065E" w14:textId="77777777" w:rsidR="00A52C80" w:rsidRPr="00844695" w:rsidRDefault="00A52C80" w:rsidP="00D22B29">
            <w:pPr>
              <w:spacing w:after="0"/>
              <w:rPr>
                <w:sz w:val="16"/>
                <w:szCs w:val="16"/>
              </w:rPr>
            </w:pPr>
            <w:r>
              <w:rPr>
                <w:sz w:val="16"/>
                <w:szCs w:val="16"/>
              </w:rPr>
              <w:t>Questionnaire</w:t>
            </w:r>
          </w:p>
        </w:tc>
      </w:tr>
      <w:tr w:rsidR="00A52C80" w:rsidRPr="00844695" w14:paraId="0487DF47" w14:textId="77777777" w:rsidTr="0040687A">
        <w:tc>
          <w:tcPr>
            <w:tcW w:w="2127" w:type="dxa"/>
            <w:tcBorders>
              <w:left w:val="nil"/>
              <w:right w:val="nil"/>
            </w:tcBorders>
          </w:tcPr>
          <w:p w14:paraId="3CFB077C"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055AF2EC" w14:textId="77777777" w:rsidR="00A52C80" w:rsidRDefault="00A52C80" w:rsidP="00D22B29">
            <w:pPr>
              <w:spacing w:after="0"/>
              <w:rPr>
                <w:sz w:val="16"/>
                <w:szCs w:val="16"/>
              </w:rPr>
            </w:pPr>
            <w:r>
              <w:rPr>
                <w:sz w:val="16"/>
                <w:szCs w:val="16"/>
              </w:rPr>
              <w:t>Depression Anxiety Stress Scale, DASS (1)</w:t>
            </w:r>
          </w:p>
        </w:tc>
        <w:tc>
          <w:tcPr>
            <w:tcW w:w="2268" w:type="dxa"/>
            <w:tcBorders>
              <w:top w:val="single" w:sz="4" w:space="0" w:color="auto"/>
              <w:left w:val="nil"/>
              <w:bottom w:val="single" w:sz="4" w:space="0" w:color="auto"/>
              <w:right w:val="nil"/>
            </w:tcBorders>
          </w:tcPr>
          <w:p w14:paraId="0D25F72B" w14:textId="77777777" w:rsidR="00A52C80" w:rsidRPr="00844695" w:rsidRDefault="00A52C80" w:rsidP="00D22B29">
            <w:pPr>
              <w:spacing w:after="0"/>
              <w:rPr>
                <w:sz w:val="16"/>
                <w:szCs w:val="16"/>
              </w:rPr>
            </w:pPr>
            <w:r>
              <w:rPr>
                <w:sz w:val="16"/>
                <w:szCs w:val="16"/>
              </w:rPr>
              <w:t>Questionnaire</w:t>
            </w:r>
          </w:p>
        </w:tc>
      </w:tr>
      <w:tr w:rsidR="00A52C80" w:rsidRPr="00844695" w14:paraId="1D28D0CB" w14:textId="77777777" w:rsidTr="0040687A">
        <w:tc>
          <w:tcPr>
            <w:tcW w:w="2127" w:type="dxa"/>
            <w:tcBorders>
              <w:left w:val="nil"/>
              <w:right w:val="nil"/>
            </w:tcBorders>
          </w:tcPr>
          <w:p w14:paraId="6B8D522D"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279668B5" w14:textId="77777777" w:rsidR="00A52C80" w:rsidRDefault="00A52C80" w:rsidP="00D22B29">
            <w:pPr>
              <w:spacing w:after="0"/>
              <w:rPr>
                <w:sz w:val="16"/>
                <w:szCs w:val="16"/>
              </w:rPr>
            </w:pPr>
            <w:r>
              <w:rPr>
                <w:sz w:val="16"/>
                <w:szCs w:val="16"/>
              </w:rPr>
              <w:t>Adolescent Behavior Assessment System for Children, Second ed, BASC-2 (1)</w:t>
            </w:r>
          </w:p>
        </w:tc>
        <w:tc>
          <w:tcPr>
            <w:tcW w:w="2268" w:type="dxa"/>
            <w:tcBorders>
              <w:top w:val="single" w:sz="4" w:space="0" w:color="auto"/>
              <w:left w:val="nil"/>
              <w:bottom w:val="single" w:sz="4" w:space="0" w:color="auto"/>
              <w:right w:val="nil"/>
            </w:tcBorders>
          </w:tcPr>
          <w:p w14:paraId="503BB202" w14:textId="77777777" w:rsidR="00A52C80" w:rsidRPr="00844695" w:rsidRDefault="00A52C80" w:rsidP="00D22B29">
            <w:pPr>
              <w:spacing w:after="0"/>
              <w:rPr>
                <w:sz w:val="16"/>
                <w:szCs w:val="16"/>
              </w:rPr>
            </w:pPr>
            <w:r>
              <w:rPr>
                <w:sz w:val="16"/>
                <w:szCs w:val="16"/>
              </w:rPr>
              <w:t>Questionnaire</w:t>
            </w:r>
          </w:p>
        </w:tc>
      </w:tr>
      <w:tr w:rsidR="00A52C80" w:rsidRPr="00844695" w14:paraId="6113722F" w14:textId="77777777" w:rsidTr="0040687A">
        <w:tc>
          <w:tcPr>
            <w:tcW w:w="2127" w:type="dxa"/>
            <w:tcBorders>
              <w:left w:val="nil"/>
              <w:right w:val="nil"/>
            </w:tcBorders>
          </w:tcPr>
          <w:p w14:paraId="41DEBBF6"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18DD9965" w14:textId="77777777" w:rsidR="00A52C80" w:rsidRDefault="00A52C80" w:rsidP="00D22B29">
            <w:pPr>
              <w:spacing w:after="0"/>
              <w:rPr>
                <w:sz w:val="16"/>
                <w:szCs w:val="16"/>
              </w:rPr>
            </w:pPr>
            <w:r>
              <w:rPr>
                <w:sz w:val="16"/>
                <w:szCs w:val="16"/>
              </w:rPr>
              <w:t>Substance Use Risk Profile Scale, SURPS (1)</w:t>
            </w:r>
          </w:p>
        </w:tc>
        <w:tc>
          <w:tcPr>
            <w:tcW w:w="2268" w:type="dxa"/>
            <w:tcBorders>
              <w:top w:val="single" w:sz="4" w:space="0" w:color="auto"/>
              <w:left w:val="nil"/>
              <w:bottom w:val="single" w:sz="4" w:space="0" w:color="auto"/>
              <w:right w:val="nil"/>
            </w:tcBorders>
          </w:tcPr>
          <w:p w14:paraId="0852870B" w14:textId="77777777" w:rsidR="00A52C80" w:rsidRPr="00844695" w:rsidRDefault="00A52C80" w:rsidP="00D22B29">
            <w:pPr>
              <w:spacing w:after="0"/>
              <w:rPr>
                <w:sz w:val="16"/>
                <w:szCs w:val="16"/>
              </w:rPr>
            </w:pPr>
            <w:r>
              <w:rPr>
                <w:sz w:val="16"/>
                <w:szCs w:val="16"/>
              </w:rPr>
              <w:t>Questionnaire</w:t>
            </w:r>
          </w:p>
        </w:tc>
      </w:tr>
      <w:tr w:rsidR="00A52C80" w:rsidRPr="00844695" w14:paraId="0F2FF903" w14:textId="77777777" w:rsidTr="0040687A">
        <w:tc>
          <w:tcPr>
            <w:tcW w:w="2127" w:type="dxa"/>
            <w:tcBorders>
              <w:left w:val="nil"/>
              <w:right w:val="nil"/>
            </w:tcBorders>
          </w:tcPr>
          <w:p w14:paraId="42104FF6"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06D876DF" w14:textId="77777777" w:rsidR="00A52C80" w:rsidRDefault="00A52C80" w:rsidP="00D22B29">
            <w:pPr>
              <w:spacing w:after="0"/>
              <w:rPr>
                <w:sz w:val="16"/>
                <w:szCs w:val="16"/>
              </w:rPr>
            </w:pPr>
            <w:r>
              <w:rPr>
                <w:sz w:val="16"/>
                <w:szCs w:val="16"/>
              </w:rPr>
              <w:t>Achenbach Child Behaviour Checklist (1)</w:t>
            </w:r>
          </w:p>
        </w:tc>
        <w:tc>
          <w:tcPr>
            <w:tcW w:w="2268" w:type="dxa"/>
            <w:tcBorders>
              <w:top w:val="single" w:sz="4" w:space="0" w:color="auto"/>
              <w:left w:val="nil"/>
              <w:bottom w:val="single" w:sz="4" w:space="0" w:color="auto"/>
              <w:right w:val="nil"/>
            </w:tcBorders>
          </w:tcPr>
          <w:p w14:paraId="39550F12" w14:textId="77777777" w:rsidR="00A52C80" w:rsidRPr="00844695" w:rsidRDefault="00A52C80" w:rsidP="00D22B29">
            <w:pPr>
              <w:spacing w:after="0"/>
              <w:rPr>
                <w:sz w:val="16"/>
                <w:szCs w:val="16"/>
              </w:rPr>
            </w:pPr>
            <w:r>
              <w:rPr>
                <w:sz w:val="16"/>
                <w:szCs w:val="16"/>
              </w:rPr>
              <w:t>Questionnaire</w:t>
            </w:r>
          </w:p>
        </w:tc>
      </w:tr>
      <w:tr w:rsidR="001A28FB" w:rsidRPr="00844695" w14:paraId="4693943D" w14:textId="77777777" w:rsidTr="0040687A">
        <w:tc>
          <w:tcPr>
            <w:tcW w:w="2127" w:type="dxa"/>
            <w:tcBorders>
              <w:left w:val="nil"/>
              <w:right w:val="nil"/>
            </w:tcBorders>
          </w:tcPr>
          <w:p w14:paraId="0F32DEA5" w14:textId="77777777" w:rsidR="001A28FB" w:rsidRPr="00183060" w:rsidRDefault="001A28FB" w:rsidP="00D22B29">
            <w:pPr>
              <w:spacing w:after="0"/>
              <w:rPr>
                <w:b/>
                <w:bCs/>
                <w:sz w:val="16"/>
                <w:szCs w:val="16"/>
              </w:rPr>
            </w:pPr>
          </w:p>
        </w:tc>
        <w:tc>
          <w:tcPr>
            <w:tcW w:w="4536" w:type="dxa"/>
            <w:tcBorders>
              <w:top w:val="single" w:sz="4" w:space="0" w:color="auto"/>
              <w:left w:val="nil"/>
              <w:bottom w:val="single" w:sz="4" w:space="0" w:color="auto"/>
              <w:right w:val="nil"/>
            </w:tcBorders>
          </w:tcPr>
          <w:p w14:paraId="2D940628" w14:textId="540A2543" w:rsidR="001A28FB" w:rsidRDefault="001A28FB" w:rsidP="00D22B29">
            <w:pPr>
              <w:spacing w:after="0"/>
              <w:rPr>
                <w:sz w:val="16"/>
                <w:szCs w:val="16"/>
              </w:rPr>
            </w:pPr>
            <w:r>
              <w:rPr>
                <w:sz w:val="16"/>
                <w:szCs w:val="16"/>
              </w:rPr>
              <w:t>Youth Self Report of the Achenbach System of Empirically Based Assessment</w:t>
            </w:r>
            <w:r w:rsidR="006C221E">
              <w:rPr>
                <w:sz w:val="16"/>
                <w:szCs w:val="16"/>
              </w:rPr>
              <w:t xml:space="preserve"> (1)</w:t>
            </w:r>
          </w:p>
        </w:tc>
        <w:tc>
          <w:tcPr>
            <w:tcW w:w="2268" w:type="dxa"/>
            <w:tcBorders>
              <w:top w:val="single" w:sz="4" w:space="0" w:color="auto"/>
              <w:left w:val="nil"/>
              <w:bottom w:val="single" w:sz="4" w:space="0" w:color="auto"/>
              <w:right w:val="nil"/>
            </w:tcBorders>
          </w:tcPr>
          <w:p w14:paraId="22BCF870" w14:textId="38FC067A" w:rsidR="001A28FB" w:rsidRDefault="001A28FB" w:rsidP="00D22B29">
            <w:pPr>
              <w:spacing w:after="0"/>
              <w:rPr>
                <w:sz w:val="16"/>
                <w:szCs w:val="16"/>
              </w:rPr>
            </w:pPr>
            <w:r>
              <w:rPr>
                <w:sz w:val="16"/>
                <w:szCs w:val="16"/>
              </w:rPr>
              <w:t>Questionnaire</w:t>
            </w:r>
          </w:p>
        </w:tc>
      </w:tr>
      <w:tr w:rsidR="00A52C80" w:rsidRPr="00844695" w14:paraId="577C5187" w14:textId="77777777" w:rsidTr="0040687A">
        <w:tc>
          <w:tcPr>
            <w:tcW w:w="2127" w:type="dxa"/>
            <w:tcBorders>
              <w:left w:val="nil"/>
              <w:right w:val="nil"/>
            </w:tcBorders>
          </w:tcPr>
          <w:p w14:paraId="3E70A8E7"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030C8455" w14:textId="77777777" w:rsidR="00A52C80" w:rsidRDefault="00A52C80" w:rsidP="00D22B29">
            <w:pPr>
              <w:spacing w:after="0"/>
              <w:rPr>
                <w:sz w:val="16"/>
                <w:szCs w:val="16"/>
              </w:rPr>
            </w:pPr>
            <w:r>
              <w:rPr>
                <w:sz w:val="16"/>
                <w:szCs w:val="16"/>
              </w:rPr>
              <w:t>Child Symptom Inventory-4, CSI-4 (1)</w:t>
            </w:r>
          </w:p>
        </w:tc>
        <w:tc>
          <w:tcPr>
            <w:tcW w:w="2268" w:type="dxa"/>
            <w:tcBorders>
              <w:top w:val="single" w:sz="4" w:space="0" w:color="auto"/>
              <w:left w:val="nil"/>
              <w:bottom w:val="single" w:sz="4" w:space="0" w:color="auto"/>
              <w:right w:val="nil"/>
            </w:tcBorders>
          </w:tcPr>
          <w:p w14:paraId="123D5F43" w14:textId="77777777" w:rsidR="00A52C80" w:rsidRPr="00844695" w:rsidRDefault="00A52C80" w:rsidP="00D22B29">
            <w:pPr>
              <w:spacing w:after="0"/>
              <w:rPr>
                <w:sz w:val="16"/>
                <w:szCs w:val="16"/>
              </w:rPr>
            </w:pPr>
            <w:r>
              <w:rPr>
                <w:sz w:val="16"/>
                <w:szCs w:val="16"/>
              </w:rPr>
              <w:t>Questionnaire</w:t>
            </w:r>
          </w:p>
        </w:tc>
      </w:tr>
      <w:tr w:rsidR="00A52C80" w:rsidRPr="008B31E1" w14:paraId="601919DC" w14:textId="77777777" w:rsidTr="0040687A">
        <w:tc>
          <w:tcPr>
            <w:tcW w:w="2127" w:type="dxa"/>
            <w:tcBorders>
              <w:left w:val="nil"/>
              <w:right w:val="nil"/>
            </w:tcBorders>
          </w:tcPr>
          <w:p w14:paraId="57507DC3"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4" w:space="0" w:color="auto"/>
              <w:right w:val="nil"/>
            </w:tcBorders>
          </w:tcPr>
          <w:p w14:paraId="45F573E3" w14:textId="77777777" w:rsidR="00A52C80" w:rsidRPr="008B31E1" w:rsidRDefault="00A52C80" w:rsidP="00D22B29">
            <w:pPr>
              <w:spacing w:after="0"/>
              <w:rPr>
                <w:sz w:val="16"/>
                <w:szCs w:val="16"/>
                <w:lang w:val="de-DE"/>
              </w:rPr>
            </w:pPr>
            <w:r w:rsidRPr="008B31E1">
              <w:rPr>
                <w:sz w:val="16"/>
                <w:szCs w:val="16"/>
                <w:lang w:val="de-DE"/>
              </w:rPr>
              <w:t>Kinder Angst Test II</w:t>
            </w:r>
            <w:r>
              <w:rPr>
                <w:sz w:val="16"/>
                <w:szCs w:val="16"/>
                <w:lang w:val="de-DE"/>
              </w:rPr>
              <w:t>, KAT II (1)</w:t>
            </w:r>
          </w:p>
        </w:tc>
        <w:tc>
          <w:tcPr>
            <w:tcW w:w="2268" w:type="dxa"/>
            <w:tcBorders>
              <w:top w:val="single" w:sz="4" w:space="0" w:color="auto"/>
              <w:left w:val="nil"/>
              <w:bottom w:val="single" w:sz="4" w:space="0" w:color="auto"/>
              <w:right w:val="nil"/>
            </w:tcBorders>
          </w:tcPr>
          <w:p w14:paraId="746BA154" w14:textId="77777777" w:rsidR="00A52C80" w:rsidRPr="008B31E1" w:rsidRDefault="00A52C80" w:rsidP="00D22B29">
            <w:pPr>
              <w:spacing w:after="0"/>
              <w:rPr>
                <w:sz w:val="16"/>
                <w:szCs w:val="16"/>
                <w:lang w:val="de-DE"/>
              </w:rPr>
            </w:pPr>
            <w:r>
              <w:rPr>
                <w:sz w:val="16"/>
                <w:szCs w:val="16"/>
              </w:rPr>
              <w:t>Questionnaire</w:t>
            </w:r>
          </w:p>
        </w:tc>
      </w:tr>
      <w:tr w:rsidR="00A52C80" w:rsidRPr="00844695" w14:paraId="618DBC73" w14:textId="77777777" w:rsidTr="0040687A">
        <w:tc>
          <w:tcPr>
            <w:tcW w:w="2127" w:type="dxa"/>
            <w:tcBorders>
              <w:left w:val="nil"/>
              <w:bottom w:val="single" w:sz="12" w:space="0" w:color="auto"/>
              <w:right w:val="nil"/>
            </w:tcBorders>
          </w:tcPr>
          <w:p w14:paraId="3E0200FC" w14:textId="77777777" w:rsidR="00A52C80" w:rsidRPr="00183060" w:rsidRDefault="00A52C80" w:rsidP="00D22B29">
            <w:pPr>
              <w:spacing w:after="0"/>
              <w:rPr>
                <w:b/>
                <w:bCs/>
                <w:sz w:val="16"/>
                <w:szCs w:val="16"/>
              </w:rPr>
            </w:pPr>
          </w:p>
        </w:tc>
        <w:tc>
          <w:tcPr>
            <w:tcW w:w="4536" w:type="dxa"/>
            <w:tcBorders>
              <w:top w:val="single" w:sz="4" w:space="0" w:color="auto"/>
              <w:left w:val="nil"/>
              <w:bottom w:val="single" w:sz="12" w:space="0" w:color="auto"/>
              <w:right w:val="nil"/>
            </w:tcBorders>
          </w:tcPr>
          <w:p w14:paraId="6DECAB3F" w14:textId="77777777" w:rsidR="00A52C80" w:rsidRDefault="00A52C80" w:rsidP="00D22B29">
            <w:pPr>
              <w:spacing w:after="0"/>
              <w:rPr>
                <w:sz w:val="16"/>
                <w:szCs w:val="16"/>
              </w:rPr>
            </w:pPr>
            <w:r>
              <w:rPr>
                <w:sz w:val="16"/>
                <w:szCs w:val="16"/>
              </w:rPr>
              <w:t>Frequency of behaviours (1)</w:t>
            </w:r>
          </w:p>
        </w:tc>
        <w:tc>
          <w:tcPr>
            <w:tcW w:w="2268" w:type="dxa"/>
            <w:tcBorders>
              <w:top w:val="single" w:sz="4" w:space="0" w:color="auto"/>
              <w:left w:val="nil"/>
              <w:bottom w:val="single" w:sz="12" w:space="0" w:color="auto"/>
              <w:right w:val="nil"/>
            </w:tcBorders>
          </w:tcPr>
          <w:p w14:paraId="2B7278B7" w14:textId="77777777" w:rsidR="00A52C80" w:rsidRPr="00844695" w:rsidRDefault="00A52C80" w:rsidP="00D22B29">
            <w:pPr>
              <w:spacing w:after="0"/>
              <w:rPr>
                <w:sz w:val="16"/>
                <w:szCs w:val="16"/>
              </w:rPr>
            </w:pPr>
            <w:r>
              <w:rPr>
                <w:sz w:val="16"/>
                <w:szCs w:val="16"/>
              </w:rPr>
              <w:t>Questionnaire</w:t>
            </w:r>
          </w:p>
        </w:tc>
      </w:tr>
    </w:tbl>
    <w:p w14:paraId="7B504449" w14:textId="1FD13997" w:rsidR="00A52C80" w:rsidRDefault="00A52C80">
      <w:pPr>
        <w:rPr>
          <w:rFonts w:eastAsiaTheme="majorEastAsia" w:cstheme="minorHAnsi"/>
          <w:b/>
          <w:bCs/>
          <w:sz w:val="20"/>
          <w:szCs w:val="20"/>
        </w:rPr>
      </w:pPr>
      <w:r>
        <w:rPr>
          <w:rFonts w:eastAsiaTheme="majorEastAsia" w:cstheme="minorHAnsi"/>
          <w:b/>
          <w:bCs/>
          <w:sz w:val="20"/>
          <w:szCs w:val="20"/>
        </w:rPr>
        <w:br w:type="page"/>
      </w:r>
    </w:p>
    <w:p w14:paraId="0582CC84" w14:textId="7D3C1AB6" w:rsidR="00C92A0A" w:rsidRPr="009B69DD" w:rsidRDefault="00C92A0A" w:rsidP="00315B19">
      <w:pPr>
        <w:pStyle w:val="Heading1"/>
        <w:rPr>
          <w:rFonts w:eastAsia="Arial Unicode MS"/>
        </w:rPr>
      </w:pPr>
      <w:bookmarkStart w:id="2" w:name="_Toc131274940"/>
      <w:r w:rsidRPr="009B69DD">
        <w:lastRenderedPageBreak/>
        <w:t>Preferred Reporting Items for Systematic reviews and Meta-Analyses extension for Scoping Reviews (PRISMA-ScR) Checklist</w:t>
      </w:r>
      <w:bookmarkEnd w:id="2"/>
    </w:p>
    <w:tbl>
      <w:tblPr>
        <w:tblStyle w:val="TableGridLight1"/>
        <w:tblW w:w="0" w:type="auto"/>
        <w:tblLook w:val="04A0" w:firstRow="1" w:lastRow="0" w:firstColumn="1" w:lastColumn="0" w:noHBand="0" w:noVBand="1"/>
      </w:tblPr>
      <w:tblGrid>
        <w:gridCol w:w="2053"/>
        <w:gridCol w:w="694"/>
        <w:gridCol w:w="4588"/>
        <w:gridCol w:w="1681"/>
      </w:tblGrid>
      <w:tr w:rsidR="00C92A0A" w:rsidRPr="00410502" w14:paraId="6EF1BB1A" w14:textId="77777777" w:rsidTr="00186EC2">
        <w:trPr>
          <w:tblHeader/>
        </w:trPr>
        <w:tc>
          <w:tcPr>
            <w:tcW w:w="0" w:type="auto"/>
            <w:shd w:val="clear" w:color="auto" w:fill="4472C4" w:themeFill="accent1"/>
            <w:vAlign w:val="center"/>
          </w:tcPr>
          <w:p w14:paraId="05EC8CCB" w14:textId="77777777" w:rsidR="00C92A0A" w:rsidRPr="003101FF" w:rsidRDefault="00C92A0A" w:rsidP="00186EC2">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5EE1FAFF" w14:textId="77777777" w:rsidR="00C92A0A" w:rsidRPr="003101FF" w:rsidRDefault="00C92A0A" w:rsidP="00186EC2">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1E66EBC5" w14:textId="77777777" w:rsidR="00C92A0A" w:rsidRPr="003101FF" w:rsidRDefault="00C92A0A" w:rsidP="00186EC2">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6D6FA3F4" w14:textId="77777777" w:rsidR="00C92A0A" w:rsidRPr="003101FF" w:rsidRDefault="00C92A0A" w:rsidP="00186EC2">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C92A0A" w:rsidRPr="00410502" w14:paraId="099D7C01" w14:textId="77777777" w:rsidTr="00186EC2">
        <w:tc>
          <w:tcPr>
            <w:tcW w:w="0" w:type="auto"/>
            <w:gridSpan w:val="4"/>
            <w:shd w:val="clear" w:color="auto" w:fill="D9E2F3" w:themeFill="accent1" w:themeFillTint="33"/>
            <w:vAlign w:val="center"/>
          </w:tcPr>
          <w:p w14:paraId="4AA3D133" w14:textId="77777777" w:rsidR="00C92A0A" w:rsidRPr="00410502" w:rsidRDefault="00C92A0A" w:rsidP="00186EC2">
            <w:pPr>
              <w:rPr>
                <w:rFonts w:ascii="Arial" w:hAnsi="Arial" w:cs="Arial"/>
                <w:b/>
                <w:sz w:val="20"/>
                <w:szCs w:val="20"/>
              </w:rPr>
            </w:pPr>
            <w:r w:rsidRPr="003101FF">
              <w:rPr>
                <w:rFonts w:ascii="Arial" w:hAnsi="Arial" w:cs="Arial"/>
                <w:b/>
                <w:sz w:val="20"/>
                <w:szCs w:val="20"/>
              </w:rPr>
              <w:t>TITLE</w:t>
            </w:r>
          </w:p>
        </w:tc>
      </w:tr>
      <w:tr w:rsidR="00C92A0A" w:rsidRPr="00410502" w14:paraId="6DC9D225" w14:textId="77777777" w:rsidTr="00186EC2">
        <w:tc>
          <w:tcPr>
            <w:tcW w:w="0" w:type="auto"/>
            <w:vAlign w:val="center"/>
          </w:tcPr>
          <w:p w14:paraId="79AAEA1B" w14:textId="77777777" w:rsidR="00C92A0A" w:rsidRPr="00F348AF" w:rsidRDefault="00C92A0A" w:rsidP="00186EC2">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2CE41368"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1</w:t>
            </w:r>
          </w:p>
        </w:tc>
        <w:tc>
          <w:tcPr>
            <w:tcW w:w="0" w:type="auto"/>
            <w:vAlign w:val="center"/>
          </w:tcPr>
          <w:p w14:paraId="44C95186" w14:textId="77777777" w:rsidR="00C92A0A" w:rsidRPr="00410502" w:rsidRDefault="00C92A0A" w:rsidP="00186EC2">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739A1F4C04286847B24A4097462155C1"/>
            </w:placeholder>
          </w:sdtPr>
          <w:sdtContent>
            <w:tc>
              <w:tcPr>
                <w:tcW w:w="0" w:type="auto"/>
                <w:vAlign w:val="center"/>
              </w:tcPr>
              <w:p w14:paraId="7A496C39" w14:textId="5968DE23" w:rsidR="00C92A0A" w:rsidRPr="00410502" w:rsidRDefault="0023442E" w:rsidP="00186EC2">
                <w:pPr>
                  <w:rPr>
                    <w:rFonts w:ascii="Arial" w:hAnsi="Arial" w:cs="Arial"/>
                    <w:sz w:val="20"/>
                    <w:szCs w:val="20"/>
                  </w:rPr>
                </w:pPr>
                <w:r>
                  <w:rPr>
                    <w:rFonts w:ascii="Arial" w:hAnsi="Arial" w:cs="Arial"/>
                    <w:sz w:val="20"/>
                    <w:szCs w:val="20"/>
                  </w:rPr>
                  <w:t>1</w:t>
                </w:r>
              </w:p>
            </w:tc>
          </w:sdtContent>
        </w:sdt>
      </w:tr>
      <w:tr w:rsidR="00C92A0A" w:rsidRPr="00410502" w14:paraId="1337AA5D" w14:textId="77777777" w:rsidTr="00186EC2">
        <w:tc>
          <w:tcPr>
            <w:tcW w:w="0" w:type="auto"/>
            <w:gridSpan w:val="4"/>
            <w:shd w:val="clear" w:color="auto" w:fill="D9E2F3" w:themeFill="accent1" w:themeFillTint="33"/>
            <w:vAlign w:val="center"/>
          </w:tcPr>
          <w:p w14:paraId="728FD6FD" w14:textId="77777777" w:rsidR="00C92A0A" w:rsidRPr="00410502" w:rsidRDefault="00C92A0A" w:rsidP="00186EC2">
            <w:pPr>
              <w:rPr>
                <w:rFonts w:ascii="Arial" w:hAnsi="Arial" w:cs="Arial"/>
                <w:b/>
                <w:sz w:val="20"/>
                <w:szCs w:val="20"/>
              </w:rPr>
            </w:pPr>
            <w:r w:rsidRPr="00410502">
              <w:rPr>
                <w:rFonts w:ascii="Arial" w:hAnsi="Arial" w:cs="Arial"/>
                <w:b/>
                <w:sz w:val="20"/>
                <w:szCs w:val="20"/>
              </w:rPr>
              <w:t>ABSTRACT</w:t>
            </w:r>
          </w:p>
        </w:tc>
      </w:tr>
      <w:tr w:rsidR="00C92A0A" w:rsidRPr="00410502" w14:paraId="2AAD725D" w14:textId="77777777" w:rsidTr="00186EC2">
        <w:tc>
          <w:tcPr>
            <w:tcW w:w="0" w:type="auto"/>
            <w:vAlign w:val="center"/>
          </w:tcPr>
          <w:p w14:paraId="598F6E67"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6E8B3D3B"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2</w:t>
            </w:r>
          </w:p>
        </w:tc>
        <w:tc>
          <w:tcPr>
            <w:tcW w:w="0" w:type="auto"/>
            <w:vAlign w:val="center"/>
          </w:tcPr>
          <w:p w14:paraId="6EB8FC23" w14:textId="77777777" w:rsidR="00C92A0A" w:rsidRPr="00410502" w:rsidRDefault="00C92A0A" w:rsidP="00186EC2">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739A1F4C04286847B24A4097462155C1"/>
            </w:placeholder>
          </w:sdtPr>
          <w:sdtContent>
            <w:tc>
              <w:tcPr>
                <w:tcW w:w="0" w:type="auto"/>
                <w:vAlign w:val="center"/>
              </w:tcPr>
              <w:p w14:paraId="49ADC6B9" w14:textId="461A2FA3" w:rsidR="00C92A0A" w:rsidRPr="00410502" w:rsidRDefault="0023442E" w:rsidP="00186EC2">
                <w:pPr>
                  <w:rPr>
                    <w:rFonts w:ascii="Arial" w:hAnsi="Arial" w:cs="Arial"/>
                    <w:sz w:val="20"/>
                    <w:szCs w:val="20"/>
                  </w:rPr>
                </w:pPr>
                <w:r>
                  <w:rPr>
                    <w:rFonts w:ascii="Arial" w:hAnsi="Arial" w:cs="Arial"/>
                    <w:sz w:val="20"/>
                    <w:szCs w:val="20"/>
                  </w:rPr>
                  <w:t>2</w:t>
                </w:r>
              </w:p>
            </w:tc>
          </w:sdtContent>
        </w:sdt>
      </w:tr>
      <w:tr w:rsidR="00C92A0A" w:rsidRPr="00410502" w14:paraId="065FA8BB" w14:textId="77777777" w:rsidTr="00186EC2">
        <w:tc>
          <w:tcPr>
            <w:tcW w:w="0" w:type="auto"/>
            <w:gridSpan w:val="4"/>
            <w:shd w:val="clear" w:color="auto" w:fill="D9E2F3" w:themeFill="accent1" w:themeFillTint="33"/>
            <w:vAlign w:val="center"/>
          </w:tcPr>
          <w:p w14:paraId="5B091461" w14:textId="77777777" w:rsidR="00C92A0A" w:rsidRPr="00410502" w:rsidRDefault="00C92A0A" w:rsidP="00186EC2">
            <w:pPr>
              <w:tabs>
                <w:tab w:val="left" w:pos="1774"/>
              </w:tabs>
              <w:rPr>
                <w:rFonts w:ascii="Arial" w:hAnsi="Arial" w:cs="Arial"/>
                <w:b/>
                <w:sz w:val="20"/>
                <w:szCs w:val="20"/>
              </w:rPr>
            </w:pPr>
            <w:r w:rsidRPr="00410502">
              <w:rPr>
                <w:rFonts w:ascii="Arial" w:hAnsi="Arial" w:cs="Arial"/>
                <w:b/>
                <w:sz w:val="20"/>
                <w:szCs w:val="20"/>
              </w:rPr>
              <w:t>INTRODUCTION</w:t>
            </w:r>
          </w:p>
        </w:tc>
      </w:tr>
      <w:tr w:rsidR="00C92A0A" w:rsidRPr="00410502" w14:paraId="5F03D234" w14:textId="77777777" w:rsidTr="00186EC2">
        <w:trPr>
          <w:trHeight w:val="530"/>
        </w:trPr>
        <w:tc>
          <w:tcPr>
            <w:tcW w:w="0" w:type="auto"/>
            <w:vAlign w:val="center"/>
          </w:tcPr>
          <w:p w14:paraId="1ED8B918"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7B41992B"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3</w:t>
            </w:r>
          </w:p>
        </w:tc>
        <w:tc>
          <w:tcPr>
            <w:tcW w:w="0" w:type="auto"/>
            <w:vAlign w:val="center"/>
          </w:tcPr>
          <w:p w14:paraId="1E9E0374" w14:textId="77777777" w:rsidR="00C92A0A" w:rsidRPr="00410502" w:rsidRDefault="00C92A0A" w:rsidP="00186EC2">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739A1F4C04286847B24A4097462155C1"/>
            </w:placeholder>
          </w:sdtPr>
          <w:sdtContent>
            <w:tc>
              <w:tcPr>
                <w:tcW w:w="0" w:type="auto"/>
                <w:vAlign w:val="center"/>
              </w:tcPr>
              <w:p w14:paraId="2EF7444C" w14:textId="31E19AD1" w:rsidR="00C92A0A" w:rsidRPr="00410502" w:rsidRDefault="0023442E" w:rsidP="00186EC2">
                <w:pPr>
                  <w:rPr>
                    <w:rFonts w:ascii="Arial" w:hAnsi="Arial" w:cs="Arial"/>
                    <w:sz w:val="20"/>
                    <w:szCs w:val="20"/>
                  </w:rPr>
                </w:pPr>
                <w:r>
                  <w:rPr>
                    <w:rFonts w:ascii="Arial" w:hAnsi="Arial" w:cs="Arial"/>
                    <w:sz w:val="20"/>
                    <w:szCs w:val="20"/>
                  </w:rPr>
                  <w:t>3</w:t>
                </w:r>
                <w:r w:rsidR="008132C3">
                  <w:rPr>
                    <w:rFonts w:ascii="Arial" w:hAnsi="Arial" w:cs="Arial"/>
                    <w:sz w:val="20"/>
                    <w:szCs w:val="20"/>
                  </w:rPr>
                  <w:t>,</w:t>
                </w:r>
                <w:r>
                  <w:rPr>
                    <w:rFonts w:ascii="Arial" w:hAnsi="Arial" w:cs="Arial"/>
                    <w:sz w:val="20"/>
                    <w:szCs w:val="20"/>
                  </w:rPr>
                  <w:t>4</w:t>
                </w:r>
              </w:p>
            </w:tc>
          </w:sdtContent>
        </w:sdt>
      </w:tr>
      <w:tr w:rsidR="00C92A0A" w:rsidRPr="00410502" w14:paraId="19E9F47D" w14:textId="77777777" w:rsidTr="00186EC2">
        <w:trPr>
          <w:trHeight w:val="800"/>
        </w:trPr>
        <w:tc>
          <w:tcPr>
            <w:tcW w:w="0" w:type="auto"/>
            <w:vAlign w:val="center"/>
          </w:tcPr>
          <w:p w14:paraId="30A3F061"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1C498AC3"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4</w:t>
            </w:r>
          </w:p>
        </w:tc>
        <w:tc>
          <w:tcPr>
            <w:tcW w:w="0" w:type="auto"/>
            <w:vAlign w:val="center"/>
          </w:tcPr>
          <w:p w14:paraId="4C5D264B" w14:textId="77777777" w:rsidR="00C92A0A" w:rsidRPr="00410502" w:rsidRDefault="00C92A0A" w:rsidP="00186EC2">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vAlign w:val="center"/>
          </w:tcPr>
          <w:p w14:paraId="2C92E1B7" w14:textId="403E982E" w:rsidR="00C92A0A" w:rsidRPr="00410502" w:rsidRDefault="00000000" w:rsidP="00186EC2">
            <w:pPr>
              <w:rPr>
                <w:rFonts w:ascii="Arial" w:hAnsi="Arial" w:cs="Arial"/>
                <w:sz w:val="20"/>
                <w:szCs w:val="20"/>
              </w:rPr>
            </w:pPr>
            <w:sdt>
              <w:sdtPr>
                <w:rPr>
                  <w:rFonts w:ascii="Arial" w:hAnsi="Arial" w:cs="Arial"/>
                  <w:sz w:val="20"/>
                  <w:szCs w:val="20"/>
                </w:rPr>
                <w:id w:val="-1797599034"/>
                <w:placeholder>
                  <w:docPart w:val="739A1F4C04286847B24A4097462155C1"/>
                </w:placeholder>
              </w:sdtPr>
              <w:sdtContent>
                <w:r w:rsidR="0023442E">
                  <w:rPr>
                    <w:rFonts w:ascii="Arial" w:hAnsi="Arial" w:cs="Arial"/>
                    <w:sz w:val="20"/>
                    <w:szCs w:val="20"/>
                  </w:rPr>
                  <w:t>4</w:t>
                </w:r>
              </w:sdtContent>
            </w:sdt>
            <w:r w:rsidR="00082023">
              <w:rPr>
                <w:rFonts w:ascii="Arial" w:hAnsi="Arial" w:cs="Arial"/>
                <w:sz w:val="20"/>
                <w:szCs w:val="20"/>
              </w:rPr>
              <w:t>,5</w:t>
            </w:r>
          </w:p>
        </w:tc>
      </w:tr>
      <w:tr w:rsidR="00C92A0A" w:rsidRPr="00410502" w14:paraId="3CBCCBE8" w14:textId="77777777" w:rsidTr="00186EC2">
        <w:tc>
          <w:tcPr>
            <w:tcW w:w="0" w:type="auto"/>
            <w:gridSpan w:val="4"/>
            <w:shd w:val="clear" w:color="auto" w:fill="D9E2F3" w:themeFill="accent1" w:themeFillTint="33"/>
            <w:vAlign w:val="center"/>
          </w:tcPr>
          <w:p w14:paraId="3F550C11" w14:textId="77777777" w:rsidR="00C92A0A" w:rsidRPr="00410502" w:rsidRDefault="00C92A0A" w:rsidP="00186EC2">
            <w:pPr>
              <w:rPr>
                <w:rFonts w:ascii="Arial" w:hAnsi="Arial" w:cs="Arial"/>
                <w:b/>
                <w:sz w:val="20"/>
                <w:szCs w:val="20"/>
              </w:rPr>
            </w:pPr>
            <w:r w:rsidRPr="00410502">
              <w:rPr>
                <w:rFonts w:ascii="Arial" w:hAnsi="Arial" w:cs="Arial"/>
                <w:b/>
                <w:sz w:val="20"/>
                <w:szCs w:val="20"/>
              </w:rPr>
              <w:t>METHODS</w:t>
            </w:r>
          </w:p>
        </w:tc>
      </w:tr>
      <w:tr w:rsidR="00C92A0A" w:rsidRPr="00410502" w14:paraId="6E09025B" w14:textId="77777777" w:rsidTr="00186EC2">
        <w:tc>
          <w:tcPr>
            <w:tcW w:w="0" w:type="auto"/>
            <w:vAlign w:val="center"/>
          </w:tcPr>
          <w:p w14:paraId="31E7540E"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12906F96"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5</w:t>
            </w:r>
          </w:p>
        </w:tc>
        <w:tc>
          <w:tcPr>
            <w:tcW w:w="0" w:type="auto"/>
            <w:vAlign w:val="center"/>
          </w:tcPr>
          <w:p w14:paraId="4A158071" w14:textId="77777777" w:rsidR="00C92A0A" w:rsidRPr="00410502" w:rsidRDefault="00C92A0A" w:rsidP="00186EC2">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tc>
          <w:tcPr>
            <w:tcW w:w="0" w:type="auto"/>
            <w:vAlign w:val="center"/>
          </w:tcPr>
          <w:p w14:paraId="35ED5CAC" w14:textId="307E4568" w:rsidR="00C92A0A" w:rsidRPr="00410502" w:rsidRDefault="00000000" w:rsidP="00186EC2">
            <w:pPr>
              <w:rPr>
                <w:rFonts w:ascii="Arial" w:hAnsi="Arial" w:cs="Arial"/>
                <w:sz w:val="20"/>
                <w:szCs w:val="20"/>
              </w:rPr>
            </w:pPr>
            <w:sdt>
              <w:sdtPr>
                <w:rPr>
                  <w:rFonts w:ascii="Arial" w:hAnsi="Arial" w:cs="Arial"/>
                  <w:sz w:val="20"/>
                  <w:szCs w:val="20"/>
                </w:rPr>
                <w:id w:val="-1888323895"/>
                <w:placeholder>
                  <w:docPart w:val="739A1F4C04286847B24A4097462155C1"/>
                </w:placeholder>
              </w:sdtPr>
              <w:sdtContent>
                <w:r w:rsidR="00082023">
                  <w:rPr>
                    <w:rFonts w:ascii="Arial" w:hAnsi="Arial" w:cs="Arial"/>
                    <w:sz w:val="20"/>
                    <w:szCs w:val="20"/>
                  </w:rPr>
                  <w:t>5</w:t>
                </w:r>
              </w:sdtContent>
            </w:sdt>
          </w:p>
        </w:tc>
      </w:tr>
      <w:tr w:rsidR="00C92A0A" w:rsidRPr="00410502" w14:paraId="3A5EDF7E" w14:textId="77777777" w:rsidTr="00186EC2">
        <w:tc>
          <w:tcPr>
            <w:tcW w:w="0" w:type="auto"/>
            <w:vAlign w:val="center"/>
          </w:tcPr>
          <w:p w14:paraId="6AAC4F06"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6F607DA8"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6</w:t>
            </w:r>
          </w:p>
        </w:tc>
        <w:tc>
          <w:tcPr>
            <w:tcW w:w="0" w:type="auto"/>
            <w:vAlign w:val="center"/>
          </w:tcPr>
          <w:p w14:paraId="63C1861F" w14:textId="77777777" w:rsidR="00C92A0A" w:rsidRPr="00410502" w:rsidRDefault="00C92A0A" w:rsidP="00186EC2">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739A1F4C04286847B24A4097462155C1"/>
            </w:placeholder>
          </w:sdtPr>
          <w:sdtContent>
            <w:tc>
              <w:tcPr>
                <w:tcW w:w="0" w:type="auto"/>
                <w:vAlign w:val="center"/>
              </w:tcPr>
              <w:p w14:paraId="12434947" w14:textId="745820DE" w:rsidR="00C92A0A" w:rsidRPr="00410502" w:rsidRDefault="00571DE8" w:rsidP="00186EC2">
                <w:pPr>
                  <w:rPr>
                    <w:rFonts w:ascii="Arial" w:hAnsi="Arial" w:cs="Arial"/>
                    <w:sz w:val="20"/>
                    <w:szCs w:val="20"/>
                  </w:rPr>
                </w:pPr>
                <w:r>
                  <w:rPr>
                    <w:rFonts w:ascii="Arial" w:hAnsi="Arial" w:cs="Arial"/>
                    <w:sz w:val="20"/>
                    <w:szCs w:val="20"/>
                  </w:rPr>
                  <w:t>6</w:t>
                </w:r>
                <w:r w:rsidR="00137BC7">
                  <w:rPr>
                    <w:rFonts w:ascii="Arial" w:hAnsi="Arial" w:cs="Arial"/>
                    <w:sz w:val="20"/>
                    <w:szCs w:val="20"/>
                  </w:rPr>
                  <w:t>,</w:t>
                </w:r>
                <w:r>
                  <w:rPr>
                    <w:rFonts w:ascii="Arial" w:hAnsi="Arial" w:cs="Arial"/>
                    <w:sz w:val="20"/>
                    <w:szCs w:val="20"/>
                  </w:rPr>
                  <w:t>7</w:t>
                </w:r>
              </w:p>
            </w:tc>
          </w:sdtContent>
        </w:sdt>
      </w:tr>
      <w:tr w:rsidR="00C92A0A" w:rsidRPr="00410502" w14:paraId="7603CA02" w14:textId="77777777" w:rsidTr="00186EC2">
        <w:trPr>
          <w:trHeight w:val="260"/>
        </w:trPr>
        <w:tc>
          <w:tcPr>
            <w:tcW w:w="0" w:type="auto"/>
            <w:vAlign w:val="center"/>
          </w:tcPr>
          <w:p w14:paraId="64B0AF2D"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93D3959"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7</w:t>
            </w:r>
          </w:p>
        </w:tc>
        <w:tc>
          <w:tcPr>
            <w:tcW w:w="0" w:type="auto"/>
            <w:vAlign w:val="center"/>
          </w:tcPr>
          <w:p w14:paraId="6CCDE9AA" w14:textId="77777777" w:rsidR="00C92A0A" w:rsidRPr="00410502" w:rsidRDefault="00C92A0A" w:rsidP="00186EC2">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328A12E6" w14:textId="389F985A" w:rsidR="00C92A0A" w:rsidRPr="00410502" w:rsidRDefault="00000000" w:rsidP="00186EC2">
            <w:pPr>
              <w:rPr>
                <w:rFonts w:ascii="Arial" w:hAnsi="Arial" w:cs="Arial"/>
                <w:sz w:val="20"/>
                <w:szCs w:val="20"/>
              </w:rPr>
            </w:pPr>
            <w:sdt>
              <w:sdtPr>
                <w:rPr>
                  <w:rFonts w:ascii="Arial" w:hAnsi="Arial" w:cs="Arial"/>
                  <w:sz w:val="20"/>
                  <w:szCs w:val="20"/>
                </w:rPr>
                <w:id w:val="1510949160"/>
                <w:placeholder>
                  <w:docPart w:val="739A1F4C04286847B24A4097462155C1"/>
                </w:placeholder>
              </w:sdtPr>
              <w:sdtContent>
                <w:r w:rsidR="0023442E">
                  <w:rPr>
                    <w:rFonts w:ascii="Arial" w:hAnsi="Arial" w:cs="Arial"/>
                    <w:sz w:val="20"/>
                    <w:szCs w:val="20"/>
                  </w:rPr>
                  <w:t>5</w:t>
                </w:r>
              </w:sdtContent>
            </w:sdt>
            <w:r w:rsidR="005D0F6E">
              <w:rPr>
                <w:rFonts w:ascii="Arial" w:hAnsi="Arial" w:cs="Arial"/>
                <w:sz w:val="20"/>
                <w:szCs w:val="20"/>
              </w:rPr>
              <w:t>,6</w:t>
            </w:r>
          </w:p>
        </w:tc>
      </w:tr>
      <w:tr w:rsidR="00C92A0A" w:rsidRPr="00410502" w14:paraId="219E3B9F" w14:textId="77777777" w:rsidTr="00186EC2">
        <w:tc>
          <w:tcPr>
            <w:tcW w:w="0" w:type="auto"/>
            <w:vAlign w:val="center"/>
          </w:tcPr>
          <w:p w14:paraId="0A69A15F"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16069B2"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8</w:t>
            </w:r>
          </w:p>
        </w:tc>
        <w:tc>
          <w:tcPr>
            <w:tcW w:w="0" w:type="auto"/>
            <w:vAlign w:val="center"/>
          </w:tcPr>
          <w:p w14:paraId="3AC37D46" w14:textId="77777777" w:rsidR="00C92A0A" w:rsidRPr="00410502" w:rsidRDefault="00C92A0A" w:rsidP="00186EC2">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78A9B553" w14:textId="62DE7286" w:rsidR="00C92A0A" w:rsidRPr="00410502" w:rsidRDefault="00000000" w:rsidP="00186EC2">
            <w:pPr>
              <w:rPr>
                <w:rFonts w:ascii="Arial" w:hAnsi="Arial" w:cs="Arial"/>
                <w:sz w:val="20"/>
                <w:szCs w:val="20"/>
              </w:rPr>
            </w:pPr>
            <w:sdt>
              <w:sdtPr>
                <w:rPr>
                  <w:rFonts w:ascii="Arial" w:hAnsi="Arial" w:cs="Arial"/>
                  <w:sz w:val="20"/>
                  <w:szCs w:val="20"/>
                </w:rPr>
                <w:id w:val="964171142"/>
                <w:placeholder>
                  <w:docPart w:val="739A1F4C04286847B24A4097462155C1"/>
                </w:placeholder>
              </w:sdtPr>
              <w:sdtContent>
                <w:r w:rsidR="003038E4">
                  <w:rPr>
                    <w:rFonts w:ascii="Arial" w:hAnsi="Arial" w:cs="Arial"/>
                    <w:sz w:val="20"/>
                    <w:szCs w:val="20"/>
                  </w:rPr>
                  <w:t>Supplement</w:t>
                </w:r>
              </w:sdtContent>
            </w:sdt>
            <w:r w:rsidR="001461F0">
              <w:rPr>
                <w:rFonts w:ascii="Arial" w:hAnsi="Arial" w:cs="Arial"/>
                <w:sz w:val="20"/>
                <w:szCs w:val="20"/>
              </w:rPr>
              <w:t>ary material</w:t>
            </w:r>
            <w:r w:rsidR="0097185E">
              <w:rPr>
                <w:rFonts w:ascii="Arial" w:hAnsi="Arial" w:cs="Arial"/>
                <w:sz w:val="20"/>
                <w:szCs w:val="20"/>
              </w:rPr>
              <w:t xml:space="preserve"> doc</w:t>
            </w:r>
          </w:p>
        </w:tc>
      </w:tr>
      <w:tr w:rsidR="00C92A0A" w:rsidRPr="00410502" w14:paraId="0EA24870" w14:textId="77777777" w:rsidTr="00186EC2">
        <w:tc>
          <w:tcPr>
            <w:tcW w:w="0" w:type="auto"/>
            <w:vAlign w:val="center"/>
          </w:tcPr>
          <w:p w14:paraId="4E621003"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230D2759"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9</w:t>
            </w:r>
          </w:p>
        </w:tc>
        <w:tc>
          <w:tcPr>
            <w:tcW w:w="0" w:type="auto"/>
            <w:vAlign w:val="center"/>
          </w:tcPr>
          <w:p w14:paraId="4AAB3628" w14:textId="77777777" w:rsidR="00C92A0A" w:rsidRPr="00410502" w:rsidRDefault="00C92A0A" w:rsidP="00186EC2">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739A1F4C04286847B24A4097462155C1"/>
            </w:placeholder>
          </w:sdtPr>
          <w:sdtContent>
            <w:tc>
              <w:tcPr>
                <w:tcW w:w="0" w:type="auto"/>
                <w:vAlign w:val="center"/>
              </w:tcPr>
              <w:p w14:paraId="2549788C" w14:textId="1975C40C" w:rsidR="00C92A0A" w:rsidRPr="00410502" w:rsidRDefault="0023442E" w:rsidP="00186EC2">
                <w:pPr>
                  <w:rPr>
                    <w:rFonts w:ascii="Arial" w:hAnsi="Arial" w:cs="Arial"/>
                    <w:sz w:val="20"/>
                    <w:szCs w:val="20"/>
                  </w:rPr>
                </w:pPr>
                <w:r>
                  <w:rPr>
                    <w:rFonts w:ascii="Arial" w:hAnsi="Arial" w:cs="Arial"/>
                    <w:sz w:val="20"/>
                    <w:szCs w:val="20"/>
                  </w:rPr>
                  <w:t>5</w:t>
                </w:r>
                <w:r w:rsidR="005D0F6E">
                  <w:rPr>
                    <w:rFonts w:ascii="Arial" w:hAnsi="Arial" w:cs="Arial"/>
                    <w:sz w:val="20"/>
                    <w:szCs w:val="20"/>
                  </w:rPr>
                  <w:t>-7</w:t>
                </w:r>
              </w:p>
            </w:tc>
          </w:sdtContent>
        </w:sdt>
      </w:tr>
      <w:tr w:rsidR="00C92A0A" w:rsidRPr="00410502" w14:paraId="2854044D" w14:textId="77777777" w:rsidTr="00186EC2">
        <w:tc>
          <w:tcPr>
            <w:tcW w:w="0" w:type="auto"/>
            <w:vAlign w:val="center"/>
          </w:tcPr>
          <w:p w14:paraId="02C19F4C"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5908D956"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38690F6" w14:textId="77777777" w:rsidR="00C92A0A" w:rsidRPr="00410502" w:rsidRDefault="00C92A0A" w:rsidP="00186EC2">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739A1F4C04286847B24A4097462155C1"/>
            </w:placeholder>
          </w:sdtPr>
          <w:sdtContent>
            <w:tc>
              <w:tcPr>
                <w:tcW w:w="0" w:type="auto"/>
                <w:vAlign w:val="center"/>
              </w:tcPr>
              <w:p w14:paraId="1C73FA3F" w14:textId="092799CD" w:rsidR="00C92A0A" w:rsidRPr="00410502" w:rsidRDefault="005D0F6E" w:rsidP="00186EC2">
                <w:pPr>
                  <w:rPr>
                    <w:rFonts w:ascii="Arial" w:hAnsi="Arial" w:cs="Arial"/>
                    <w:sz w:val="20"/>
                    <w:szCs w:val="20"/>
                  </w:rPr>
                </w:pPr>
                <w:r>
                  <w:rPr>
                    <w:rFonts w:ascii="Arial" w:hAnsi="Arial" w:cs="Arial"/>
                    <w:sz w:val="20"/>
                    <w:szCs w:val="20"/>
                  </w:rPr>
                  <w:t>7,8</w:t>
                </w:r>
              </w:p>
            </w:tc>
          </w:sdtContent>
        </w:sdt>
      </w:tr>
      <w:tr w:rsidR="00C92A0A" w:rsidRPr="00410502" w14:paraId="0685F1B4" w14:textId="77777777" w:rsidTr="00186EC2">
        <w:trPr>
          <w:trHeight w:val="260"/>
        </w:trPr>
        <w:tc>
          <w:tcPr>
            <w:tcW w:w="0" w:type="auto"/>
            <w:vAlign w:val="center"/>
          </w:tcPr>
          <w:p w14:paraId="3A35C767"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3C2F948F"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11</w:t>
            </w:r>
          </w:p>
        </w:tc>
        <w:tc>
          <w:tcPr>
            <w:tcW w:w="0" w:type="auto"/>
            <w:vAlign w:val="center"/>
          </w:tcPr>
          <w:p w14:paraId="0862F923" w14:textId="77777777" w:rsidR="00C92A0A" w:rsidRPr="00410502" w:rsidRDefault="00C92A0A" w:rsidP="00186EC2">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739A1F4C04286847B24A4097462155C1"/>
            </w:placeholder>
          </w:sdtPr>
          <w:sdtContent>
            <w:tc>
              <w:tcPr>
                <w:tcW w:w="0" w:type="auto"/>
                <w:vAlign w:val="center"/>
              </w:tcPr>
              <w:p w14:paraId="57FC5641" w14:textId="756B4E14" w:rsidR="00C92A0A" w:rsidRPr="00410502" w:rsidRDefault="005310A0" w:rsidP="00186EC2">
                <w:pPr>
                  <w:rPr>
                    <w:rFonts w:ascii="Arial" w:hAnsi="Arial" w:cs="Arial"/>
                    <w:sz w:val="20"/>
                    <w:szCs w:val="20"/>
                  </w:rPr>
                </w:pPr>
                <w:r>
                  <w:rPr>
                    <w:rFonts w:ascii="Arial" w:hAnsi="Arial" w:cs="Arial"/>
                    <w:sz w:val="20"/>
                    <w:szCs w:val="20"/>
                  </w:rPr>
                  <w:t>6,7</w:t>
                </w:r>
              </w:p>
            </w:tc>
          </w:sdtContent>
        </w:sdt>
      </w:tr>
      <w:tr w:rsidR="00C92A0A" w:rsidRPr="00410502" w14:paraId="5774491F" w14:textId="77777777" w:rsidTr="00186EC2">
        <w:tc>
          <w:tcPr>
            <w:tcW w:w="0" w:type="auto"/>
            <w:vAlign w:val="center"/>
          </w:tcPr>
          <w:p w14:paraId="5B96440E"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EBDB9BC" w14:textId="77777777" w:rsidR="00C92A0A" w:rsidRPr="00410502" w:rsidRDefault="00C92A0A" w:rsidP="00186EC2">
            <w:pPr>
              <w:jc w:val="center"/>
              <w:rPr>
                <w:rFonts w:ascii="Arial" w:hAnsi="Arial" w:cs="Arial"/>
                <w:sz w:val="20"/>
                <w:szCs w:val="20"/>
              </w:rPr>
            </w:pPr>
            <w:r w:rsidRPr="00410502">
              <w:rPr>
                <w:rFonts w:ascii="Arial" w:hAnsi="Arial" w:cs="Arial"/>
                <w:sz w:val="20"/>
                <w:szCs w:val="20"/>
              </w:rPr>
              <w:t>12</w:t>
            </w:r>
          </w:p>
        </w:tc>
        <w:tc>
          <w:tcPr>
            <w:tcW w:w="0" w:type="auto"/>
            <w:vAlign w:val="center"/>
          </w:tcPr>
          <w:p w14:paraId="3F8B234F" w14:textId="77777777" w:rsidR="00C92A0A" w:rsidRPr="00410502" w:rsidRDefault="00C92A0A" w:rsidP="00186EC2">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0" w:type="auto"/>
            <w:vAlign w:val="center"/>
          </w:tcPr>
          <w:p w14:paraId="57D66883" w14:textId="35BC58DE" w:rsidR="00C92A0A" w:rsidRPr="00410502" w:rsidRDefault="005B062B" w:rsidP="00186EC2">
            <w:pPr>
              <w:rPr>
                <w:rFonts w:ascii="Arial" w:hAnsi="Arial" w:cs="Arial"/>
                <w:sz w:val="20"/>
                <w:szCs w:val="20"/>
              </w:rPr>
            </w:pPr>
            <w:r>
              <w:rPr>
                <w:rFonts w:ascii="Arial" w:hAnsi="Arial" w:cs="Arial"/>
                <w:sz w:val="20"/>
                <w:szCs w:val="20"/>
              </w:rPr>
              <w:t>N/A</w:t>
            </w:r>
          </w:p>
        </w:tc>
      </w:tr>
      <w:tr w:rsidR="00C92A0A" w:rsidRPr="00410502" w14:paraId="76A306BA" w14:textId="77777777" w:rsidTr="00186EC2">
        <w:tc>
          <w:tcPr>
            <w:tcW w:w="0" w:type="auto"/>
            <w:vAlign w:val="center"/>
          </w:tcPr>
          <w:p w14:paraId="23261ACE"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07DF23EF" w14:textId="77777777" w:rsidR="00C92A0A" w:rsidRPr="00410502" w:rsidRDefault="00C92A0A" w:rsidP="00186EC2">
            <w:pPr>
              <w:jc w:val="center"/>
              <w:rPr>
                <w:rFonts w:ascii="Arial" w:hAnsi="Arial" w:cs="Arial"/>
                <w:sz w:val="20"/>
                <w:szCs w:val="20"/>
              </w:rPr>
            </w:pPr>
            <w:r>
              <w:rPr>
                <w:rFonts w:ascii="Arial" w:hAnsi="Arial" w:cs="Arial"/>
                <w:sz w:val="20"/>
                <w:szCs w:val="20"/>
              </w:rPr>
              <w:t>13</w:t>
            </w:r>
          </w:p>
        </w:tc>
        <w:tc>
          <w:tcPr>
            <w:tcW w:w="0" w:type="auto"/>
            <w:vAlign w:val="center"/>
          </w:tcPr>
          <w:p w14:paraId="16724C29" w14:textId="77777777" w:rsidR="00C92A0A" w:rsidRPr="00410502" w:rsidRDefault="00C92A0A" w:rsidP="00186EC2">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739A1F4C04286847B24A4097462155C1"/>
            </w:placeholder>
          </w:sdtPr>
          <w:sdtContent>
            <w:tc>
              <w:tcPr>
                <w:tcW w:w="0" w:type="auto"/>
                <w:vAlign w:val="center"/>
              </w:tcPr>
              <w:p w14:paraId="39E08D8C" w14:textId="445DB605" w:rsidR="00C92A0A" w:rsidRPr="00410502" w:rsidRDefault="00597B10" w:rsidP="00186EC2">
                <w:pPr>
                  <w:rPr>
                    <w:rFonts w:ascii="Arial" w:hAnsi="Arial" w:cs="Arial"/>
                    <w:sz w:val="20"/>
                    <w:szCs w:val="20"/>
                  </w:rPr>
                </w:pPr>
                <w:r>
                  <w:rPr>
                    <w:rFonts w:ascii="Arial" w:hAnsi="Arial" w:cs="Arial"/>
                    <w:sz w:val="20"/>
                    <w:szCs w:val="20"/>
                  </w:rPr>
                  <w:t>7,8</w:t>
                </w:r>
              </w:p>
            </w:tc>
          </w:sdtContent>
        </w:sdt>
      </w:tr>
      <w:tr w:rsidR="00C92A0A" w:rsidRPr="00410502" w14:paraId="04EFFDAA" w14:textId="77777777" w:rsidTr="00186EC2">
        <w:tc>
          <w:tcPr>
            <w:tcW w:w="0" w:type="auto"/>
            <w:gridSpan w:val="4"/>
            <w:shd w:val="clear" w:color="auto" w:fill="D9E2F3" w:themeFill="accent1" w:themeFillTint="33"/>
            <w:vAlign w:val="center"/>
          </w:tcPr>
          <w:p w14:paraId="674609B9" w14:textId="77777777" w:rsidR="00C92A0A" w:rsidRPr="00410502" w:rsidRDefault="00C92A0A" w:rsidP="00186EC2">
            <w:pPr>
              <w:rPr>
                <w:rFonts w:ascii="Arial" w:hAnsi="Arial" w:cs="Arial"/>
                <w:b/>
                <w:sz w:val="20"/>
                <w:szCs w:val="20"/>
              </w:rPr>
            </w:pPr>
            <w:r w:rsidRPr="00410502">
              <w:rPr>
                <w:rFonts w:ascii="Arial" w:hAnsi="Arial" w:cs="Arial"/>
                <w:b/>
                <w:sz w:val="20"/>
                <w:szCs w:val="20"/>
              </w:rPr>
              <w:t>RESULTS</w:t>
            </w:r>
          </w:p>
        </w:tc>
      </w:tr>
      <w:tr w:rsidR="00C92A0A" w:rsidRPr="00410502" w14:paraId="6EC4BAE3" w14:textId="77777777" w:rsidTr="00186EC2">
        <w:tc>
          <w:tcPr>
            <w:tcW w:w="0" w:type="auto"/>
            <w:vAlign w:val="center"/>
          </w:tcPr>
          <w:p w14:paraId="05E3151D"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73ADAF68" w14:textId="77777777" w:rsidR="00C92A0A" w:rsidRPr="00410502" w:rsidRDefault="00C92A0A" w:rsidP="00186EC2">
            <w:pPr>
              <w:jc w:val="center"/>
              <w:rPr>
                <w:rFonts w:ascii="Arial" w:hAnsi="Arial" w:cs="Arial"/>
                <w:sz w:val="20"/>
                <w:szCs w:val="20"/>
              </w:rPr>
            </w:pPr>
            <w:r>
              <w:rPr>
                <w:rFonts w:ascii="Arial" w:hAnsi="Arial" w:cs="Arial"/>
                <w:sz w:val="20"/>
                <w:szCs w:val="20"/>
              </w:rPr>
              <w:t>14</w:t>
            </w:r>
          </w:p>
        </w:tc>
        <w:tc>
          <w:tcPr>
            <w:tcW w:w="0" w:type="auto"/>
            <w:vAlign w:val="center"/>
          </w:tcPr>
          <w:p w14:paraId="692F199F" w14:textId="77777777" w:rsidR="00C92A0A" w:rsidRPr="00410502" w:rsidRDefault="00C92A0A" w:rsidP="00186EC2">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739A1F4C04286847B24A4097462155C1"/>
            </w:placeholder>
          </w:sdtPr>
          <w:sdtContent>
            <w:tc>
              <w:tcPr>
                <w:tcW w:w="0" w:type="auto"/>
                <w:vAlign w:val="center"/>
              </w:tcPr>
              <w:p w14:paraId="4EF6D7E1" w14:textId="2B266479" w:rsidR="00C92A0A" w:rsidRPr="00410502" w:rsidRDefault="004704D7" w:rsidP="00186EC2">
                <w:pPr>
                  <w:rPr>
                    <w:rFonts w:ascii="Arial" w:hAnsi="Arial" w:cs="Arial"/>
                    <w:sz w:val="20"/>
                    <w:szCs w:val="20"/>
                  </w:rPr>
                </w:pPr>
                <w:r>
                  <w:rPr>
                    <w:rFonts w:ascii="Arial" w:hAnsi="Arial" w:cs="Arial"/>
                    <w:sz w:val="20"/>
                    <w:szCs w:val="20"/>
                  </w:rPr>
                  <w:t>8</w:t>
                </w:r>
                <w:r w:rsidR="00137BC7">
                  <w:rPr>
                    <w:rFonts w:ascii="Arial" w:hAnsi="Arial" w:cs="Arial"/>
                    <w:sz w:val="20"/>
                    <w:szCs w:val="20"/>
                  </w:rPr>
                  <w:t>; Figure 1</w:t>
                </w:r>
                <w:r w:rsidR="0097185E">
                  <w:rPr>
                    <w:rFonts w:ascii="Arial" w:hAnsi="Arial" w:cs="Arial"/>
                    <w:sz w:val="20"/>
                    <w:szCs w:val="20"/>
                  </w:rPr>
                  <w:t xml:space="preserve"> doc</w:t>
                </w:r>
              </w:p>
            </w:tc>
          </w:sdtContent>
        </w:sdt>
      </w:tr>
      <w:tr w:rsidR="00C92A0A" w:rsidRPr="00410502" w14:paraId="405CA55A" w14:textId="77777777" w:rsidTr="00186EC2">
        <w:tc>
          <w:tcPr>
            <w:tcW w:w="0" w:type="auto"/>
            <w:vAlign w:val="center"/>
          </w:tcPr>
          <w:p w14:paraId="0C4282BD"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6E9E5244" w14:textId="77777777" w:rsidR="00C92A0A" w:rsidRPr="00410502" w:rsidRDefault="00C92A0A" w:rsidP="00186EC2">
            <w:pPr>
              <w:jc w:val="center"/>
              <w:rPr>
                <w:rFonts w:ascii="Arial" w:hAnsi="Arial" w:cs="Arial"/>
                <w:sz w:val="20"/>
                <w:szCs w:val="20"/>
              </w:rPr>
            </w:pPr>
            <w:r>
              <w:rPr>
                <w:rFonts w:ascii="Arial" w:hAnsi="Arial" w:cs="Arial"/>
                <w:sz w:val="20"/>
                <w:szCs w:val="20"/>
              </w:rPr>
              <w:t>15</w:t>
            </w:r>
          </w:p>
        </w:tc>
        <w:tc>
          <w:tcPr>
            <w:tcW w:w="0" w:type="auto"/>
            <w:vAlign w:val="center"/>
          </w:tcPr>
          <w:p w14:paraId="4AC6F117" w14:textId="77777777" w:rsidR="00C92A0A" w:rsidRPr="00410502" w:rsidRDefault="00C92A0A" w:rsidP="00186EC2">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739A1F4C04286847B24A4097462155C1"/>
            </w:placeholder>
          </w:sdtPr>
          <w:sdtContent>
            <w:tc>
              <w:tcPr>
                <w:tcW w:w="0" w:type="auto"/>
                <w:vAlign w:val="center"/>
              </w:tcPr>
              <w:p w14:paraId="4D1BD8E5" w14:textId="48C8F8AF" w:rsidR="00C92A0A" w:rsidRPr="00410502" w:rsidRDefault="004704D7" w:rsidP="00186EC2">
                <w:pPr>
                  <w:rPr>
                    <w:rFonts w:ascii="Arial" w:hAnsi="Arial" w:cs="Arial"/>
                    <w:sz w:val="20"/>
                    <w:szCs w:val="20"/>
                  </w:rPr>
                </w:pPr>
                <w:r>
                  <w:rPr>
                    <w:rFonts w:ascii="Arial" w:hAnsi="Arial" w:cs="Arial"/>
                    <w:sz w:val="20"/>
                    <w:szCs w:val="20"/>
                  </w:rPr>
                  <w:t>8</w:t>
                </w:r>
                <w:r w:rsidR="00A4059A">
                  <w:rPr>
                    <w:rFonts w:ascii="Arial" w:hAnsi="Arial" w:cs="Arial"/>
                    <w:sz w:val="20"/>
                    <w:szCs w:val="20"/>
                  </w:rPr>
                  <w:t>-</w:t>
                </w:r>
                <w:r>
                  <w:rPr>
                    <w:rFonts w:ascii="Arial" w:hAnsi="Arial" w:cs="Arial"/>
                    <w:sz w:val="20"/>
                    <w:szCs w:val="20"/>
                  </w:rPr>
                  <w:t>10</w:t>
                </w:r>
                <w:r w:rsidR="00137BC7">
                  <w:rPr>
                    <w:rFonts w:ascii="Arial" w:hAnsi="Arial" w:cs="Arial"/>
                    <w:sz w:val="20"/>
                    <w:szCs w:val="20"/>
                  </w:rPr>
                  <w:t>; Figure 1</w:t>
                </w:r>
                <w:r w:rsidR="0097185E">
                  <w:rPr>
                    <w:rFonts w:ascii="Arial" w:hAnsi="Arial" w:cs="Arial"/>
                    <w:sz w:val="20"/>
                    <w:szCs w:val="20"/>
                  </w:rPr>
                  <w:t xml:space="preserve"> doc</w:t>
                </w:r>
                <w:r w:rsidR="00137BC7">
                  <w:rPr>
                    <w:rFonts w:ascii="Arial" w:hAnsi="Arial" w:cs="Arial"/>
                    <w:sz w:val="20"/>
                    <w:szCs w:val="20"/>
                  </w:rPr>
                  <w:t>, Table 1</w:t>
                </w:r>
              </w:p>
            </w:tc>
          </w:sdtContent>
        </w:sdt>
      </w:tr>
      <w:tr w:rsidR="00C92A0A" w:rsidRPr="00410502" w14:paraId="16AADD83" w14:textId="77777777" w:rsidTr="00186EC2">
        <w:tc>
          <w:tcPr>
            <w:tcW w:w="0" w:type="auto"/>
            <w:vAlign w:val="center"/>
          </w:tcPr>
          <w:p w14:paraId="3D405792"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686C48C3" w14:textId="77777777" w:rsidR="00C92A0A" w:rsidRPr="00410502" w:rsidRDefault="00C92A0A" w:rsidP="00186EC2">
            <w:pPr>
              <w:jc w:val="center"/>
              <w:rPr>
                <w:rFonts w:ascii="Arial" w:hAnsi="Arial" w:cs="Arial"/>
                <w:sz w:val="20"/>
                <w:szCs w:val="20"/>
              </w:rPr>
            </w:pPr>
            <w:r>
              <w:rPr>
                <w:rFonts w:ascii="Arial" w:hAnsi="Arial" w:cs="Arial"/>
                <w:sz w:val="20"/>
                <w:szCs w:val="20"/>
              </w:rPr>
              <w:t>16</w:t>
            </w:r>
          </w:p>
        </w:tc>
        <w:tc>
          <w:tcPr>
            <w:tcW w:w="0" w:type="auto"/>
            <w:vAlign w:val="center"/>
          </w:tcPr>
          <w:p w14:paraId="1D30610B" w14:textId="77777777" w:rsidR="00C92A0A" w:rsidRPr="00410502" w:rsidRDefault="00C92A0A" w:rsidP="00186EC2">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739A1F4C04286847B24A4097462155C1"/>
            </w:placeholder>
          </w:sdtPr>
          <w:sdtContent>
            <w:tc>
              <w:tcPr>
                <w:tcW w:w="0" w:type="auto"/>
                <w:vAlign w:val="center"/>
              </w:tcPr>
              <w:p w14:paraId="6407B4AB" w14:textId="3FD5208C" w:rsidR="00C92A0A" w:rsidRPr="00410502" w:rsidRDefault="00137BC7" w:rsidP="00186EC2">
                <w:pPr>
                  <w:rPr>
                    <w:rFonts w:ascii="Arial" w:hAnsi="Arial" w:cs="Arial"/>
                    <w:sz w:val="20"/>
                    <w:szCs w:val="20"/>
                  </w:rPr>
                </w:pPr>
                <w:r>
                  <w:rPr>
                    <w:rFonts w:ascii="Arial" w:hAnsi="Arial" w:cs="Arial"/>
                    <w:sz w:val="20"/>
                    <w:szCs w:val="20"/>
                  </w:rPr>
                  <w:t>N/A</w:t>
                </w:r>
              </w:p>
            </w:tc>
          </w:sdtContent>
        </w:sdt>
      </w:tr>
      <w:tr w:rsidR="00C92A0A" w:rsidRPr="00410502" w14:paraId="755A884E" w14:textId="77777777" w:rsidTr="00186EC2">
        <w:tc>
          <w:tcPr>
            <w:tcW w:w="0" w:type="auto"/>
            <w:vAlign w:val="center"/>
          </w:tcPr>
          <w:p w14:paraId="3400B8D1"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1ABEF5AE" w14:textId="77777777" w:rsidR="00C92A0A" w:rsidRPr="00410502" w:rsidRDefault="00C92A0A" w:rsidP="00186EC2">
            <w:pPr>
              <w:jc w:val="center"/>
              <w:rPr>
                <w:rFonts w:ascii="Arial" w:hAnsi="Arial" w:cs="Arial"/>
                <w:sz w:val="20"/>
                <w:szCs w:val="20"/>
              </w:rPr>
            </w:pPr>
            <w:r>
              <w:rPr>
                <w:rFonts w:ascii="Arial" w:hAnsi="Arial" w:cs="Arial"/>
                <w:sz w:val="20"/>
                <w:szCs w:val="20"/>
              </w:rPr>
              <w:t>17</w:t>
            </w:r>
          </w:p>
        </w:tc>
        <w:tc>
          <w:tcPr>
            <w:tcW w:w="0" w:type="auto"/>
            <w:vAlign w:val="center"/>
          </w:tcPr>
          <w:p w14:paraId="2AE3E031" w14:textId="77777777" w:rsidR="00C92A0A" w:rsidRPr="00410502" w:rsidRDefault="00C92A0A" w:rsidP="00186EC2">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739A1F4C04286847B24A4097462155C1"/>
            </w:placeholder>
          </w:sdtPr>
          <w:sdtContent>
            <w:tc>
              <w:tcPr>
                <w:tcW w:w="0" w:type="auto"/>
                <w:vAlign w:val="center"/>
              </w:tcPr>
              <w:p w14:paraId="031C7253" w14:textId="2C644E0B" w:rsidR="00C92A0A" w:rsidRPr="00410502" w:rsidRDefault="00FC1650" w:rsidP="00186EC2">
                <w:pPr>
                  <w:rPr>
                    <w:rFonts w:ascii="Arial" w:hAnsi="Arial" w:cs="Arial"/>
                    <w:sz w:val="20"/>
                    <w:szCs w:val="20"/>
                  </w:rPr>
                </w:pPr>
                <w:r>
                  <w:rPr>
                    <w:rFonts w:ascii="Arial" w:hAnsi="Arial" w:cs="Arial"/>
                    <w:sz w:val="20"/>
                    <w:szCs w:val="20"/>
                  </w:rPr>
                  <w:t>10</w:t>
                </w:r>
                <w:r w:rsidR="00693321">
                  <w:rPr>
                    <w:rFonts w:ascii="Arial" w:hAnsi="Arial" w:cs="Arial"/>
                    <w:sz w:val="20"/>
                    <w:szCs w:val="20"/>
                  </w:rPr>
                  <w:t>-</w:t>
                </w:r>
                <w:r w:rsidR="0023442E">
                  <w:rPr>
                    <w:rFonts w:ascii="Arial" w:hAnsi="Arial" w:cs="Arial"/>
                    <w:sz w:val="20"/>
                    <w:szCs w:val="20"/>
                  </w:rPr>
                  <w:t>1</w:t>
                </w:r>
                <w:r>
                  <w:rPr>
                    <w:rFonts w:ascii="Arial" w:hAnsi="Arial" w:cs="Arial"/>
                    <w:sz w:val="20"/>
                    <w:szCs w:val="20"/>
                  </w:rPr>
                  <w:t>2</w:t>
                </w:r>
              </w:p>
            </w:tc>
          </w:sdtContent>
        </w:sdt>
      </w:tr>
      <w:tr w:rsidR="00C92A0A" w:rsidRPr="00410502" w14:paraId="06C8EEF4" w14:textId="77777777" w:rsidTr="00186EC2">
        <w:tc>
          <w:tcPr>
            <w:tcW w:w="0" w:type="auto"/>
            <w:vAlign w:val="center"/>
          </w:tcPr>
          <w:p w14:paraId="2D2C1459"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0F15560E" w14:textId="77777777" w:rsidR="00C92A0A" w:rsidRPr="00410502" w:rsidRDefault="00C92A0A" w:rsidP="00186EC2">
            <w:pPr>
              <w:jc w:val="center"/>
              <w:rPr>
                <w:rFonts w:ascii="Arial" w:hAnsi="Arial" w:cs="Arial"/>
                <w:sz w:val="20"/>
                <w:szCs w:val="20"/>
              </w:rPr>
            </w:pPr>
            <w:r>
              <w:rPr>
                <w:rFonts w:ascii="Arial" w:hAnsi="Arial" w:cs="Arial"/>
                <w:sz w:val="20"/>
                <w:szCs w:val="20"/>
              </w:rPr>
              <w:t>18</w:t>
            </w:r>
          </w:p>
        </w:tc>
        <w:tc>
          <w:tcPr>
            <w:tcW w:w="0" w:type="auto"/>
            <w:vAlign w:val="center"/>
          </w:tcPr>
          <w:p w14:paraId="409301A5" w14:textId="77777777" w:rsidR="00C92A0A" w:rsidRPr="00410502" w:rsidRDefault="00C92A0A" w:rsidP="00186EC2">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739A1F4C04286847B24A4097462155C1"/>
            </w:placeholder>
          </w:sdtPr>
          <w:sdtContent>
            <w:tc>
              <w:tcPr>
                <w:tcW w:w="0" w:type="auto"/>
                <w:vAlign w:val="center"/>
              </w:tcPr>
              <w:p w14:paraId="62B2F75F" w14:textId="12ED231C" w:rsidR="00C92A0A" w:rsidRPr="00410502" w:rsidRDefault="006F2A24" w:rsidP="00186EC2">
                <w:pPr>
                  <w:rPr>
                    <w:rFonts w:ascii="Arial" w:hAnsi="Arial" w:cs="Arial"/>
                    <w:sz w:val="20"/>
                    <w:szCs w:val="20"/>
                  </w:rPr>
                </w:pPr>
                <w:r>
                  <w:rPr>
                    <w:rFonts w:ascii="Arial" w:hAnsi="Arial" w:cs="Arial"/>
                    <w:sz w:val="20"/>
                    <w:szCs w:val="20"/>
                  </w:rPr>
                  <w:t>12</w:t>
                </w:r>
                <w:r w:rsidR="002176C1">
                  <w:rPr>
                    <w:rFonts w:ascii="Arial" w:hAnsi="Arial" w:cs="Arial"/>
                    <w:sz w:val="20"/>
                    <w:szCs w:val="20"/>
                  </w:rPr>
                  <w:t>-</w:t>
                </w:r>
                <w:r w:rsidR="00693321">
                  <w:rPr>
                    <w:rFonts w:ascii="Arial" w:hAnsi="Arial" w:cs="Arial"/>
                    <w:sz w:val="20"/>
                    <w:szCs w:val="20"/>
                  </w:rPr>
                  <w:t>1</w:t>
                </w:r>
                <w:r>
                  <w:rPr>
                    <w:rFonts w:ascii="Arial" w:hAnsi="Arial" w:cs="Arial"/>
                    <w:sz w:val="20"/>
                    <w:szCs w:val="20"/>
                  </w:rPr>
                  <w:t>6</w:t>
                </w:r>
              </w:p>
            </w:tc>
          </w:sdtContent>
        </w:sdt>
      </w:tr>
      <w:tr w:rsidR="00C92A0A" w:rsidRPr="00410502" w14:paraId="06DBC15B" w14:textId="77777777" w:rsidTr="00186EC2">
        <w:tc>
          <w:tcPr>
            <w:tcW w:w="0" w:type="auto"/>
            <w:gridSpan w:val="4"/>
            <w:shd w:val="clear" w:color="auto" w:fill="D9E2F3" w:themeFill="accent1" w:themeFillTint="33"/>
            <w:vAlign w:val="center"/>
          </w:tcPr>
          <w:p w14:paraId="6583A848" w14:textId="77777777" w:rsidR="00C92A0A" w:rsidRPr="00410502" w:rsidRDefault="00C92A0A" w:rsidP="00186EC2">
            <w:pPr>
              <w:rPr>
                <w:rFonts w:ascii="Arial" w:hAnsi="Arial" w:cs="Arial"/>
                <w:b/>
                <w:sz w:val="20"/>
                <w:szCs w:val="20"/>
              </w:rPr>
            </w:pPr>
            <w:r w:rsidRPr="00410502">
              <w:rPr>
                <w:rFonts w:ascii="Arial" w:hAnsi="Arial" w:cs="Arial"/>
                <w:b/>
                <w:sz w:val="20"/>
                <w:szCs w:val="20"/>
              </w:rPr>
              <w:t>DISCUSSION</w:t>
            </w:r>
          </w:p>
        </w:tc>
      </w:tr>
      <w:tr w:rsidR="00C92A0A" w:rsidRPr="00410502" w14:paraId="4936D05C" w14:textId="77777777" w:rsidTr="00186EC2">
        <w:tc>
          <w:tcPr>
            <w:tcW w:w="0" w:type="auto"/>
            <w:vAlign w:val="center"/>
          </w:tcPr>
          <w:p w14:paraId="37956274"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78EEBDED" w14:textId="77777777" w:rsidR="00C92A0A" w:rsidRPr="00410502" w:rsidRDefault="00C92A0A" w:rsidP="00186EC2">
            <w:pPr>
              <w:jc w:val="center"/>
              <w:rPr>
                <w:rFonts w:ascii="Arial" w:hAnsi="Arial" w:cs="Arial"/>
                <w:sz w:val="20"/>
                <w:szCs w:val="20"/>
              </w:rPr>
            </w:pPr>
            <w:r>
              <w:rPr>
                <w:rFonts w:ascii="Arial" w:hAnsi="Arial" w:cs="Arial"/>
                <w:sz w:val="20"/>
                <w:szCs w:val="20"/>
              </w:rPr>
              <w:t>19</w:t>
            </w:r>
          </w:p>
        </w:tc>
        <w:tc>
          <w:tcPr>
            <w:tcW w:w="0" w:type="auto"/>
            <w:vAlign w:val="center"/>
          </w:tcPr>
          <w:p w14:paraId="79F9195E" w14:textId="77777777" w:rsidR="00C92A0A" w:rsidRPr="00410502" w:rsidRDefault="00C92A0A" w:rsidP="00186EC2">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739A1F4C04286847B24A4097462155C1"/>
            </w:placeholder>
          </w:sdtPr>
          <w:sdtContent>
            <w:tc>
              <w:tcPr>
                <w:tcW w:w="0" w:type="auto"/>
                <w:vAlign w:val="center"/>
              </w:tcPr>
              <w:p w14:paraId="644F171E" w14:textId="7B42BD7D" w:rsidR="00C92A0A" w:rsidRPr="00410502" w:rsidRDefault="002176C1" w:rsidP="00186EC2">
                <w:pPr>
                  <w:rPr>
                    <w:rFonts w:ascii="Arial" w:hAnsi="Arial" w:cs="Arial"/>
                    <w:sz w:val="20"/>
                    <w:szCs w:val="20"/>
                  </w:rPr>
                </w:pPr>
                <w:r>
                  <w:rPr>
                    <w:rFonts w:ascii="Arial" w:hAnsi="Arial" w:cs="Arial"/>
                    <w:sz w:val="20"/>
                    <w:szCs w:val="20"/>
                  </w:rPr>
                  <w:t>1</w:t>
                </w:r>
                <w:r w:rsidR="00887A49">
                  <w:rPr>
                    <w:rFonts w:ascii="Arial" w:hAnsi="Arial" w:cs="Arial"/>
                    <w:sz w:val="20"/>
                    <w:szCs w:val="20"/>
                  </w:rPr>
                  <w:t>6</w:t>
                </w:r>
                <w:r w:rsidR="00B16E7E">
                  <w:rPr>
                    <w:rFonts w:ascii="Arial" w:hAnsi="Arial" w:cs="Arial"/>
                    <w:sz w:val="20"/>
                    <w:szCs w:val="20"/>
                  </w:rPr>
                  <w:t>-1</w:t>
                </w:r>
                <w:r w:rsidR="00005633">
                  <w:rPr>
                    <w:rFonts w:ascii="Arial" w:hAnsi="Arial" w:cs="Arial"/>
                    <w:sz w:val="20"/>
                    <w:szCs w:val="20"/>
                  </w:rPr>
                  <w:t>9</w:t>
                </w:r>
              </w:p>
            </w:tc>
          </w:sdtContent>
        </w:sdt>
      </w:tr>
      <w:tr w:rsidR="00C92A0A" w:rsidRPr="00410502" w14:paraId="010CFD51" w14:textId="77777777" w:rsidTr="00186EC2">
        <w:tc>
          <w:tcPr>
            <w:tcW w:w="0" w:type="auto"/>
            <w:vAlign w:val="center"/>
          </w:tcPr>
          <w:p w14:paraId="56E439EE"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C8F3781" w14:textId="77777777" w:rsidR="00C92A0A" w:rsidRPr="00410502" w:rsidRDefault="00C92A0A" w:rsidP="00186EC2">
            <w:pPr>
              <w:jc w:val="center"/>
              <w:rPr>
                <w:rFonts w:ascii="Arial" w:hAnsi="Arial" w:cs="Arial"/>
                <w:sz w:val="20"/>
                <w:szCs w:val="20"/>
              </w:rPr>
            </w:pPr>
            <w:r>
              <w:rPr>
                <w:rFonts w:ascii="Arial" w:hAnsi="Arial" w:cs="Arial"/>
                <w:sz w:val="20"/>
                <w:szCs w:val="20"/>
              </w:rPr>
              <w:t>20</w:t>
            </w:r>
          </w:p>
        </w:tc>
        <w:tc>
          <w:tcPr>
            <w:tcW w:w="0" w:type="auto"/>
            <w:vAlign w:val="center"/>
          </w:tcPr>
          <w:p w14:paraId="6D5113BF" w14:textId="77777777" w:rsidR="00C92A0A" w:rsidRPr="00410502" w:rsidRDefault="00C92A0A" w:rsidP="00186EC2">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5A6F75F4" w14:textId="1575DEC9" w:rsidR="00C92A0A" w:rsidRPr="00410502" w:rsidRDefault="00000000" w:rsidP="00186EC2">
            <w:pPr>
              <w:rPr>
                <w:rFonts w:ascii="Arial" w:hAnsi="Arial" w:cs="Arial"/>
                <w:sz w:val="20"/>
                <w:szCs w:val="20"/>
              </w:rPr>
            </w:pPr>
            <w:sdt>
              <w:sdtPr>
                <w:rPr>
                  <w:rFonts w:ascii="Arial" w:hAnsi="Arial" w:cs="Arial"/>
                  <w:sz w:val="20"/>
                  <w:szCs w:val="20"/>
                </w:rPr>
                <w:id w:val="-1476291050"/>
                <w:placeholder>
                  <w:docPart w:val="739A1F4C04286847B24A4097462155C1"/>
                </w:placeholder>
              </w:sdtPr>
              <w:sdtContent>
                <w:r w:rsidR="007A52CD">
                  <w:rPr>
                    <w:rFonts w:ascii="Arial" w:hAnsi="Arial" w:cs="Arial"/>
                    <w:sz w:val="20"/>
                    <w:szCs w:val="20"/>
                  </w:rPr>
                  <w:t>20</w:t>
                </w:r>
                <w:r w:rsidR="00841BD2">
                  <w:rPr>
                    <w:rFonts w:ascii="Arial" w:hAnsi="Arial" w:cs="Arial"/>
                    <w:sz w:val="20"/>
                    <w:szCs w:val="20"/>
                  </w:rPr>
                  <w:t>,21</w:t>
                </w:r>
              </w:sdtContent>
            </w:sdt>
          </w:p>
        </w:tc>
      </w:tr>
      <w:tr w:rsidR="00C92A0A" w:rsidRPr="00410502" w14:paraId="5301C6E1" w14:textId="77777777" w:rsidTr="00186EC2">
        <w:tc>
          <w:tcPr>
            <w:tcW w:w="0" w:type="auto"/>
            <w:vAlign w:val="center"/>
          </w:tcPr>
          <w:p w14:paraId="6A5EC093" w14:textId="77777777" w:rsidR="00C92A0A" w:rsidRPr="00410502" w:rsidRDefault="00C92A0A" w:rsidP="00186EC2">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500EB16D" w14:textId="77777777" w:rsidR="00C92A0A" w:rsidRPr="00410502" w:rsidRDefault="00C92A0A" w:rsidP="00186EC2">
            <w:pPr>
              <w:jc w:val="center"/>
              <w:rPr>
                <w:rFonts w:ascii="Arial" w:hAnsi="Arial" w:cs="Arial"/>
                <w:sz w:val="20"/>
                <w:szCs w:val="20"/>
              </w:rPr>
            </w:pPr>
            <w:r>
              <w:rPr>
                <w:rFonts w:ascii="Arial" w:hAnsi="Arial" w:cs="Arial"/>
                <w:sz w:val="20"/>
                <w:szCs w:val="20"/>
              </w:rPr>
              <w:t>21</w:t>
            </w:r>
          </w:p>
        </w:tc>
        <w:tc>
          <w:tcPr>
            <w:tcW w:w="0" w:type="auto"/>
            <w:vAlign w:val="center"/>
          </w:tcPr>
          <w:p w14:paraId="5EB988B9" w14:textId="77777777" w:rsidR="00C92A0A" w:rsidRPr="00410502" w:rsidRDefault="00C92A0A" w:rsidP="00186EC2">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739A1F4C04286847B24A4097462155C1"/>
            </w:placeholder>
          </w:sdtPr>
          <w:sdtContent>
            <w:tc>
              <w:tcPr>
                <w:tcW w:w="0" w:type="auto"/>
                <w:vAlign w:val="center"/>
              </w:tcPr>
              <w:p w14:paraId="0EBF1127" w14:textId="2318F73F" w:rsidR="00C92A0A" w:rsidRPr="00410502" w:rsidRDefault="007A52CD" w:rsidP="00186EC2">
                <w:pPr>
                  <w:rPr>
                    <w:rFonts w:ascii="Arial" w:hAnsi="Arial" w:cs="Arial"/>
                    <w:sz w:val="20"/>
                    <w:szCs w:val="20"/>
                  </w:rPr>
                </w:pPr>
                <w:r>
                  <w:rPr>
                    <w:rFonts w:ascii="Arial" w:hAnsi="Arial" w:cs="Arial"/>
                    <w:sz w:val="20"/>
                    <w:szCs w:val="20"/>
                  </w:rPr>
                  <w:t>21</w:t>
                </w:r>
              </w:p>
            </w:tc>
          </w:sdtContent>
        </w:sdt>
      </w:tr>
      <w:tr w:rsidR="00C92A0A" w:rsidRPr="00410502" w14:paraId="1BDDEEA7" w14:textId="77777777" w:rsidTr="00186EC2">
        <w:tc>
          <w:tcPr>
            <w:tcW w:w="0" w:type="auto"/>
            <w:gridSpan w:val="4"/>
            <w:shd w:val="clear" w:color="auto" w:fill="D9E2F3" w:themeFill="accent1" w:themeFillTint="33"/>
            <w:vAlign w:val="center"/>
          </w:tcPr>
          <w:p w14:paraId="06378B0C" w14:textId="77777777" w:rsidR="00C92A0A" w:rsidRPr="00410502" w:rsidRDefault="00C92A0A" w:rsidP="00186EC2">
            <w:pPr>
              <w:rPr>
                <w:rFonts w:ascii="Arial" w:hAnsi="Arial" w:cs="Arial"/>
                <w:b/>
                <w:sz w:val="20"/>
                <w:szCs w:val="20"/>
              </w:rPr>
            </w:pPr>
            <w:r w:rsidRPr="00410502">
              <w:rPr>
                <w:rFonts w:ascii="Arial" w:hAnsi="Arial" w:cs="Arial"/>
                <w:b/>
                <w:sz w:val="20"/>
                <w:szCs w:val="20"/>
              </w:rPr>
              <w:t>FUNDING</w:t>
            </w:r>
          </w:p>
        </w:tc>
      </w:tr>
      <w:tr w:rsidR="00C92A0A" w:rsidRPr="00410502" w14:paraId="26319555" w14:textId="77777777" w:rsidTr="00186EC2">
        <w:tc>
          <w:tcPr>
            <w:tcW w:w="0" w:type="auto"/>
            <w:vAlign w:val="center"/>
          </w:tcPr>
          <w:p w14:paraId="2C19455A" w14:textId="77777777" w:rsidR="00C92A0A" w:rsidRPr="00F348AF" w:rsidRDefault="00C92A0A" w:rsidP="00186EC2">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60864883" w14:textId="77777777" w:rsidR="00C92A0A" w:rsidRPr="00410502" w:rsidRDefault="00C92A0A" w:rsidP="00186EC2">
            <w:pPr>
              <w:jc w:val="center"/>
              <w:rPr>
                <w:rFonts w:ascii="Arial" w:hAnsi="Arial" w:cs="Arial"/>
                <w:sz w:val="20"/>
                <w:szCs w:val="20"/>
              </w:rPr>
            </w:pPr>
            <w:r>
              <w:rPr>
                <w:rFonts w:ascii="Arial" w:hAnsi="Arial" w:cs="Arial"/>
                <w:sz w:val="20"/>
                <w:szCs w:val="20"/>
              </w:rPr>
              <w:t>22</w:t>
            </w:r>
          </w:p>
        </w:tc>
        <w:tc>
          <w:tcPr>
            <w:tcW w:w="0" w:type="auto"/>
            <w:vAlign w:val="center"/>
          </w:tcPr>
          <w:p w14:paraId="1A98B9FC" w14:textId="77777777" w:rsidR="00C92A0A" w:rsidRPr="00410502" w:rsidRDefault="00C92A0A" w:rsidP="00186EC2">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739A1F4C04286847B24A4097462155C1"/>
            </w:placeholder>
          </w:sdtPr>
          <w:sdtContent>
            <w:tc>
              <w:tcPr>
                <w:tcW w:w="0" w:type="auto"/>
                <w:vAlign w:val="center"/>
              </w:tcPr>
              <w:p w14:paraId="7023BDB4" w14:textId="705896D7" w:rsidR="00C92A0A" w:rsidRPr="00410502" w:rsidRDefault="007A52CD" w:rsidP="00186EC2">
                <w:pPr>
                  <w:rPr>
                    <w:rFonts w:ascii="Arial" w:hAnsi="Arial" w:cs="Arial"/>
                    <w:sz w:val="20"/>
                    <w:szCs w:val="20"/>
                  </w:rPr>
                </w:pPr>
                <w:r>
                  <w:rPr>
                    <w:rFonts w:ascii="Arial" w:hAnsi="Arial" w:cs="Arial"/>
                    <w:sz w:val="20"/>
                    <w:szCs w:val="20"/>
                  </w:rPr>
                  <w:t>22</w:t>
                </w:r>
              </w:p>
            </w:tc>
          </w:sdtContent>
        </w:sdt>
      </w:tr>
    </w:tbl>
    <w:p w14:paraId="573AA9EE" w14:textId="77777777" w:rsidR="00C92A0A" w:rsidRPr="00A22784" w:rsidRDefault="00C92A0A" w:rsidP="00C92A0A">
      <w:pPr>
        <w:spacing w:after="0"/>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0095F751" w14:textId="77777777" w:rsidR="00C92A0A" w:rsidRPr="00A22784" w:rsidRDefault="00C92A0A" w:rsidP="00C92A0A">
      <w:pPr>
        <w:spacing w:after="0"/>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143D8877" w14:textId="77777777" w:rsidR="00C92A0A" w:rsidRPr="00A22784" w:rsidRDefault="00C92A0A" w:rsidP="00C92A0A">
      <w:pPr>
        <w:spacing w:after="0"/>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7A8ECE4" w14:textId="77777777" w:rsidR="00C92A0A" w:rsidRPr="00A22784" w:rsidRDefault="00C92A0A" w:rsidP="00C92A0A">
      <w:pPr>
        <w:spacing w:after="0"/>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46949386" w14:textId="77777777" w:rsidR="00C92A0A" w:rsidRDefault="00C92A0A" w:rsidP="00C92A0A">
      <w:pPr>
        <w:spacing w:after="0"/>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CEC4FB6" w14:textId="77777777" w:rsidR="00C92A0A" w:rsidRDefault="00C92A0A" w:rsidP="00C92A0A">
      <w:pPr>
        <w:spacing w:after="0"/>
        <w:rPr>
          <w:rFonts w:ascii="Arial" w:hAnsi="Arial" w:cs="Arial"/>
          <w:sz w:val="18"/>
          <w:szCs w:val="20"/>
        </w:rPr>
      </w:pPr>
    </w:p>
    <w:p w14:paraId="20BADAFA" w14:textId="77777777" w:rsidR="00C92A0A" w:rsidRDefault="00C92A0A" w:rsidP="00C92A0A">
      <w:pPr>
        <w:spacing w:after="0"/>
        <w:rPr>
          <w:rFonts w:ascii="Arial" w:hAnsi="Arial" w:cs="Arial"/>
          <w:sz w:val="18"/>
          <w:szCs w:val="20"/>
        </w:rPr>
      </w:pPr>
    </w:p>
    <w:p w14:paraId="3B6F64D7" w14:textId="77777777" w:rsidR="00C92A0A" w:rsidRPr="00FE12D1" w:rsidRDefault="00C92A0A" w:rsidP="00C92A0A">
      <w:pPr>
        <w:spacing w:before="240"/>
        <w:rPr>
          <w:sz w:val="20"/>
          <w:szCs w:val="20"/>
        </w:rPr>
      </w:pPr>
      <w:r w:rsidRPr="00FE12D1">
        <w:rPr>
          <w:i/>
          <w:sz w:val="20"/>
          <w:szCs w:val="20"/>
        </w:rPr>
        <w:t>From:</w:t>
      </w:r>
      <w:r w:rsidRPr="00FE12D1">
        <w:rPr>
          <w:sz w:val="20"/>
          <w:szCs w:val="20"/>
        </w:rPr>
        <w:t xml:space="preserve"> Tricco AC, Lillie E, Zarin W, O'Brien KK, Colquhoun H, Levac D, et al. PRISMA Extension for Scoping Reviews (PRISMAScR): Checklist and Explanation. Ann Intern Med. 2018;169:467–473. </w:t>
      </w:r>
      <w:hyperlink r:id="rId7" w:history="1">
        <w:r w:rsidRPr="00FE12D1">
          <w:rPr>
            <w:rStyle w:val="Hyperlink"/>
            <w:iCs/>
            <w:sz w:val="20"/>
            <w:szCs w:val="20"/>
          </w:rPr>
          <w:t>doi: 10.7326/M18-0850</w:t>
        </w:r>
      </w:hyperlink>
      <w:r w:rsidRPr="00FE12D1">
        <w:rPr>
          <w:sz w:val="20"/>
          <w:szCs w:val="20"/>
        </w:rPr>
        <w:t>.</w:t>
      </w:r>
    </w:p>
    <w:p w14:paraId="0101476F" w14:textId="77777777" w:rsidR="00EB04A2" w:rsidRDefault="00EB04A2">
      <w:pPr>
        <w:rPr>
          <w:rFonts w:eastAsia="Arial Unicode MS" w:cstheme="minorHAnsi"/>
          <w:b/>
          <w:bCs/>
          <w:sz w:val="20"/>
          <w:szCs w:val="20"/>
        </w:rPr>
      </w:pPr>
      <w:r>
        <w:rPr>
          <w:rFonts w:eastAsia="Arial Unicode MS" w:cstheme="minorHAnsi"/>
          <w:b/>
          <w:bCs/>
          <w:sz w:val="20"/>
          <w:szCs w:val="20"/>
        </w:rPr>
        <w:br w:type="page"/>
      </w:r>
    </w:p>
    <w:p w14:paraId="3B7C528A" w14:textId="510747E9" w:rsidR="00C92A0A" w:rsidRPr="00893668" w:rsidRDefault="00C92A0A" w:rsidP="00315B19">
      <w:pPr>
        <w:pStyle w:val="Heading1"/>
      </w:pPr>
      <w:bookmarkStart w:id="3" w:name="_Toc131274941"/>
      <w:r>
        <w:lastRenderedPageBreak/>
        <w:t>MEDLINE s</w:t>
      </w:r>
      <w:r w:rsidRPr="00893668">
        <w:t>earch strategy</w:t>
      </w:r>
      <w:r>
        <w:t xml:space="preserve"> of research articles investigating the association between internalising and/or externalising symptoms and </w:t>
      </w:r>
      <w:r w:rsidR="000509FE">
        <w:t>risky decision-making</w:t>
      </w:r>
      <w:r>
        <w:t xml:space="preserve"> measured using a gambling task in childhood and/or adolescence in the general population.</w:t>
      </w:r>
      <w:bookmarkEnd w:id="3"/>
    </w:p>
    <w:p w14:paraId="2B774815" w14:textId="77777777" w:rsidR="00C92A0A" w:rsidRDefault="00C92A0A" w:rsidP="00C92A0A">
      <w:pPr>
        <w:spacing w:after="0"/>
        <w:rPr>
          <w:rFonts w:eastAsia="Arial Unicode MS" w:cstheme="minorHAnsi"/>
          <w:sz w:val="20"/>
          <w:szCs w:val="20"/>
        </w:rPr>
      </w:pPr>
    </w:p>
    <w:p w14:paraId="1A152034" w14:textId="77777777" w:rsidR="00C92A0A" w:rsidRPr="00C612EB" w:rsidRDefault="00C92A0A" w:rsidP="00C92A0A">
      <w:pPr>
        <w:spacing w:after="0"/>
        <w:rPr>
          <w:rFonts w:cstheme="minorHAnsi"/>
          <w:sz w:val="20"/>
          <w:szCs w:val="20"/>
        </w:rPr>
      </w:pPr>
      <w:r w:rsidRPr="00C612EB">
        <w:rPr>
          <w:rFonts w:eastAsia="Arial Unicode MS" w:cstheme="minorHAnsi"/>
          <w:sz w:val="20"/>
          <w:szCs w:val="20"/>
        </w:rPr>
        <w:t>Database: Ovid MEDLINE(R) ALL &lt;1946 to March 04, 2022&gt;</w:t>
      </w:r>
    </w:p>
    <w:p w14:paraId="378124D0"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Search Strategy:</w:t>
      </w:r>
    </w:p>
    <w:p w14:paraId="706E02B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w:t>
      </w:r>
    </w:p>
    <w:p w14:paraId="476A5D4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1     Affective Symptoms/ep, pa, px [Epidemiology, Pathology, Psychology] (6441)</w:t>
      </w:r>
    </w:p>
    <w:p w14:paraId="568934F3"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2     psychological distress*.tw,ab,ti. (23585)</w:t>
      </w:r>
    </w:p>
    <w:p w14:paraId="68C1250B"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     internalis*.tw,ab,ti. (3731)</w:t>
      </w:r>
    </w:p>
    <w:p w14:paraId="54B6FDDF"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     internaliz*.tw,ab,ti. (64912)</w:t>
      </w:r>
    </w:p>
    <w:p w14:paraId="0B363CE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     emotional problem*.ab,ti. (5203)</w:t>
      </w:r>
    </w:p>
    <w:p w14:paraId="3ACB9BE0"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     emotional issue*.ab,ti. (542)</w:t>
      </w:r>
    </w:p>
    <w:p w14:paraId="3027A310"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     emotional symptom*.ab,ti. (1983)</w:t>
      </w:r>
    </w:p>
    <w:p w14:paraId="7BA7699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8     exp Depression/ (138144)</w:t>
      </w:r>
    </w:p>
    <w:p w14:paraId="608B8CD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9     depress*.ab,ti. (510755)</w:t>
      </w:r>
    </w:p>
    <w:p w14:paraId="64A70805"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10     depress* symptom*.tw,ab,ti. (68952)</w:t>
      </w:r>
    </w:p>
    <w:p w14:paraId="76EB8194"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11     exp Anxiety/ (100572)</w:t>
      </w:r>
    </w:p>
    <w:p w14:paraId="43D6FBD5" w14:textId="77777777" w:rsidR="00C92A0A" w:rsidRPr="00082023" w:rsidRDefault="00C92A0A" w:rsidP="00C92A0A">
      <w:pPr>
        <w:spacing w:after="0"/>
        <w:rPr>
          <w:rFonts w:eastAsia="Arial Unicode MS" w:cstheme="minorHAnsi"/>
          <w:sz w:val="20"/>
          <w:szCs w:val="20"/>
        </w:rPr>
      </w:pPr>
      <w:r w:rsidRPr="00C612EB">
        <w:rPr>
          <w:rFonts w:eastAsia="Arial Unicode MS" w:cstheme="minorHAnsi"/>
          <w:sz w:val="20"/>
          <w:szCs w:val="20"/>
        </w:rPr>
        <w:t xml:space="preserve">12     anxiety.tw,ab,ti. </w:t>
      </w:r>
      <w:r w:rsidRPr="00082023">
        <w:rPr>
          <w:rFonts w:eastAsia="Arial Unicode MS" w:cstheme="minorHAnsi"/>
          <w:sz w:val="20"/>
          <w:szCs w:val="20"/>
        </w:rPr>
        <w:t>(225048)</w:t>
      </w:r>
    </w:p>
    <w:p w14:paraId="2987F7F7" w14:textId="77777777" w:rsidR="00C92A0A" w:rsidRPr="00C612EB" w:rsidRDefault="00C92A0A" w:rsidP="00C92A0A">
      <w:pPr>
        <w:spacing w:after="0"/>
        <w:rPr>
          <w:rFonts w:eastAsia="Arial Unicode MS" w:cstheme="minorHAnsi"/>
          <w:sz w:val="20"/>
          <w:szCs w:val="20"/>
          <w:lang w:val="de-DE"/>
        </w:rPr>
      </w:pPr>
      <w:r w:rsidRPr="00C612EB">
        <w:rPr>
          <w:rFonts w:eastAsia="Arial Unicode MS" w:cstheme="minorHAnsi"/>
          <w:sz w:val="20"/>
          <w:szCs w:val="20"/>
          <w:lang w:val="de-DE"/>
        </w:rPr>
        <w:t>13     anxiety symptom*.ab,ti. (12458)</w:t>
      </w:r>
    </w:p>
    <w:p w14:paraId="6040938C" w14:textId="77777777" w:rsidR="00C92A0A" w:rsidRPr="00082023" w:rsidRDefault="00C92A0A" w:rsidP="00C92A0A">
      <w:pPr>
        <w:spacing w:after="0"/>
        <w:rPr>
          <w:rFonts w:eastAsia="Arial Unicode MS" w:cstheme="minorHAnsi"/>
          <w:sz w:val="20"/>
          <w:szCs w:val="20"/>
          <w:lang w:val="de-DE"/>
        </w:rPr>
      </w:pPr>
      <w:r w:rsidRPr="00C612EB">
        <w:rPr>
          <w:rFonts w:eastAsia="Arial Unicode MS" w:cstheme="minorHAnsi"/>
          <w:sz w:val="20"/>
          <w:szCs w:val="20"/>
          <w:lang w:val="de-DE"/>
        </w:rPr>
        <w:t xml:space="preserve">14     peer problem*.ab,ti. </w:t>
      </w:r>
      <w:r w:rsidRPr="00082023">
        <w:rPr>
          <w:rFonts w:eastAsia="Arial Unicode MS" w:cstheme="minorHAnsi"/>
          <w:sz w:val="20"/>
          <w:szCs w:val="20"/>
          <w:lang w:val="de-DE"/>
        </w:rPr>
        <w:t>(705)</w:t>
      </w:r>
    </w:p>
    <w:p w14:paraId="28695361"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15     exp Child Behavior/ (26107)</w:t>
      </w:r>
    </w:p>
    <w:p w14:paraId="6BB06AD4"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16     child behavio?r*.ab,ti. (8360)</w:t>
      </w:r>
    </w:p>
    <w:p w14:paraId="69FF48DD"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17     exp Problem Behavior/ (3258)</w:t>
      </w:r>
    </w:p>
    <w:p w14:paraId="019B3E40" w14:textId="77777777" w:rsidR="00C92A0A" w:rsidRPr="00082023" w:rsidRDefault="00C92A0A" w:rsidP="00C92A0A">
      <w:pPr>
        <w:spacing w:after="0"/>
        <w:rPr>
          <w:rFonts w:eastAsia="Arial Unicode MS" w:cstheme="minorHAnsi"/>
          <w:sz w:val="20"/>
          <w:szCs w:val="20"/>
          <w:lang w:val="de-DE"/>
        </w:rPr>
      </w:pPr>
      <w:r w:rsidRPr="00082023">
        <w:rPr>
          <w:rFonts w:eastAsia="Arial Unicode MS" w:cstheme="minorHAnsi"/>
          <w:sz w:val="20"/>
          <w:szCs w:val="20"/>
          <w:lang w:val="de-DE"/>
        </w:rPr>
        <w:t>18     problem behavio?r*.ab,ti. (5190)</w:t>
      </w:r>
    </w:p>
    <w:p w14:paraId="3BAFC94F" w14:textId="77777777" w:rsidR="00C92A0A" w:rsidRPr="00082023" w:rsidRDefault="00C92A0A" w:rsidP="00C92A0A">
      <w:pPr>
        <w:spacing w:after="0"/>
        <w:rPr>
          <w:rFonts w:eastAsia="Arial Unicode MS" w:cstheme="minorHAnsi"/>
          <w:sz w:val="20"/>
          <w:szCs w:val="20"/>
          <w:lang w:val="de-DE"/>
        </w:rPr>
      </w:pPr>
      <w:r w:rsidRPr="00082023">
        <w:rPr>
          <w:rFonts w:eastAsia="Arial Unicode MS" w:cstheme="minorHAnsi"/>
          <w:sz w:val="20"/>
          <w:szCs w:val="20"/>
          <w:lang w:val="de-DE"/>
        </w:rPr>
        <w:t>19     externalis*.tw,ab,ti. (1139)</w:t>
      </w:r>
    </w:p>
    <w:p w14:paraId="61CAAE0B" w14:textId="77777777" w:rsidR="00C92A0A" w:rsidRPr="00082023" w:rsidRDefault="00C92A0A" w:rsidP="00C92A0A">
      <w:pPr>
        <w:spacing w:after="0"/>
        <w:rPr>
          <w:rFonts w:eastAsia="Arial Unicode MS" w:cstheme="minorHAnsi"/>
          <w:sz w:val="20"/>
          <w:szCs w:val="20"/>
          <w:lang w:val="de-DE"/>
        </w:rPr>
      </w:pPr>
      <w:r w:rsidRPr="00082023">
        <w:rPr>
          <w:rFonts w:eastAsia="Arial Unicode MS" w:cstheme="minorHAnsi"/>
          <w:sz w:val="20"/>
          <w:szCs w:val="20"/>
          <w:lang w:val="de-DE"/>
        </w:rPr>
        <w:t>20     externaliz*.tw,ab,ti. (14671)</w:t>
      </w:r>
    </w:p>
    <w:p w14:paraId="3783D934" w14:textId="77777777" w:rsidR="00C92A0A" w:rsidRPr="00082023" w:rsidRDefault="00C92A0A" w:rsidP="00C92A0A">
      <w:pPr>
        <w:spacing w:after="0"/>
        <w:rPr>
          <w:rFonts w:eastAsia="Arial Unicode MS" w:cstheme="minorHAnsi"/>
          <w:sz w:val="20"/>
          <w:szCs w:val="20"/>
          <w:lang w:val="de-DE"/>
        </w:rPr>
      </w:pPr>
      <w:r w:rsidRPr="00082023">
        <w:rPr>
          <w:rFonts w:eastAsia="Arial Unicode MS" w:cstheme="minorHAnsi"/>
          <w:sz w:val="20"/>
          <w:szCs w:val="20"/>
          <w:lang w:val="de-DE"/>
        </w:rPr>
        <w:t>21     behavio* problem*.ab,ti. (17954)</w:t>
      </w:r>
    </w:p>
    <w:p w14:paraId="5830675F" w14:textId="77777777" w:rsidR="00C92A0A" w:rsidRPr="00082023" w:rsidRDefault="00C92A0A" w:rsidP="00C92A0A">
      <w:pPr>
        <w:spacing w:after="0"/>
        <w:rPr>
          <w:rFonts w:eastAsia="Arial Unicode MS" w:cstheme="minorHAnsi"/>
          <w:sz w:val="20"/>
          <w:szCs w:val="20"/>
          <w:lang w:val="de-DE"/>
        </w:rPr>
      </w:pPr>
      <w:r w:rsidRPr="00082023">
        <w:rPr>
          <w:rFonts w:eastAsia="Arial Unicode MS" w:cstheme="minorHAnsi"/>
          <w:sz w:val="20"/>
          <w:szCs w:val="20"/>
          <w:lang w:val="de-DE"/>
        </w:rPr>
        <w:t>22     behavio* issue*.ab,ti. (968)</w:t>
      </w:r>
    </w:p>
    <w:p w14:paraId="53FA8C4A" w14:textId="77777777" w:rsidR="00C92A0A" w:rsidRPr="00082023" w:rsidRDefault="00C92A0A" w:rsidP="00C92A0A">
      <w:pPr>
        <w:spacing w:after="0"/>
        <w:rPr>
          <w:rFonts w:eastAsia="Arial Unicode MS" w:cstheme="minorHAnsi"/>
          <w:sz w:val="20"/>
          <w:szCs w:val="20"/>
          <w:lang w:val="de-DE"/>
        </w:rPr>
      </w:pPr>
      <w:r w:rsidRPr="00082023">
        <w:rPr>
          <w:rFonts w:eastAsia="Arial Unicode MS" w:cstheme="minorHAnsi"/>
          <w:sz w:val="20"/>
          <w:szCs w:val="20"/>
          <w:lang w:val="de-DE"/>
        </w:rPr>
        <w:t>23     behavio* symptom*.ab,ti. (5362)</w:t>
      </w:r>
    </w:p>
    <w:p w14:paraId="4DE4D87C" w14:textId="77777777" w:rsidR="00C92A0A" w:rsidRPr="00C612EB" w:rsidRDefault="00C92A0A" w:rsidP="00C92A0A">
      <w:pPr>
        <w:spacing w:after="0"/>
        <w:rPr>
          <w:rFonts w:eastAsia="Arial Unicode MS" w:cstheme="minorHAnsi"/>
          <w:sz w:val="20"/>
          <w:szCs w:val="20"/>
          <w:lang w:val="it-IT"/>
        </w:rPr>
      </w:pPr>
      <w:r w:rsidRPr="00C612EB">
        <w:rPr>
          <w:rFonts w:eastAsia="Arial Unicode MS" w:cstheme="minorHAnsi"/>
          <w:sz w:val="20"/>
          <w:szCs w:val="20"/>
          <w:lang w:val="it-IT"/>
        </w:rPr>
        <w:t>24     conduct.tw,ab,ti. (95468)</w:t>
      </w:r>
    </w:p>
    <w:p w14:paraId="5F51F293" w14:textId="77777777" w:rsidR="00C92A0A" w:rsidRPr="00C612EB" w:rsidRDefault="00C92A0A" w:rsidP="00C92A0A">
      <w:pPr>
        <w:spacing w:after="0"/>
        <w:rPr>
          <w:rFonts w:eastAsia="Arial Unicode MS" w:cstheme="minorHAnsi"/>
          <w:sz w:val="20"/>
          <w:szCs w:val="20"/>
          <w:lang w:val="it-IT"/>
        </w:rPr>
      </w:pPr>
      <w:r w:rsidRPr="00C612EB">
        <w:rPr>
          <w:rFonts w:eastAsia="Arial Unicode MS" w:cstheme="minorHAnsi"/>
          <w:sz w:val="20"/>
          <w:szCs w:val="20"/>
          <w:lang w:val="it-IT"/>
        </w:rPr>
        <w:t>25     antisocial behavio?r*.tw,ab,ti. (4217)</w:t>
      </w:r>
    </w:p>
    <w:p w14:paraId="65D3CFF6" w14:textId="77777777" w:rsidR="00C92A0A" w:rsidRPr="002820E3" w:rsidRDefault="00C92A0A" w:rsidP="00C92A0A">
      <w:pPr>
        <w:spacing w:after="0"/>
        <w:rPr>
          <w:rFonts w:eastAsia="Arial Unicode MS" w:cstheme="minorHAnsi"/>
          <w:sz w:val="20"/>
          <w:szCs w:val="20"/>
          <w:lang w:val="it-IT"/>
        </w:rPr>
      </w:pPr>
      <w:r w:rsidRPr="00C612EB">
        <w:rPr>
          <w:rFonts w:eastAsia="Arial Unicode MS" w:cstheme="minorHAnsi"/>
          <w:sz w:val="20"/>
          <w:szCs w:val="20"/>
          <w:lang w:val="it-IT"/>
        </w:rPr>
        <w:t xml:space="preserve">26     hyper*.tw,ab,ti. </w:t>
      </w:r>
      <w:r w:rsidRPr="002820E3">
        <w:rPr>
          <w:rFonts w:eastAsia="Arial Unicode MS" w:cstheme="minorHAnsi"/>
          <w:sz w:val="20"/>
          <w:szCs w:val="20"/>
          <w:lang w:val="it-IT"/>
        </w:rPr>
        <w:t>(1602700)</w:t>
      </w:r>
    </w:p>
    <w:p w14:paraId="09DDF30D" w14:textId="77777777" w:rsidR="00C92A0A" w:rsidRPr="002820E3" w:rsidRDefault="00C92A0A" w:rsidP="00C92A0A">
      <w:pPr>
        <w:spacing w:after="0"/>
        <w:rPr>
          <w:rFonts w:eastAsia="Arial Unicode MS" w:cstheme="minorHAnsi"/>
          <w:sz w:val="20"/>
          <w:szCs w:val="20"/>
          <w:lang w:val="it-IT"/>
        </w:rPr>
      </w:pPr>
      <w:r w:rsidRPr="002820E3">
        <w:rPr>
          <w:rFonts w:eastAsia="Arial Unicode MS" w:cstheme="minorHAnsi"/>
          <w:sz w:val="20"/>
          <w:szCs w:val="20"/>
          <w:lang w:val="it-IT"/>
        </w:rPr>
        <w:t>27     inattent*.ab,ti. (8212)</w:t>
      </w:r>
    </w:p>
    <w:p w14:paraId="22C1F5AB" w14:textId="77777777" w:rsidR="00C92A0A" w:rsidRPr="00082023" w:rsidRDefault="00C92A0A" w:rsidP="00C92A0A">
      <w:pPr>
        <w:spacing w:after="0"/>
        <w:rPr>
          <w:rFonts w:eastAsia="Arial Unicode MS" w:cstheme="minorHAnsi"/>
          <w:sz w:val="20"/>
          <w:szCs w:val="20"/>
          <w:lang w:val="it-IT"/>
        </w:rPr>
      </w:pPr>
      <w:r w:rsidRPr="002820E3">
        <w:rPr>
          <w:rFonts w:eastAsia="Arial Unicode MS" w:cstheme="minorHAnsi"/>
          <w:sz w:val="20"/>
          <w:szCs w:val="20"/>
          <w:lang w:val="it-IT"/>
        </w:rPr>
        <w:t xml:space="preserve">28     attention deficit*.ab,ti. </w:t>
      </w:r>
      <w:r w:rsidRPr="00082023">
        <w:rPr>
          <w:rFonts w:eastAsia="Arial Unicode MS" w:cstheme="minorHAnsi"/>
          <w:sz w:val="20"/>
          <w:szCs w:val="20"/>
          <w:lang w:val="it-IT"/>
        </w:rPr>
        <w:t>(32978)</w:t>
      </w:r>
    </w:p>
    <w:p w14:paraId="05FA609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29     exp Mental Health/ (51010)</w:t>
      </w:r>
    </w:p>
    <w:p w14:paraId="71582E8F"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30     mental health.tw,ab,ti. (176834)</w:t>
      </w:r>
    </w:p>
    <w:p w14:paraId="5EFF1C8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31     mental health problem*.ab,ti. (16412)</w:t>
      </w:r>
    </w:p>
    <w:p w14:paraId="7BF58B1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32     mental health issue*.ab,ti. (4172)</w:t>
      </w:r>
    </w:p>
    <w:p w14:paraId="15E66985"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33     mental health symptom*.ab,ti. (2832)</w:t>
      </w:r>
    </w:p>
    <w:p w14:paraId="436ADD9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34     mental health disorder*.ab,ti. (4981)</w:t>
      </w:r>
    </w:p>
    <w:p w14:paraId="75C3041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35     exp Reward/ (24748)</w:t>
      </w:r>
    </w:p>
    <w:p w14:paraId="55814005"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36     reward*.tw,ab,ti. (59987)</w:t>
      </w:r>
    </w:p>
    <w:p w14:paraId="5A81F348"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37     reward* process*.tw. (2895)</w:t>
      </w:r>
    </w:p>
    <w:p w14:paraId="465EE779"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38     reward sensitiv*.tw. (906)</w:t>
      </w:r>
    </w:p>
    <w:p w14:paraId="41E2F063"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39     reward hypersensi*.tw. (20)</w:t>
      </w:r>
    </w:p>
    <w:p w14:paraId="3A2CE13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40     reward hyposensi*.tw. (5)</w:t>
      </w:r>
    </w:p>
    <w:p w14:paraId="66C9510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41     punishment sensitiv*.tw. (189)</w:t>
      </w:r>
    </w:p>
    <w:p w14:paraId="5437378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42     punishment hypersensi*.tw. (1)</w:t>
      </w:r>
    </w:p>
    <w:p w14:paraId="655A7E79"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43     punishment hyposensi*.tw. (2)</w:t>
      </w:r>
    </w:p>
    <w:p w14:paraId="5BB2E3E3"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44     decision making.ab,ti. (160243)</w:t>
      </w:r>
    </w:p>
    <w:p w14:paraId="78DD65EF"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45     (mak* adj3 decision*).ab,ti. (206366)</w:t>
      </w:r>
    </w:p>
    <w:p w14:paraId="609C864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46     delay discount*.ab,ti. (1729)</w:t>
      </w:r>
    </w:p>
    <w:p w14:paraId="6FD8F0D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47     exp Risk-Taking/ (34543)</w:t>
      </w:r>
    </w:p>
    <w:p w14:paraId="709C6323"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48     risk tak*.ab,ti. (7819)</w:t>
      </w:r>
    </w:p>
    <w:p w14:paraId="3A94197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49     (tak* adj3 risk*).ab,ti. (12962)</w:t>
      </w:r>
    </w:p>
    <w:p w14:paraId="5EA0FB43"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lastRenderedPageBreak/>
        <w:t>50     gambling task*.mp. (1977)</w:t>
      </w:r>
    </w:p>
    <w:p w14:paraId="60D412CD"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51     cambridge gambling task*.tw,ab,ti. (83)</w:t>
      </w:r>
    </w:p>
    <w:p w14:paraId="42E23E08"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52     CGT.tw. (919)</w:t>
      </w:r>
    </w:p>
    <w:p w14:paraId="7C728089"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53     iowa gambling task*.tw,ab,ti. (1171)</w:t>
      </w:r>
    </w:p>
    <w:p w14:paraId="4FB9FA7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54     IGT.tw. (5206)</w:t>
      </w:r>
    </w:p>
    <w:p w14:paraId="2CCB447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55     balloon analogue risk task*.tw,ab,ti. (279)</w:t>
      </w:r>
    </w:p>
    <w:p w14:paraId="0D0F0FEF"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56     BAGT.tw. (6)</w:t>
      </w:r>
    </w:p>
    <w:p w14:paraId="15E2F0D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57     exp Child/ (2054131)</w:t>
      </w:r>
    </w:p>
    <w:p w14:paraId="3E3EE1C4"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58     (child* or stepchild* or step-child* or kid or kids or girl or girls or boy or boys or teen* or youth* or youngster* or adolescent* or adolescence or preschool* or pre-school* or kindergarten* or school* or reception or elementary or primary school* or middle school* or juvenile* or minors or p?ediatric* or PICU).ti,ab. (2250070)</w:t>
      </w:r>
    </w:p>
    <w:p w14:paraId="0D67FEBD"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59     Adolescent/ (2161904)</w:t>
      </w:r>
    </w:p>
    <w:p w14:paraId="69A446A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60     (teen* or youth* or adolescen* or juvenile* or youngster* or first-grader* or second-grader* or third-grader* or fourth-grader* or fifth-grader* or sixth-grader* or seventh-grader* or highschool* or ((secondary or high*) adj2 (school* or education))).ti,ab. (521438)</w:t>
      </w:r>
    </w:p>
    <w:p w14:paraId="5E37D5D3"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61     (meta-analysis or review literature).sh. (154127)</w:t>
      </w:r>
    </w:p>
    <w:p w14:paraId="1F12F95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62     meta-analy$.tw. (225678)</w:t>
      </w:r>
    </w:p>
    <w:p w14:paraId="35F4317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63     metaanal$.tw. (2620)</w:t>
      </w:r>
    </w:p>
    <w:p w14:paraId="741B2255"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64     (systematic$ adj4 (review$ or overview$)).tw. (256681)</w:t>
      </w:r>
    </w:p>
    <w:p w14:paraId="5001113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65     meta-analysis.pt. (154127)</w:t>
      </w:r>
    </w:p>
    <w:p w14:paraId="53FF1C76"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66     review.pt. (2947004)</w:t>
      </w:r>
    </w:p>
    <w:p w14:paraId="7CF3C9C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67     letter.pt. (1171274)</w:t>
      </w:r>
    </w:p>
    <w:p w14:paraId="2F901116"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68     historical article.pt. (367877)</w:t>
      </w:r>
    </w:p>
    <w:p w14:paraId="44EC4B5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69     review.ti. (589718)</w:t>
      </w:r>
    </w:p>
    <w:p w14:paraId="381313F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70     61 or 62 or 63 or 64 or 65 or 66 or 69 (3311106)</w:t>
      </w:r>
    </w:p>
    <w:p w14:paraId="4EF27A0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71     67 or 68 (1531428)</w:t>
      </w:r>
    </w:p>
    <w:p w14:paraId="4740ED7C"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72     70 not 71 (3271450)</w:t>
      </w:r>
    </w:p>
    <w:p w14:paraId="20E380B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73     exp Animals/ (25193846)</w:t>
      </w:r>
    </w:p>
    <w:p w14:paraId="52CCED8D"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74     Humans/ (20226411)</w:t>
      </w:r>
    </w:p>
    <w:p w14:paraId="1AC21F9A"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75     73 not 74 (4967435)</w:t>
      </w:r>
    </w:p>
    <w:p w14:paraId="24432792"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76     1 or 2 or 3 or 4 or 5 or 6 or 7 or 8 or 9 or 10 or 11 or 12 or 13 or 14 or 15 or 16 or 17 or 18 or 19 or 20 or 21 or 22 or 23 or 24 or 25 or 26 or 27 or 28 or 29 or 30 or 31 or 32 or 33 or 34 (2563085)</w:t>
      </w:r>
    </w:p>
    <w:p w14:paraId="3F51D099"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77     35 or 36 or 37 or 38 or 39 or 40 or 41 or 42 or 43 or 44 or 45 or 46 or 47 or 48 or 49 (306739)</w:t>
      </w:r>
    </w:p>
    <w:p w14:paraId="40BC5F24"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78     50 or 51 or 52 or 53 or 54 or 55 or 56 (7584)</w:t>
      </w:r>
    </w:p>
    <w:p w14:paraId="159AAE97"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79     57 or 58 or 59 or 60 (4064922)</w:t>
      </w:r>
    </w:p>
    <w:p w14:paraId="6A288768"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80     76 and 77 and 78 and 79 (164)</w:t>
      </w:r>
    </w:p>
    <w:p w14:paraId="2FDF9599"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81     80 not 72 (163)</w:t>
      </w:r>
    </w:p>
    <w:p w14:paraId="2F7AC8E1"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82     81 not 75 (162)</w:t>
      </w:r>
    </w:p>
    <w:p w14:paraId="14791F5B" w14:textId="77777777" w:rsidR="00C92A0A" w:rsidRPr="00C612EB" w:rsidRDefault="00C92A0A" w:rsidP="00C92A0A">
      <w:pPr>
        <w:spacing w:after="0"/>
        <w:rPr>
          <w:rFonts w:eastAsia="Arial Unicode MS" w:cstheme="minorHAnsi"/>
          <w:sz w:val="20"/>
          <w:szCs w:val="20"/>
        </w:rPr>
      </w:pPr>
      <w:r w:rsidRPr="00C612EB">
        <w:rPr>
          <w:rFonts w:eastAsia="Arial Unicode MS" w:cstheme="minorHAnsi"/>
          <w:sz w:val="20"/>
          <w:szCs w:val="20"/>
        </w:rPr>
        <w:t>83     limit 82 to english language (159)</w:t>
      </w:r>
    </w:p>
    <w:p w14:paraId="05B4A1B5" w14:textId="77777777" w:rsidR="00C92A0A" w:rsidRPr="00C612EB" w:rsidRDefault="00C92A0A" w:rsidP="00C92A0A">
      <w:pPr>
        <w:spacing w:after="0"/>
        <w:rPr>
          <w:rFonts w:eastAsia="Arial Unicode MS" w:cstheme="minorHAnsi"/>
          <w:sz w:val="20"/>
          <w:szCs w:val="20"/>
        </w:rPr>
      </w:pPr>
    </w:p>
    <w:p w14:paraId="7DAC4057" w14:textId="77777777" w:rsidR="00C92A0A" w:rsidRDefault="00C92A0A" w:rsidP="00C92A0A">
      <w:pPr>
        <w:spacing w:after="0"/>
        <w:rPr>
          <w:rFonts w:eastAsia="Arial Unicode MS" w:cstheme="minorHAnsi"/>
          <w:sz w:val="20"/>
          <w:szCs w:val="20"/>
        </w:rPr>
      </w:pPr>
      <w:r w:rsidRPr="00C612EB">
        <w:rPr>
          <w:rFonts w:eastAsia="Arial Unicode MS" w:cstheme="minorHAnsi"/>
          <w:sz w:val="20"/>
          <w:szCs w:val="20"/>
        </w:rPr>
        <w:t>***************************</w:t>
      </w:r>
    </w:p>
    <w:p w14:paraId="542D5486" w14:textId="77777777" w:rsidR="00C92A0A" w:rsidRDefault="00C92A0A" w:rsidP="00C92A0A">
      <w:pPr>
        <w:spacing w:after="0"/>
        <w:rPr>
          <w:rFonts w:eastAsia="Arial Unicode MS" w:cstheme="minorHAnsi"/>
          <w:sz w:val="20"/>
          <w:szCs w:val="20"/>
        </w:rPr>
      </w:pPr>
    </w:p>
    <w:p w14:paraId="6A106986" w14:textId="77777777" w:rsidR="00C92A0A" w:rsidRDefault="00C92A0A" w:rsidP="00C92A0A">
      <w:pPr>
        <w:spacing w:after="0"/>
        <w:rPr>
          <w:rFonts w:eastAsia="Arial Unicode MS" w:cstheme="minorHAnsi"/>
          <w:sz w:val="20"/>
          <w:szCs w:val="20"/>
        </w:rPr>
      </w:pPr>
    </w:p>
    <w:p w14:paraId="12AD3983" w14:textId="77777777" w:rsidR="00C92A0A" w:rsidRDefault="00C92A0A" w:rsidP="00C92A0A">
      <w:pPr>
        <w:spacing w:after="0"/>
        <w:rPr>
          <w:rFonts w:eastAsia="Arial Unicode MS" w:cstheme="minorHAnsi"/>
          <w:sz w:val="20"/>
          <w:szCs w:val="20"/>
        </w:rPr>
      </w:pPr>
    </w:p>
    <w:p w14:paraId="1A84056C" w14:textId="77777777" w:rsidR="00C92A0A" w:rsidRPr="00A60F08" w:rsidRDefault="00C92A0A" w:rsidP="00C92A0A">
      <w:pPr>
        <w:spacing w:before="240"/>
        <w:rPr>
          <w:sz w:val="16"/>
          <w:szCs w:val="16"/>
        </w:rPr>
      </w:pPr>
    </w:p>
    <w:p w14:paraId="75DB715E" w14:textId="77777777" w:rsidR="00687EEF" w:rsidRDefault="00687EEF"/>
    <w:sectPr w:rsidR="00687EEF">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D3DE8" w14:textId="77777777" w:rsidR="00E6463F" w:rsidRDefault="00E6463F" w:rsidP="00804FDA">
      <w:pPr>
        <w:spacing w:after="0"/>
      </w:pPr>
      <w:r>
        <w:separator/>
      </w:r>
    </w:p>
  </w:endnote>
  <w:endnote w:type="continuationSeparator" w:id="0">
    <w:p w14:paraId="427C3A2D" w14:textId="77777777" w:rsidR="00E6463F" w:rsidRDefault="00E6463F" w:rsidP="00804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9650692"/>
      <w:docPartObj>
        <w:docPartGallery w:val="Page Numbers (Bottom of Page)"/>
        <w:docPartUnique/>
      </w:docPartObj>
    </w:sdtPr>
    <w:sdtContent>
      <w:p w14:paraId="1F6E2755" w14:textId="56170303" w:rsidR="00804FDA" w:rsidRDefault="00804FDA" w:rsidP="00804F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2FC390" w14:textId="77777777" w:rsidR="00804FDA" w:rsidRDefault="00804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9809551"/>
      <w:docPartObj>
        <w:docPartGallery w:val="Page Numbers (Bottom of Page)"/>
        <w:docPartUnique/>
      </w:docPartObj>
    </w:sdtPr>
    <w:sdtContent>
      <w:p w14:paraId="15740B36" w14:textId="6721FDAB" w:rsidR="00804FDA" w:rsidRDefault="00804FDA" w:rsidP="00804F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C7BB94" w14:textId="77777777" w:rsidR="00804FDA" w:rsidRDefault="00804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A480" w14:textId="77777777" w:rsidR="00E6463F" w:rsidRDefault="00E6463F" w:rsidP="00804FDA">
      <w:pPr>
        <w:spacing w:after="0"/>
      </w:pPr>
      <w:r>
        <w:separator/>
      </w:r>
    </w:p>
  </w:footnote>
  <w:footnote w:type="continuationSeparator" w:id="0">
    <w:p w14:paraId="22FADB15" w14:textId="77777777" w:rsidR="00E6463F" w:rsidRDefault="00E6463F" w:rsidP="00804FD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A0A"/>
    <w:rsid w:val="00005633"/>
    <w:rsid w:val="00006A96"/>
    <w:rsid w:val="000106BA"/>
    <w:rsid w:val="000509FE"/>
    <w:rsid w:val="00070252"/>
    <w:rsid w:val="00082023"/>
    <w:rsid w:val="000D208C"/>
    <w:rsid w:val="000F2D72"/>
    <w:rsid w:val="000F7DD1"/>
    <w:rsid w:val="00105FD3"/>
    <w:rsid w:val="00137BC7"/>
    <w:rsid w:val="001461F0"/>
    <w:rsid w:val="0015734D"/>
    <w:rsid w:val="00160207"/>
    <w:rsid w:val="00177DAB"/>
    <w:rsid w:val="001A28FB"/>
    <w:rsid w:val="001A7F6D"/>
    <w:rsid w:val="001B5FED"/>
    <w:rsid w:val="00213366"/>
    <w:rsid w:val="002176C1"/>
    <w:rsid w:val="00222BEF"/>
    <w:rsid w:val="0023442E"/>
    <w:rsid w:val="00237D27"/>
    <w:rsid w:val="0028379D"/>
    <w:rsid w:val="002B6994"/>
    <w:rsid w:val="003038E4"/>
    <w:rsid w:val="0031431B"/>
    <w:rsid w:val="00315B19"/>
    <w:rsid w:val="00321FD0"/>
    <w:rsid w:val="00330621"/>
    <w:rsid w:val="00363782"/>
    <w:rsid w:val="003A352F"/>
    <w:rsid w:val="003A6999"/>
    <w:rsid w:val="0040687A"/>
    <w:rsid w:val="004704D7"/>
    <w:rsid w:val="004868CE"/>
    <w:rsid w:val="004B7CB9"/>
    <w:rsid w:val="005200E9"/>
    <w:rsid w:val="005310A0"/>
    <w:rsid w:val="00554396"/>
    <w:rsid w:val="00571DE8"/>
    <w:rsid w:val="00581898"/>
    <w:rsid w:val="00597B10"/>
    <w:rsid w:val="005B062B"/>
    <w:rsid w:val="005C6A89"/>
    <w:rsid w:val="005D0F6E"/>
    <w:rsid w:val="005E0535"/>
    <w:rsid w:val="00687EEF"/>
    <w:rsid w:val="00693321"/>
    <w:rsid w:val="006C221E"/>
    <w:rsid w:val="006F2A24"/>
    <w:rsid w:val="00751A5C"/>
    <w:rsid w:val="00781F3E"/>
    <w:rsid w:val="007A52CD"/>
    <w:rsid w:val="007C50A8"/>
    <w:rsid w:val="007E1CA3"/>
    <w:rsid w:val="00804FDA"/>
    <w:rsid w:val="008132C3"/>
    <w:rsid w:val="00816D67"/>
    <w:rsid w:val="00841BD2"/>
    <w:rsid w:val="00842B70"/>
    <w:rsid w:val="008460D0"/>
    <w:rsid w:val="008869E2"/>
    <w:rsid w:val="00887A49"/>
    <w:rsid w:val="008E0B86"/>
    <w:rsid w:val="00924788"/>
    <w:rsid w:val="0092488D"/>
    <w:rsid w:val="0096203D"/>
    <w:rsid w:val="0097185E"/>
    <w:rsid w:val="009B69DD"/>
    <w:rsid w:val="009C0F4E"/>
    <w:rsid w:val="00A35F11"/>
    <w:rsid w:val="00A4059A"/>
    <w:rsid w:val="00A52C80"/>
    <w:rsid w:val="00A53177"/>
    <w:rsid w:val="00B16E7E"/>
    <w:rsid w:val="00B31BD2"/>
    <w:rsid w:val="00B435EC"/>
    <w:rsid w:val="00B91166"/>
    <w:rsid w:val="00B92E35"/>
    <w:rsid w:val="00BA5AA8"/>
    <w:rsid w:val="00BB799D"/>
    <w:rsid w:val="00C00720"/>
    <w:rsid w:val="00C12E48"/>
    <w:rsid w:val="00C50E7B"/>
    <w:rsid w:val="00C5336C"/>
    <w:rsid w:val="00C61CF4"/>
    <w:rsid w:val="00C92794"/>
    <w:rsid w:val="00C92A0A"/>
    <w:rsid w:val="00CC2755"/>
    <w:rsid w:val="00CC74FC"/>
    <w:rsid w:val="00CE15CE"/>
    <w:rsid w:val="00D26F23"/>
    <w:rsid w:val="00D274F5"/>
    <w:rsid w:val="00D478CE"/>
    <w:rsid w:val="00D56FB7"/>
    <w:rsid w:val="00D9437C"/>
    <w:rsid w:val="00E6463F"/>
    <w:rsid w:val="00E92F40"/>
    <w:rsid w:val="00EA4373"/>
    <w:rsid w:val="00EB04A2"/>
    <w:rsid w:val="00EB61ED"/>
    <w:rsid w:val="00F65580"/>
    <w:rsid w:val="00F878D2"/>
    <w:rsid w:val="00FC0E76"/>
    <w:rsid w:val="00FC1650"/>
    <w:rsid w:val="00FE12D1"/>
    <w:rsid w:val="00FF0C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BBDF"/>
  <w15:chartTrackingRefBased/>
  <w15:docId w15:val="{67029CF0-E610-0244-816D-CE5C8CDC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Calibri (Body)"/>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0A"/>
    <w:rPr>
      <w:rFonts w:cs="Times New Roman"/>
    </w:rPr>
  </w:style>
  <w:style w:type="paragraph" w:styleId="Heading1">
    <w:name w:val="heading 1"/>
    <w:basedOn w:val="Normal"/>
    <w:next w:val="Normal"/>
    <w:link w:val="Heading1Char"/>
    <w:uiPriority w:val="9"/>
    <w:qFormat/>
    <w:rsid w:val="00315B19"/>
    <w:pPr>
      <w:keepNext/>
      <w:keepLines/>
      <w:spacing w:before="120"/>
      <w:outlineLvl w:val="0"/>
    </w:pPr>
    <w:rPr>
      <w:rFonts w:asciiTheme="majorHAnsi" w:eastAsiaTheme="majorEastAsia" w:hAnsiTheme="majorHAnsi"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5CE"/>
    <w:pPr>
      <w:ind w:left="720"/>
      <w:contextualSpacing/>
    </w:pPr>
    <w:rPr>
      <w:rFonts w:eastAsia="Times New Roman"/>
    </w:rPr>
  </w:style>
  <w:style w:type="character" w:styleId="Hyperlink">
    <w:name w:val="Hyperlink"/>
    <w:basedOn w:val="DefaultParagraphFont"/>
    <w:uiPriority w:val="99"/>
    <w:unhideWhenUsed/>
    <w:rsid w:val="00C92A0A"/>
    <w:rPr>
      <w:color w:val="0563C1" w:themeColor="hyperlink"/>
      <w:u w:val="single"/>
    </w:rPr>
  </w:style>
  <w:style w:type="character" w:styleId="PlaceholderText">
    <w:name w:val="Placeholder Text"/>
    <w:basedOn w:val="DefaultParagraphFont"/>
    <w:uiPriority w:val="99"/>
    <w:semiHidden/>
    <w:rsid w:val="00C92A0A"/>
    <w:rPr>
      <w:color w:val="808080"/>
    </w:rPr>
  </w:style>
  <w:style w:type="table" w:customStyle="1" w:styleId="TableGridLight1">
    <w:name w:val="Table Grid Light1"/>
    <w:basedOn w:val="TableNormal"/>
    <w:uiPriority w:val="40"/>
    <w:rsid w:val="00C92A0A"/>
    <w:pPr>
      <w:spacing w:after="0"/>
    </w:pPr>
    <w:rPr>
      <w:rFonts w:cstheme="minorBid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315B19"/>
    <w:rPr>
      <w:rFonts w:asciiTheme="majorHAnsi" w:eastAsiaTheme="majorEastAsia" w:hAnsiTheme="majorHAnsi" w:cstheme="majorBidi"/>
      <w:b/>
      <w:color w:val="000000" w:themeColor="text1"/>
      <w:sz w:val="24"/>
      <w:szCs w:val="32"/>
    </w:rPr>
  </w:style>
  <w:style w:type="paragraph" w:styleId="TOCHeading">
    <w:name w:val="TOC Heading"/>
    <w:basedOn w:val="Heading1"/>
    <w:next w:val="Normal"/>
    <w:uiPriority w:val="39"/>
    <w:unhideWhenUsed/>
    <w:qFormat/>
    <w:rsid w:val="00315B19"/>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315B19"/>
    <w:pPr>
      <w:spacing w:before="120" w:after="0"/>
    </w:pPr>
    <w:rPr>
      <w:rFonts w:cstheme="minorHAnsi"/>
      <w:b/>
      <w:bCs/>
      <w:i/>
      <w:iCs/>
      <w:sz w:val="24"/>
      <w:szCs w:val="24"/>
    </w:rPr>
  </w:style>
  <w:style w:type="paragraph" w:styleId="TOC2">
    <w:name w:val="toc 2"/>
    <w:basedOn w:val="Normal"/>
    <w:next w:val="Normal"/>
    <w:autoRedefine/>
    <w:uiPriority w:val="39"/>
    <w:semiHidden/>
    <w:unhideWhenUsed/>
    <w:rsid w:val="00315B19"/>
    <w:pPr>
      <w:spacing w:before="120" w:after="0"/>
      <w:ind w:left="220"/>
    </w:pPr>
    <w:rPr>
      <w:rFonts w:cstheme="minorHAnsi"/>
      <w:b/>
      <w:bCs/>
    </w:rPr>
  </w:style>
  <w:style w:type="paragraph" w:styleId="TOC3">
    <w:name w:val="toc 3"/>
    <w:basedOn w:val="Normal"/>
    <w:next w:val="Normal"/>
    <w:autoRedefine/>
    <w:uiPriority w:val="39"/>
    <w:semiHidden/>
    <w:unhideWhenUsed/>
    <w:rsid w:val="00315B19"/>
    <w:pPr>
      <w:spacing w:after="0"/>
      <w:ind w:left="440"/>
    </w:pPr>
    <w:rPr>
      <w:rFonts w:cstheme="minorHAnsi"/>
      <w:sz w:val="20"/>
      <w:szCs w:val="20"/>
    </w:rPr>
  </w:style>
  <w:style w:type="paragraph" w:styleId="TOC4">
    <w:name w:val="toc 4"/>
    <w:basedOn w:val="Normal"/>
    <w:next w:val="Normal"/>
    <w:autoRedefine/>
    <w:uiPriority w:val="39"/>
    <w:semiHidden/>
    <w:unhideWhenUsed/>
    <w:rsid w:val="00315B19"/>
    <w:pPr>
      <w:spacing w:after="0"/>
      <w:ind w:left="660"/>
    </w:pPr>
    <w:rPr>
      <w:rFonts w:cstheme="minorHAnsi"/>
      <w:sz w:val="20"/>
      <w:szCs w:val="20"/>
    </w:rPr>
  </w:style>
  <w:style w:type="paragraph" w:styleId="TOC5">
    <w:name w:val="toc 5"/>
    <w:basedOn w:val="Normal"/>
    <w:next w:val="Normal"/>
    <w:autoRedefine/>
    <w:uiPriority w:val="39"/>
    <w:semiHidden/>
    <w:unhideWhenUsed/>
    <w:rsid w:val="00315B19"/>
    <w:pPr>
      <w:spacing w:after="0"/>
      <w:ind w:left="880"/>
    </w:pPr>
    <w:rPr>
      <w:rFonts w:cstheme="minorHAnsi"/>
      <w:sz w:val="20"/>
      <w:szCs w:val="20"/>
    </w:rPr>
  </w:style>
  <w:style w:type="paragraph" w:styleId="TOC6">
    <w:name w:val="toc 6"/>
    <w:basedOn w:val="Normal"/>
    <w:next w:val="Normal"/>
    <w:autoRedefine/>
    <w:uiPriority w:val="39"/>
    <w:semiHidden/>
    <w:unhideWhenUsed/>
    <w:rsid w:val="00315B19"/>
    <w:pPr>
      <w:spacing w:after="0"/>
      <w:ind w:left="1100"/>
    </w:pPr>
    <w:rPr>
      <w:rFonts w:cstheme="minorHAnsi"/>
      <w:sz w:val="20"/>
      <w:szCs w:val="20"/>
    </w:rPr>
  </w:style>
  <w:style w:type="paragraph" w:styleId="TOC7">
    <w:name w:val="toc 7"/>
    <w:basedOn w:val="Normal"/>
    <w:next w:val="Normal"/>
    <w:autoRedefine/>
    <w:uiPriority w:val="39"/>
    <w:semiHidden/>
    <w:unhideWhenUsed/>
    <w:rsid w:val="00315B19"/>
    <w:pPr>
      <w:spacing w:after="0"/>
      <w:ind w:left="1320"/>
    </w:pPr>
    <w:rPr>
      <w:rFonts w:cstheme="minorHAnsi"/>
      <w:sz w:val="20"/>
      <w:szCs w:val="20"/>
    </w:rPr>
  </w:style>
  <w:style w:type="paragraph" w:styleId="TOC8">
    <w:name w:val="toc 8"/>
    <w:basedOn w:val="Normal"/>
    <w:next w:val="Normal"/>
    <w:autoRedefine/>
    <w:uiPriority w:val="39"/>
    <w:semiHidden/>
    <w:unhideWhenUsed/>
    <w:rsid w:val="00315B19"/>
    <w:pPr>
      <w:spacing w:after="0"/>
      <w:ind w:left="1540"/>
    </w:pPr>
    <w:rPr>
      <w:rFonts w:cstheme="minorHAnsi"/>
      <w:sz w:val="20"/>
      <w:szCs w:val="20"/>
    </w:rPr>
  </w:style>
  <w:style w:type="paragraph" w:styleId="TOC9">
    <w:name w:val="toc 9"/>
    <w:basedOn w:val="Normal"/>
    <w:next w:val="Normal"/>
    <w:autoRedefine/>
    <w:uiPriority w:val="39"/>
    <w:semiHidden/>
    <w:unhideWhenUsed/>
    <w:rsid w:val="00315B19"/>
    <w:pPr>
      <w:spacing w:after="0"/>
      <w:ind w:left="1760"/>
    </w:pPr>
    <w:rPr>
      <w:rFonts w:cstheme="minorHAnsi"/>
      <w:sz w:val="20"/>
      <w:szCs w:val="20"/>
    </w:rPr>
  </w:style>
  <w:style w:type="paragraph" w:styleId="NormalWeb">
    <w:name w:val="Normal (Web)"/>
    <w:basedOn w:val="Normal"/>
    <w:uiPriority w:val="99"/>
    <w:unhideWhenUsed/>
    <w:rsid w:val="00A53177"/>
    <w:pPr>
      <w:spacing w:before="100" w:beforeAutospacing="1" w:after="100" w:afterAutospacing="1"/>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804FDA"/>
    <w:pPr>
      <w:tabs>
        <w:tab w:val="center" w:pos="4513"/>
        <w:tab w:val="right" w:pos="9026"/>
      </w:tabs>
      <w:spacing w:after="0"/>
    </w:pPr>
  </w:style>
  <w:style w:type="character" w:customStyle="1" w:styleId="FooterChar">
    <w:name w:val="Footer Char"/>
    <w:basedOn w:val="DefaultParagraphFont"/>
    <w:link w:val="Footer"/>
    <w:uiPriority w:val="99"/>
    <w:rsid w:val="00804FDA"/>
    <w:rPr>
      <w:rFonts w:cs="Times New Roman"/>
    </w:rPr>
  </w:style>
  <w:style w:type="character" w:styleId="PageNumber">
    <w:name w:val="page number"/>
    <w:basedOn w:val="DefaultParagraphFont"/>
    <w:uiPriority w:val="99"/>
    <w:semiHidden/>
    <w:unhideWhenUsed/>
    <w:rsid w:val="00804FDA"/>
  </w:style>
  <w:style w:type="paragraph" w:styleId="Revision">
    <w:name w:val="Revision"/>
    <w:hidden/>
    <w:uiPriority w:val="99"/>
    <w:semiHidden/>
    <w:rsid w:val="009C0F4E"/>
    <w:pPr>
      <w:spacing w:after="0"/>
    </w:pPr>
    <w:rPr>
      <w:rFonts w:cs="Times New Roman"/>
    </w:rPr>
  </w:style>
  <w:style w:type="character" w:styleId="CommentReference">
    <w:name w:val="annotation reference"/>
    <w:basedOn w:val="DefaultParagraphFont"/>
    <w:uiPriority w:val="99"/>
    <w:semiHidden/>
    <w:unhideWhenUsed/>
    <w:rsid w:val="00CC2755"/>
    <w:rPr>
      <w:sz w:val="16"/>
      <w:szCs w:val="16"/>
    </w:rPr>
  </w:style>
  <w:style w:type="paragraph" w:styleId="CommentText">
    <w:name w:val="annotation text"/>
    <w:basedOn w:val="Normal"/>
    <w:link w:val="CommentTextChar"/>
    <w:uiPriority w:val="99"/>
    <w:semiHidden/>
    <w:unhideWhenUsed/>
    <w:rsid w:val="00CC2755"/>
    <w:rPr>
      <w:sz w:val="20"/>
      <w:szCs w:val="20"/>
    </w:rPr>
  </w:style>
  <w:style w:type="character" w:customStyle="1" w:styleId="CommentTextChar">
    <w:name w:val="Comment Text Char"/>
    <w:basedOn w:val="DefaultParagraphFont"/>
    <w:link w:val="CommentText"/>
    <w:uiPriority w:val="99"/>
    <w:semiHidden/>
    <w:rsid w:val="00CC2755"/>
    <w:rPr>
      <w:rFonts w:cs="Times New Roman"/>
      <w:sz w:val="20"/>
      <w:szCs w:val="20"/>
    </w:rPr>
  </w:style>
  <w:style w:type="paragraph" w:styleId="CommentSubject">
    <w:name w:val="annotation subject"/>
    <w:basedOn w:val="CommentText"/>
    <w:next w:val="CommentText"/>
    <w:link w:val="CommentSubjectChar"/>
    <w:uiPriority w:val="99"/>
    <w:semiHidden/>
    <w:unhideWhenUsed/>
    <w:rsid w:val="00CC2755"/>
    <w:rPr>
      <w:b/>
      <w:bCs/>
    </w:rPr>
  </w:style>
  <w:style w:type="character" w:customStyle="1" w:styleId="CommentSubjectChar">
    <w:name w:val="Comment Subject Char"/>
    <w:basedOn w:val="CommentTextChar"/>
    <w:link w:val="CommentSubject"/>
    <w:uiPriority w:val="99"/>
    <w:semiHidden/>
    <w:rsid w:val="00CC2755"/>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nnals.org/aim/fullarticle/2700389/prisma-extension-scoping-reviews-prisma-scr-checklist-explan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9A1F4C04286847B24A4097462155C1"/>
        <w:category>
          <w:name w:val="General"/>
          <w:gallery w:val="placeholder"/>
        </w:category>
        <w:types>
          <w:type w:val="bbPlcHdr"/>
        </w:types>
        <w:behaviors>
          <w:behavior w:val="content"/>
        </w:behaviors>
        <w:guid w:val="{BEDE5270-5FE6-6746-A63B-FDB6C0567603}"/>
      </w:docPartPr>
      <w:docPartBody>
        <w:p w:rsidR="00F05907" w:rsidRDefault="00B45993" w:rsidP="00B45993">
          <w:pPr>
            <w:pStyle w:val="739A1F4C04286847B24A4097462155C1"/>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993"/>
    <w:rsid w:val="0002666F"/>
    <w:rsid w:val="00123190"/>
    <w:rsid w:val="001B4DFE"/>
    <w:rsid w:val="003C1292"/>
    <w:rsid w:val="00531FA2"/>
    <w:rsid w:val="00661D60"/>
    <w:rsid w:val="0089115C"/>
    <w:rsid w:val="00893543"/>
    <w:rsid w:val="00930FC3"/>
    <w:rsid w:val="00AC5ED3"/>
    <w:rsid w:val="00B30995"/>
    <w:rsid w:val="00B45993"/>
    <w:rsid w:val="00D0077D"/>
    <w:rsid w:val="00D36EE0"/>
    <w:rsid w:val="00DD0AE0"/>
    <w:rsid w:val="00E47500"/>
    <w:rsid w:val="00F05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993"/>
    <w:rPr>
      <w:color w:val="808080"/>
    </w:rPr>
  </w:style>
  <w:style w:type="paragraph" w:customStyle="1" w:styleId="739A1F4C04286847B24A4097462155C1">
    <w:name w:val="739A1F4C04286847B24A4097462155C1"/>
    <w:rsid w:val="00B45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31D2F-D4A1-6A48-AF09-F8BEB656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3129</Words>
  <Characters>17837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Bentivegna, Francesca</dc:creator>
  <cp:keywords/>
  <dc:description/>
  <cp:lastModifiedBy>Bentivegna, Francesca</cp:lastModifiedBy>
  <cp:revision>88</cp:revision>
  <dcterms:created xsi:type="dcterms:W3CDTF">2022-09-29T09:54:00Z</dcterms:created>
  <dcterms:modified xsi:type="dcterms:W3CDTF">2024-02-28T21:04:00Z</dcterms:modified>
</cp:coreProperties>
</file>