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1CAFF" w14:textId="2E6A416D" w:rsidR="0039739D" w:rsidRPr="009D6F8D" w:rsidRDefault="0039739D" w:rsidP="00283377">
      <w:pPr>
        <w:autoSpaceDE w:val="0"/>
        <w:autoSpaceDN w:val="0"/>
        <w:bidi w:val="0"/>
        <w:adjustRightInd w:val="0"/>
        <w:spacing w:after="0" w:line="360" w:lineRule="auto"/>
        <w:jc w:val="center"/>
        <w:rPr>
          <w:rFonts w:asciiTheme="majorBidi" w:eastAsia="ThiemeArgo2011-Black" w:hAnsiTheme="majorBidi" w:cstheme="majorBidi"/>
          <w:b/>
          <w:bCs/>
          <w:sz w:val="24"/>
          <w:szCs w:val="24"/>
        </w:rPr>
      </w:pPr>
      <w:r w:rsidRPr="009D6F8D">
        <w:rPr>
          <w:rFonts w:asciiTheme="majorBidi" w:eastAsia="MinionPro-Regular" w:hAnsiTheme="majorBidi" w:cstheme="majorBidi"/>
          <w:b/>
          <w:bCs/>
          <w:sz w:val="24"/>
          <w:szCs w:val="24"/>
        </w:rPr>
        <w:t xml:space="preserve">The effect of omega-3 supplementation </w:t>
      </w:r>
      <w:r w:rsidR="00283377" w:rsidRPr="009D6F8D">
        <w:rPr>
          <w:rFonts w:asciiTheme="majorBidi" w:eastAsia="MinionPro-Regular" w:hAnsiTheme="majorBidi" w:cstheme="majorBidi"/>
          <w:b/>
          <w:bCs/>
          <w:sz w:val="24"/>
          <w:szCs w:val="24"/>
        </w:rPr>
        <w:t>for</w:t>
      </w:r>
      <w:r w:rsidRPr="009D6F8D">
        <w:rPr>
          <w:rFonts w:asciiTheme="majorBidi" w:eastAsia="MinionPro-Regular" w:hAnsiTheme="majorBidi" w:cstheme="majorBidi"/>
          <w:b/>
          <w:bCs/>
          <w:sz w:val="24"/>
          <w:szCs w:val="24"/>
        </w:rPr>
        <w:t xml:space="preserve"> anxiety symptoms: a systematic review and dose-response meta-analysis of randomized controlled trials</w:t>
      </w:r>
    </w:p>
    <w:p w14:paraId="23856969" w14:textId="77777777" w:rsidR="00A03E9C" w:rsidRPr="009D6F8D" w:rsidRDefault="00A03E9C" w:rsidP="001D11D3">
      <w:pPr>
        <w:autoSpaceDE w:val="0"/>
        <w:autoSpaceDN w:val="0"/>
        <w:bidi w:val="0"/>
        <w:adjustRightInd w:val="0"/>
        <w:spacing w:after="0" w:line="480" w:lineRule="auto"/>
        <w:jc w:val="center"/>
        <w:rPr>
          <w:rFonts w:asciiTheme="majorBidi" w:eastAsia="MinionPro-Regular" w:hAnsiTheme="majorBidi" w:cstheme="majorBidi"/>
          <w:b/>
          <w:bCs/>
          <w:sz w:val="24"/>
          <w:szCs w:val="24"/>
          <w:rtl/>
        </w:rPr>
      </w:pPr>
    </w:p>
    <w:p w14:paraId="5029B3A4" w14:textId="76F6E86B" w:rsidR="00A03E9C" w:rsidRPr="009D6F8D" w:rsidRDefault="00A03E9C" w:rsidP="00881F13">
      <w:pPr>
        <w:bidi w:val="0"/>
        <w:jc w:val="center"/>
        <w:rPr>
          <w:rFonts w:asciiTheme="majorBidi" w:hAnsiTheme="majorBidi" w:cstheme="majorBidi"/>
          <w:sz w:val="24"/>
          <w:szCs w:val="24"/>
        </w:rPr>
      </w:pPr>
      <w:r w:rsidRPr="009D6F8D">
        <w:rPr>
          <w:rFonts w:asciiTheme="majorBidi" w:hAnsiTheme="majorBidi" w:cstheme="majorBidi"/>
          <w:sz w:val="24"/>
          <w:szCs w:val="24"/>
        </w:rPr>
        <w:t xml:space="preserve">Supplementary Tables </w:t>
      </w:r>
      <w:r w:rsidR="00E03091" w:rsidRPr="009D6F8D">
        <w:rPr>
          <w:rFonts w:asciiTheme="majorBidi" w:hAnsiTheme="majorBidi" w:cstheme="majorBidi"/>
          <w:sz w:val="24"/>
          <w:szCs w:val="24"/>
        </w:rPr>
        <w:t>S1-S</w:t>
      </w:r>
      <w:r w:rsidR="001C1D2A" w:rsidRPr="009D6F8D">
        <w:rPr>
          <w:rFonts w:asciiTheme="majorBidi" w:hAnsiTheme="majorBidi" w:cstheme="majorBidi"/>
          <w:sz w:val="24"/>
          <w:szCs w:val="24"/>
        </w:rPr>
        <w:t>6</w:t>
      </w:r>
      <w:r w:rsidR="00807FA0" w:rsidRPr="009D6F8D">
        <w:rPr>
          <w:rFonts w:asciiTheme="majorBidi" w:hAnsiTheme="majorBidi" w:cstheme="majorBidi"/>
          <w:sz w:val="24"/>
          <w:szCs w:val="24"/>
        </w:rPr>
        <w:t xml:space="preserve"> and Supplementary</w:t>
      </w:r>
      <w:r w:rsidRPr="009D6F8D">
        <w:rPr>
          <w:rFonts w:asciiTheme="majorBidi" w:hAnsiTheme="majorBidi" w:cstheme="majorBidi"/>
          <w:sz w:val="24"/>
          <w:szCs w:val="24"/>
        </w:rPr>
        <w:t xml:space="preserve"> Figures </w:t>
      </w:r>
      <w:r w:rsidR="003A7DB1" w:rsidRPr="009D6F8D">
        <w:rPr>
          <w:rFonts w:asciiTheme="majorBidi" w:hAnsiTheme="majorBidi" w:cstheme="majorBidi"/>
          <w:sz w:val="24"/>
          <w:szCs w:val="24"/>
        </w:rPr>
        <w:t>S1-S</w:t>
      </w:r>
      <w:r w:rsidR="00881F13" w:rsidRPr="009D6F8D">
        <w:rPr>
          <w:rFonts w:asciiTheme="majorBidi" w:hAnsiTheme="majorBidi" w:cstheme="majorBidi"/>
          <w:sz w:val="24"/>
          <w:szCs w:val="24"/>
        </w:rPr>
        <w:t>4</w:t>
      </w:r>
    </w:p>
    <w:p w14:paraId="3CF44232" w14:textId="77777777" w:rsidR="00B95807" w:rsidRPr="009D6F8D" w:rsidRDefault="00B95807" w:rsidP="00B95807">
      <w:pPr>
        <w:bidi w:val="0"/>
        <w:jc w:val="center"/>
        <w:rPr>
          <w:rFonts w:asciiTheme="majorBidi" w:hAnsiTheme="majorBidi" w:cstheme="majorBidi"/>
          <w:sz w:val="24"/>
          <w:szCs w:val="24"/>
          <w:rtl/>
        </w:rPr>
      </w:pPr>
    </w:p>
    <w:p w14:paraId="0F8E4311" w14:textId="598FA23F" w:rsidR="0084235B" w:rsidRPr="009D6F8D" w:rsidRDefault="0084235B" w:rsidP="0084235B">
      <w:pPr>
        <w:bidi w:val="0"/>
        <w:rPr>
          <w:rFonts w:asciiTheme="majorBidi" w:hAnsiTheme="majorBidi" w:cstheme="majorBidi"/>
          <w:b/>
          <w:bCs/>
          <w:sz w:val="24"/>
          <w:szCs w:val="24"/>
        </w:rPr>
      </w:pPr>
      <w:r w:rsidRPr="009D6F8D">
        <w:rPr>
          <w:rFonts w:asciiTheme="majorBidi" w:hAnsiTheme="majorBidi" w:cstheme="majorBidi"/>
          <w:b/>
          <w:bCs/>
          <w:sz w:val="24"/>
          <w:szCs w:val="24"/>
        </w:rPr>
        <w:t xml:space="preserve">Supplementary Table </w:t>
      </w:r>
      <w:r w:rsidRPr="009D6F8D">
        <w:rPr>
          <w:rFonts w:asciiTheme="majorBidi" w:hAnsiTheme="majorBidi" w:cstheme="majorBidi" w:hint="cs"/>
          <w:b/>
          <w:bCs/>
          <w:sz w:val="24"/>
          <w:szCs w:val="24"/>
          <w:rtl/>
        </w:rPr>
        <w:t>1</w:t>
      </w:r>
      <w:r w:rsidRPr="009D6F8D">
        <w:rPr>
          <w:rFonts w:asciiTheme="majorBidi" w:hAnsiTheme="majorBidi" w:cstheme="majorBidi"/>
          <w:b/>
          <w:bCs/>
          <w:sz w:val="24"/>
          <w:szCs w:val="24"/>
        </w:rPr>
        <w:t>.</w:t>
      </w:r>
      <w:r w:rsidR="000A415E" w:rsidRPr="009D6F8D">
        <w:rPr>
          <w:rFonts w:asciiTheme="majorBidi" w:hAnsiTheme="majorBidi" w:cstheme="majorBidi"/>
          <w:b/>
          <w:bCs/>
          <w:sz w:val="24"/>
          <w:szCs w:val="24"/>
        </w:rPr>
        <w:t xml:space="preserve"> </w:t>
      </w:r>
      <w:r w:rsidR="00A767AA" w:rsidRPr="009D6F8D">
        <w:rPr>
          <w:rFonts w:asciiTheme="majorBidi" w:hAnsiTheme="majorBidi" w:cstheme="majorBidi"/>
          <w:sz w:val="24"/>
          <w:szCs w:val="24"/>
        </w:rPr>
        <w:t>PRISMA</w:t>
      </w:r>
      <w:r w:rsidR="000A415E" w:rsidRPr="009D6F8D">
        <w:rPr>
          <w:rFonts w:asciiTheme="majorBidi" w:hAnsiTheme="majorBidi" w:cstheme="majorBidi"/>
          <w:sz w:val="24"/>
          <w:szCs w:val="24"/>
        </w:rPr>
        <w:t xml:space="preserve"> checklist 2020.</w:t>
      </w:r>
    </w:p>
    <w:tbl>
      <w:tblPr>
        <w:tblW w:w="0" w:type="auto"/>
        <w:tblBorders>
          <w:top w:val="nil"/>
          <w:left w:val="nil"/>
          <w:bottom w:val="nil"/>
          <w:right w:val="nil"/>
        </w:tblBorders>
        <w:tblLook w:val="0000" w:firstRow="0" w:lastRow="0" w:firstColumn="0" w:lastColumn="0" w:noHBand="0" w:noVBand="0"/>
      </w:tblPr>
      <w:tblGrid>
        <w:gridCol w:w="1791"/>
        <w:gridCol w:w="614"/>
        <w:gridCol w:w="5626"/>
        <w:gridCol w:w="1317"/>
      </w:tblGrid>
      <w:tr w:rsidR="0084235B" w:rsidRPr="009D6F8D" w14:paraId="0F0CD4D8" w14:textId="77777777" w:rsidTr="0084235B">
        <w:trPr>
          <w:trHeight w:val="65"/>
          <w:tblHeader/>
        </w:trPr>
        <w:tc>
          <w:tcPr>
            <w:tcW w:w="0" w:type="auto"/>
            <w:tcBorders>
              <w:top w:val="double" w:sz="5" w:space="0" w:color="000000"/>
              <w:left w:val="single" w:sz="5" w:space="0" w:color="000000"/>
              <w:bottom w:val="double" w:sz="2" w:space="0" w:color="FFFFCC"/>
              <w:right w:val="single" w:sz="5" w:space="0" w:color="000000"/>
            </w:tcBorders>
            <w:shd w:val="clear" w:color="auto" w:fill="63639A"/>
            <w:vAlign w:val="center"/>
          </w:tcPr>
          <w:p w14:paraId="6BEC1444" w14:textId="77777777" w:rsidR="0084235B" w:rsidRPr="009D6F8D" w:rsidRDefault="0084235B" w:rsidP="0084235B">
            <w:pPr>
              <w:pStyle w:val="Default"/>
              <w:rPr>
                <w:rFonts w:ascii="Arial" w:hAnsi="Arial" w:cs="Arial"/>
                <w:color w:val="FFFFFF"/>
                <w:sz w:val="18"/>
                <w:szCs w:val="18"/>
              </w:rPr>
            </w:pPr>
            <w:r w:rsidRPr="009D6F8D">
              <w:rPr>
                <w:rFonts w:ascii="Arial" w:hAnsi="Arial" w:cs="Arial"/>
                <w:b/>
                <w:bCs/>
                <w:color w:val="FFFFFF"/>
                <w:sz w:val="18"/>
                <w:szCs w:val="18"/>
              </w:rPr>
              <w:t xml:space="preserve">Section and Topic </w:t>
            </w:r>
          </w:p>
        </w:tc>
        <w:tc>
          <w:tcPr>
            <w:tcW w:w="0" w:type="auto"/>
            <w:tcBorders>
              <w:top w:val="double" w:sz="5" w:space="0" w:color="000000"/>
              <w:left w:val="single" w:sz="5" w:space="0" w:color="000000"/>
              <w:bottom w:val="double" w:sz="2" w:space="0" w:color="FFFFCC"/>
              <w:right w:val="single" w:sz="5" w:space="0" w:color="000000"/>
            </w:tcBorders>
            <w:shd w:val="clear" w:color="auto" w:fill="63639A"/>
            <w:vAlign w:val="center"/>
          </w:tcPr>
          <w:p w14:paraId="5AD25FC6" w14:textId="77777777" w:rsidR="0084235B" w:rsidRPr="009D6F8D" w:rsidRDefault="0084235B" w:rsidP="0084235B">
            <w:pPr>
              <w:pStyle w:val="Default"/>
              <w:rPr>
                <w:rFonts w:ascii="Arial" w:hAnsi="Arial" w:cs="Arial"/>
                <w:b/>
                <w:bCs/>
                <w:color w:val="FFFFFF"/>
                <w:sz w:val="18"/>
                <w:szCs w:val="18"/>
              </w:rPr>
            </w:pPr>
            <w:r w:rsidRPr="009D6F8D">
              <w:rPr>
                <w:rFonts w:ascii="Arial" w:hAnsi="Arial" w:cs="Arial"/>
                <w:b/>
                <w:bCs/>
                <w:color w:val="FFFFFF"/>
                <w:sz w:val="18"/>
                <w:szCs w:val="18"/>
              </w:rPr>
              <w:t>Item #</w:t>
            </w:r>
          </w:p>
        </w:tc>
        <w:tc>
          <w:tcPr>
            <w:tcW w:w="0" w:type="auto"/>
            <w:tcBorders>
              <w:top w:val="double" w:sz="5" w:space="0" w:color="000000"/>
              <w:left w:val="single" w:sz="5" w:space="0" w:color="000000"/>
              <w:bottom w:val="double" w:sz="5" w:space="0" w:color="000000"/>
              <w:right w:val="single" w:sz="5" w:space="0" w:color="000000"/>
            </w:tcBorders>
            <w:shd w:val="clear" w:color="auto" w:fill="63639A"/>
            <w:vAlign w:val="center"/>
          </w:tcPr>
          <w:p w14:paraId="53B11E7F" w14:textId="77777777" w:rsidR="0084235B" w:rsidRPr="009D6F8D" w:rsidRDefault="0084235B" w:rsidP="0084235B">
            <w:pPr>
              <w:pStyle w:val="Default"/>
              <w:rPr>
                <w:rFonts w:ascii="Arial" w:hAnsi="Arial" w:cs="Arial"/>
                <w:color w:val="FFFFFF"/>
                <w:sz w:val="18"/>
                <w:szCs w:val="18"/>
              </w:rPr>
            </w:pPr>
            <w:r w:rsidRPr="009D6F8D">
              <w:rPr>
                <w:rFonts w:ascii="Arial" w:hAnsi="Arial" w:cs="Arial"/>
                <w:b/>
                <w:bCs/>
                <w:color w:val="FFFFFF"/>
                <w:sz w:val="18"/>
                <w:szCs w:val="18"/>
              </w:rPr>
              <w:t xml:space="preserve">Checklist item </w:t>
            </w:r>
          </w:p>
        </w:tc>
        <w:tc>
          <w:tcPr>
            <w:tcW w:w="0" w:type="auto"/>
            <w:tcBorders>
              <w:top w:val="double" w:sz="5" w:space="0" w:color="000000"/>
              <w:left w:val="single" w:sz="5" w:space="0" w:color="000000"/>
              <w:bottom w:val="double" w:sz="5" w:space="0" w:color="000000"/>
              <w:right w:val="single" w:sz="5" w:space="0" w:color="000000"/>
            </w:tcBorders>
            <w:shd w:val="clear" w:color="auto" w:fill="63639A"/>
            <w:vAlign w:val="center"/>
          </w:tcPr>
          <w:p w14:paraId="4CEBD9BC" w14:textId="77777777" w:rsidR="0084235B" w:rsidRPr="009D6F8D" w:rsidRDefault="0084235B" w:rsidP="0084235B">
            <w:pPr>
              <w:pStyle w:val="Default"/>
              <w:rPr>
                <w:rFonts w:ascii="Arial" w:hAnsi="Arial" w:cs="Arial"/>
                <w:color w:val="FFFFFF"/>
                <w:sz w:val="18"/>
                <w:szCs w:val="18"/>
              </w:rPr>
            </w:pPr>
            <w:r w:rsidRPr="009D6F8D">
              <w:rPr>
                <w:rFonts w:ascii="Arial" w:hAnsi="Arial" w:cs="Arial"/>
                <w:b/>
                <w:bCs/>
                <w:color w:val="FFFFFF"/>
                <w:sz w:val="18"/>
                <w:szCs w:val="18"/>
              </w:rPr>
              <w:t xml:space="preserve">Location where item is reported </w:t>
            </w:r>
          </w:p>
        </w:tc>
      </w:tr>
      <w:tr w:rsidR="0084235B" w:rsidRPr="009D6F8D" w14:paraId="596F8A53" w14:textId="77777777" w:rsidTr="0084235B">
        <w:trPr>
          <w:trHeight w:val="24"/>
        </w:trPr>
        <w:tc>
          <w:tcPr>
            <w:tcW w:w="0" w:type="auto"/>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A4E2A3F" w14:textId="77777777" w:rsidR="0084235B" w:rsidRPr="009D6F8D" w:rsidRDefault="0084235B" w:rsidP="0084235B">
            <w:pPr>
              <w:pStyle w:val="Default"/>
              <w:rPr>
                <w:rFonts w:ascii="Arial" w:hAnsi="Arial" w:cs="Arial"/>
                <w:sz w:val="18"/>
                <w:szCs w:val="18"/>
              </w:rPr>
            </w:pPr>
            <w:r w:rsidRPr="009D6F8D">
              <w:rPr>
                <w:rFonts w:ascii="Arial" w:hAnsi="Arial" w:cs="Arial"/>
                <w:b/>
                <w:bCs/>
                <w:sz w:val="18"/>
                <w:szCs w:val="18"/>
              </w:rPr>
              <w:t xml:space="preserve">TITLE </w:t>
            </w:r>
          </w:p>
        </w:tc>
        <w:tc>
          <w:tcPr>
            <w:tcW w:w="0" w:type="auto"/>
            <w:tcBorders>
              <w:top w:val="double" w:sz="5" w:space="0" w:color="000000"/>
              <w:left w:val="single" w:sz="5" w:space="0" w:color="000000"/>
              <w:bottom w:val="single" w:sz="5" w:space="0" w:color="000000"/>
              <w:right w:val="single" w:sz="5" w:space="0" w:color="000000"/>
            </w:tcBorders>
            <w:shd w:val="clear" w:color="auto" w:fill="FFFFCC"/>
          </w:tcPr>
          <w:p w14:paraId="23B7B38A" w14:textId="77777777" w:rsidR="0084235B" w:rsidRPr="009D6F8D" w:rsidRDefault="0084235B" w:rsidP="0084235B">
            <w:pPr>
              <w:pStyle w:val="Default"/>
              <w:jc w:val="right"/>
              <w:rPr>
                <w:rFonts w:ascii="Arial" w:hAnsi="Arial" w:cs="Arial"/>
                <w:color w:val="auto"/>
                <w:sz w:val="18"/>
                <w:szCs w:val="18"/>
              </w:rPr>
            </w:pPr>
          </w:p>
        </w:tc>
      </w:tr>
      <w:tr w:rsidR="0084235B" w:rsidRPr="009D6F8D" w14:paraId="741BF966" w14:textId="77777777" w:rsidTr="0084235B">
        <w:trPr>
          <w:trHeight w:val="48"/>
        </w:trPr>
        <w:tc>
          <w:tcPr>
            <w:tcW w:w="0" w:type="auto"/>
            <w:tcBorders>
              <w:top w:val="single" w:sz="5" w:space="0" w:color="000000"/>
              <w:left w:val="single" w:sz="5" w:space="0" w:color="000000"/>
              <w:bottom w:val="double" w:sz="2" w:space="0" w:color="FFFFCC"/>
              <w:right w:val="single" w:sz="5" w:space="0" w:color="000000"/>
            </w:tcBorders>
          </w:tcPr>
          <w:p w14:paraId="271A8026"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Title </w:t>
            </w:r>
          </w:p>
        </w:tc>
        <w:tc>
          <w:tcPr>
            <w:tcW w:w="0" w:type="auto"/>
            <w:tcBorders>
              <w:top w:val="single" w:sz="5" w:space="0" w:color="000000"/>
              <w:left w:val="single" w:sz="5" w:space="0" w:color="000000"/>
              <w:bottom w:val="double" w:sz="2" w:space="0" w:color="FFFFCC"/>
              <w:right w:val="single" w:sz="5" w:space="0" w:color="000000"/>
            </w:tcBorders>
          </w:tcPr>
          <w:p w14:paraId="3EB2FE28"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w:t>
            </w:r>
          </w:p>
        </w:tc>
        <w:tc>
          <w:tcPr>
            <w:tcW w:w="0" w:type="auto"/>
            <w:tcBorders>
              <w:top w:val="single" w:sz="5" w:space="0" w:color="000000"/>
              <w:left w:val="single" w:sz="5" w:space="0" w:color="000000"/>
              <w:bottom w:val="double" w:sz="5" w:space="0" w:color="000000"/>
              <w:right w:val="single" w:sz="5" w:space="0" w:color="000000"/>
            </w:tcBorders>
          </w:tcPr>
          <w:p w14:paraId="73CD21E4"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Identify the report as a systematic review.</w:t>
            </w:r>
          </w:p>
        </w:tc>
        <w:tc>
          <w:tcPr>
            <w:tcW w:w="0" w:type="auto"/>
            <w:tcBorders>
              <w:top w:val="single" w:sz="5" w:space="0" w:color="000000"/>
              <w:left w:val="single" w:sz="5" w:space="0" w:color="000000"/>
              <w:bottom w:val="double" w:sz="5" w:space="0" w:color="000000"/>
              <w:right w:val="single" w:sz="5" w:space="0" w:color="000000"/>
            </w:tcBorders>
          </w:tcPr>
          <w:p w14:paraId="1F9A0E1C" w14:textId="77777777" w:rsidR="0084235B" w:rsidRPr="009D6F8D" w:rsidRDefault="0084235B" w:rsidP="0084235B">
            <w:pPr>
              <w:pStyle w:val="Default"/>
              <w:spacing w:before="40" w:after="40"/>
              <w:rPr>
                <w:rFonts w:ascii="Arial" w:hAnsi="Arial" w:cs="Arial"/>
                <w:color w:val="auto"/>
                <w:sz w:val="18"/>
                <w:szCs w:val="18"/>
              </w:rPr>
            </w:pPr>
            <w:r w:rsidRPr="009D6F8D">
              <w:rPr>
                <w:rFonts w:ascii="Arial" w:hAnsi="Arial" w:cs="Arial"/>
                <w:color w:val="auto"/>
                <w:sz w:val="18"/>
                <w:szCs w:val="18"/>
              </w:rPr>
              <w:t>1</w:t>
            </w:r>
          </w:p>
        </w:tc>
      </w:tr>
      <w:tr w:rsidR="0084235B" w:rsidRPr="009D6F8D" w14:paraId="46336FD6" w14:textId="77777777" w:rsidTr="0084235B">
        <w:trPr>
          <w:trHeight w:val="24"/>
        </w:trPr>
        <w:tc>
          <w:tcPr>
            <w:tcW w:w="0" w:type="auto"/>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03BA4DB" w14:textId="77777777" w:rsidR="0084235B" w:rsidRPr="009D6F8D" w:rsidRDefault="0084235B" w:rsidP="0084235B">
            <w:pPr>
              <w:pStyle w:val="Default"/>
              <w:rPr>
                <w:rFonts w:ascii="Arial" w:hAnsi="Arial" w:cs="Arial"/>
                <w:sz w:val="18"/>
                <w:szCs w:val="18"/>
              </w:rPr>
            </w:pPr>
            <w:r w:rsidRPr="009D6F8D">
              <w:rPr>
                <w:rFonts w:ascii="Arial" w:hAnsi="Arial" w:cs="Arial"/>
                <w:b/>
                <w:bCs/>
                <w:sz w:val="18"/>
                <w:szCs w:val="18"/>
              </w:rPr>
              <w:t xml:space="preserve">ABSTRACT </w:t>
            </w:r>
          </w:p>
        </w:tc>
        <w:tc>
          <w:tcPr>
            <w:tcW w:w="0" w:type="auto"/>
            <w:tcBorders>
              <w:top w:val="double" w:sz="5" w:space="0" w:color="000000"/>
              <w:left w:val="single" w:sz="5" w:space="0" w:color="000000"/>
              <w:bottom w:val="single" w:sz="5" w:space="0" w:color="000000"/>
              <w:right w:val="single" w:sz="5" w:space="0" w:color="000000"/>
            </w:tcBorders>
            <w:shd w:val="clear" w:color="auto" w:fill="FFFFCC"/>
          </w:tcPr>
          <w:p w14:paraId="3B30477E" w14:textId="77777777" w:rsidR="0084235B" w:rsidRPr="009D6F8D" w:rsidRDefault="0084235B" w:rsidP="0084235B">
            <w:pPr>
              <w:pStyle w:val="Default"/>
              <w:jc w:val="right"/>
              <w:rPr>
                <w:rFonts w:ascii="Arial" w:hAnsi="Arial" w:cs="Arial"/>
                <w:color w:val="auto"/>
                <w:sz w:val="18"/>
                <w:szCs w:val="18"/>
              </w:rPr>
            </w:pPr>
          </w:p>
        </w:tc>
      </w:tr>
      <w:tr w:rsidR="0084235B" w:rsidRPr="009D6F8D" w14:paraId="14316CCC" w14:textId="77777777" w:rsidTr="0084235B">
        <w:trPr>
          <w:trHeight w:val="48"/>
        </w:trPr>
        <w:tc>
          <w:tcPr>
            <w:tcW w:w="0" w:type="auto"/>
            <w:tcBorders>
              <w:top w:val="single" w:sz="5" w:space="0" w:color="000000"/>
              <w:left w:val="single" w:sz="5" w:space="0" w:color="000000"/>
              <w:bottom w:val="double" w:sz="2" w:space="0" w:color="FFFFCC"/>
              <w:right w:val="single" w:sz="5" w:space="0" w:color="000000"/>
            </w:tcBorders>
          </w:tcPr>
          <w:p w14:paraId="3E562E06"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Abstract </w:t>
            </w:r>
          </w:p>
        </w:tc>
        <w:tc>
          <w:tcPr>
            <w:tcW w:w="0" w:type="auto"/>
            <w:tcBorders>
              <w:top w:val="single" w:sz="5" w:space="0" w:color="000000"/>
              <w:left w:val="single" w:sz="5" w:space="0" w:color="000000"/>
              <w:bottom w:val="double" w:sz="2" w:space="0" w:color="FFFFCC"/>
              <w:right w:val="single" w:sz="5" w:space="0" w:color="000000"/>
            </w:tcBorders>
          </w:tcPr>
          <w:p w14:paraId="0B306863"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w:t>
            </w:r>
          </w:p>
        </w:tc>
        <w:tc>
          <w:tcPr>
            <w:tcW w:w="0" w:type="auto"/>
            <w:tcBorders>
              <w:top w:val="single" w:sz="5" w:space="0" w:color="000000"/>
              <w:left w:val="single" w:sz="5" w:space="0" w:color="000000"/>
              <w:bottom w:val="double" w:sz="5" w:space="0" w:color="000000"/>
              <w:right w:val="single" w:sz="5" w:space="0" w:color="000000"/>
            </w:tcBorders>
          </w:tcPr>
          <w:p w14:paraId="5B214706"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See the PRISMA 2020 for Abstracts checklist.</w:t>
            </w:r>
          </w:p>
        </w:tc>
        <w:tc>
          <w:tcPr>
            <w:tcW w:w="0" w:type="auto"/>
            <w:tcBorders>
              <w:top w:val="single" w:sz="5" w:space="0" w:color="000000"/>
              <w:left w:val="single" w:sz="5" w:space="0" w:color="000000"/>
              <w:bottom w:val="double" w:sz="5" w:space="0" w:color="000000"/>
              <w:right w:val="single" w:sz="5" w:space="0" w:color="000000"/>
            </w:tcBorders>
          </w:tcPr>
          <w:p w14:paraId="26AE9FB3" w14:textId="6D4F222A" w:rsidR="0084235B" w:rsidRPr="009D6F8D" w:rsidRDefault="002424AF" w:rsidP="0084235B">
            <w:pPr>
              <w:pStyle w:val="Default"/>
              <w:spacing w:before="40" w:after="40"/>
              <w:rPr>
                <w:rFonts w:ascii="Arial" w:hAnsi="Arial" w:cs="Arial"/>
                <w:color w:val="auto"/>
                <w:sz w:val="18"/>
                <w:szCs w:val="18"/>
              </w:rPr>
            </w:pPr>
            <w:r w:rsidRPr="009D6F8D">
              <w:rPr>
                <w:rFonts w:ascii="Arial" w:hAnsi="Arial" w:cs="Arial"/>
                <w:color w:val="auto"/>
                <w:sz w:val="18"/>
                <w:szCs w:val="18"/>
              </w:rPr>
              <w:t>2</w:t>
            </w:r>
          </w:p>
        </w:tc>
      </w:tr>
      <w:tr w:rsidR="0084235B" w:rsidRPr="009D6F8D" w14:paraId="6F4B029F" w14:textId="77777777" w:rsidTr="0084235B">
        <w:trPr>
          <w:trHeight w:val="24"/>
        </w:trPr>
        <w:tc>
          <w:tcPr>
            <w:tcW w:w="0" w:type="auto"/>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7278E9F" w14:textId="77777777" w:rsidR="0084235B" w:rsidRPr="009D6F8D" w:rsidRDefault="0084235B" w:rsidP="0084235B">
            <w:pPr>
              <w:pStyle w:val="Default"/>
              <w:rPr>
                <w:rFonts w:ascii="Arial" w:hAnsi="Arial" w:cs="Arial"/>
                <w:sz w:val="18"/>
                <w:szCs w:val="18"/>
              </w:rPr>
            </w:pPr>
            <w:r w:rsidRPr="009D6F8D">
              <w:rPr>
                <w:rFonts w:ascii="Arial" w:hAnsi="Arial" w:cs="Arial"/>
                <w:b/>
                <w:bCs/>
                <w:sz w:val="18"/>
                <w:szCs w:val="18"/>
              </w:rPr>
              <w:t xml:space="preserve">INTRODUCTION </w:t>
            </w:r>
          </w:p>
        </w:tc>
        <w:tc>
          <w:tcPr>
            <w:tcW w:w="0" w:type="auto"/>
            <w:tcBorders>
              <w:top w:val="double" w:sz="5" w:space="0" w:color="000000"/>
              <w:left w:val="single" w:sz="5" w:space="0" w:color="000000"/>
              <w:bottom w:val="single" w:sz="5" w:space="0" w:color="000000"/>
              <w:right w:val="single" w:sz="5" w:space="0" w:color="000000"/>
            </w:tcBorders>
            <w:shd w:val="clear" w:color="auto" w:fill="FFFFCC"/>
          </w:tcPr>
          <w:p w14:paraId="539752A9" w14:textId="77777777" w:rsidR="0084235B" w:rsidRPr="009D6F8D" w:rsidRDefault="0084235B" w:rsidP="0084235B">
            <w:pPr>
              <w:pStyle w:val="Default"/>
              <w:jc w:val="right"/>
              <w:rPr>
                <w:rFonts w:ascii="Arial" w:hAnsi="Arial" w:cs="Arial"/>
                <w:color w:val="auto"/>
                <w:sz w:val="18"/>
                <w:szCs w:val="18"/>
              </w:rPr>
            </w:pPr>
          </w:p>
        </w:tc>
      </w:tr>
      <w:tr w:rsidR="0084235B" w:rsidRPr="009D6F8D" w14:paraId="3D6B41BD"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2BB076D0"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Rationale </w:t>
            </w:r>
          </w:p>
        </w:tc>
        <w:tc>
          <w:tcPr>
            <w:tcW w:w="0" w:type="auto"/>
            <w:tcBorders>
              <w:top w:val="single" w:sz="5" w:space="0" w:color="000000"/>
              <w:left w:val="single" w:sz="5" w:space="0" w:color="000000"/>
              <w:bottom w:val="single" w:sz="5" w:space="0" w:color="000000"/>
              <w:right w:val="single" w:sz="5" w:space="0" w:color="000000"/>
            </w:tcBorders>
          </w:tcPr>
          <w:p w14:paraId="2BCAD684"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3</w:t>
            </w:r>
          </w:p>
        </w:tc>
        <w:tc>
          <w:tcPr>
            <w:tcW w:w="0" w:type="auto"/>
            <w:tcBorders>
              <w:top w:val="single" w:sz="5" w:space="0" w:color="000000"/>
              <w:left w:val="single" w:sz="5" w:space="0" w:color="000000"/>
              <w:bottom w:val="single" w:sz="5" w:space="0" w:color="000000"/>
              <w:right w:val="single" w:sz="5" w:space="0" w:color="000000"/>
            </w:tcBorders>
          </w:tcPr>
          <w:p w14:paraId="1F944E56"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the rationale for the review in the context of existing knowledge.</w:t>
            </w:r>
          </w:p>
        </w:tc>
        <w:tc>
          <w:tcPr>
            <w:tcW w:w="0" w:type="auto"/>
            <w:tcBorders>
              <w:top w:val="single" w:sz="5" w:space="0" w:color="000000"/>
              <w:left w:val="single" w:sz="5" w:space="0" w:color="000000"/>
              <w:bottom w:val="single" w:sz="5" w:space="0" w:color="000000"/>
              <w:right w:val="single" w:sz="5" w:space="0" w:color="000000"/>
            </w:tcBorders>
          </w:tcPr>
          <w:p w14:paraId="178DFE8E" w14:textId="77777777" w:rsidR="0084235B" w:rsidRPr="009D6F8D" w:rsidRDefault="0084235B" w:rsidP="0084235B">
            <w:pPr>
              <w:pStyle w:val="Default"/>
              <w:spacing w:before="40" w:after="40"/>
              <w:rPr>
                <w:rFonts w:ascii="Arial" w:hAnsi="Arial" w:cs="Arial"/>
                <w:color w:val="auto"/>
                <w:sz w:val="18"/>
                <w:szCs w:val="18"/>
              </w:rPr>
            </w:pPr>
            <w:r w:rsidRPr="009D6F8D">
              <w:rPr>
                <w:rFonts w:ascii="Arial" w:hAnsi="Arial" w:cs="Arial"/>
                <w:color w:val="auto"/>
                <w:sz w:val="18"/>
                <w:szCs w:val="18"/>
              </w:rPr>
              <w:t>4</w:t>
            </w:r>
          </w:p>
        </w:tc>
      </w:tr>
      <w:tr w:rsidR="0084235B" w:rsidRPr="009D6F8D" w14:paraId="51EA2AD8" w14:textId="77777777" w:rsidTr="0084235B">
        <w:trPr>
          <w:trHeight w:val="48"/>
        </w:trPr>
        <w:tc>
          <w:tcPr>
            <w:tcW w:w="0" w:type="auto"/>
            <w:tcBorders>
              <w:top w:val="single" w:sz="5" w:space="0" w:color="000000"/>
              <w:left w:val="single" w:sz="5" w:space="0" w:color="000000"/>
              <w:bottom w:val="double" w:sz="2" w:space="0" w:color="FFFFCC"/>
              <w:right w:val="single" w:sz="5" w:space="0" w:color="000000"/>
            </w:tcBorders>
          </w:tcPr>
          <w:p w14:paraId="56C5B352"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Objectives </w:t>
            </w:r>
          </w:p>
        </w:tc>
        <w:tc>
          <w:tcPr>
            <w:tcW w:w="0" w:type="auto"/>
            <w:tcBorders>
              <w:top w:val="single" w:sz="5" w:space="0" w:color="000000"/>
              <w:left w:val="single" w:sz="5" w:space="0" w:color="000000"/>
              <w:bottom w:val="double" w:sz="2" w:space="0" w:color="FFFFCC"/>
              <w:right w:val="single" w:sz="5" w:space="0" w:color="000000"/>
            </w:tcBorders>
          </w:tcPr>
          <w:p w14:paraId="797D2B73"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4</w:t>
            </w:r>
          </w:p>
        </w:tc>
        <w:tc>
          <w:tcPr>
            <w:tcW w:w="0" w:type="auto"/>
            <w:tcBorders>
              <w:top w:val="single" w:sz="5" w:space="0" w:color="000000"/>
              <w:left w:val="single" w:sz="5" w:space="0" w:color="000000"/>
              <w:bottom w:val="double" w:sz="5" w:space="0" w:color="000000"/>
              <w:right w:val="single" w:sz="5" w:space="0" w:color="000000"/>
            </w:tcBorders>
          </w:tcPr>
          <w:p w14:paraId="51F8D2BD"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Provide an explicit statement of the objective(s) or question(s) the review addresses.</w:t>
            </w:r>
          </w:p>
        </w:tc>
        <w:tc>
          <w:tcPr>
            <w:tcW w:w="0" w:type="auto"/>
            <w:tcBorders>
              <w:top w:val="single" w:sz="5" w:space="0" w:color="000000"/>
              <w:left w:val="single" w:sz="5" w:space="0" w:color="000000"/>
              <w:bottom w:val="double" w:sz="5" w:space="0" w:color="000000"/>
              <w:right w:val="single" w:sz="5" w:space="0" w:color="000000"/>
            </w:tcBorders>
          </w:tcPr>
          <w:p w14:paraId="51B96F28" w14:textId="6A72617E" w:rsidR="0084235B" w:rsidRPr="009D6F8D" w:rsidRDefault="002424AF" w:rsidP="0084235B">
            <w:pPr>
              <w:pStyle w:val="Default"/>
              <w:spacing w:before="40" w:after="40"/>
              <w:rPr>
                <w:rFonts w:ascii="Arial" w:hAnsi="Arial" w:cs="Arial"/>
                <w:color w:val="auto"/>
                <w:sz w:val="18"/>
                <w:szCs w:val="18"/>
              </w:rPr>
            </w:pPr>
            <w:r w:rsidRPr="009D6F8D">
              <w:rPr>
                <w:rFonts w:ascii="Arial" w:hAnsi="Arial" w:cs="Arial"/>
                <w:color w:val="auto"/>
                <w:sz w:val="18"/>
                <w:szCs w:val="18"/>
              </w:rPr>
              <w:t>4</w:t>
            </w:r>
          </w:p>
        </w:tc>
      </w:tr>
      <w:tr w:rsidR="0084235B" w:rsidRPr="009D6F8D" w14:paraId="7DD91B08" w14:textId="77777777" w:rsidTr="0084235B">
        <w:trPr>
          <w:trHeight w:val="24"/>
        </w:trPr>
        <w:tc>
          <w:tcPr>
            <w:tcW w:w="0" w:type="auto"/>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F7A8E17" w14:textId="77777777" w:rsidR="0084235B" w:rsidRPr="009D6F8D" w:rsidRDefault="0084235B" w:rsidP="0084235B">
            <w:pPr>
              <w:pStyle w:val="Default"/>
              <w:rPr>
                <w:rFonts w:ascii="Arial" w:hAnsi="Arial" w:cs="Arial"/>
                <w:sz w:val="18"/>
                <w:szCs w:val="18"/>
              </w:rPr>
            </w:pPr>
            <w:r w:rsidRPr="009D6F8D">
              <w:rPr>
                <w:rFonts w:ascii="Arial" w:hAnsi="Arial" w:cs="Arial"/>
                <w:b/>
                <w:bCs/>
                <w:sz w:val="18"/>
                <w:szCs w:val="18"/>
              </w:rPr>
              <w:t xml:space="preserve">METHODS </w:t>
            </w:r>
          </w:p>
        </w:tc>
        <w:tc>
          <w:tcPr>
            <w:tcW w:w="0" w:type="auto"/>
            <w:tcBorders>
              <w:top w:val="double" w:sz="5" w:space="0" w:color="000000"/>
              <w:left w:val="single" w:sz="5" w:space="0" w:color="000000"/>
              <w:bottom w:val="single" w:sz="5" w:space="0" w:color="000000"/>
              <w:right w:val="single" w:sz="5" w:space="0" w:color="000000"/>
            </w:tcBorders>
            <w:shd w:val="clear" w:color="auto" w:fill="FFFFCC"/>
          </w:tcPr>
          <w:p w14:paraId="3BA9D83B" w14:textId="77777777" w:rsidR="0084235B" w:rsidRPr="009D6F8D" w:rsidRDefault="0084235B" w:rsidP="0084235B">
            <w:pPr>
              <w:pStyle w:val="Default"/>
              <w:jc w:val="right"/>
              <w:rPr>
                <w:rFonts w:ascii="Arial" w:hAnsi="Arial" w:cs="Arial"/>
                <w:color w:val="auto"/>
                <w:sz w:val="18"/>
                <w:szCs w:val="18"/>
              </w:rPr>
            </w:pPr>
          </w:p>
        </w:tc>
      </w:tr>
      <w:tr w:rsidR="0084235B" w:rsidRPr="009D6F8D" w14:paraId="7164EA95"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0CEF0CAD"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Eligibility criteria </w:t>
            </w:r>
          </w:p>
        </w:tc>
        <w:tc>
          <w:tcPr>
            <w:tcW w:w="0" w:type="auto"/>
            <w:tcBorders>
              <w:top w:val="single" w:sz="5" w:space="0" w:color="000000"/>
              <w:left w:val="single" w:sz="5" w:space="0" w:color="000000"/>
              <w:bottom w:val="single" w:sz="5" w:space="0" w:color="000000"/>
              <w:right w:val="single" w:sz="5" w:space="0" w:color="000000"/>
            </w:tcBorders>
          </w:tcPr>
          <w:p w14:paraId="49C60B9C"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5</w:t>
            </w:r>
          </w:p>
        </w:tc>
        <w:tc>
          <w:tcPr>
            <w:tcW w:w="0" w:type="auto"/>
            <w:tcBorders>
              <w:top w:val="single" w:sz="5" w:space="0" w:color="000000"/>
              <w:left w:val="single" w:sz="5" w:space="0" w:color="000000"/>
              <w:bottom w:val="single" w:sz="5" w:space="0" w:color="000000"/>
              <w:right w:val="single" w:sz="5" w:space="0" w:color="000000"/>
            </w:tcBorders>
          </w:tcPr>
          <w:p w14:paraId="4DB83371"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Specify the inclusion and exclusion criteria for the review and how studies were grouped for the syntheses.</w:t>
            </w:r>
          </w:p>
        </w:tc>
        <w:tc>
          <w:tcPr>
            <w:tcW w:w="0" w:type="auto"/>
            <w:tcBorders>
              <w:top w:val="single" w:sz="5" w:space="0" w:color="000000"/>
              <w:left w:val="single" w:sz="5" w:space="0" w:color="000000"/>
              <w:bottom w:val="single" w:sz="5" w:space="0" w:color="000000"/>
              <w:right w:val="single" w:sz="5" w:space="0" w:color="000000"/>
            </w:tcBorders>
          </w:tcPr>
          <w:p w14:paraId="2E9A52BD" w14:textId="7105D49B" w:rsidR="0084235B" w:rsidRPr="009D6F8D" w:rsidRDefault="002424AF" w:rsidP="0084235B">
            <w:pPr>
              <w:pStyle w:val="Default"/>
              <w:spacing w:before="40" w:after="40"/>
              <w:rPr>
                <w:rFonts w:ascii="Arial" w:hAnsi="Arial" w:cs="Arial"/>
                <w:color w:val="auto"/>
                <w:sz w:val="18"/>
                <w:szCs w:val="18"/>
              </w:rPr>
            </w:pPr>
            <w:r w:rsidRPr="009D6F8D">
              <w:rPr>
                <w:rFonts w:ascii="Arial" w:hAnsi="Arial" w:cs="Arial"/>
                <w:color w:val="auto"/>
                <w:sz w:val="18"/>
                <w:szCs w:val="18"/>
              </w:rPr>
              <w:t>5</w:t>
            </w:r>
          </w:p>
        </w:tc>
      </w:tr>
      <w:tr w:rsidR="0084235B" w:rsidRPr="009D6F8D" w14:paraId="13A2EB96" w14:textId="77777777" w:rsidTr="0084235B">
        <w:trPr>
          <w:trHeight w:val="191"/>
        </w:trPr>
        <w:tc>
          <w:tcPr>
            <w:tcW w:w="0" w:type="auto"/>
            <w:tcBorders>
              <w:top w:val="single" w:sz="5" w:space="0" w:color="000000"/>
              <w:left w:val="single" w:sz="5" w:space="0" w:color="000000"/>
              <w:bottom w:val="single" w:sz="5" w:space="0" w:color="000000"/>
              <w:right w:val="single" w:sz="5" w:space="0" w:color="000000"/>
            </w:tcBorders>
          </w:tcPr>
          <w:p w14:paraId="478852BC"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Information sources </w:t>
            </w:r>
          </w:p>
        </w:tc>
        <w:tc>
          <w:tcPr>
            <w:tcW w:w="0" w:type="auto"/>
            <w:tcBorders>
              <w:top w:val="single" w:sz="5" w:space="0" w:color="000000"/>
              <w:left w:val="single" w:sz="5" w:space="0" w:color="000000"/>
              <w:bottom w:val="single" w:sz="5" w:space="0" w:color="000000"/>
              <w:right w:val="single" w:sz="5" w:space="0" w:color="000000"/>
            </w:tcBorders>
          </w:tcPr>
          <w:p w14:paraId="53DAD2D5"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6</w:t>
            </w:r>
          </w:p>
        </w:tc>
        <w:tc>
          <w:tcPr>
            <w:tcW w:w="0" w:type="auto"/>
            <w:tcBorders>
              <w:top w:val="single" w:sz="5" w:space="0" w:color="000000"/>
              <w:left w:val="single" w:sz="5" w:space="0" w:color="000000"/>
              <w:bottom w:val="single" w:sz="5" w:space="0" w:color="000000"/>
              <w:right w:val="single" w:sz="5" w:space="0" w:color="000000"/>
            </w:tcBorders>
          </w:tcPr>
          <w:p w14:paraId="0CD71BBC"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0" w:type="auto"/>
            <w:tcBorders>
              <w:top w:val="single" w:sz="5" w:space="0" w:color="000000"/>
              <w:left w:val="single" w:sz="5" w:space="0" w:color="000000"/>
              <w:bottom w:val="single" w:sz="5" w:space="0" w:color="000000"/>
              <w:right w:val="single" w:sz="5" w:space="0" w:color="000000"/>
            </w:tcBorders>
          </w:tcPr>
          <w:p w14:paraId="334FB36B" w14:textId="2DAF25EE" w:rsidR="0084235B" w:rsidRPr="009D6F8D" w:rsidRDefault="002424AF" w:rsidP="0084235B">
            <w:pPr>
              <w:pStyle w:val="Default"/>
              <w:spacing w:before="40" w:after="40"/>
              <w:rPr>
                <w:rFonts w:ascii="Arial" w:hAnsi="Arial" w:cs="Arial"/>
                <w:color w:val="auto"/>
                <w:sz w:val="18"/>
                <w:szCs w:val="18"/>
              </w:rPr>
            </w:pPr>
            <w:r w:rsidRPr="009D6F8D">
              <w:rPr>
                <w:rFonts w:ascii="Arial" w:hAnsi="Arial" w:cs="Arial"/>
                <w:color w:val="auto"/>
                <w:sz w:val="18"/>
                <w:szCs w:val="18"/>
              </w:rPr>
              <w:t>4-5</w:t>
            </w:r>
          </w:p>
        </w:tc>
      </w:tr>
      <w:tr w:rsidR="0084235B" w:rsidRPr="009D6F8D" w14:paraId="2D0D5717"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6C34998E"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Search strategy</w:t>
            </w:r>
          </w:p>
        </w:tc>
        <w:tc>
          <w:tcPr>
            <w:tcW w:w="0" w:type="auto"/>
            <w:tcBorders>
              <w:top w:val="single" w:sz="5" w:space="0" w:color="000000"/>
              <w:left w:val="single" w:sz="5" w:space="0" w:color="000000"/>
              <w:bottom w:val="single" w:sz="5" w:space="0" w:color="000000"/>
              <w:right w:val="single" w:sz="5" w:space="0" w:color="000000"/>
            </w:tcBorders>
          </w:tcPr>
          <w:p w14:paraId="38F3C20A"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7</w:t>
            </w:r>
          </w:p>
        </w:tc>
        <w:tc>
          <w:tcPr>
            <w:tcW w:w="0" w:type="auto"/>
            <w:tcBorders>
              <w:top w:val="single" w:sz="5" w:space="0" w:color="000000"/>
              <w:left w:val="single" w:sz="5" w:space="0" w:color="000000"/>
              <w:bottom w:val="single" w:sz="5" w:space="0" w:color="000000"/>
              <w:right w:val="single" w:sz="5" w:space="0" w:color="000000"/>
            </w:tcBorders>
          </w:tcPr>
          <w:p w14:paraId="7A67D15F"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Present the full search strategies for all databases, registers and websites, including any filters and limits used.</w:t>
            </w:r>
          </w:p>
        </w:tc>
        <w:tc>
          <w:tcPr>
            <w:tcW w:w="0" w:type="auto"/>
            <w:tcBorders>
              <w:top w:val="single" w:sz="5" w:space="0" w:color="000000"/>
              <w:left w:val="single" w:sz="5" w:space="0" w:color="000000"/>
              <w:bottom w:val="single" w:sz="5" w:space="0" w:color="000000"/>
              <w:right w:val="single" w:sz="5" w:space="0" w:color="000000"/>
            </w:tcBorders>
          </w:tcPr>
          <w:p w14:paraId="7BD81E3F" w14:textId="77B5162D" w:rsidR="0084235B" w:rsidRPr="009D6F8D" w:rsidRDefault="0084235B" w:rsidP="002424AF">
            <w:pPr>
              <w:pStyle w:val="Default"/>
              <w:spacing w:before="40" w:after="40"/>
              <w:rPr>
                <w:rFonts w:ascii="Arial" w:hAnsi="Arial" w:cs="Arial"/>
                <w:color w:val="auto"/>
                <w:sz w:val="18"/>
                <w:szCs w:val="18"/>
              </w:rPr>
            </w:pPr>
            <w:r w:rsidRPr="009D6F8D">
              <w:rPr>
                <w:rFonts w:ascii="Arial" w:hAnsi="Arial" w:cs="Arial"/>
                <w:color w:val="auto"/>
                <w:sz w:val="18"/>
                <w:szCs w:val="18"/>
              </w:rPr>
              <w:t xml:space="preserve">Table </w:t>
            </w:r>
            <w:r w:rsidR="002424AF" w:rsidRPr="009D6F8D">
              <w:rPr>
                <w:rFonts w:ascii="Arial" w:hAnsi="Arial" w:cs="Arial"/>
                <w:color w:val="auto"/>
                <w:sz w:val="18"/>
                <w:szCs w:val="18"/>
              </w:rPr>
              <w:t>1</w:t>
            </w:r>
          </w:p>
        </w:tc>
      </w:tr>
      <w:tr w:rsidR="0084235B" w:rsidRPr="009D6F8D" w14:paraId="4A7D0465"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73D2DF19"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Selection process</w:t>
            </w:r>
          </w:p>
        </w:tc>
        <w:tc>
          <w:tcPr>
            <w:tcW w:w="0" w:type="auto"/>
            <w:tcBorders>
              <w:top w:val="single" w:sz="5" w:space="0" w:color="000000"/>
              <w:left w:val="single" w:sz="5" w:space="0" w:color="000000"/>
              <w:bottom w:val="single" w:sz="5" w:space="0" w:color="000000"/>
              <w:right w:val="single" w:sz="5" w:space="0" w:color="000000"/>
            </w:tcBorders>
          </w:tcPr>
          <w:p w14:paraId="7BC5C8CD"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8</w:t>
            </w:r>
          </w:p>
        </w:tc>
        <w:tc>
          <w:tcPr>
            <w:tcW w:w="0" w:type="auto"/>
            <w:tcBorders>
              <w:top w:val="single" w:sz="5" w:space="0" w:color="000000"/>
              <w:left w:val="single" w:sz="5" w:space="0" w:color="000000"/>
              <w:bottom w:val="single" w:sz="5" w:space="0" w:color="000000"/>
              <w:right w:val="single" w:sz="5" w:space="0" w:color="000000"/>
            </w:tcBorders>
          </w:tcPr>
          <w:p w14:paraId="6DB55116"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0" w:type="auto"/>
            <w:tcBorders>
              <w:top w:val="single" w:sz="5" w:space="0" w:color="000000"/>
              <w:left w:val="single" w:sz="5" w:space="0" w:color="000000"/>
              <w:bottom w:val="single" w:sz="5" w:space="0" w:color="000000"/>
              <w:right w:val="single" w:sz="5" w:space="0" w:color="000000"/>
            </w:tcBorders>
          </w:tcPr>
          <w:p w14:paraId="5FF4B97E" w14:textId="5CB5B063" w:rsidR="0084235B" w:rsidRPr="009D6F8D" w:rsidRDefault="009D5CB9" w:rsidP="0084235B">
            <w:pPr>
              <w:pStyle w:val="Default"/>
              <w:spacing w:before="40" w:after="40"/>
              <w:rPr>
                <w:rFonts w:ascii="Arial" w:hAnsi="Arial" w:cs="Arial"/>
                <w:color w:val="auto"/>
                <w:sz w:val="18"/>
                <w:szCs w:val="18"/>
              </w:rPr>
            </w:pPr>
            <w:r w:rsidRPr="009D6F8D">
              <w:rPr>
                <w:rFonts w:ascii="Arial" w:hAnsi="Arial" w:cs="Arial"/>
                <w:color w:val="auto"/>
                <w:sz w:val="18"/>
                <w:szCs w:val="18"/>
              </w:rPr>
              <w:t>5</w:t>
            </w:r>
          </w:p>
        </w:tc>
      </w:tr>
      <w:tr w:rsidR="0084235B" w:rsidRPr="009D6F8D" w14:paraId="24E501BB" w14:textId="77777777" w:rsidTr="0084235B">
        <w:trPr>
          <w:trHeight w:val="152"/>
        </w:trPr>
        <w:tc>
          <w:tcPr>
            <w:tcW w:w="0" w:type="auto"/>
            <w:tcBorders>
              <w:top w:val="single" w:sz="5" w:space="0" w:color="000000"/>
              <w:left w:val="single" w:sz="5" w:space="0" w:color="000000"/>
              <w:bottom w:val="single" w:sz="5" w:space="0" w:color="000000"/>
              <w:right w:val="single" w:sz="5" w:space="0" w:color="000000"/>
            </w:tcBorders>
          </w:tcPr>
          <w:p w14:paraId="391E6691"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Data collection process </w:t>
            </w:r>
          </w:p>
        </w:tc>
        <w:tc>
          <w:tcPr>
            <w:tcW w:w="0" w:type="auto"/>
            <w:tcBorders>
              <w:top w:val="single" w:sz="5" w:space="0" w:color="000000"/>
              <w:left w:val="single" w:sz="5" w:space="0" w:color="000000"/>
              <w:bottom w:val="single" w:sz="5" w:space="0" w:color="000000"/>
              <w:right w:val="single" w:sz="5" w:space="0" w:color="000000"/>
            </w:tcBorders>
          </w:tcPr>
          <w:p w14:paraId="5E519447"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9</w:t>
            </w:r>
          </w:p>
        </w:tc>
        <w:tc>
          <w:tcPr>
            <w:tcW w:w="0" w:type="auto"/>
            <w:tcBorders>
              <w:top w:val="single" w:sz="5" w:space="0" w:color="000000"/>
              <w:left w:val="single" w:sz="5" w:space="0" w:color="000000"/>
              <w:bottom w:val="single" w:sz="5" w:space="0" w:color="000000"/>
              <w:right w:val="single" w:sz="5" w:space="0" w:color="000000"/>
            </w:tcBorders>
          </w:tcPr>
          <w:p w14:paraId="7AB24C32"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0" w:type="auto"/>
            <w:tcBorders>
              <w:top w:val="single" w:sz="5" w:space="0" w:color="000000"/>
              <w:left w:val="single" w:sz="5" w:space="0" w:color="000000"/>
              <w:bottom w:val="single" w:sz="5" w:space="0" w:color="000000"/>
              <w:right w:val="single" w:sz="5" w:space="0" w:color="000000"/>
            </w:tcBorders>
          </w:tcPr>
          <w:p w14:paraId="2522034A" w14:textId="4C296E25" w:rsidR="0084235B" w:rsidRPr="009D6F8D" w:rsidRDefault="009D5CB9" w:rsidP="0084235B">
            <w:pPr>
              <w:pStyle w:val="Default"/>
              <w:spacing w:before="40" w:after="40"/>
              <w:rPr>
                <w:rFonts w:ascii="Arial" w:hAnsi="Arial" w:cs="Arial"/>
                <w:color w:val="auto"/>
                <w:sz w:val="18"/>
                <w:szCs w:val="18"/>
                <w:rtl/>
                <w:lang w:bidi="fa-IR"/>
              </w:rPr>
            </w:pPr>
            <w:r w:rsidRPr="009D6F8D">
              <w:rPr>
                <w:rFonts w:ascii="Arial" w:hAnsi="Arial" w:cs="Arial"/>
                <w:color w:val="auto"/>
                <w:sz w:val="18"/>
                <w:szCs w:val="18"/>
              </w:rPr>
              <w:t>5</w:t>
            </w:r>
          </w:p>
        </w:tc>
      </w:tr>
      <w:tr w:rsidR="0084235B" w:rsidRPr="009D6F8D" w14:paraId="5190DAF9" w14:textId="77777777" w:rsidTr="0084235B">
        <w:trPr>
          <w:trHeight w:val="48"/>
        </w:trPr>
        <w:tc>
          <w:tcPr>
            <w:tcW w:w="0" w:type="auto"/>
            <w:vMerge w:val="restart"/>
            <w:tcBorders>
              <w:top w:val="single" w:sz="5" w:space="0" w:color="000000"/>
              <w:left w:val="single" w:sz="5" w:space="0" w:color="000000"/>
              <w:right w:val="single" w:sz="5" w:space="0" w:color="000000"/>
            </w:tcBorders>
          </w:tcPr>
          <w:p w14:paraId="0080203B"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Data items </w:t>
            </w:r>
          </w:p>
        </w:tc>
        <w:tc>
          <w:tcPr>
            <w:tcW w:w="0" w:type="auto"/>
            <w:tcBorders>
              <w:top w:val="single" w:sz="5" w:space="0" w:color="000000"/>
              <w:left w:val="single" w:sz="5" w:space="0" w:color="000000"/>
              <w:bottom w:val="single" w:sz="5" w:space="0" w:color="000000"/>
              <w:right w:val="single" w:sz="5" w:space="0" w:color="000000"/>
            </w:tcBorders>
          </w:tcPr>
          <w:p w14:paraId="4E611AE0"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10a</w:t>
            </w:r>
          </w:p>
        </w:tc>
        <w:tc>
          <w:tcPr>
            <w:tcW w:w="0" w:type="auto"/>
            <w:tcBorders>
              <w:top w:val="single" w:sz="5" w:space="0" w:color="000000"/>
              <w:left w:val="single" w:sz="5" w:space="0" w:color="000000"/>
              <w:bottom w:val="single" w:sz="5" w:space="0" w:color="000000"/>
              <w:right w:val="single" w:sz="5" w:space="0" w:color="000000"/>
            </w:tcBorders>
          </w:tcPr>
          <w:p w14:paraId="7E50D9FD"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0" w:type="auto"/>
            <w:tcBorders>
              <w:top w:val="single" w:sz="5" w:space="0" w:color="000000"/>
              <w:left w:val="single" w:sz="5" w:space="0" w:color="000000"/>
              <w:bottom w:val="single" w:sz="5" w:space="0" w:color="000000"/>
              <w:right w:val="single" w:sz="5" w:space="0" w:color="000000"/>
            </w:tcBorders>
          </w:tcPr>
          <w:p w14:paraId="7EC7C9AD" w14:textId="7273B957" w:rsidR="0084235B" w:rsidRPr="009D6F8D" w:rsidRDefault="009D5CB9" w:rsidP="0084235B">
            <w:pPr>
              <w:pStyle w:val="Default"/>
              <w:spacing w:before="40" w:after="40"/>
              <w:rPr>
                <w:rFonts w:ascii="Arial" w:hAnsi="Arial" w:cs="Arial"/>
                <w:color w:val="auto"/>
                <w:sz w:val="18"/>
                <w:szCs w:val="18"/>
              </w:rPr>
            </w:pPr>
            <w:r w:rsidRPr="009D6F8D">
              <w:rPr>
                <w:rFonts w:ascii="Arial" w:hAnsi="Arial" w:cs="Arial"/>
                <w:color w:val="auto"/>
                <w:sz w:val="18"/>
                <w:szCs w:val="18"/>
              </w:rPr>
              <w:t>6</w:t>
            </w:r>
          </w:p>
        </w:tc>
      </w:tr>
      <w:tr w:rsidR="0084235B" w:rsidRPr="009D6F8D" w14:paraId="0FBBEF3A" w14:textId="77777777" w:rsidTr="0084235B">
        <w:trPr>
          <w:trHeight w:val="48"/>
        </w:trPr>
        <w:tc>
          <w:tcPr>
            <w:tcW w:w="0" w:type="auto"/>
            <w:vMerge/>
            <w:tcBorders>
              <w:left w:val="single" w:sz="5" w:space="0" w:color="000000"/>
              <w:bottom w:val="single" w:sz="5" w:space="0" w:color="000000"/>
              <w:right w:val="single" w:sz="5" w:space="0" w:color="000000"/>
            </w:tcBorders>
          </w:tcPr>
          <w:p w14:paraId="3D2D564D"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0F54ABA1"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10b</w:t>
            </w:r>
          </w:p>
        </w:tc>
        <w:tc>
          <w:tcPr>
            <w:tcW w:w="0" w:type="auto"/>
            <w:tcBorders>
              <w:top w:val="single" w:sz="5" w:space="0" w:color="000000"/>
              <w:left w:val="single" w:sz="5" w:space="0" w:color="000000"/>
              <w:bottom w:val="single" w:sz="5" w:space="0" w:color="000000"/>
              <w:right w:val="single" w:sz="5" w:space="0" w:color="000000"/>
            </w:tcBorders>
          </w:tcPr>
          <w:p w14:paraId="3E49094B"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0" w:type="auto"/>
            <w:tcBorders>
              <w:top w:val="single" w:sz="5" w:space="0" w:color="000000"/>
              <w:left w:val="single" w:sz="5" w:space="0" w:color="000000"/>
              <w:bottom w:val="single" w:sz="5" w:space="0" w:color="000000"/>
              <w:right w:val="single" w:sz="5" w:space="0" w:color="000000"/>
            </w:tcBorders>
          </w:tcPr>
          <w:p w14:paraId="12F658DE" w14:textId="2DB87358" w:rsidR="0084235B" w:rsidRPr="009D6F8D" w:rsidRDefault="009D5CB9" w:rsidP="0084235B">
            <w:pPr>
              <w:pStyle w:val="Default"/>
              <w:spacing w:before="40" w:after="40"/>
              <w:rPr>
                <w:rFonts w:ascii="Arial" w:hAnsi="Arial" w:cs="Arial"/>
                <w:color w:val="auto"/>
                <w:sz w:val="18"/>
                <w:szCs w:val="18"/>
              </w:rPr>
            </w:pPr>
            <w:r w:rsidRPr="009D6F8D">
              <w:rPr>
                <w:rFonts w:ascii="Arial" w:hAnsi="Arial" w:cs="Arial"/>
                <w:color w:val="auto"/>
                <w:sz w:val="18"/>
                <w:szCs w:val="18"/>
              </w:rPr>
              <w:t>6</w:t>
            </w:r>
          </w:p>
        </w:tc>
      </w:tr>
      <w:tr w:rsidR="0084235B" w:rsidRPr="009D6F8D" w14:paraId="63A59FC0"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37D54ED9"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Study risk of bias assessment</w:t>
            </w:r>
          </w:p>
        </w:tc>
        <w:tc>
          <w:tcPr>
            <w:tcW w:w="0" w:type="auto"/>
            <w:tcBorders>
              <w:top w:val="single" w:sz="5" w:space="0" w:color="000000"/>
              <w:left w:val="single" w:sz="5" w:space="0" w:color="000000"/>
              <w:bottom w:val="single" w:sz="5" w:space="0" w:color="000000"/>
              <w:right w:val="single" w:sz="5" w:space="0" w:color="000000"/>
            </w:tcBorders>
          </w:tcPr>
          <w:p w14:paraId="0D3EBF50"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11</w:t>
            </w:r>
          </w:p>
        </w:tc>
        <w:tc>
          <w:tcPr>
            <w:tcW w:w="0" w:type="auto"/>
            <w:tcBorders>
              <w:top w:val="single" w:sz="5" w:space="0" w:color="000000"/>
              <w:left w:val="single" w:sz="5" w:space="0" w:color="000000"/>
              <w:bottom w:val="single" w:sz="5" w:space="0" w:color="000000"/>
              <w:right w:val="single" w:sz="5" w:space="0" w:color="000000"/>
            </w:tcBorders>
          </w:tcPr>
          <w:p w14:paraId="3B3E29CB"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0" w:type="auto"/>
            <w:tcBorders>
              <w:top w:val="single" w:sz="5" w:space="0" w:color="000000"/>
              <w:left w:val="single" w:sz="5" w:space="0" w:color="000000"/>
              <w:bottom w:val="single" w:sz="5" w:space="0" w:color="000000"/>
              <w:right w:val="single" w:sz="5" w:space="0" w:color="000000"/>
            </w:tcBorders>
          </w:tcPr>
          <w:p w14:paraId="5AD62065" w14:textId="57E9B1BB" w:rsidR="0084235B" w:rsidRPr="009D6F8D" w:rsidRDefault="009D5CB9" w:rsidP="0084235B">
            <w:pPr>
              <w:pStyle w:val="Default"/>
              <w:spacing w:before="40" w:after="40"/>
              <w:rPr>
                <w:rFonts w:ascii="Arial" w:hAnsi="Arial" w:cs="Arial"/>
                <w:color w:val="auto"/>
                <w:sz w:val="18"/>
                <w:szCs w:val="18"/>
              </w:rPr>
            </w:pPr>
            <w:r w:rsidRPr="009D6F8D">
              <w:rPr>
                <w:rFonts w:ascii="Arial" w:hAnsi="Arial" w:cs="Arial"/>
                <w:color w:val="auto"/>
                <w:sz w:val="18"/>
                <w:szCs w:val="18"/>
              </w:rPr>
              <w:t>6</w:t>
            </w:r>
          </w:p>
        </w:tc>
      </w:tr>
      <w:tr w:rsidR="0084235B" w:rsidRPr="009D6F8D" w14:paraId="523EFBE3"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63EE7984"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lastRenderedPageBreak/>
              <w:t xml:space="preserve">Effect measures </w:t>
            </w:r>
          </w:p>
        </w:tc>
        <w:tc>
          <w:tcPr>
            <w:tcW w:w="0" w:type="auto"/>
            <w:tcBorders>
              <w:top w:val="single" w:sz="5" w:space="0" w:color="000000"/>
              <w:left w:val="single" w:sz="5" w:space="0" w:color="000000"/>
              <w:bottom w:val="single" w:sz="5" w:space="0" w:color="000000"/>
              <w:right w:val="single" w:sz="5" w:space="0" w:color="000000"/>
            </w:tcBorders>
          </w:tcPr>
          <w:p w14:paraId="4EB8A4F4"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12</w:t>
            </w:r>
          </w:p>
        </w:tc>
        <w:tc>
          <w:tcPr>
            <w:tcW w:w="0" w:type="auto"/>
            <w:tcBorders>
              <w:top w:val="single" w:sz="5" w:space="0" w:color="000000"/>
              <w:left w:val="single" w:sz="5" w:space="0" w:color="000000"/>
              <w:bottom w:val="single" w:sz="5" w:space="0" w:color="000000"/>
              <w:right w:val="single" w:sz="5" w:space="0" w:color="000000"/>
            </w:tcBorders>
          </w:tcPr>
          <w:p w14:paraId="1C9D02FA"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Specify for each outcome the effect measure(s) (e.g. risk ratio, mean difference) used in the synthesis or presentation of results.</w:t>
            </w:r>
          </w:p>
        </w:tc>
        <w:tc>
          <w:tcPr>
            <w:tcW w:w="0" w:type="auto"/>
            <w:tcBorders>
              <w:top w:val="single" w:sz="5" w:space="0" w:color="000000"/>
              <w:left w:val="single" w:sz="5" w:space="0" w:color="000000"/>
              <w:bottom w:val="single" w:sz="5" w:space="0" w:color="000000"/>
              <w:right w:val="single" w:sz="5" w:space="0" w:color="000000"/>
            </w:tcBorders>
          </w:tcPr>
          <w:p w14:paraId="4E87FE98" w14:textId="59D08A67" w:rsidR="0084235B" w:rsidRPr="009D6F8D" w:rsidRDefault="00E91EFF" w:rsidP="0084235B">
            <w:pPr>
              <w:pStyle w:val="Default"/>
              <w:spacing w:before="40" w:after="40"/>
              <w:rPr>
                <w:rFonts w:ascii="Arial" w:hAnsi="Arial" w:cs="Arial"/>
                <w:color w:val="auto"/>
                <w:sz w:val="18"/>
                <w:szCs w:val="18"/>
              </w:rPr>
            </w:pPr>
            <w:r w:rsidRPr="009D6F8D">
              <w:rPr>
                <w:rFonts w:ascii="Arial" w:hAnsi="Arial" w:cs="Arial"/>
                <w:color w:val="auto"/>
                <w:sz w:val="18"/>
                <w:szCs w:val="18"/>
              </w:rPr>
              <w:t>6-</w:t>
            </w:r>
            <w:r w:rsidR="0084235B" w:rsidRPr="009D6F8D">
              <w:rPr>
                <w:rFonts w:ascii="Arial" w:hAnsi="Arial" w:cs="Arial"/>
                <w:color w:val="auto"/>
                <w:sz w:val="18"/>
                <w:szCs w:val="18"/>
              </w:rPr>
              <w:t>7</w:t>
            </w:r>
          </w:p>
        </w:tc>
      </w:tr>
      <w:tr w:rsidR="0084235B" w:rsidRPr="009D6F8D" w14:paraId="2D8589E2" w14:textId="77777777" w:rsidTr="0084235B">
        <w:trPr>
          <w:trHeight w:val="48"/>
        </w:trPr>
        <w:tc>
          <w:tcPr>
            <w:tcW w:w="0" w:type="auto"/>
            <w:vMerge w:val="restart"/>
            <w:tcBorders>
              <w:top w:val="single" w:sz="5" w:space="0" w:color="000000"/>
              <w:left w:val="single" w:sz="5" w:space="0" w:color="000000"/>
              <w:right w:val="single" w:sz="5" w:space="0" w:color="000000"/>
            </w:tcBorders>
          </w:tcPr>
          <w:p w14:paraId="5552182B"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Synthesis methods</w:t>
            </w:r>
          </w:p>
        </w:tc>
        <w:tc>
          <w:tcPr>
            <w:tcW w:w="0" w:type="auto"/>
            <w:tcBorders>
              <w:top w:val="single" w:sz="5" w:space="0" w:color="000000"/>
              <w:left w:val="single" w:sz="5" w:space="0" w:color="000000"/>
              <w:bottom w:val="single" w:sz="5" w:space="0" w:color="000000"/>
              <w:right w:val="single" w:sz="5" w:space="0" w:color="000000"/>
            </w:tcBorders>
          </w:tcPr>
          <w:p w14:paraId="49760841"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13a</w:t>
            </w:r>
          </w:p>
        </w:tc>
        <w:tc>
          <w:tcPr>
            <w:tcW w:w="0" w:type="auto"/>
            <w:tcBorders>
              <w:top w:val="single" w:sz="5" w:space="0" w:color="000000"/>
              <w:left w:val="single" w:sz="5" w:space="0" w:color="000000"/>
              <w:bottom w:val="single" w:sz="5" w:space="0" w:color="000000"/>
              <w:right w:val="single" w:sz="5" w:space="0" w:color="000000"/>
            </w:tcBorders>
          </w:tcPr>
          <w:p w14:paraId="50278F43"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0" w:type="auto"/>
            <w:tcBorders>
              <w:top w:val="single" w:sz="5" w:space="0" w:color="000000"/>
              <w:left w:val="single" w:sz="5" w:space="0" w:color="000000"/>
              <w:bottom w:val="single" w:sz="5" w:space="0" w:color="000000"/>
              <w:right w:val="single" w:sz="5" w:space="0" w:color="000000"/>
            </w:tcBorders>
          </w:tcPr>
          <w:p w14:paraId="18AFDB87" w14:textId="77777777" w:rsidR="0084235B" w:rsidRPr="009D6F8D" w:rsidRDefault="0084235B" w:rsidP="0084235B">
            <w:pPr>
              <w:pStyle w:val="Default"/>
              <w:spacing w:before="40" w:after="40"/>
              <w:rPr>
                <w:rFonts w:ascii="Arial" w:hAnsi="Arial" w:cs="Arial"/>
                <w:color w:val="auto"/>
                <w:sz w:val="18"/>
                <w:szCs w:val="18"/>
              </w:rPr>
            </w:pPr>
            <w:r w:rsidRPr="009D6F8D">
              <w:rPr>
                <w:rFonts w:ascii="Arial" w:hAnsi="Arial" w:cs="Arial"/>
                <w:color w:val="auto"/>
                <w:sz w:val="18"/>
                <w:szCs w:val="18"/>
              </w:rPr>
              <w:t>6</w:t>
            </w:r>
          </w:p>
        </w:tc>
      </w:tr>
      <w:tr w:rsidR="0084235B" w:rsidRPr="009D6F8D" w14:paraId="25FDA85A" w14:textId="77777777" w:rsidTr="0084235B">
        <w:trPr>
          <w:trHeight w:val="48"/>
        </w:trPr>
        <w:tc>
          <w:tcPr>
            <w:tcW w:w="0" w:type="auto"/>
            <w:vMerge/>
            <w:tcBorders>
              <w:left w:val="single" w:sz="5" w:space="0" w:color="000000"/>
              <w:right w:val="single" w:sz="5" w:space="0" w:color="000000"/>
            </w:tcBorders>
          </w:tcPr>
          <w:p w14:paraId="770773A5"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73EC8B42"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13b</w:t>
            </w:r>
          </w:p>
        </w:tc>
        <w:tc>
          <w:tcPr>
            <w:tcW w:w="0" w:type="auto"/>
            <w:tcBorders>
              <w:top w:val="single" w:sz="5" w:space="0" w:color="000000"/>
              <w:left w:val="single" w:sz="5" w:space="0" w:color="000000"/>
              <w:bottom w:val="single" w:sz="5" w:space="0" w:color="000000"/>
              <w:right w:val="single" w:sz="5" w:space="0" w:color="000000"/>
            </w:tcBorders>
          </w:tcPr>
          <w:p w14:paraId="54A748CE"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any methods required to prepare the data for presentation or synthesis, such as handling of missing summary statistics, or data conversions.</w:t>
            </w:r>
          </w:p>
        </w:tc>
        <w:tc>
          <w:tcPr>
            <w:tcW w:w="0" w:type="auto"/>
            <w:tcBorders>
              <w:top w:val="single" w:sz="5" w:space="0" w:color="000000"/>
              <w:left w:val="single" w:sz="5" w:space="0" w:color="000000"/>
              <w:bottom w:val="single" w:sz="5" w:space="0" w:color="000000"/>
              <w:right w:val="single" w:sz="5" w:space="0" w:color="000000"/>
            </w:tcBorders>
          </w:tcPr>
          <w:p w14:paraId="30A0DAFB" w14:textId="62360B9E" w:rsidR="0084235B" w:rsidRPr="009D6F8D" w:rsidRDefault="0084235B" w:rsidP="0084235B">
            <w:pPr>
              <w:pStyle w:val="Default"/>
              <w:spacing w:before="40" w:after="40"/>
              <w:rPr>
                <w:rFonts w:ascii="Arial" w:hAnsi="Arial" w:cs="Arial"/>
                <w:color w:val="auto"/>
                <w:sz w:val="18"/>
                <w:szCs w:val="18"/>
              </w:rPr>
            </w:pPr>
            <w:r w:rsidRPr="009D6F8D">
              <w:rPr>
                <w:rFonts w:ascii="Arial" w:hAnsi="Arial" w:cs="Arial"/>
                <w:color w:val="auto"/>
                <w:sz w:val="18"/>
                <w:szCs w:val="18"/>
              </w:rPr>
              <w:t>7</w:t>
            </w:r>
            <w:r w:rsidR="00365060" w:rsidRPr="009D6F8D">
              <w:rPr>
                <w:rFonts w:ascii="Arial" w:hAnsi="Arial" w:cs="Arial"/>
                <w:color w:val="auto"/>
                <w:sz w:val="18"/>
                <w:szCs w:val="18"/>
              </w:rPr>
              <w:t>-8</w:t>
            </w:r>
          </w:p>
        </w:tc>
      </w:tr>
      <w:tr w:rsidR="0084235B" w:rsidRPr="009D6F8D" w14:paraId="2DCD7D67" w14:textId="77777777" w:rsidTr="0084235B">
        <w:trPr>
          <w:trHeight w:val="48"/>
        </w:trPr>
        <w:tc>
          <w:tcPr>
            <w:tcW w:w="0" w:type="auto"/>
            <w:vMerge/>
            <w:tcBorders>
              <w:left w:val="single" w:sz="5" w:space="0" w:color="000000"/>
              <w:right w:val="single" w:sz="5" w:space="0" w:color="000000"/>
            </w:tcBorders>
          </w:tcPr>
          <w:p w14:paraId="0F303E05"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48C7F792"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13c</w:t>
            </w:r>
          </w:p>
        </w:tc>
        <w:tc>
          <w:tcPr>
            <w:tcW w:w="0" w:type="auto"/>
            <w:tcBorders>
              <w:top w:val="single" w:sz="5" w:space="0" w:color="000000"/>
              <w:left w:val="single" w:sz="5" w:space="0" w:color="000000"/>
              <w:bottom w:val="single" w:sz="5" w:space="0" w:color="000000"/>
              <w:right w:val="single" w:sz="5" w:space="0" w:color="000000"/>
            </w:tcBorders>
          </w:tcPr>
          <w:p w14:paraId="3A7166E5"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any methods used to tabulate or visually display results of individual studies and syntheses.</w:t>
            </w:r>
          </w:p>
        </w:tc>
        <w:tc>
          <w:tcPr>
            <w:tcW w:w="0" w:type="auto"/>
            <w:tcBorders>
              <w:top w:val="single" w:sz="5" w:space="0" w:color="000000"/>
              <w:left w:val="single" w:sz="5" w:space="0" w:color="000000"/>
              <w:bottom w:val="single" w:sz="5" w:space="0" w:color="000000"/>
              <w:right w:val="single" w:sz="5" w:space="0" w:color="000000"/>
            </w:tcBorders>
          </w:tcPr>
          <w:p w14:paraId="2B852447" w14:textId="23E76FF9" w:rsidR="0084235B" w:rsidRPr="009D6F8D" w:rsidRDefault="00E91EFF" w:rsidP="0084235B">
            <w:pPr>
              <w:pStyle w:val="Default"/>
              <w:spacing w:before="40" w:after="40"/>
              <w:rPr>
                <w:rFonts w:ascii="Arial" w:hAnsi="Arial" w:cs="Arial"/>
                <w:color w:val="auto"/>
                <w:sz w:val="18"/>
                <w:szCs w:val="18"/>
              </w:rPr>
            </w:pPr>
            <w:r w:rsidRPr="009D6F8D">
              <w:rPr>
                <w:rFonts w:ascii="Arial" w:hAnsi="Arial" w:cs="Arial"/>
                <w:color w:val="auto"/>
                <w:sz w:val="18"/>
                <w:szCs w:val="18"/>
              </w:rPr>
              <w:t>7</w:t>
            </w:r>
            <w:r w:rsidR="00EA35AE" w:rsidRPr="009D6F8D">
              <w:rPr>
                <w:rFonts w:ascii="Arial" w:hAnsi="Arial" w:cs="Arial"/>
                <w:color w:val="auto"/>
                <w:sz w:val="18"/>
                <w:szCs w:val="18"/>
              </w:rPr>
              <w:t>-8</w:t>
            </w:r>
          </w:p>
        </w:tc>
      </w:tr>
      <w:tr w:rsidR="0084235B" w:rsidRPr="009D6F8D" w14:paraId="7DE02F50" w14:textId="77777777" w:rsidTr="0084235B">
        <w:trPr>
          <w:trHeight w:val="48"/>
        </w:trPr>
        <w:tc>
          <w:tcPr>
            <w:tcW w:w="0" w:type="auto"/>
            <w:vMerge/>
            <w:tcBorders>
              <w:left w:val="single" w:sz="5" w:space="0" w:color="000000"/>
              <w:right w:val="single" w:sz="5" w:space="0" w:color="000000"/>
            </w:tcBorders>
          </w:tcPr>
          <w:p w14:paraId="3F50A871"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145AD098"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13d</w:t>
            </w:r>
          </w:p>
        </w:tc>
        <w:tc>
          <w:tcPr>
            <w:tcW w:w="0" w:type="auto"/>
            <w:tcBorders>
              <w:top w:val="single" w:sz="5" w:space="0" w:color="000000"/>
              <w:left w:val="single" w:sz="5" w:space="0" w:color="000000"/>
              <w:bottom w:val="single" w:sz="5" w:space="0" w:color="000000"/>
              <w:right w:val="single" w:sz="5" w:space="0" w:color="000000"/>
            </w:tcBorders>
          </w:tcPr>
          <w:p w14:paraId="7B010D04"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0" w:type="auto"/>
            <w:tcBorders>
              <w:top w:val="single" w:sz="5" w:space="0" w:color="000000"/>
              <w:left w:val="single" w:sz="5" w:space="0" w:color="000000"/>
              <w:bottom w:val="single" w:sz="5" w:space="0" w:color="000000"/>
              <w:right w:val="single" w:sz="5" w:space="0" w:color="000000"/>
            </w:tcBorders>
          </w:tcPr>
          <w:p w14:paraId="725D3C53" w14:textId="359A2FAA" w:rsidR="0084235B" w:rsidRPr="009D6F8D" w:rsidRDefault="00E91EFF" w:rsidP="0084235B">
            <w:pPr>
              <w:pStyle w:val="Default"/>
              <w:spacing w:before="40" w:after="40"/>
              <w:rPr>
                <w:rFonts w:ascii="Arial" w:hAnsi="Arial" w:cs="Arial"/>
                <w:color w:val="auto"/>
                <w:sz w:val="18"/>
                <w:szCs w:val="18"/>
              </w:rPr>
            </w:pPr>
            <w:r w:rsidRPr="009D6F8D">
              <w:rPr>
                <w:rFonts w:ascii="Arial" w:hAnsi="Arial" w:cs="Arial"/>
                <w:color w:val="auto"/>
                <w:sz w:val="18"/>
                <w:szCs w:val="18"/>
              </w:rPr>
              <w:t>7</w:t>
            </w:r>
            <w:r w:rsidR="00EA35AE" w:rsidRPr="009D6F8D">
              <w:rPr>
                <w:rFonts w:ascii="Arial" w:hAnsi="Arial" w:cs="Arial"/>
                <w:color w:val="auto"/>
                <w:sz w:val="18"/>
                <w:szCs w:val="18"/>
              </w:rPr>
              <w:t>-8</w:t>
            </w:r>
          </w:p>
        </w:tc>
      </w:tr>
      <w:tr w:rsidR="0084235B" w:rsidRPr="009D6F8D" w14:paraId="078C571B" w14:textId="77777777" w:rsidTr="0084235B">
        <w:trPr>
          <w:trHeight w:val="48"/>
        </w:trPr>
        <w:tc>
          <w:tcPr>
            <w:tcW w:w="0" w:type="auto"/>
            <w:vMerge/>
            <w:tcBorders>
              <w:left w:val="single" w:sz="5" w:space="0" w:color="000000"/>
              <w:right w:val="single" w:sz="5" w:space="0" w:color="000000"/>
            </w:tcBorders>
          </w:tcPr>
          <w:p w14:paraId="1C841750"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127F064C"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13e</w:t>
            </w:r>
          </w:p>
        </w:tc>
        <w:tc>
          <w:tcPr>
            <w:tcW w:w="0" w:type="auto"/>
            <w:tcBorders>
              <w:top w:val="single" w:sz="5" w:space="0" w:color="000000"/>
              <w:left w:val="single" w:sz="5" w:space="0" w:color="000000"/>
              <w:bottom w:val="single" w:sz="5" w:space="0" w:color="000000"/>
              <w:right w:val="single" w:sz="5" w:space="0" w:color="000000"/>
            </w:tcBorders>
          </w:tcPr>
          <w:p w14:paraId="2E2147DC"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any methods used to explore possible causes of heterogeneity among study results (e.g. subgroup analysis, meta-regression).</w:t>
            </w:r>
          </w:p>
        </w:tc>
        <w:tc>
          <w:tcPr>
            <w:tcW w:w="0" w:type="auto"/>
            <w:tcBorders>
              <w:top w:val="single" w:sz="5" w:space="0" w:color="000000"/>
              <w:left w:val="single" w:sz="5" w:space="0" w:color="000000"/>
              <w:bottom w:val="single" w:sz="5" w:space="0" w:color="000000"/>
              <w:right w:val="single" w:sz="5" w:space="0" w:color="000000"/>
            </w:tcBorders>
          </w:tcPr>
          <w:p w14:paraId="4DCE89E1" w14:textId="491C355D" w:rsidR="0084235B" w:rsidRPr="009D6F8D" w:rsidRDefault="00E91EFF" w:rsidP="0084235B">
            <w:pPr>
              <w:pStyle w:val="Default"/>
              <w:spacing w:before="40" w:after="40"/>
              <w:rPr>
                <w:rFonts w:ascii="Arial" w:hAnsi="Arial" w:cs="Arial"/>
                <w:color w:val="auto"/>
                <w:sz w:val="18"/>
                <w:szCs w:val="18"/>
              </w:rPr>
            </w:pPr>
            <w:r w:rsidRPr="009D6F8D">
              <w:rPr>
                <w:rFonts w:ascii="Arial" w:hAnsi="Arial" w:cs="Arial"/>
                <w:color w:val="auto"/>
                <w:sz w:val="18"/>
                <w:szCs w:val="18"/>
              </w:rPr>
              <w:t>7</w:t>
            </w:r>
            <w:r w:rsidR="00EA35AE" w:rsidRPr="009D6F8D">
              <w:rPr>
                <w:rFonts w:ascii="Arial" w:hAnsi="Arial" w:cs="Arial"/>
                <w:color w:val="auto"/>
                <w:sz w:val="18"/>
                <w:szCs w:val="18"/>
              </w:rPr>
              <w:t>-8</w:t>
            </w:r>
          </w:p>
        </w:tc>
      </w:tr>
      <w:tr w:rsidR="0084235B" w:rsidRPr="009D6F8D" w14:paraId="5140A05E" w14:textId="77777777" w:rsidTr="0084235B">
        <w:trPr>
          <w:trHeight w:val="50"/>
        </w:trPr>
        <w:tc>
          <w:tcPr>
            <w:tcW w:w="0" w:type="auto"/>
            <w:vMerge/>
            <w:tcBorders>
              <w:left w:val="single" w:sz="5" w:space="0" w:color="000000"/>
              <w:bottom w:val="single" w:sz="5" w:space="0" w:color="000000"/>
              <w:right w:val="single" w:sz="5" w:space="0" w:color="000000"/>
            </w:tcBorders>
          </w:tcPr>
          <w:p w14:paraId="2DF65C89"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5F48B04F"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13f</w:t>
            </w:r>
          </w:p>
        </w:tc>
        <w:tc>
          <w:tcPr>
            <w:tcW w:w="0" w:type="auto"/>
            <w:tcBorders>
              <w:top w:val="single" w:sz="5" w:space="0" w:color="000000"/>
              <w:left w:val="single" w:sz="5" w:space="0" w:color="000000"/>
              <w:bottom w:val="single" w:sz="5" w:space="0" w:color="000000"/>
              <w:right w:val="single" w:sz="5" w:space="0" w:color="000000"/>
            </w:tcBorders>
          </w:tcPr>
          <w:p w14:paraId="02A0BDEA"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any sensitivity analyses conducted to assess robustness of the synthesized results.</w:t>
            </w:r>
          </w:p>
        </w:tc>
        <w:tc>
          <w:tcPr>
            <w:tcW w:w="0" w:type="auto"/>
            <w:tcBorders>
              <w:top w:val="single" w:sz="5" w:space="0" w:color="000000"/>
              <w:left w:val="single" w:sz="5" w:space="0" w:color="000000"/>
              <w:bottom w:val="single" w:sz="5" w:space="0" w:color="000000"/>
              <w:right w:val="single" w:sz="5" w:space="0" w:color="000000"/>
            </w:tcBorders>
          </w:tcPr>
          <w:p w14:paraId="6BA26D1B" w14:textId="44673923" w:rsidR="0084235B" w:rsidRPr="009D6F8D" w:rsidRDefault="00FA4A2A" w:rsidP="0084235B">
            <w:pPr>
              <w:pStyle w:val="Default"/>
              <w:spacing w:before="40" w:after="40"/>
              <w:rPr>
                <w:rFonts w:ascii="Arial" w:hAnsi="Arial" w:cs="Arial"/>
                <w:color w:val="auto"/>
                <w:sz w:val="18"/>
                <w:szCs w:val="18"/>
              </w:rPr>
            </w:pPr>
            <w:r w:rsidRPr="009D6F8D">
              <w:rPr>
                <w:rFonts w:ascii="Arial" w:hAnsi="Arial" w:cs="Arial"/>
                <w:color w:val="auto"/>
                <w:sz w:val="18"/>
                <w:szCs w:val="18"/>
              </w:rPr>
              <w:t>NA</w:t>
            </w:r>
          </w:p>
        </w:tc>
      </w:tr>
      <w:tr w:rsidR="0084235B" w:rsidRPr="009D6F8D" w14:paraId="648AFEDD"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375514C9"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Reporting bias assessment</w:t>
            </w:r>
          </w:p>
        </w:tc>
        <w:tc>
          <w:tcPr>
            <w:tcW w:w="0" w:type="auto"/>
            <w:tcBorders>
              <w:top w:val="single" w:sz="5" w:space="0" w:color="000000"/>
              <w:left w:val="single" w:sz="5" w:space="0" w:color="000000"/>
              <w:bottom w:val="single" w:sz="5" w:space="0" w:color="000000"/>
              <w:right w:val="single" w:sz="5" w:space="0" w:color="000000"/>
            </w:tcBorders>
          </w:tcPr>
          <w:p w14:paraId="560B264E"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14</w:t>
            </w:r>
          </w:p>
        </w:tc>
        <w:tc>
          <w:tcPr>
            <w:tcW w:w="0" w:type="auto"/>
            <w:tcBorders>
              <w:top w:val="single" w:sz="5" w:space="0" w:color="000000"/>
              <w:left w:val="single" w:sz="5" w:space="0" w:color="000000"/>
              <w:bottom w:val="single" w:sz="5" w:space="0" w:color="000000"/>
              <w:right w:val="single" w:sz="5" w:space="0" w:color="000000"/>
            </w:tcBorders>
          </w:tcPr>
          <w:p w14:paraId="04C95C86"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any methods used to assess risk of bias due to missing results in a synthesis (arising from reporting biases).</w:t>
            </w:r>
          </w:p>
        </w:tc>
        <w:tc>
          <w:tcPr>
            <w:tcW w:w="0" w:type="auto"/>
            <w:tcBorders>
              <w:top w:val="single" w:sz="5" w:space="0" w:color="000000"/>
              <w:left w:val="single" w:sz="5" w:space="0" w:color="000000"/>
              <w:bottom w:val="single" w:sz="5" w:space="0" w:color="000000"/>
              <w:right w:val="single" w:sz="5" w:space="0" w:color="000000"/>
            </w:tcBorders>
          </w:tcPr>
          <w:p w14:paraId="3BEF4085" w14:textId="3BA3086D" w:rsidR="0084235B" w:rsidRPr="009D6F8D" w:rsidRDefault="00430B83" w:rsidP="0084235B">
            <w:pPr>
              <w:pStyle w:val="Default"/>
              <w:spacing w:before="40" w:after="40"/>
              <w:rPr>
                <w:rFonts w:ascii="Arial" w:hAnsi="Arial" w:cs="Arial"/>
                <w:color w:val="auto"/>
                <w:sz w:val="18"/>
                <w:szCs w:val="18"/>
              </w:rPr>
            </w:pPr>
            <w:r w:rsidRPr="009D6F8D">
              <w:rPr>
                <w:rFonts w:ascii="Arial" w:hAnsi="Arial" w:cs="Arial"/>
                <w:color w:val="auto"/>
                <w:sz w:val="18"/>
                <w:szCs w:val="18"/>
              </w:rPr>
              <w:t>6-7</w:t>
            </w:r>
          </w:p>
        </w:tc>
      </w:tr>
      <w:tr w:rsidR="0084235B" w:rsidRPr="009D6F8D" w14:paraId="2DB779B7"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4360483D"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Certainty assessment</w:t>
            </w:r>
          </w:p>
        </w:tc>
        <w:tc>
          <w:tcPr>
            <w:tcW w:w="0" w:type="auto"/>
            <w:tcBorders>
              <w:top w:val="single" w:sz="5" w:space="0" w:color="000000"/>
              <w:left w:val="single" w:sz="5" w:space="0" w:color="000000"/>
              <w:bottom w:val="single" w:sz="5" w:space="0" w:color="000000"/>
              <w:right w:val="single" w:sz="5" w:space="0" w:color="000000"/>
            </w:tcBorders>
          </w:tcPr>
          <w:p w14:paraId="5FC031D6"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15</w:t>
            </w:r>
          </w:p>
        </w:tc>
        <w:tc>
          <w:tcPr>
            <w:tcW w:w="0" w:type="auto"/>
            <w:tcBorders>
              <w:top w:val="single" w:sz="5" w:space="0" w:color="000000"/>
              <w:left w:val="single" w:sz="5" w:space="0" w:color="000000"/>
              <w:bottom w:val="single" w:sz="5" w:space="0" w:color="000000"/>
              <w:right w:val="single" w:sz="5" w:space="0" w:color="000000"/>
            </w:tcBorders>
          </w:tcPr>
          <w:p w14:paraId="6B44CB3C"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any methods used to assess certainty (or confidence) in the body of evidence for an outcome.</w:t>
            </w:r>
          </w:p>
        </w:tc>
        <w:tc>
          <w:tcPr>
            <w:tcW w:w="0" w:type="auto"/>
            <w:tcBorders>
              <w:top w:val="single" w:sz="5" w:space="0" w:color="000000"/>
              <w:left w:val="single" w:sz="5" w:space="0" w:color="000000"/>
              <w:bottom w:val="single" w:sz="5" w:space="0" w:color="000000"/>
              <w:right w:val="single" w:sz="5" w:space="0" w:color="000000"/>
            </w:tcBorders>
          </w:tcPr>
          <w:p w14:paraId="4935BD99" w14:textId="001C2D9C" w:rsidR="0084235B" w:rsidRPr="009D6F8D" w:rsidRDefault="00E91EFF" w:rsidP="0084235B">
            <w:pPr>
              <w:pStyle w:val="Default"/>
              <w:spacing w:before="40" w:after="40"/>
              <w:rPr>
                <w:rFonts w:ascii="Arial" w:hAnsi="Arial" w:cs="Arial"/>
                <w:color w:val="auto"/>
                <w:sz w:val="18"/>
                <w:szCs w:val="18"/>
              </w:rPr>
            </w:pPr>
            <w:r w:rsidRPr="009D6F8D">
              <w:rPr>
                <w:rFonts w:ascii="Arial" w:hAnsi="Arial" w:cs="Arial"/>
                <w:color w:val="auto"/>
                <w:sz w:val="18"/>
                <w:szCs w:val="18"/>
              </w:rPr>
              <w:t>7</w:t>
            </w:r>
            <w:r w:rsidR="00EA35AE" w:rsidRPr="009D6F8D">
              <w:rPr>
                <w:rFonts w:ascii="Arial" w:hAnsi="Arial" w:cs="Arial"/>
                <w:color w:val="auto"/>
                <w:sz w:val="18"/>
                <w:szCs w:val="18"/>
              </w:rPr>
              <w:t>-8</w:t>
            </w:r>
          </w:p>
        </w:tc>
      </w:tr>
      <w:tr w:rsidR="0084235B" w:rsidRPr="009D6F8D" w14:paraId="5C91A6ED" w14:textId="77777777" w:rsidTr="0084235B">
        <w:trPr>
          <w:trHeight w:val="24"/>
        </w:trPr>
        <w:tc>
          <w:tcPr>
            <w:tcW w:w="0" w:type="auto"/>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2C520DE" w14:textId="77777777" w:rsidR="0084235B" w:rsidRPr="009D6F8D" w:rsidRDefault="0084235B" w:rsidP="0084235B">
            <w:pPr>
              <w:pStyle w:val="Default"/>
              <w:rPr>
                <w:rFonts w:ascii="Arial" w:hAnsi="Arial" w:cs="Arial"/>
                <w:sz w:val="18"/>
                <w:szCs w:val="18"/>
              </w:rPr>
            </w:pPr>
            <w:r w:rsidRPr="009D6F8D">
              <w:rPr>
                <w:rFonts w:ascii="Arial" w:hAnsi="Arial" w:cs="Arial"/>
                <w:b/>
                <w:bCs/>
                <w:sz w:val="18"/>
                <w:szCs w:val="18"/>
              </w:rPr>
              <w:t xml:space="preserve">RESULTS </w:t>
            </w:r>
          </w:p>
        </w:tc>
        <w:tc>
          <w:tcPr>
            <w:tcW w:w="0" w:type="auto"/>
            <w:tcBorders>
              <w:top w:val="double" w:sz="5" w:space="0" w:color="000000"/>
              <w:left w:val="single" w:sz="5" w:space="0" w:color="000000"/>
              <w:bottom w:val="single" w:sz="5" w:space="0" w:color="000000"/>
              <w:right w:val="single" w:sz="5" w:space="0" w:color="000000"/>
            </w:tcBorders>
            <w:shd w:val="clear" w:color="auto" w:fill="FFFFCC"/>
          </w:tcPr>
          <w:p w14:paraId="0F8AD81E" w14:textId="77777777" w:rsidR="0084235B" w:rsidRPr="009D6F8D" w:rsidRDefault="0084235B" w:rsidP="0084235B">
            <w:pPr>
              <w:pStyle w:val="Default"/>
              <w:jc w:val="center"/>
              <w:rPr>
                <w:rFonts w:ascii="Arial" w:hAnsi="Arial" w:cs="Arial"/>
                <w:color w:val="auto"/>
                <w:sz w:val="18"/>
                <w:szCs w:val="18"/>
              </w:rPr>
            </w:pPr>
          </w:p>
        </w:tc>
      </w:tr>
      <w:tr w:rsidR="0084235B" w:rsidRPr="009D6F8D" w14:paraId="34352A2F" w14:textId="77777777" w:rsidTr="0084235B">
        <w:trPr>
          <w:trHeight w:val="48"/>
        </w:trPr>
        <w:tc>
          <w:tcPr>
            <w:tcW w:w="0" w:type="auto"/>
            <w:vMerge w:val="restart"/>
            <w:tcBorders>
              <w:top w:val="single" w:sz="5" w:space="0" w:color="000000"/>
              <w:left w:val="single" w:sz="5" w:space="0" w:color="000000"/>
              <w:right w:val="single" w:sz="5" w:space="0" w:color="000000"/>
            </w:tcBorders>
          </w:tcPr>
          <w:p w14:paraId="5ABDBC7F"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Study selection </w:t>
            </w:r>
          </w:p>
        </w:tc>
        <w:tc>
          <w:tcPr>
            <w:tcW w:w="0" w:type="auto"/>
            <w:tcBorders>
              <w:top w:val="single" w:sz="5" w:space="0" w:color="000000"/>
              <w:left w:val="single" w:sz="5" w:space="0" w:color="000000"/>
              <w:bottom w:val="single" w:sz="5" w:space="0" w:color="000000"/>
              <w:right w:val="single" w:sz="5" w:space="0" w:color="000000"/>
            </w:tcBorders>
          </w:tcPr>
          <w:p w14:paraId="3BF52B47"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16a</w:t>
            </w:r>
          </w:p>
        </w:tc>
        <w:tc>
          <w:tcPr>
            <w:tcW w:w="0" w:type="auto"/>
            <w:tcBorders>
              <w:top w:val="single" w:sz="5" w:space="0" w:color="000000"/>
              <w:left w:val="single" w:sz="5" w:space="0" w:color="000000"/>
              <w:bottom w:val="single" w:sz="5" w:space="0" w:color="000000"/>
              <w:right w:val="single" w:sz="5" w:space="0" w:color="000000"/>
            </w:tcBorders>
          </w:tcPr>
          <w:p w14:paraId="478A2626"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the results of the search and selection process, from the number of records identified in the search to the number of studies included in the review, ideally using a flow diagram.</w:t>
            </w:r>
          </w:p>
        </w:tc>
        <w:tc>
          <w:tcPr>
            <w:tcW w:w="0" w:type="auto"/>
            <w:tcBorders>
              <w:top w:val="single" w:sz="5" w:space="0" w:color="000000"/>
              <w:left w:val="single" w:sz="5" w:space="0" w:color="000000"/>
              <w:bottom w:val="single" w:sz="5" w:space="0" w:color="000000"/>
              <w:right w:val="single" w:sz="5" w:space="0" w:color="000000"/>
            </w:tcBorders>
          </w:tcPr>
          <w:p w14:paraId="19E6541A" w14:textId="77777777" w:rsidR="0084235B" w:rsidRPr="009D6F8D" w:rsidRDefault="0084235B" w:rsidP="0084235B">
            <w:pPr>
              <w:pStyle w:val="Default"/>
              <w:spacing w:before="40" w:after="40"/>
              <w:rPr>
                <w:rFonts w:ascii="Arial" w:hAnsi="Arial" w:cs="Arial"/>
                <w:color w:val="auto"/>
                <w:sz w:val="18"/>
                <w:szCs w:val="18"/>
              </w:rPr>
            </w:pPr>
            <w:r w:rsidRPr="009D6F8D">
              <w:rPr>
                <w:rFonts w:ascii="Arial" w:hAnsi="Arial" w:cs="Arial"/>
                <w:color w:val="auto"/>
                <w:sz w:val="18"/>
                <w:szCs w:val="18"/>
              </w:rPr>
              <w:t>9</w:t>
            </w:r>
          </w:p>
        </w:tc>
      </w:tr>
      <w:tr w:rsidR="0084235B" w:rsidRPr="009D6F8D" w14:paraId="33710195" w14:textId="77777777" w:rsidTr="0084235B">
        <w:trPr>
          <w:trHeight w:val="48"/>
        </w:trPr>
        <w:tc>
          <w:tcPr>
            <w:tcW w:w="0" w:type="auto"/>
            <w:vMerge/>
            <w:tcBorders>
              <w:left w:val="single" w:sz="5" w:space="0" w:color="000000"/>
              <w:bottom w:val="single" w:sz="5" w:space="0" w:color="000000"/>
              <w:right w:val="single" w:sz="5" w:space="0" w:color="000000"/>
            </w:tcBorders>
          </w:tcPr>
          <w:p w14:paraId="76A02483"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78A5B4D1"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16b</w:t>
            </w:r>
          </w:p>
        </w:tc>
        <w:tc>
          <w:tcPr>
            <w:tcW w:w="0" w:type="auto"/>
            <w:tcBorders>
              <w:top w:val="single" w:sz="5" w:space="0" w:color="000000"/>
              <w:left w:val="single" w:sz="5" w:space="0" w:color="000000"/>
              <w:bottom w:val="single" w:sz="5" w:space="0" w:color="000000"/>
              <w:right w:val="single" w:sz="5" w:space="0" w:color="000000"/>
            </w:tcBorders>
          </w:tcPr>
          <w:p w14:paraId="0816A041"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Cite studies that might appear to meet the inclusion criteria, but which were excluded, and explain why they were excluded.</w:t>
            </w:r>
          </w:p>
        </w:tc>
        <w:tc>
          <w:tcPr>
            <w:tcW w:w="0" w:type="auto"/>
            <w:tcBorders>
              <w:top w:val="single" w:sz="5" w:space="0" w:color="000000"/>
              <w:left w:val="single" w:sz="5" w:space="0" w:color="000000"/>
              <w:bottom w:val="single" w:sz="5" w:space="0" w:color="000000"/>
              <w:right w:val="single" w:sz="5" w:space="0" w:color="000000"/>
            </w:tcBorders>
          </w:tcPr>
          <w:p w14:paraId="670E877F" w14:textId="08121788" w:rsidR="0084235B" w:rsidRPr="009D6F8D" w:rsidRDefault="0084235B" w:rsidP="007C450B">
            <w:pPr>
              <w:pStyle w:val="Default"/>
              <w:spacing w:before="40" w:after="40"/>
              <w:rPr>
                <w:rFonts w:ascii="Arial" w:hAnsi="Arial" w:cs="Arial"/>
                <w:color w:val="auto"/>
                <w:sz w:val="18"/>
                <w:szCs w:val="18"/>
              </w:rPr>
            </w:pPr>
            <w:r w:rsidRPr="009D6F8D">
              <w:rPr>
                <w:rFonts w:ascii="Arial" w:hAnsi="Arial" w:cs="Arial"/>
                <w:color w:val="auto"/>
                <w:sz w:val="18"/>
                <w:szCs w:val="18"/>
              </w:rPr>
              <w:t>Table S</w:t>
            </w:r>
            <w:r w:rsidR="00484BA9" w:rsidRPr="009D6F8D">
              <w:rPr>
                <w:rFonts w:ascii="Arial" w:hAnsi="Arial" w:cs="Arial"/>
                <w:color w:val="auto"/>
                <w:sz w:val="18"/>
                <w:szCs w:val="18"/>
              </w:rPr>
              <w:t>2</w:t>
            </w:r>
          </w:p>
        </w:tc>
      </w:tr>
      <w:tr w:rsidR="0084235B" w:rsidRPr="009D6F8D" w14:paraId="3CB4CFB9" w14:textId="77777777" w:rsidTr="0084235B">
        <w:trPr>
          <w:trHeight w:val="103"/>
        </w:trPr>
        <w:tc>
          <w:tcPr>
            <w:tcW w:w="0" w:type="auto"/>
            <w:tcBorders>
              <w:top w:val="single" w:sz="5" w:space="0" w:color="000000"/>
              <w:left w:val="single" w:sz="5" w:space="0" w:color="000000"/>
              <w:bottom w:val="single" w:sz="5" w:space="0" w:color="000000"/>
              <w:right w:val="single" w:sz="5" w:space="0" w:color="000000"/>
            </w:tcBorders>
          </w:tcPr>
          <w:p w14:paraId="115680EE"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Study characteristics </w:t>
            </w:r>
          </w:p>
        </w:tc>
        <w:tc>
          <w:tcPr>
            <w:tcW w:w="0" w:type="auto"/>
            <w:tcBorders>
              <w:top w:val="single" w:sz="5" w:space="0" w:color="000000"/>
              <w:left w:val="single" w:sz="5" w:space="0" w:color="000000"/>
              <w:bottom w:val="single" w:sz="5" w:space="0" w:color="000000"/>
              <w:right w:val="single" w:sz="5" w:space="0" w:color="000000"/>
            </w:tcBorders>
          </w:tcPr>
          <w:p w14:paraId="3E9CEF18"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17</w:t>
            </w:r>
          </w:p>
        </w:tc>
        <w:tc>
          <w:tcPr>
            <w:tcW w:w="0" w:type="auto"/>
            <w:tcBorders>
              <w:top w:val="single" w:sz="5" w:space="0" w:color="000000"/>
              <w:left w:val="single" w:sz="5" w:space="0" w:color="000000"/>
              <w:bottom w:val="single" w:sz="5" w:space="0" w:color="000000"/>
              <w:right w:val="single" w:sz="5" w:space="0" w:color="000000"/>
            </w:tcBorders>
          </w:tcPr>
          <w:p w14:paraId="258D543F"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Cite each included study and present its characteristics.</w:t>
            </w:r>
          </w:p>
        </w:tc>
        <w:tc>
          <w:tcPr>
            <w:tcW w:w="0" w:type="auto"/>
            <w:tcBorders>
              <w:top w:val="single" w:sz="5" w:space="0" w:color="000000"/>
              <w:left w:val="single" w:sz="5" w:space="0" w:color="000000"/>
              <w:bottom w:val="single" w:sz="5" w:space="0" w:color="000000"/>
              <w:right w:val="single" w:sz="5" w:space="0" w:color="000000"/>
            </w:tcBorders>
          </w:tcPr>
          <w:p w14:paraId="39E5B746" w14:textId="491D3CFA" w:rsidR="0084235B" w:rsidRPr="009D6F8D" w:rsidRDefault="0084235B" w:rsidP="007C450B">
            <w:pPr>
              <w:pStyle w:val="Default"/>
              <w:spacing w:before="40" w:after="40"/>
              <w:rPr>
                <w:rFonts w:ascii="Arial" w:hAnsi="Arial" w:cs="Arial"/>
                <w:color w:val="auto"/>
                <w:sz w:val="18"/>
                <w:szCs w:val="18"/>
              </w:rPr>
            </w:pPr>
            <w:r w:rsidRPr="009D6F8D">
              <w:rPr>
                <w:rFonts w:ascii="Arial" w:hAnsi="Arial" w:cs="Arial"/>
                <w:color w:val="auto"/>
                <w:sz w:val="18"/>
                <w:szCs w:val="18"/>
              </w:rPr>
              <w:t>Table S</w:t>
            </w:r>
            <w:r w:rsidR="00484BA9" w:rsidRPr="009D6F8D">
              <w:rPr>
                <w:rFonts w:ascii="Arial" w:hAnsi="Arial" w:cs="Arial"/>
                <w:color w:val="auto"/>
                <w:sz w:val="18"/>
                <w:szCs w:val="18"/>
              </w:rPr>
              <w:t>3</w:t>
            </w:r>
          </w:p>
        </w:tc>
      </w:tr>
      <w:tr w:rsidR="0084235B" w:rsidRPr="009D6F8D" w14:paraId="1BC4D1F5"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7F91B722"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Risk of bias in studies </w:t>
            </w:r>
          </w:p>
        </w:tc>
        <w:tc>
          <w:tcPr>
            <w:tcW w:w="0" w:type="auto"/>
            <w:tcBorders>
              <w:top w:val="single" w:sz="5" w:space="0" w:color="000000"/>
              <w:left w:val="single" w:sz="5" w:space="0" w:color="000000"/>
              <w:bottom w:val="single" w:sz="5" w:space="0" w:color="000000"/>
              <w:right w:val="single" w:sz="5" w:space="0" w:color="000000"/>
            </w:tcBorders>
          </w:tcPr>
          <w:p w14:paraId="142B85C5"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18</w:t>
            </w:r>
          </w:p>
        </w:tc>
        <w:tc>
          <w:tcPr>
            <w:tcW w:w="0" w:type="auto"/>
            <w:tcBorders>
              <w:top w:val="single" w:sz="5" w:space="0" w:color="000000"/>
              <w:left w:val="single" w:sz="5" w:space="0" w:color="000000"/>
              <w:bottom w:val="single" w:sz="5" w:space="0" w:color="000000"/>
              <w:right w:val="single" w:sz="5" w:space="0" w:color="000000"/>
            </w:tcBorders>
          </w:tcPr>
          <w:p w14:paraId="64B79820"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Present assessments of risk of bias for each included study.</w:t>
            </w:r>
          </w:p>
        </w:tc>
        <w:tc>
          <w:tcPr>
            <w:tcW w:w="0" w:type="auto"/>
            <w:tcBorders>
              <w:top w:val="single" w:sz="5" w:space="0" w:color="000000"/>
              <w:left w:val="single" w:sz="5" w:space="0" w:color="000000"/>
              <w:bottom w:val="single" w:sz="5" w:space="0" w:color="000000"/>
              <w:right w:val="single" w:sz="5" w:space="0" w:color="000000"/>
            </w:tcBorders>
          </w:tcPr>
          <w:p w14:paraId="7254015A" w14:textId="46E0BEC8" w:rsidR="0084235B" w:rsidRPr="009D6F8D" w:rsidRDefault="0084235B" w:rsidP="007C450B">
            <w:pPr>
              <w:pStyle w:val="Default"/>
              <w:spacing w:before="40" w:after="40"/>
              <w:rPr>
                <w:rFonts w:ascii="Arial" w:hAnsi="Arial" w:cs="Arial"/>
                <w:color w:val="auto"/>
                <w:sz w:val="18"/>
                <w:szCs w:val="18"/>
              </w:rPr>
            </w:pPr>
            <w:r w:rsidRPr="009D6F8D">
              <w:rPr>
                <w:rFonts w:ascii="Arial" w:hAnsi="Arial" w:cs="Arial"/>
                <w:color w:val="auto"/>
                <w:sz w:val="18"/>
                <w:szCs w:val="18"/>
              </w:rPr>
              <w:t>Table S</w:t>
            </w:r>
            <w:r w:rsidR="00484BA9" w:rsidRPr="009D6F8D">
              <w:rPr>
                <w:rFonts w:ascii="Arial" w:hAnsi="Arial" w:cs="Arial"/>
                <w:color w:val="auto"/>
                <w:sz w:val="18"/>
                <w:szCs w:val="18"/>
              </w:rPr>
              <w:t>4</w:t>
            </w:r>
          </w:p>
        </w:tc>
      </w:tr>
      <w:tr w:rsidR="0084235B" w:rsidRPr="009D6F8D" w14:paraId="2F3BBA39"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68B76C02"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Results of individual studies </w:t>
            </w:r>
          </w:p>
        </w:tc>
        <w:tc>
          <w:tcPr>
            <w:tcW w:w="0" w:type="auto"/>
            <w:tcBorders>
              <w:top w:val="single" w:sz="5" w:space="0" w:color="000000"/>
              <w:left w:val="single" w:sz="5" w:space="0" w:color="000000"/>
              <w:bottom w:val="single" w:sz="5" w:space="0" w:color="000000"/>
              <w:right w:val="single" w:sz="5" w:space="0" w:color="000000"/>
            </w:tcBorders>
          </w:tcPr>
          <w:p w14:paraId="5FB777EB"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19</w:t>
            </w:r>
          </w:p>
        </w:tc>
        <w:tc>
          <w:tcPr>
            <w:tcW w:w="0" w:type="auto"/>
            <w:tcBorders>
              <w:top w:val="single" w:sz="5" w:space="0" w:color="000000"/>
              <w:left w:val="single" w:sz="5" w:space="0" w:color="000000"/>
              <w:bottom w:val="single" w:sz="5" w:space="0" w:color="000000"/>
              <w:right w:val="single" w:sz="5" w:space="0" w:color="000000"/>
            </w:tcBorders>
          </w:tcPr>
          <w:p w14:paraId="1C80617E"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For all outcomes, present, for each study: (a) summary statistics for each group (where appropriate) and (b) an effect estimate and its precision (e.g. confidence/credible interval), ideally using structured tables or plots.</w:t>
            </w:r>
          </w:p>
        </w:tc>
        <w:tc>
          <w:tcPr>
            <w:tcW w:w="0" w:type="auto"/>
            <w:tcBorders>
              <w:top w:val="single" w:sz="5" w:space="0" w:color="000000"/>
              <w:left w:val="single" w:sz="5" w:space="0" w:color="000000"/>
              <w:bottom w:val="single" w:sz="5" w:space="0" w:color="000000"/>
              <w:right w:val="single" w:sz="5" w:space="0" w:color="000000"/>
            </w:tcBorders>
          </w:tcPr>
          <w:p w14:paraId="0428E091" w14:textId="32916967" w:rsidR="0084235B" w:rsidRPr="009D6F8D" w:rsidRDefault="00484BA9" w:rsidP="0084235B">
            <w:pPr>
              <w:pStyle w:val="Default"/>
              <w:spacing w:before="40" w:after="40"/>
              <w:rPr>
                <w:rFonts w:ascii="Arial" w:hAnsi="Arial" w:cs="Arial"/>
                <w:color w:val="auto"/>
                <w:sz w:val="18"/>
                <w:szCs w:val="18"/>
              </w:rPr>
            </w:pPr>
            <w:r w:rsidRPr="009D6F8D">
              <w:rPr>
                <w:rFonts w:ascii="Arial" w:hAnsi="Arial" w:cs="Arial"/>
                <w:color w:val="auto"/>
                <w:sz w:val="18"/>
                <w:szCs w:val="18"/>
              </w:rPr>
              <w:t>Table 2</w:t>
            </w:r>
          </w:p>
        </w:tc>
      </w:tr>
      <w:tr w:rsidR="0084235B" w:rsidRPr="009D6F8D" w14:paraId="4E5EEDFF" w14:textId="77777777" w:rsidTr="0084235B">
        <w:trPr>
          <w:trHeight w:val="48"/>
        </w:trPr>
        <w:tc>
          <w:tcPr>
            <w:tcW w:w="0" w:type="auto"/>
            <w:vMerge w:val="restart"/>
            <w:tcBorders>
              <w:top w:val="single" w:sz="5" w:space="0" w:color="000000"/>
              <w:left w:val="single" w:sz="5" w:space="0" w:color="000000"/>
              <w:right w:val="single" w:sz="5" w:space="0" w:color="000000"/>
            </w:tcBorders>
          </w:tcPr>
          <w:p w14:paraId="2163E23E"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Results of syntheses</w:t>
            </w:r>
          </w:p>
        </w:tc>
        <w:tc>
          <w:tcPr>
            <w:tcW w:w="0" w:type="auto"/>
            <w:tcBorders>
              <w:top w:val="single" w:sz="5" w:space="0" w:color="000000"/>
              <w:left w:val="single" w:sz="5" w:space="0" w:color="000000"/>
              <w:bottom w:val="single" w:sz="5" w:space="0" w:color="000000"/>
              <w:right w:val="single" w:sz="5" w:space="0" w:color="000000"/>
            </w:tcBorders>
          </w:tcPr>
          <w:p w14:paraId="0FEB2D95"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20a</w:t>
            </w:r>
          </w:p>
        </w:tc>
        <w:tc>
          <w:tcPr>
            <w:tcW w:w="0" w:type="auto"/>
            <w:tcBorders>
              <w:top w:val="single" w:sz="5" w:space="0" w:color="000000"/>
              <w:left w:val="single" w:sz="5" w:space="0" w:color="000000"/>
              <w:bottom w:val="single" w:sz="5" w:space="0" w:color="000000"/>
              <w:right w:val="single" w:sz="5" w:space="0" w:color="000000"/>
            </w:tcBorders>
          </w:tcPr>
          <w:p w14:paraId="4C40646D"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For each synthesis, briefly summarise the characteristics and risk of bias among contributing studies.</w:t>
            </w:r>
          </w:p>
        </w:tc>
        <w:tc>
          <w:tcPr>
            <w:tcW w:w="0" w:type="auto"/>
            <w:tcBorders>
              <w:top w:val="single" w:sz="5" w:space="0" w:color="000000"/>
              <w:left w:val="single" w:sz="5" w:space="0" w:color="000000"/>
              <w:bottom w:val="single" w:sz="5" w:space="0" w:color="000000"/>
              <w:right w:val="single" w:sz="5" w:space="0" w:color="000000"/>
            </w:tcBorders>
          </w:tcPr>
          <w:p w14:paraId="5D598562" w14:textId="19C3FB4F" w:rsidR="0084235B" w:rsidRPr="009D6F8D" w:rsidRDefault="00484BA9" w:rsidP="0084235B">
            <w:pPr>
              <w:pStyle w:val="Default"/>
              <w:spacing w:before="40" w:after="40"/>
              <w:rPr>
                <w:rFonts w:ascii="Arial" w:hAnsi="Arial" w:cs="Arial"/>
                <w:color w:val="auto"/>
                <w:sz w:val="18"/>
                <w:szCs w:val="18"/>
              </w:rPr>
            </w:pPr>
            <w:r w:rsidRPr="009D6F8D">
              <w:rPr>
                <w:rFonts w:ascii="Arial" w:hAnsi="Arial" w:cs="Arial"/>
                <w:color w:val="auto"/>
                <w:sz w:val="18"/>
                <w:szCs w:val="18"/>
              </w:rPr>
              <w:t>9-11</w:t>
            </w:r>
          </w:p>
        </w:tc>
      </w:tr>
      <w:tr w:rsidR="0084235B" w:rsidRPr="009D6F8D" w14:paraId="0DA77935" w14:textId="77777777" w:rsidTr="0084235B">
        <w:trPr>
          <w:trHeight w:val="203"/>
        </w:trPr>
        <w:tc>
          <w:tcPr>
            <w:tcW w:w="0" w:type="auto"/>
            <w:vMerge/>
            <w:tcBorders>
              <w:left w:val="single" w:sz="5" w:space="0" w:color="000000"/>
              <w:right w:val="single" w:sz="5" w:space="0" w:color="000000"/>
            </w:tcBorders>
          </w:tcPr>
          <w:p w14:paraId="2ADD30F8"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02AC7210"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20b</w:t>
            </w:r>
          </w:p>
        </w:tc>
        <w:tc>
          <w:tcPr>
            <w:tcW w:w="0" w:type="auto"/>
            <w:tcBorders>
              <w:top w:val="single" w:sz="5" w:space="0" w:color="000000"/>
              <w:left w:val="single" w:sz="5" w:space="0" w:color="000000"/>
              <w:bottom w:val="single" w:sz="5" w:space="0" w:color="000000"/>
              <w:right w:val="single" w:sz="5" w:space="0" w:color="000000"/>
            </w:tcBorders>
          </w:tcPr>
          <w:p w14:paraId="2CA08CBB"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0" w:type="auto"/>
            <w:tcBorders>
              <w:top w:val="single" w:sz="5" w:space="0" w:color="000000"/>
              <w:left w:val="single" w:sz="5" w:space="0" w:color="000000"/>
              <w:bottom w:val="single" w:sz="5" w:space="0" w:color="000000"/>
              <w:right w:val="single" w:sz="5" w:space="0" w:color="000000"/>
            </w:tcBorders>
          </w:tcPr>
          <w:p w14:paraId="2643AF44" w14:textId="77777777" w:rsidR="0084235B" w:rsidRPr="009D6F8D" w:rsidRDefault="0084235B" w:rsidP="0084235B">
            <w:pPr>
              <w:pStyle w:val="Default"/>
              <w:spacing w:before="40" w:after="40"/>
              <w:rPr>
                <w:rFonts w:ascii="Arial" w:hAnsi="Arial" w:cs="Arial"/>
                <w:color w:val="auto"/>
                <w:sz w:val="18"/>
                <w:szCs w:val="18"/>
              </w:rPr>
            </w:pPr>
            <w:r w:rsidRPr="009D6F8D">
              <w:rPr>
                <w:rFonts w:ascii="Arial" w:hAnsi="Arial" w:cs="Arial"/>
                <w:color w:val="auto"/>
                <w:sz w:val="18"/>
                <w:szCs w:val="18"/>
              </w:rPr>
              <w:t>10-11</w:t>
            </w:r>
          </w:p>
        </w:tc>
      </w:tr>
      <w:tr w:rsidR="0084235B" w:rsidRPr="009D6F8D" w14:paraId="4EF82110" w14:textId="77777777" w:rsidTr="0084235B">
        <w:trPr>
          <w:trHeight w:val="48"/>
        </w:trPr>
        <w:tc>
          <w:tcPr>
            <w:tcW w:w="0" w:type="auto"/>
            <w:vMerge/>
            <w:tcBorders>
              <w:left w:val="single" w:sz="5" w:space="0" w:color="000000"/>
              <w:right w:val="single" w:sz="5" w:space="0" w:color="000000"/>
            </w:tcBorders>
          </w:tcPr>
          <w:p w14:paraId="6CE18DE3"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240D410A"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20c</w:t>
            </w:r>
          </w:p>
        </w:tc>
        <w:tc>
          <w:tcPr>
            <w:tcW w:w="0" w:type="auto"/>
            <w:tcBorders>
              <w:top w:val="single" w:sz="5" w:space="0" w:color="000000"/>
              <w:left w:val="single" w:sz="5" w:space="0" w:color="000000"/>
              <w:bottom w:val="single" w:sz="5" w:space="0" w:color="000000"/>
              <w:right w:val="single" w:sz="5" w:space="0" w:color="000000"/>
            </w:tcBorders>
          </w:tcPr>
          <w:p w14:paraId="2B84F4FA"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Present results of all investigations of possible causes of heterogeneity among study results.</w:t>
            </w:r>
          </w:p>
        </w:tc>
        <w:tc>
          <w:tcPr>
            <w:tcW w:w="0" w:type="auto"/>
            <w:tcBorders>
              <w:top w:val="single" w:sz="5" w:space="0" w:color="000000"/>
              <w:left w:val="single" w:sz="5" w:space="0" w:color="000000"/>
              <w:bottom w:val="single" w:sz="5" w:space="0" w:color="000000"/>
              <w:right w:val="single" w:sz="5" w:space="0" w:color="000000"/>
            </w:tcBorders>
          </w:tcPr>
          <w:p w14:paraId="26B6D438" w14:textId="073052F4" w:rsidR="0084235B" w:rsidRPr="009D6F8D" w:rsidRDefault="00484BA9" w:rsidP="0084235B">
            <w:pPr>
              <w:pStyle w:val="Default"/>
              <w:spacing w:before="40" w:after="40"/>
              <w:rPr>
                <w:rFonts w:ascii="Arial" w:hAnsi="Arial" w:cs="Arial"/>
                <w:color w:val="auto"/>
                <w:sz w:val="18"/>
                <w:szCs w:val="18"/>
              </w:rPr>
            </w:pPr>
            <w:r w:rsidRPr="009D6F8D">
              <w:rPr>
                <w:rFonts w:ascii="Arial" w:hAnsi="Arial" w:cs="Arial"/>
                <w:color w:val="auto"/>
                <w:sz w:val="18"/>
                <w:szCs w:val="18"/>
              </w:rPr>
              <w:t>9-11</w:t>
            </w:r>
          </w:p>
        </w:tc>
      </w:tr>
      <w:tr w:rsidR="0084235B" w:rsidRPr="009D6F8D" w14:paraId="342E39DF" w14:textId="77777777" w:rsidTr="0084235B">
        <w:trPr>
          <w:trHeight w:val="48"/>
        </w:trPr>
        <w:tc>
          <w:tcPr>
            <w:tcW w:w="0" w:type="auto"/>
            <w:vMerge/>
            <w:tcBorders>
              <w:left w:val="single" w:sz="5" w:space="0" w:color="000000"/>
              <w:bottom w:val="single" w:sz="5" w:space="0" w:color="000000"/>
              <w:right w:val="single" w:sz="5" w:space="0" w:color="000000"/>
            </w:tcBorders>
          </w:tcPr>
          <w:p w14:paraId="20194FE9"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061B631B"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20d</w:t>
            </w:r>
          </w:p>
        </w:tc>
        <w:tc>
          <w:tcPr>
            <w:tcW w:w="0" w:type="auto"/>
            <w:tcBorders>
              <w:top w:val="single" w:sz="5" w:space="0" w:color="000000"/>
              <w:left w:val="single" w:sz="5" w:space="0" w:color="000000"/>
              <w:bottom w:val="single" w:sz="5" w:space="0" w:color="000000"/>
              <w:right w:val="single" w:sz="5" w:space="0" w:color="000000"/>
            </w:tcBorders>
          </w:tcPr>
          <w:p w14:paraId="63B5C4E5"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Present results of all sensitivity analyses conducted to assess the robustness of the synthesized results.</w:t>
            </w:r>
          </w:p>
        </w:tc>
        <w:tc>
          <w:tcPr>
            <w:tcW w:w="0" w:type="auto"/>
            <w:tcBorders>
              <w:top w:val="single" w:sz="5" w:space="0" w:color="000000"/>
              <w:left w:val="single" w:sz="5" w:space="0" w:color="000000"/>
              <w:bottom w:val="single" w:sz="5" w:space="0" w:color="000000"/>
              <w:right w:val="single" w:sz="5" w:space="0" w:color="000000"/>
            </w:tcBorders>
          </w:tcPr>
          <w:p w14:paraId="4F4F66F9" w14:textId="1454F6C4" w:rsidR="0084235B" w:rsidRPr="009D6F8D" w:rsidRDefault="00FA4A2A" w:rsidP="0084235B">
            <w:pPr>
              <w:pStyle w:val="Default"/>
              <w:spacing w:before="40" w:after="40"/>
              <w:rPr>
                <w:rFonts w:ascii="Arial" w:hAnsi="Arial" w:cs="Arial"/>
                <w:color w:val="auto"/>
                <w:sz w:val="18"/>
                <w:szCs w:val="18"/>
              </w:rPr>
            </w:pPr>
            <w:r w:rsidRPr="009D6F8D">
              <w:rPr>
                <w:rFonts w:ascii="Arial" w:hAnsi="Arial" w:cs="Arial"/>
                <w:color w:val="auto"/>
                <w:sz w:val="18"/>
                <w:szCs w:val="18"/>
              </w:rPr>
              <w:t>NA</w:t>
            </w:r>
          </w:p>
        </w:tc>
      </w:tr>
      <w:tr w:rsidR="0084235B" w:rsidRPr="009D6F8D" w14:paraId="7A19140C"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6C6EEA90"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Reporting biases</w:t>
            </w:r>
          </w:p>
        </w:tc>
        <w:tc>
          <w:tcPr>
            <w:tcW w:w="0" w:type="auto"/>
            <w:tcBorders>
              <w:top w:val="single" w:sz="5" w:space="0" w:color="000000"/>
              <w:left w:val="single" w:sz="5" w:space="0" w:color="000000"/>
              <w:bottom w:val="single" w:sz="5" w:space="0" w:color="000000"/>
              <w:right w:val="single" w:sz="5" w:space="0" w:color="000000"/>
            </w:tcBorders>
          </w:tcPr>
          <w:p w14:paraId="76298C3F"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21</w:t>
            </w:r>
          </w:p>
        </w:tc>
        <w:tc>
          <w:tcPr>
            <w:tcW w:w="0" w:type="auto"/>
            <w:tcBorders>
              <w:top w:val="single" w:sz="5" w:space="0" w:color="000000"/>
              <w:left w:val="single" w:sz="5" w:space="0" w:color="000000"/>
              <w:bottom w:val="single" w:sz="5" w:space="0" w:color="000000"/>
              <w:right w:val="single" w:sz="5" w:space="0" w:color="000000"/>
            </w:tcBorders>
          </w:tcPr>
          <w:p w14:paraId="32F6497E"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Present assessments of risk of bias due to missing results (arising </w:t>
            </w:r>
            <w:r w:rsidRPr="009D6F8D">
              <w:rPr>
                <w:rFonts w:ascii="Arial" w:hAnsi="Arial" w:cs="Arial"/>
                <w:sz w:val="18"/>
                <w:szCs w:val="18"/>
              </w:rPr>
              <w:lastRenderedPageBreak/>
              <w:t>from reporting biases) for each synthesis assessed.</w:t>
            </w:r>
          </w:p>
        </w:tc>
        <w:tc>
          <w:tcPr>
            <w:tcW w:w="0" w:type="auto"/>
            <w:tcBorders>
              <w:top w:val="single" w:sz="5" w:space="0" w:color="000000"/>
              <w:left w:val="single" w:sz="5" w:space="0" w:color="000000"/>
              <w:bottom w:val="single" w:sz="5" w:space="0" w:color="000000"/>
              <w:right w:val="single" w:sz="5" w:space="0" w:color="000000"/>
            </w:tcBorders>
          </w:tcPr>
          <w:p w14:paraId="2D6E4350" w14:textId="77777777" w:rsidR="0084235B" w:rsidRPr="009D6F8D" w:rsidRDefault="0084235B" w:rsidP="0084235B">
            <w:pPr>
              <w:pStyle w:val="Default"/>
              <w:spacing w:before="40" w:after="40"/>
              <w:rPr>
                <w:rFonts w:ascii="Arial" w:hAnsi="Arial" w:cs="Arial"/>
                <w:color w:val="auto"/>
                <w:sz w:val="18"/>
                <w:szCs w:val="18"/>
              </w:rPr>
            </w:pPr>
            <w:r w:rsidRPr="009D6F8D">
              <w:rPr>
                <w:rFonts w:ascii="Arial" w:hAnsi="Arial" w:cs="Arial"/>
                <w:color w:val="auto"/>
                <w:sz w:val="18"/>
                <w:szCs w:val="18"/>
              </w:rPr>
              <w:lastRenderedPageBreak/>
              <w:t>NA</w:t>
            </w:r>
          </w:p>
        </w:tc>
      </w:tr>
      <w:tr w:rsidR="0084235B" w:rsidRPr="009D6F8D" w14:paraId="224115E3"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2F231535"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lastRenderedPageBreak/>
              <w:t xml:space="preserve">Certainty of evidence </w:t>
            </w:r>
          </w:p>
        </w:tc>
        <w:tc>
          <w:tcPr>
            <w:tcW w:w="0" w:type="auto"/>
            <w:tcBorders>
              <w:top w:val="single" w:sz="5" w:space="0" w:color="000000"/>
              <w:left w:val="single" w:sz="5" w:space="0" w:color="000000"/>
              <w:bottom w:val="single" w:sz="5" w:space="0" w:color="000000"/>
              <w:right w:val="single" w:sz="5" w:space="0" w:color="000000"/>
            </w:tcBorders>
          </w:tcPr>
          <w:p w14:paraId="6FF16E0A"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22</w:t>
            </w:r>
          </w:p>
        </w:tc>
        <w:tc>
          <w:tcPr>
            <w:tcW w:w="0" w:type="auto"/>
            <w:tcBorders>
              <w:top w:val="single" w:sz="5" w:space="0" w:color="000000"/>
              <w:left w:val="single" w:sz="5" w:space="0" w:color="000000"/>
              <w:bottom w:val="single" w:sz="5" w:space="0" w:color="000000"/>
              <w:right w:val="single" w:sz="5" w:space="0" w:color="000000"/>
            </w:tcBorders>
          </w:tcPr>
          <w:p w14:paraId="1C176308"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Present assessments of certainty (or confidence) in the body of evidence for each outcome assessed.</w:t>
            </w:r>
          </w:p>
        </w:tc>
        <w:tc>
          <w:tcPr>
            <w:tcW w:w="0" w:type="auto"/>
            <w:tcBorders>
              <w:top w:val="single" w:sz="5" w:space="0" w:color="000000"/>
              <w:left w:val="single" w:sz="5" w:space="0" w:color="000000"/>
              <w:bottom w:val="single" w:sz="5" w:space="0" w:color="000000"/>
              <w:right w:val="single" w:sz="5" w:space="0" w:color="000000"/>
            </w:tcBorders>
          </w:tcPr>
          <w:p w14:paraId="483EE4E0" w14:textId="51446BD1" w:rsidR="00FA4A2A" w:rsidRPr="009D6F8D" w:rsidRDefault="00FA4A2A" w:rsidP="00FA4A2A">
            <w:pPr>
              <w:pStyle w:val="Default"/>
              <w:spacing w:before="40" w:after="40"/>
              <w:rPr>
                <w:rFonts w:ascii="Arial" w:hAnsi="Arial" w:cs="Arial"/>
                <w:color w:val="auto"/>
                <w:sz w:val="18"/>
                <w:szCs w:val="18"/>
              </w:rPr>
            </w:pPr>
            <w:r w:rsidRPr="009D6F8D">
              <w:rPr>
                <w:rFonts w:ascii="Arial" w:hAnsi="Arial" w:cs="Arial"/>
                <w:color w:val="auto"/>
                <w:sz w:val="18"/>
                <w:szCs w:val="18"/>
              </w:rPr>
              <w:t>11</w:t>
            </w:r>
          </w:p>
          <w:p w14:paraId="2FDF3D58" w14:textId="4707C610" w:rsidR="0084235B" w:rsidRPr="009D6F8D" w:rsidRDefault="0084235B" w:rsidP="0084235B">
            <w:pPr>
              <w:pStyle w:val="Default"/>
              <w:spacing w:before="40" w:after="40"/>
              <w:rPr>
                <w:rFonts w:ascii="Arial" w:hAnsi="Arial" w:cs="Arial"/>
                <w:color w:val="auto"/>
                <w:sz w:val="18"/>
                <w:szCs w:val="18"/>
              </w:rPr>
            </w:pPr>
            <w:r w:rsidRPr="009D6F8D">
              <w:rPr>
                <w:rFonts w:ascii="Arial" w:hAnsi="Arial" w:cs="Arial"/>
                <w:color w:val="auto"/>
                <w:sz w:val="18"/>
                <w:szCs w:val="18"/>
              </w:rPr>
              <w:t xml:space="preserve"> </w:t>
            </w:r>
          </w:p>
        </w:tc>
      </w:tr>
      <w:tr w:rsidR="0084235B" w:rsidRPr="009D6F8D" w14:paraId="0CB10361" w14:textId="77777777" w:rsidTr="0084235B">
        <w:trPr>
          <w:trHeight w:val="24"/>
        </w:trPr>
        <w:tc>
          <w:tcPr>
            <w:tcW w:w="0" w:type="auto"/>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5F172CB" w14:textId="77777777" w:rsidR="0084235B" w:rsidRPr="009D6F8D" w:rsidRDefault="0084235B" w:rsidP="0084235B">
            <w:pPr>
              <w:pStyle w:val="Default"/>
              <w:rPr>
                <w:rFonts w:ascii="Arial" w:hAnsi="Arial" w:cs="Arial"/>
                <w:sz w:val="18"/>
                <w:szCs w:val="18"/>
              </w:rPr>
            </w:pPr>
            <w:r w:rsidRPr="009D6F8D">
              <w:rPr>
                <w:rFonts w:ascii="Arial" w:hAnsi="Arial" w:cs="Arial"/>
                <w:b/>
                <w:bCs/>
                <w:sz w:val="18"/>
                <w:szCs w:val="18"/>
              </w:rPr>
              <w:t xml:space="preserve">DISCUSSION </w:t>
            </w:r>
          </w:p>
        </w:tc>
        <w:tc>
          <w:tcPr>
            <w:tcW w:w="0" w:type="auto"/>
            <w:tcBorders>
              <w:top w:val="double" w:sz="5" w:space="0" w:color="000000"/>
              <w:left w:val="single" w:sz="5" w:space="0" w:color="000000"/>
              <w:bottom w:val="single" w:sz="5" w:space="0" w:color="000000"/>
              <w:right w:val="single" w:sz="5" w:space="0" w:color="000000"/>
            </w:tcBorders>
            <w:shd w:val="clear" w:color="auto" w:fill="FFFFCC"/>
          </w:tcPr>
          <w:p w14:paraId="0ACD9A9C" w14:textId="77777777" w:rsidR="0084235B" w:rsidRPr="009D6F8D" w:rsidRDefault="0084235B" w:rsidP="0084235B">
            <w:pPr>
              <w:pStyle w:val="Default"/>
              <w:jc w:val="center"/>
              <w:rPr>
                <w:rFonts w:ascii="Arial" w:hAnsi="Arial" w:cs="Arial"/>
                <w:color w:val="auto"/>
                <w:sz w:val="18"/>
                <w:szCs w:val="18"/>
              </w:rPr>
            </w:pPr>
          </w:p>
        </w:tc>
      </w:tr>
      <w:tr w:rsidR="0084235B" w:rsidRPr="009D6F8D" w14:paraId="7ACEE2A5" w14:textId="77777777" w:rsidTr="0084235B">
        <w:trPr>
          <w:trHeight w:val="48"/>
        </w:trPr>
        <w:tc>
          <w:tcPr>
            <w:tcW w:w="0" w:type="auto"/>
            <w:vMerge w:val="restart"/>
            <w:tcBorders>
              <w:top w:val="single" w:sz="5" w:space="0" w:color="000000"/>
              <w:left w:val="single" w:sz="5" w:space="0" w:color="000000"/>
              <w:right w:val="single" w:sz="5" w:space="0" w:color="000000"/>
            </w:tcBorders>
          </w:tcPr>
          <w:p w14:paraId="7DDB5642"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 xml:space="preserve">Discussion </w:t>
            </w:r>
          </w:p>
        </w:tc>
        <w:tc>
          <w:tcPr>
            <w:tcW w:w="0" w:type="auto"/>
            <w:tcBorders>
              <w:top w:val="single" w:sz="5" w:space="0" w:color="000000"/>
              <w:left w:val="single" w:sz="5" w:space="0" w:color="000000"/>
              <w:bottom w:val="single" w:sz="5" w:space="0" w:color="000000"/>
              <w:right w:val="single" w:sz="5" w:space="0" w:color="000000"/>
            </w:tcBorders>
          </w:tcPr>
          <w:p w14:paraId="628920C1"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23a</w:t>
            </w:r>
          </w:p>
        </w:tc>
        <w:tc>
          <w:tcPr>
            <w:tcW w:w="0" w:type="auto"/>
            <w:tcBorders>
              <w:top w:val="single" w:sz="5" w:space="0" w:color="000000"/>
              <w:left w:val="single" w:sz="5" w:space="0" w:color="000000"/>
              <w:bottom w:val="single" w:sz="5" w:space="0" w:color="000000"/>
              <w:right w:val="single" w:sz="5" w:space="0" w:color="000000"/>
            </w:tcBorders>
          </w:tcPr>
          <w:p w14:paraId="41BA72D7"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Provide a general interpretation of the results in the context of other evidence.</w:t>
            </w:r>
          </w:p>
        </w:tc>
        <w:tc>
          <w:tcPr>
            <w:tcW w:w="0" w:type="auto"/>
            <w:tcBorders>
              <w:top w:val="single" w:sz="5" w:space="0" w:color="000000"/>
              <w:left w:val="single" w:sz="5" w:space="0" w:color="000000"/>
              <w:bottom w:val="single" w:sz="5" w:space="0" w:color="000000"/>
              <w:right w:val="single" w:sz="5" w:space="0" w:color="000000"/>
            </w:tcBorders>
          </w:tcPr>
          <w:p w14:paraId="28D47D12" w14:textId="045E955B" w:rsidR="0084235B" w:rsidRPr="009D6F8D" w:rsidRDefault="00FA4A2A" w:rsidP="0084235B">
            <w:pPr>
              <w:pStyle w:val="Default"/>
              <w:spacing w:before="40" w:after="40"/>
              <w:rPr>
                <w:rFonts w:ascii="Arial" w:hAnsi="Arial" w:cs="Arial"/>
                <w:color w:val="auto"/>
                <w:sz w:val="18"/>
                <w:szCs w:val="18"/>
              </w:rPr>
            </w:pPr>
            <w:r w:rsidRPr="009D6F8D">
              <w:rPr>
                <w:rFonts w:ascii="Arial" w:hAnsi="Arial" w:cs="Arial"/>
                <w:color w:val="auto"/>
                <w:sz w:val="18"/>
                <w:szCs w:val="18"/>
              </w:rPr>
              <w:t>11</w:t>
            </w:r>
            <w:r w:rsidR="00597931" w:rsidRPr="009D6F8D">
              <w:rPr>
                <w:rFonts w:ascii="Arial" w:hAnsi="Arial" w:cs="Arial"/>
                <w:color w:val="auto"/>
                <w:sz w:val="18"/>
                <w:szCs w:val="18"/>
              </w:rPr>
              <w:t>-16</w:t>
            </w:r>
          </w:p>
        </w:tc>
      </w:tr>
      <w:tr w:rsidR="0084235B" w:rsidRPr="009D6F8D" w14:paraId="2E7F6F3D" w14:textId="77777777" w:rsidTr="0084235B">
        <w:trPr>
          <w:trHeight w:val="48"/>
        </w:trPr>
        <w:tc>
          <w:tcPr>
            <w:tcW w:w="0" w:type="auto"/>
            <w:vMerge/>
            <w:tcBorders>
              <w:left w:val="single" w:sz="5" w:space="0" w:color="000000"/>
              <w:right w:val="single" w:sz="5" w:space="0" w:color="000000"/>
            </w:tcBorders>
          </w:tcPr>
          <w:p w14:paraId="6DD9BC3D"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55176A5E"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23b</w:t>
            </w:r>
          </w:p>
        </w:tc>
        <w:tc>
          <w:tcPr>
            <w:tcW w:w="0" w:type="auto"/>
            <w:tcBorders>
              <w:top w:val="single" w:sz="5" w:space="0" w:color="000000"/>
              <w:left w:val="single" w:sz="5" w:space="0" w:color="000000"/>
              <w:bottom w:val="single" w:sz="5" w:space="0" w:color="000000"/>
              <w:right w:val="single" w:sz="5" w:space="0" w:color="000000"/>
            </w:tcBorders>
          </w:tcPr>
          <w:p w14:paraId="7E587BE0"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Discuss any limitations of the evidence included in the review.</w:t>
            </w:r>
          </w:p>
        </w:tc>
        <w:tc>
          <w:tcPr>
            <w:tcW w:w="0" w:type="auto"/>
            <w:tcBorders>
              <w:top w:val="single" w:sz="5" w:space="0" w:color="000000"/>
              <w:left w:val="single" w:sz="5" w:space="0" w:color="000000"/>
              <w:bottom w:val="single" w:sz="5" w:space="0" w:color="000000"/>
              <w:right w:val="single" w:sz="5" w:space="0" w:color="000000"/>
            </w:tcBorders>
          </w:tcPr>
          <w:p w14:paraId="23953783" w14:textId="0C628996" w:rsidR="0084235B" w:rsidRPr="009D6F8D" w:rsidRDefault="00FA4A2A" w:rsidP="0084235B">
            <w:pPr>
              <w:pStyle w:val="Default"/>
              <w:spacing w:before="40" w:after="40"/>
              <w:rPr>
                <w:rFonts w:ascii="Arial" w:hAnsi="Arial" w:cs="Arial"/>
                <w:color w:val="auto"/>
                <w:sz w:val="18"/>
                <w:szCs w:val="18"/>
              </w:rPr>
            </w:pPr>
            <w:r w:rsidRPr="009D6F8D">
              <w:rPr>
                <w:rFonts w:ascii="Arial" w:hAnsi="Arial" w:cs="Arial"/>
                <w:color w:val="auto"/>
                <w:sz w:val="18"/>
                <w:szCs w:val="18"/>
              </w:rPr>
              <w:t>14</w:t>
            </w:r>
            <w:r w:rsidR="005C65C7" w:rsidRPr="009D6F8D">
              <w:rPr>
                <w:rFonts w:ascii="Arial" w:hAnsi="Arial" w:cs="Arial"/>
                <w:color w:val="auto"/>
                <w:sz w:val="18"/>
                <w:szCs w:val="18"/>
              </w:rPr>
              <w:t>-15</w:t>
            </w:r>
          </w:p>
        </w:tc>
      </w:tr>
      <w:tr w:rsidR="0084235B" w:rsidRPr="009D6F8D" w14:paraId="4AC049D2" w14:textId="77777777" w:rsidTr="0084235B">
        <w:trPr>
          <w:trHeight w:val="48"/>
        </w:trPr>
        <w:tc>
          <w:tcPr>
            <w:tcW w:w="0" w:type="auto"/>
            <w:vMerge/>
            <w:tcBorders>
              <w:left w:val="single" w:sz="5" w:space="0" w:color="000000"/>
              <w:right w:val="single" w:sz="5" w:space="0" w:color="000000"/>
            </w:tcBorders>
          </w:tcPr>
          <w:p w14:paraId="69DB380C"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4" w:space="0" w:color="auto"/>
              <w:right w:val="single" w:sz="5" w:space="0" w:color="000000"/>
            </w:tcBorders>
          </w:tcPr>
          <w:p w14:paraId="1A0209BD"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23c</w:t>
            </w:r>
          </w:p>
        </w:tc>
        <w:tc>
          <w:tcPr>
            <w:tcW w:w="0" w:type="auto"/>
            <w:tcBorders>
              <w:top w:val="single" w:sz="5" w:space="0" w:color="000000"/>
              <w:left w:val="single" w:sz="5" w:space="0" w:color="000000"/>
              <w:bottom w:val="single" w:sz="5" w:space="0" w:color="000000"/>
              <w:right w:val="single" w:sz="5" w:space="0" w:color="000000"/>
            </w:tcBorders>
          </w:tcPr>
          <w:p w14:paraId="5B3C6848"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Discuss any limitations of the review processes used.</w:t>
            </w:r>
          </w:p>
        </w:tc>
        <w:tc>
          <w:tcPr>
            <w:tcW w:w="0" w:type="auto"/>
            <w:tcBorders>
              <w:top w:val="single" w:sz="5" w:space="0" w:color="000000"/>
              <w:left w:val="single" w:sz="5" w:space="0" w:color="000000"/>
              <w:bottom w:val="single" w:sz="5" w:space="0" w:color="000000"/>
              <w:right w:val="single" w:sz="5" w:space="0" w:color="000000"/>
            </w:tcBorders>
          </w:tcPr>
          <w:p w14:paraId="37797D14" w14:textId="418FE60E" w:rsidR="0084235B" w:rsidRPr="009D6F8D" w:rsidRDefault="0084235B" w:rsidP="00FA4A2A">
            <w:pPr>
              <w:pStyle w:val="Default"/>
              <w:spacing w:before="40" w:after="40"/>
              <w:rPr>
                <w:rFonts w:ascii="Arial" w:hAnsi="Arial" w:cs="Arial"/>
                <w:color w:val="auto"/>
                <w:sz w:val="18"/>
                <w:szCs w:val="18"/>
              </w:rPr>
            </w:pPr>
            <w:r w:rsidRPr="009D6F8D">
              <w:rPr>
                <w:rFonts w:ascii="Arial" w:hAnsi="Arial" w:cs="Arial"/>
                <w:color w:val="auto"/>
                <w:sz w:val="18"/>
                <w:szCs w:val="18"/>
              </w:rPr>
              <w:t>1</w:t>
            </w:r>
            <w:r w:rsidR="00FA4A2A" w:rsidRPr="009D6F8D">
              <w:rPr>
                <w:rFonts w:ascii="Arial" w:hAnsi="Arial" w:cs="Arial"/>
                <w:color w:val="auto"/>
                <w:sz w:val="18"/>
                <w:szCs w:val="18"/>
              </w:rPr>
              <w:t>4</w:t>
            </w:r>
            <w:r w:rsidR="005C65C7" w:rsidRPr="009D6F8D">
              <w:rPr>
                <w:rFonts w:ascii="Arial" w:hAnsi="Arial" w:cs="Arial"/>
                <w:color w:val="auto"/>
                <w:sz w:val="18"/>
                <w:szCs w:val="18"/>
              </w:rPr>
              <w:t>-15</w:t>
            </w:r>
          </w:p>
        </w:tc>
      </w:tr>
      <w:tr w:rsidR="0084235B" w:rsidRPr="009D6F8D" w14:paraId="2C63E75E" w14:textId="77777777" w:rsidTr="0084235B">
        <w:trPr>
          <w:trHeight w:val="48"/>
        </w:trPr>
        <w:tc>
          <w:tcPr>
            <w:tcW w:w="0" w:type="auto"/>
            <w:vMerge/>
            <w:tcBorders>
              <w:left w:val="single" w:sz="5" w:space="0" w:color="000000"/>
              <w:bottom w:val="single" w:sz="4" w:space="0" w:color="auto"/>
              <w:right w:val="single" w:sz="5" w:space="0" w:color="000000"/>
            </w:tcBorders>
          </w:tcPr>
          <w:p w14:paraId="4DDCEA29"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4" w:space="0" w:color="auto"/>
              <w:left w:val="single" w:sz="5" w:space="0" w:color="000000"/>
              <w:bottom w:val="single" w:sz="4" w:space="0" w:color="auto"/>
              <w:right w:val="single" w:sz="4" w:space="0" w:color="auto"/>
            </w:tcBorders>
          </w:tcPr>
          <w:p w14:paraId="2F0FFDD0"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23d</w:t>
            </w:r>
          </w:p>
        </w:tc>
        <w:tc>
          <w:tcPr>
            <w:tcW w:w="0" w:type="auto"/>
            <w:tcBorders>
              <w:top w:val="single" w:sz="5" w:space="0" w:color="000000"/>
              <w:left w:val="single" w:sz="4" w:space="0" w:color="auto"/>
              <w:bottom w:val="double" w:sz="5" w:space="0" w:color="000000"/>
              <w:right w:val="single" w:sz="5" w:space="0" w:color="000000"/>
            </w:tcBorders>
          </w:tcPr>
          <w:p w14:paraId="1388E304"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Discuss implications of the results for practice, policy, and future research.</w:t>
            </w:r>
          </w:p>
        </w:tc>
        <w:tc>
          <w:tcPr>
            <w:tcW w:w="0" w:type="auto"/>
            <w:tcBorders>
              <w:top w:val="single" w:sz="5" w:space="0" w:color="000000"/>
              <w:left w:val="single" w:sz="5" w:space="0" w:color="000000"/>
              <w:bottom w:val="double" w:sz="5" w:space="0" w:color="000000"/>
              <w:right w:val="single" w:sz="5" w:space="0" w:color="000000"/>
            </w:tcBorders>
          </w:tcPr>
          <w:p w14:paraId="0579CAC0" w14:textId="127B6F24" w:rsidR="0084235B" w:rsidRPr="009D6F8D" w:rsidRDefault="00FA4A2A" w:rsidP="0084235B">
            <w:pPr>
              <w:pStyle w:val="Default"/>
              <w:spacing w:before="40" w:after="40"/>
              <w:rPr>
                <w:rFonts w:ascii="Arial" w:hAnsi="Arial" w:cs="Arial"/>
                <w:color w:val="auto"/>
                <w:sz w:val="18"/>
                <w:szCs w:val="18"/>
              </w:rPr>
            </w:pPr>
            <w:r w:rsidRPr="009D6F8D">
              <w:rPr>
                <w:rFonts w:ascii="Arial" w:hAnsi="Arial" w:cs="Arial"/>
                <w:color w:val="auto"/>
                <w:sz w:val="18"/>
                <w:szCs w:val="18"/>
              </w:rPr>
              <w:t>14</w:t>
            </w:r>
            <w:r w:rsidR="00597931" w:rsidRPr="009D6F8D">
              <w:rPr>
                <w:rFonts w:ascii="Arial" w:hAnsi="Arial" w:cs="Arial"/>
                <w:color w:val="auto"/>
                <w:sz w:val="18"/>
                <w:szCs w:val="18"/>
              </w:rPr>
              <w:t>-16</w:t>
            </w:r>
          </w:p>
        </w:tc>
      </w:tr>
      <w:tr w:rsidR="0084235B" w:rsidRPr="009D6F8D" w14:paraId="367E9495" w14:textId="77777777" w:rsidTr="0084235B">
        <w:trPr>
          <w:trHeight w:val="24"/>
        </w:trPr>
        <w:tc>
          <w:tcPr>
            <w:tcW w:w="0" w:type="auto"/>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0FAFBCCB" w14:textId="77777777" w:rsidR="0084235B" w:rsidRPr="009D6F8D" w:rsidRDefault="0084235B" w:rsidP="0084235B">
            <w:pPr>
              <w:pStyle w:val="Default"/>
              <w:rPr>
                <w:rFonts w:ascii="Arial" w:hAnsi="Arial" w:cs="Arial"/>
                <w:sz w:val="18"/>
                <w:szCs w:val="18"/>
              </w:rPr>
            </w:pPr>
            <w:r w:rsidRPr="009D6F8D">
              <w:rPr>
                <w:rFonts w:ascii="Arial" w:hAnsi="Arial" w:cs="Arial"/>
                <w:b/>
                <w:bCs/>
                <w:sz w:val="18"/>
                <w:szCs w:val="18"/>
              </w:rPr>
              <w:t>OTHER INFORMATION</w:t>
            </w:r>
          </w:p>
        </w:tc>
        <w:tc>
          <w:tcPr>
            <w:tcW w:w="0" w:type="auto"/>
            <w:tcBorders>
              <w:top w:val="double" w:sz="5" w:space="0" w:color="000000"/>
              <w:left w:val="single" w:sz="5" w:space="0" w:color="000000"/>
              <w:bottom w:val="single" w:sz="5" w:space="0" w:color="000000"/>
              <w:right w:val="single" w:sz="5" w:space="0" w:color="000000"/>
            </w:tcBorders>
            <w:shd w:val="clear" w:color="auto" w:fill="FFFFCC"/>
          </w:tcPr>
          <w:p w14:paraId="63EA81B3" w14:textId="77777777" w:rsidR="0084235B" w:rsidRPr="009D6F8D" w:rsidRDefault="0084235B" w:rsidP="0084235B">
            <w:pPr>
              <w:pStyle w:val="Default"/>
              <w:jc w:val="center"/>
              <w:rPr>
                <w:rFonts w:ascii="Arial" w:hAnsi="Arial" w:cs="Arial"/>
                <w:color w:val="auto"/>
                <w:sz w:val="18"/>
                <w:szCs w:val="18"/>
              </w:rPr>
            </w:pPr>
          </w:p>
        </w:tc>
      </w:tr>
      <w:tr w:rsidR="0084235B" w:rsidRPr="009D6F8D" w14:paraId="41C3FF26" w14:textId="77777777" w:rsidTr="0084235B">
        <w:trPr>
          <w:trHeight w:val="48"/>
        </w:trPr>
        <w:tc>
          <w:tcPr>
            <w:tcW w:w="0" w:type="auto"/>
            <w:vMerge w:val="restart"/>
            <w:tcBorders>
              <w:top w:val="single" w:sz="5" w:space="0" w:color="000000"/>
              <w:left w:val="single" w:sz="5" w:space="0" w:color="000000"/>
              <w:right w:val="single" w:sz="5" w:space="0" w:color="000000"/>
            </w:tcBorders>
          </w:tcPr>
          <w:p w14:paraId="3116E8D4"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Registration and protocol</w:t>
            </w:r>
          </w:p>
        </w:tc>
        <w:tc>
          <w:tcPr>
            <w:tcW w:w="0" w:type="auto"/>
            <w:tcBorders>
              <w:top w:val="single" w:sz="5" w:space="0" w:color="000000"/>
              <w:left w:val="single" w:sz="5" w:space="0" w:color="000000"/>
              <w:bottom w:val="single" w:sz="5" w:space="0" w:color="000000"/>
              <w:right w:val="single" w:sz="5" w:space="0" w:color="000000"/>
            </w:tcBorders>
          </w:tcPr>
          <w:p w14:paraId="56EED88B"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24a</w:t>
            </w:r>
          </w:p>
        </w:tc>
        <w:tc>
          <w:tcPr>
            <w:tcW w:w="0" w:type="auto"/>
            <w:tcBorders>
              <w:top w:val="single" w:sz="5" w:space="0" w:color="000000"/>
              <w:left w:val="single" w:sz="5" w:space="0" w:color="000000"/>
              <w:bottom w:val="single" w:sz="5" w:space="0" w:color="000000"/>
              <w:right w:val="single" w:sz="5" w:space="0" w:color="000000"/>
            </w:tcBorders>
          </w:tcPr>
          <w:p w14:paraId="23F629EF"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Provide registration information for the review, including register name and registration number, or state that the review was not registered.</w:t>
            </w:r>
          </w:p>
        </w:tc>
        <w:tc>
          <w:tcPr>
            <w:tcW w:w="0" w:type="auto"/>
            <w:tcBorders>
              <w:top w:val="single" w:sz="5" w:space="0" w:color="000000"/>
              <w:left w:val="single" w:sz="5" w:space="0" w:color="000000"/>
              <w:bottom w:val="single" w:sz="5" w:space="0" w:color="000000"/>
              <w:right w:val="single" w:sz="5" w:space="0" w:color="000000"/>
            </w:tcBorders>
          </w:tcPr>
          <w:p w14:paraId="35B37CB5" w14:textId="369C8306" w:rsidR="0084235B" w:rsidRPr="009D6F8D" w:rsidRDefault="00597931" w:rsidP="0084235B">
            <w:pPr>
              <w:pStyle w:val="Default"/>
              <w:spacing w:before="40" w:after="40"/>
              <w:rPr>
                <w:rFonts w:ascii="Arial" w:hAnsi="Arial" w:cs="Arial"/>
                <w:color w:val="auto"/>
                <w:sz w:val="18"/>
                <w:szCs w:val="18"/>
              </w:rPr>
            </w:pPr>
            <w:r w:rsidRPr="009D6F8D">
              <w:rPr>
                <w:rFonts w:ascii="Arial" w:hAnsi="Arial" w:cs="Arial"/>
                <w:color w:val="auto"/>
                <w:sz w:val="18"/>
                <w:szCs w:val="18"/>
              </w:rPr>
              <w:t>4</w:t>
            </w:r>
          </w:p>
        </w:tc>
      </w:tr>
      <w:tr w:rsidR="0084235B" w:rsidRPr="009D6F8D" w14:paraId="46E648C5" w14:textId="77777777" w:rsidTr="0084235B">
        <w:trPr>
          <w:trHeight w:val="57"/>
        </w:trPr>
        <w:tc>
          <w:tcPr>
            <w:tcW w:w="0" w:type="auto"/>
            <w:vMerge/>
            <w:tcBorders>
              <w:left w:val="single" w:sz="5" w:space="0" w:color="000000"/>
              <w:right w:val="single" w:sz="5" w:space="0" w:color="000000"/>
            </w:tcBorders>
          </w:tcPr>
          <w:p w14:paraId="17203504"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499E969F"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24b</w:t>
            </w:r>
          </w:p>
        </w:tc>
        <w:tc>
          <w:tcPr>
            <w:tcW w:w="0" w:type="auto"/>
            <w:tcBorders>
              <w:top w:val="single" w:sz="5" w:space="0" w:color="000000"/>
              <w:left w:val="single" w:sz="5" w:space="0" w:color="000000"/>
              <w:bottom w:val="single" w:sz="5" w:space="0" w:color="000000"/>
              <w:right w:val="single" w:sz="5" w:space="0" w:color="000000"/>
            </w:tcBorders>
          </w:tcPr>
          <w:p w14:paraId="64052621"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Indicate where the review protocol can be accessed, or state that a protocol was not prepared.</w:t>
            </w:r>
          </w:p>
        </w:tc>
        <w:tc>
          <w:tcPr>
            <w:tcW w:w="0" w:type="auto"/>
            <w:tcBorders>
              <w:top w:val="single" w:sz="5" w:space="0" w:color="000000"/>
              <w:left w:val="single" w:sz="5" w:space="0" w:color="000000"/>
              <w:bottom w:val="single" w:sz="5" w:space="0" w:color="000000"/>
              <w:right w:val="single" w:sz="5" w:space="0" w:color="000000"/>
            </w:tcBorders>
          </w:tcPr>
          <w:p w14:paraId="3494AE0F" w14:textId="3E5DB864" w:rsidR="0084235B" w:rsidRPr="009D6F8D" w:rsidRDefault="00597931" w:rsidP="0084235B">
            <w:pPr>
              <w:pStyle w:val="Default"/>
              <w:spacing w:before="40" w:after="40"/>
              <w:rPr>
                <w:rFonts w:ascii="Arial" w:hAnsi="Arial" w:cs="Arial"/>
                <w:color w:val="auto"/>
                <w:sz w:val="18"/>
                <w:szCs w:val="18"/>
              </w:rPr>
            </w:pPr>
            <w:r w:rsidRPr="009D6F8D">
              <w:rPr>
                <w:rFonts w:ascii="Arial" w:hAnsi="Arial" w:cs="Arial"/>
                <w:color w:val="auto"/>
                <w:sz w:val="18"/>
                <w:szCs w:val="18"/>
              </w:rPr>
              <w:t>4</w:t>
            </w:r>
          </w:p>
        </w:tc>
      </w:tr>
      <w:tr w:rsidR="0084235B" w:rsidRPr="009D6F8D" w14:paraId="3658F7A7" w14:textId="77777777" w:rsidTr="0084235B">
        <w:trPr>
          <w:trHeight w:val="48"/>
        </w:trPr>
        <w:tc>
          <w:tcPr>
            <w:tcW w:w="0" w:type="auto"/>
            <w:vMerge/>
            <w:tcBorders>
              <w:left w:val="single" w:sz="5" w:space="0" w:color="000000"/>
              <w:bottom w:val="single" w:sz="5" w:space="0" w:color="000000"/>
              <w:right w:val="single" w:sz="5" w:space="0" w:color="000000"/>
            </w:tcBorders>
          </w:tcPr>
          <w:p w14:paraId="0B8286CF" w14:textId="77777777" w:rsidR="0084235B" w:rsidRPr="009D6F8D" w:rsidRDefault="0084235B" w:rsidP="0084235B">
            <w:pPr>
              <w:pStyle w:val="Default"/>
              <w:spacing w:before="40" w:after="40"/>
              <w:rPr>
                <w:rFonts w:ascii="Arial" w:hAnsi="Arial" w:cs="Arial"/>
                <w:sz w:val="18"/>
                <w:szCs w:val="18"/>
              </w:rPr>
            </w:pPr>
          </w:p>
        </w:tc>
        <w:tc>
          <w:tcPr>
            <w:tcW w:w="0" w:type="auto"/>
            <w:tcBorders>
              <w:top w:val="single" w:sz="5" w:space="0" w:color="000000"/>
              <w:left w:val="single" w:sz="5" w:space="0" w:color="000000"/>
              <w:bottom w:val="single" w:sz="5" w:space="0" w:color="000000"/>
              <w:right w:val="single" w:sz="5" w:space="0" w:color="000000"/>
            </w:tcBorders>
          </w:tcPr>
          <w:p w14:paraId="297A737D"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24c</w:t>
            </w:r>
          </w:p>
        </w:tc>
        <w:tc>
          <w:tcPr>
            <w:tcW w:w="0" w:type="auto"/>
            <w:tcBorders>
              <w:top w:val="single" w:sz="5" w:space="0" w:color="000000"/>
              <w:left w:val="single" w:sz="5" w:space="0" w:color="000000"/>
              <w:bottom w:val="single" w:sz="5" w:space="0" w:color="000000"/>
              <w:right w:val="single" w:sz="5" w:space="0" w:color="000000"/>
            </w:tcBorders>
          </w:tcPr>
          <w:p w14:paraId="59AD5667"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and explain any amendments to information provided at registration or in the protocol.</w:t>
            </w:r>
          </w:p>
        </w:tc>
        <w:tc>
          <w:tcPr>
            <w:tcW w:w="0" w:type="auto"/>
            <w:tcBorders>
              <w:top w:val="single" w:sz="5" w:space="0" w:color="000000"/>
              <w:left w:val="single" w:sz="5" w:space="0" w:color="000000"/>
              <w:bottom w:val="single" w:sz="5" w:space="0" w:color="000000"/>
              <w:right w:val="single" w:sz="5" w:space="0" w:color="000000"/>
            </w:tcBorders>
          </w:tcPr>
          <w:p w14:paraId="69D89F02" w14:textId="77777777" w:rsidR="0084235B" w:rsidRPr="009D6F8D" w:rsidRDefault="0084235B" w:rsidP="0084235B">
            <w:pPr>
              <w:pStyle w:val="Default"/>
              <w:spacing w:before="40" w:after="40"/>
              <w:rPr>
                <w:rFonts w:ascii="Arial" w:hAnsi="Arial" w:cs="Arial"/>
                <w:color w:val="auto"/>
                <w:sz w:val="18"/>
                <w:szCs w:val="18"/>
              </w:rPr>
            </w:pPr>
            <w:r w:rsidRPr="009D6F8D">
              <w:rPr>
                <w:rFonts w:ascii="Arial" w:hAnsi="Arial" w:cs="Arial"/>
                <w:color w:val="auto"/>
                <w:sz w:val="18"/>
                <w:szCs w:val="18"/>
              </w:rPr>
              <w:t>NA</w:t>
            </w:r>
          </w:p>
        </w:tc>
      </w:tr>
      <w:tr w:rsidR="0084235B" w:rsidRPr="009D6F8D" w14:paraId="35D9CEA8"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0E21990A"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Support</w:t>
            </w:r>
          </w:p>
        </w:tc>
        <w:tc>
          <w:tcPr>
            <w:tcW w:w="0" w:type="auto"/>
            <w:tcBorders>
              <w:top w:val="single" w:sz="5" w:space="0" w:color="000000"/>
              <w:left w:val="single" w:sz="5" w:space="0" w:color="000000"/>
              <w:bottom w:val="single" w:sz="5" w:space="0" w:color="000000"/>
              <w:right w:val="single" w:sz="5" w:space="0" w:color="000000"/>
            </w:tcBorders>
          </w:tcPr>
          <w:p w14:paraId="39F8C02B"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25</w:t>
            </w:r>
          </w:p>
        </w:tc>
        <w:tc>
          <w:tcPr>
            <w:tcW w:w="0" w:type="auto"/>
            <w:tcBorders>
              <w:top w:val="single" w:sz="5" w:space="0" w:color="000000"/>
              <w:left w:val="single" w:sz="5" w:space="0" w:color="000000"/>
              <w:bottom w:val="single" w:sz="5" w:space="0" w:color="000000"/>
              <w:right w:val="single" w:sz="5" w:space="0" w:color="000000"/>
            </w:tcBorders>
          </w:tcPr>
          <w:p w14:paraId="16F0F98E"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Describe sources of financial or non-financial support for the review, and the role of the funders or sponsors in the review.</w:t>
            </w:r>
          </w:p>
        </w:tc>
        <w:tc>
          <w:tcPr>
            <w:tcW w:w="0" w:type="auto"/>
            <w:tcBorders>
              <w:top w:val="single" w:sz="5" w:space="0" w:color="000000"/>
              <w:left w:val="single" w:sz="5" w:space="0" w:color="000000"/>
              <w:bottom w:val="single" w:sz="5" w:space="0" w:color="000000"/>
              <w:right w:val="single" w:sz="5" w:space="0" w:color="000000"/>
            </w:tcBorders>
          </w:tcPr>
          <w:p w14:paraId="35A27E73" w14:textId="0CE1BAFE" w:rsidR="0084235B" w:rsidRPr="009D6F8D" w:rsidRDefault="00597931" w:rsidP="00FA4A2A">
            <w:pPr>
              <w:pStyle w:val="Default"/>
              <w:spacing w:before="40" w:after="40"/>
              <w:rPr>
                <w:rFonts w:ascii="Arial" w:hAnsi="Arial" w:cs="Arial"/>
                <w:color w:val="auto"/>
                <w:sz w:val="18"/>
                <w:szCs w:val="18"/>
              </w:rPr>
            </w:pPr>
            <w:r w:rsidRPr="009D6F8D">
              <w:rPr>
                <w:rFonts w:ascii="Arial" w:hAnsi="Arial" w:cs="Arial"/>
                <w:color w:val="auto"/>
                <w:sz w:val="18"/>
                <w:szCs w:val="18"/>
              </w:rPr>
              <w:t>16</w:t>
            </w:r>
          </w:p>
        </w:tc>
      </w:tr>
      <w:tr w:rsidR="0084235B" w:rsidRPr="009D6F8D" w14:paraId="2B9D1777" w14:textId="77777777" w:rsidTr="0084235B">
        <w:trPr>
          <w:trHeight w:val="48"/>
        </w:trPr>
        <w:tc>
          <w:tcPr>
            <w:tcW w:w="0" w:type="auto"/>
            <w:tcBorders>
              <w:top w:val="single" w:sz="5" w:space="0" w:color="000000"/>
              <w:left w:val="single" w:sz="5" w:space="0" w:color="000000"/>
              <w:bottom w:val="single" w:sz="5" w:space="0" w:color="000000"/>
              <w:right w:val="single" w:sz="5" w:space="0" w:color="000000"/>
            </w:tcBorders>
          </w:tcPr>
          <w:p w14:paraId="7FD9C471"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Competing interests</w:t>
            </w:r>
          </w:p>
        </w:tc>
        <w:tc>
          <w:tcPr>
            <w:tcW w:w="0" w:type="auto"/>
            <w:tcBorders>
              <w:top w:val="single" w:sz="5" w:space="0" w:color="000000"/>
              <w:left w:val="single" w:sz="5" w:space="0" w:color="000000"/>
              <w:bottom w:val="single" w:sz="5" w:space="0" w:color="000000"/>
              <w:right w:val="single" w:sz="5" w:space="0" w:color="000000"/>
            </w:tcBorders>
          </w:tcPr>
          <w:p w14:paraId="605212D8"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26</w:t>
            </w:r>
          </w:p>
        </w:tc>
        <w:tc>
          <w:tcPr>
            <w:tcW w:w="0" w:type="auto"/>
            <w:tcBorders>
              <w:top w:val="single" w:sz="5" w:space="0" w:color="000000"/>
              <w:left w:val="single" w:sz="5" w:space="0" w:color="000000"/>
              <w:bottom w:val="single" w:sz="5" w:space="0" w:color="000000"/>
              <w:right w:val="single" w:sz="5" w:space="0" w:color="000000"/>
            </w:tcBorders>
          </w:tcPr>
          <w:p w14:paraId="47A9C29B"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Declare any competing interests of review authors.</w:t>
            </w:r>
          </w:p>
        </w:tc>
        <w:tc>
          <w:tcPr>
            <w:tcW w:w="0" w:type="auto"/>
            <w:tcBorders>
              <w:top w:val="single" w:sz="5" w:space="0" w:color="000000"/>
              <w:left w:val="single" w:sz="5" w:space="0" w:color="000000"/>
              <w:bottom w:val="single" w:sz="5" w:space="0" w:color="000000"/>
              <w:right w:val="single" w:sz="5" w:space="0" w:color="000000"/>
            </w:tcBorders>
          </w:tcPr>
          <w:p w14:paraId="569BA1DA" w14:textId="2BE7C25C" w:rsidR="0084235B" w:rsidRPr="009D6F8D" w:rsidRDefault="0084235B" w:rsidP="00B95807">
            <w:pPr>
              <w:pStyle w:val="Default"/>
              <w:spacing w:before="40" w:after="40"/>
              <w:rPr>
                <w:rFonts w:ascii="Arial" w:hAnsi="Arial" w:cs="Arial"/>
                <w:color w:val="auto"/>
                <w:sz w:val="18"/>
                <w:szCs w:val="18"/>
              </w:rPr>
            </w:pPr>
            <w:r w:rsidRPr="009D6F8D">
              <w:rPr>
                <w:rFonts w:ascii="Arial" w:hAnsi="Arial" w:cs="Arial"/>
                <w:color w:val="auto"/>
                <w:sz w:val="18"/>
                <w:szCs w:val="18"/>
              </w:rPr>
              <w:t>1</w:t>
            </w:r>
            <w:r w:rsidR="00DE7B26" w:rsidRPr="009D6F8D">
              <w:rPr>
                <w:rFonts w:ascii="Arial" w:hAnsi="Arial" w:cs="Arial"/>
                <w:color w:val="auto"/>
                <w:sz w:val="18"/>
                <w:szCs w:val="18"/>
              </w:rPr>
              <w:t>6</w:t>
            </w:r>
          </w:p>
        </w:tc>
      </w:tr>
      <w:tr w:rsidR="0084235B" w:rsidRPr="009D6F8D" w14:paraId="18923295" w14:textId="77777777" w:rsidTr="0084235B">
        <w:trPr>
          <w:trHeight w:val="219"/>
        </w:trPr>
        <w:tc>
          <w:tcPr>
            <w:tcW w:w="0" w:type="auto"/>
            <w:tcBorders>
              <w:top w:val="single" w:sz="5" w:space="0" w:color="000000"/>
              <w:left w:val="single" w:sz="5" w:space="0" w:color="000000"/>
              <w:bottom w:val="double" w:sz="5" w:space="0" w:color="000000"/>
              <w:right w:val="single" w:sz="5" w:space="0" w:color="000000"/>
            </w:tcBorders>
          </w:tcPr>
          <w:p w14:paraId="4499FFF4"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Availability of data, code and other materials</w:t>
            </w:r>
          </w:p>
        </w:tc>
        <w:tc>
          <w:tcPr>
            <w:tcW w:w="0" w:type="auto"/>
            <w:tcBorders>
              <w:top w:val="single" w:sz="5" w:space="0" w:color="000000"/>
              <w:left w:val="single" w:sz="5" w:space="0" w:color="000000"/>
              <w:bottom w:val="double" w:sz="5" w:space="0" w:color="000000"/>
              <w:right w:val="single" w:sz="5" w:space="0" w:color="000000"/>
            </w:tcBorders>
          </w:tcPr>
          <w:p w14:paraId="62FD17AB" w14:textId="77777777" w:rsidR="0084235B" w:rsidRPr="009D6F8D" w:rsidRDefault="0084235B" w:rsidP="0084235B">
            <w:pPr>
              <w:pStyle w:val="Default"/>
              <w:spacing w:before="40" w:after="40"/>
              <w:jc w:val="right"/>
              <w:rPr>
                <w:rFonts w:ascii="Arial" w:hAnsi="Arial" w:cs="Arial"/>
                <w:sz w:val="18"/>
                <w:szCs w:val="18"/>
              </w:rPr>
            </w:pPr>
            <w:r w:rsidRPr="009D6F8D">
              <w:rPr>
                <w:rFonts w:ascii="Arial" w:hAnsi="Arial" w:cs="Arial"/>
                <w:sz w:val="18"/>
                <w:szCs w:val="18"/>
              </w:rPr>
              <w:t>27</w:t>
            </w:r>
          </w:p>
        </w:tc>
        <w:tc>
          <w:tcPr>
            <w:tcW w:w="0" w:type="auto"/>
            <w:tcBorders>
              <w:top w:val="single" w:sz="5" w:space="0" w:color="000000"/>
              <w:left w:val="single" w:sz="5" w:space="0" w:color="000000"/>
              <w:bottom w:val="double" w:sz="5" w:space="0" w:color="000000"/>
              <w:right w:val="single" w:sz="5" w:space="0" w:color="000000"/>
            </w:tcBorders>
          </w:tcPr>
          <w:p w14:paraId="2281E7C5" w14:textId="77777777" w:rsidR="0084235B" w:rsidRPr="009D6F8D" w:rsidRDefault="0084235B" w:rsidP="0084235B">
            <w:pPr>
              <w:pStyle w:val="Default"/>
              <w:spacing w:before="40" w:after="40"/>
              <w:rPr>
                <w:rFonts w:ascii="Arial" w:hAnsi="Arial" w:cs="Arial"/>
                <w:sz w:val="18"/>
                <w:szCs w:val="18"/>
              </w:rPr>
            </w:pPr>
            <w:r w:rsidRPr="009D6F8D">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0" w:type="auto"/>
            <w:tcBorders>
              <w:top w:val="single" w:sz="5" w:space="0" w:color="000000"/>
              <w:left w:val="single" w:sz="5" w:space="0" w:color="000000"/>
              <w:bottom w:val="double" w:sz="5" w:space="0" w:color="000000"/>
              <w:right w:val="single" w:sz="5" w:space="0" w:color="000000"/>
            </w:tcBorders>
          </w:tcPr>
          <w:p w14:paraId="6CA53293" w14:textId="725B8941" w:rsidR="0084235B" w:rsidRPr="009D6F8D" w:rsidRDefault="0084235B" w:rsidP="00B95807">
            <w:pPr>
              <w:pStyle w:val="Default"/>
              <w:spacing w:before="40" w:after="40"/>
              <w:rPr>
                <w:rFonts w:ascii="Arial" w:hAnsi="Arial" w:cs="Arial"/>
                <w:color w:val="auto"/>
                <w:sz w:val="18"/>
                <w:szCs w:val="18"/>
              </w:rPr>
            </w:pPr>
            <w:r w:rsidRPr="009D6F8D">
              <w:rPr>
                <w:rFonts w:ascii="Arial" w:hAnsi="Arial" w:cs="Arial"/>
                <w:color w:val="auto"/>
                <w:sz w:val="18"/>
                <w:szCs w:val="18"/>
              </w:rPr>
              <w:t>1</w:t>
            </w:r>
            <w:r w:rsidR="00DE7B26" w:rsidRPr="009D6F8D">
              <w:rPr>
                <w:rFonts w:ascii="Arial" w:hAnsi="Arial" w:cs="Arial"/>
                <w:color w:val="auto"/>
                <w:sz w:val="18"/>
                <w:szCs w:val="18"/>
              </w:rPr>
              <w:t>6</w:t>
            </w:r>
          </w:p>
        </w:tc>
      </w:tr>
    </w:tbl>
    <w:p w14:paraId="3BAB374D" w14:textId="77777777" w:rsidR="0084235B" w:rsidRPr="009D6F8D" w:rsidRDefault="0084235B" w:rsidP="0084235B">
      <w:pPr>
        <w:pStyle w:val="Default"/>
        <w:rPr>
          <w:rFonts w:ascii="Arial" w:hAnsi="Arial" w:cs="Arial"/>
          <w:color w:val="auto"/>
        </w:rPr>
      </w:pPr>
    </w:p>
    <w:p w14:paraId="32754F27" w14:textId="77777777" w:rsidR="0084235B" w:rsidRPr="009D6F8D" w:rsidRDefault="0084235B" w:rsidP="0084235B">
      <w:pPr>
        <w:pStyle w:val="Default"/>
        <w:spacing w:line="183" w:lineRule="atLeast"/>
        <w:jc w:val="both"/>
        <w:rPr>
          <w:rFonts w:ascii="Arial" w:hAnsi="Arial" w:cs="Arial"/>
          <w:color w:val="auto"/>
          <w:sz w:val="16"/>
          <w:szCs w:val="16"/>
          <w:lang w:val="da-DK"/>
        </w:rPr>
      </w:pPr>
      <w:r w:rsidRPr="009D6F8D">
        <w:rPr>
          <w:rFonts w:ascii="Arial" w:hAnsi="Arial" w:cs="Arial"/>
          <w:i/>
          <w:iCs/>
          <w:color w:val="auto"/>
          <w:sz w:val="16"/>
          <w:szCs w:val="16"/>
        </w:rPr>
        <w:t xml:space="preserve">From: </w:t>
      </w:r>
      <w:r w:rsidRPr="009D6F8D">
        <w:rPr>
          <w:rFonts w:ascii="Arial" w:hAnsi="Arial" w:cs="Arial"/>
          <w:color w:val="auto"/>
          <w:sz w:val="16"/>
          <w:szCs w:val="16"/>
        </w:rPr>
        <w:t xml:space="preserve"> Page MJ, McKenzie JE, </w:t>
      </w:r>
      <w:proofErr w:type="spellStart"/>
      <w:r w:rsidRPr="009D6F8D">
        <w:rPr>
          <w:rFonts w:ascii="Arial" w:hAnsi="Arial" w:cs="Arial"/>
          <w:color w:val="auto"/>
          <w:sz w:val="16"/>
          <w:szCs w:val="16"/>
        </w:rPr>
        <w:t>Bossuyt</w:t>
      </w:r>
      <w:proofErr w:type="spellEnd"/>
      <w:r w:rsidRPr="009D6F8D">
        <w:rPr>
          <w:rFonts w:ascii="Arial" w:hAnsi="Arial" w:cs="Arial"/>
          <w:color w:val="auto"/>
          <w:sz w:val="16"/>
          <w:szCs w:val="16"/>
        </w:rPr>
        <w:t xml:space="preserve"> PM, </w:t>
      </w:r>
      <w:proofErr w:type="spellStart"/>
      <w:r w:rsidRPr="009D6F8D">
        <w:rPr>
          <w:rFonts w:ascii="Arial" w:hAnsi="Arial" w:cs="Arial"/>
          <w:color w:val="auto"/>
          <w:sz w:val="16"/>
          <w:szCs w:val="16"/>
        </w:rPr>
        <w:t>Boutron</w:t>
      </w:r>
      <w:proofErr w:type="spellEnd"/>
      <w:r w:rsidRPr="009D6F8D">
        <w:rPr>
          <w:rFonts w:ascii="Arial" w:hAnsi="Arial" w:cs="Arial"/>
          <w:color w:val="auto"/>
          <w:sz w:val="16"/>
          <w:szCs w:val="16"/>
        </w:rPr>
        <w:t xml:space="preserve"> I, Hoffmann TC, Mulrow CD, et al. The PRISMA 2020 statement: an updated guideline for reporting systematic reviews. BMJ 2021;</w:t>
      </w:r>
      <w:proofErr w:type="gramStart"/>
      <w:r w:rsidRPr="009D6F8D">
        <w:rPr>
          <w:rFonts w:ascii="Arial" w:hAnsi="Arial" w:cs="Arial"/>
          <w:color w:val="auto"/>
          <w:sz w:val="16"/>
          <w:szCs w:val="16"/>
        </w:rPr>
        <w:t>372:n</w:t>
      </w:r>
      <w:proofErr w:type="gramEnd"/>
      <w:r w:rsidRPr="009D6F8D">
        <w:rPr>
          <w:rFonts w:ascii="Arial" w:hAnsi="Arial" w:cs="Arial"/>
          <w:color w:val="auto"/>
          <w:sz w:val="16"/>
          <w:szCs w:val="16"/>
        </w:rPr>
        <w:t xml:space="preserve">71. </w:t>
      </w:r>
      <w:proofErr w:type="spellStart"/>
      <w:r w:rsidRPr="009D6F8D">
        <w:rPr>
          <w:rFonts w:ascii="Arial" w:hAnsi="Arial" w:cs="Arial"/>
          <w:color w:val="auto"/>
          <w:sz w:val="16"/>
          <w:szCs w:val="16"/>
        </w:rPr>
        <w:t>doi</w:t>
      </w:r>
      <w:proofErr w:type="spellEnd"/>
      <w:r w:rsidRPr="009D6F8D">
        <w:rPr>
          <w:rFonts w:ascii="Arial" w:hAnsi="Arial" w:cs="Arial"/>
          <w:color w:val="auto"/>
          <w:sz w:val="16"/>
          <w:szCs w:val="16"/>
        </w:rPr>
        <w:t>: 10.1136/</w:t>
      </w:r>
      <w:proofErr w:type="gramStart"/>
      <w:r w:rsidRPr="009D6F8D">
        <w:rPr>
          <w:rFonts w:ascii="Arial" w:hAnsi="Arial" w:cs="Arial"/>
          <w:color w:val="auto"/>
          <w:sz w:val="16"/>
          <w:szCs w:val="16"/>
        </w:rPr>
        <w:t>bmj.n</w:t>
      </w:r>
      <w:proofErr w:type="gramEnd"/>
      <w:r w:rsidRPr="009D6F8D">
        <w:rPr>
          <w:rFonts w:ascii="Arial" w:hAnsi="Arial" w:cs="Arial"/>
          <w:color w:val="auto"/>
          <w:sz w:val="16"/>
          <w:szCs w:val="16"/>
        </w:rPr>
        <w:t>71</w:t>
      </w:r>
    </w:p>
    <w:p w14:paraId="596A5E43" w14:textId="77777777" w:rsidR="0084235B" w:rsidRPr="009D6F8D" w:rsidRDefault="0084235B" w:rsidP="0084235B">
      <w:pPr>
        <w:pStyle w:val="CM1"/>
        <w:spacing w:after="130"/>
        <w:jc w:val="center"/>
        <w:rPr>
          <w:rFonts w:ascii="Arial" w:hAnsi="Arial" w:cs="Arial"/>
        </w:rPr>
      </w:pPr>
      <w:r w:rsidRPr="009D6F8D">
        <w:rPr>
          <w:rFonts w:ascii="Arial" w:hAnsi="Arial" w:cs="Arial"/>
          <w:color w:val="333399"/>
          <w:sz w:val="18"/>
          <w:szCs w:val="18"/>
        </w:rPr>
        <w:t>For more information, visit:</w:t>
      </w:r>
      <w:r w:rsidRPr="009D6F8D">
        <w:rPr>
          <w:rFonts w:ascii="Arial" w:hAnsi="Arial" w:cs="Arial"/>
          <w:color w:val="000000"/>
          <w:sz w:val="18"/>
          <w:szCs w:val="18"/>
          <w:lang w:val="da-DK"/>
        </w:rPr>
        <w:t xml:space="preserve"> </w:t>
      </w:r>
      <w:hyperlink r:id="rId4" w:history="1">
        <w:r w:rsidRPr="009D6F8D">
          <w:rPr>
            <w:rStyle w:val="Hyperlink"/>
            <w:rFonts w:ascii="Arial" w:hAnsi="Arial" w:cs="Arial"/>
            <w:sz w:val="18"/>
            <w:szCs w:val="18"/>
            <w:lang w:val="da-DK"/>
          </w:rPr>
          <w:t>http://www.prisma-statement.org/</w:t>
        </w:r>
      </w:hyperlink>
      <w:r w:rsidRPr="009D6F8D">
        <w:rPr>
          <w:rFonts w:ascii="Arial" w:hAnsi="Arial" w:cs="Arial"/>
          <w:color w:val="000000"/>
          <w:sz w:val="16"/>
          <w:szCs w:val="16"/>
          <w:lang w:val="da-DK"/>
        </w:rPr>
        <w:t xml:space="preserve"> </w:t>
      </w:r>
    </w:p>
    <w:p w14:paraId="4CB3DF73" w14:textId="77777777" w:rsidR="003B7BEE" w:rsidRPr="009D6F8D" w:rsidRDefault="003B7BEE" w:rsidP="001D11D3">
      <w:pPr>
        <w:bidi w:val="0"/>
        <w:rPr>
          <w:rFonts w:asciiTheme="majorBidi" w:hAnsiTheme="majorBidi" w:cstheme="majorBidi"/>
          <w:sz w:val="24"/>
          <w:szCs w:val="24"/>
        </w:rPr>
      </w:pPr>
    </w:p>
    <w:p w14:paraId="2B900EBA" w14:textId="77777777" w:rsidR="003B7BEE" w:rsidRPr="009D6F8D" w:rsidRDefault="003B7BEE" w:rsidP="001D11D3">
      <w:pPr>
        <w:bidi w:val="0"/>
        <w:rPr>
          <w:rFonts w:asciiTheme="majorBidi" w:hAnsiTheme="majorBidi" w:cstheme="majorBidi"/>
          <w:sz w:val="24"/>
          <w:szCs w:val="24"/>
        </w:rPr>
      </w:pPr>
    </w:p>
    <w:p w14:paraId="55FE74E1" w14:textId="12329082" w:rsidR="003B7BEE" w:rsidRPr="009D6F8D" w:rsidRDefault="003B7BEE" w:rsidP="001D11D3">
      <w:pPr>
        <w:bidi w:val="0"/>
        <w:rPr>
          <w:rFonts w:asciiTheme="majorBidi" w:hAnsiTheme="majorBidi" w:cstheme="majorBidi"/>
          <w:sz w:val="24"/>
          <w:szCs w:val="24"/>
          <w:rtl/>
        </w:rPr>
      </w:pPr>
    </w:p>
    <w:p w14:paraId="38DE7A35" w14:textId="4A0318D2" w:rsidR="0084235B" w:rsidRPr="009D6F8D" w:rsidRDefault="0084235B" w:rsidP="0084235B">
      <w:pPr>
        <w:bidi w:val="0"/>
        <w:rPr>
          <w:rFonts w:asciiTheme="majorBidi" w:hAnsiTheme="majorBidi" w:cstheme="majorBidi"/>
          <w:sz w:val="24"/>
          <w:szCs w:val="24"/>
          <w:rtl/>
        </w:rPr>
      </w:pPr>
    </w:p>
    <w:p w14:paraId="73DC1AC2" w14:textId="5DFB88F3" w:rsidR="0084235B" w:rsidRPr="009D6F8D" w:rsidRDefault="0084235B" w:rsidP="0084235B">
      <w:pPr>
        <w:bidi w:val="0"/>
        <w:rPr>
          <w:rFonts w:asciiTheme="majorBidi" w:hAnsiTheme="majorBidi" w:cstheme="majorBidi"/>
          <w:sz w:val="24"/>
          <w:szCs w:val="24"/>
          <w:rtl/>
        </w:rPr>
      </w:pPr>
    </w:p>
    <w:p w14:paraId="15C1B184" w14:textId="42C3C342" w:rsidR="0084235B" w:rsidRPr="009D6F8D" w:rsidRDefault="0084235B" w:rsidP="0084235B">
      <w:pPr>
        <w:bidi w:val="0"/>
        <w:rPr>
          <w:rFonts w:asciiTheme="majorBidi" w:hAnsiTheme="majorBidi" w:cstheme="majorBidi"/>
          <w:sz w:val="24"/>
          <w:szCs w:val="24"/>
          <w:rtl/>
        </w:rPr>
      </w:pPr>
    </w:p>
    <w:p w14:paraId="6B269E8E" w14:textId="439D96C9" w:rsidR="0084235B" w:rsidRPr="009D6F8D" w:rsidRDefault="0084235B" w:rsidP="0084235B">
      <w:pPr>
        <w:bidi w:val="0"/>
        <w:rPr>
          <w:rFonts w:asciiTheme="majorBidi" w:hAnsiTheme="majorBidi" w:cstheme="majorBidi"/>
          <w:sz w:val="24"/>
          <w:szCs w:val="24"/>
          <w:rtl/>
        </w:rPr>
      </w:pPr>
    </w:p>
    <w:p w14:paraId="5DC14FB1" w14:textId="77777777" w:rsidR="006B7F19" w:rsidRDefault="006B7F19" w:rsidP="0084235B">
      <w:pPr>
        <w:bidi w:val="0"/>
        <w:rPr>
          <w:rFonts w:asciiTheme="majorBidi" w:hAnsiTheme="majorBidi" w:cstheme="majorBidi"/>
          <w:sz w:val="24"/>
          <w:szCs w:val="24"/>
        </w:rPr>
        <w:sectPr w:rsidR="006B7F19">
          <w:pgSz w:w="12240" w:h="15840"/>
          <w:pgMar w:top="1440" w:right="1440" w:bottom="1440" w:left="1440" w:header="720" w:footer="720" w:gutter="0"/>
          <w:cols w:space="720"/>
          <w:docGrid w:linePitch="360"/>
        </w:sectPr>
      </w:pPr>
    </w:p>
    <w:p w14:paraId="5F3D9F5D" w14:textId="207A7908" w:rsidR="006B7F19" w:rsidRPr="009D6F8D" w:rsidRDefault="006B7F19" w:rsidP="006B7F19">
      <w:pPr>
        <w:bidi w:val="0"/>
        <w:jc w:val="both"/>
        <w:rPr>
          <w:rFonts w:asciiTheme="majorBidi" w:hAnsiTheme="majorBidi" w:cstheme="majorBidi"/>
          <w:sz w:val="24"/>
          <w:szCs w:val="24"/>
        </w:rPr>
      </w:pPr>
      <w:r w:rsidRPr="009D6F8D">
        <w:rPr>
          <w:rFonts w:asciiTheme="majorBidi" w:hAnsiTheme="majorBidi" w:cstheme="majorBidi"/>
          <w:b/>
          <w:bCs/>
          <w:sz w:val="24"/>
          <w:szCs w:val="24"/>
        </w:rPr>
        <w:lastRenderedPageBreak/>
        <w:t xml:space="preserve">Supplementary Table </w:t>
      </w:r>
      <w:r w:rsidRPr="00285C73">
        <w:rPr>
          <w:rFonts w:asciiTheme="majorBidi" w:hAnsiTheme="majorBidi" w:cstheme="majorBidi"/>
          <w:b/>
          <w:bCs/>
          <w:sz w:val="24"/>
          <w:szCs w:val="24"/>
          <w:highlight w:val="yellow"/>
        </w:rPr>
        <w:t>2</w:t>
      </w:r>
      <w:r w:rsidRPr="009D6F8D">
        <w:rPr>
          <w:rFonts w:asciiTheme="majorBidi" w:hAnsiTheme="majorBidi" w:cstheme="majorBidi"/>
          <w:b/>
          <w:bCs/>
          <w:sz w:val="24"/>
          <w:szCs w:val="24"/>
        </w:rPr>
        <w:t xml:space="preserve">. </w:t>
      </w:r>
      <w:r w:rsidRPr="009D6F8D">
        <w:rPr>
          <w:rFonts w:asciiTheme="majorBidi" w:hAnsiTheme="majorBidi" w:cstheme="majorBidi"/>
          <w:sz w:val="24"/>
          <w:szCs w:val="24"/>
        </w:rPr>
        <w:t>Assessment of credibility of subgroup difference for the effects of omega-3 fatty acids on anxiety symptoms based on ICEMAN.</w:t>
      </w:r>
    </w:p>
    <w:tbl>
      <w:tblPr>
        <w:tblStyle w:val="PlainTable2"/>
        <w:tblW w:w="14825" w:type="dxa"/>
        <w:tblInd w:w="-638" w:type="dxa"/>
        <w:tblLook w:val="04A0" w:firstRow="1" w:lastRow="0" w:firstColumn="1" w:lastColumn="0" w:noHBand="0" w:noVBand="1"/>
      </w:tblPr>
      <w:tblGrid>
        <w:gridCol w:w="2579"/>
        <w:gridCol w:w="1304"/>
        <w:gridCol w:w="1304"/>
        <w:gridCol w:w="1304"/>
        <w:gridCol w:w="1304"/>
        <w:gridCol w:w="1871"/>
        <w:gridCol w:w="1304"/>
        <w:gridCol w:w="1304"/>
        <w:gridCol w:w="1304"/>
        <w:gridCol w:w="1247"/>
      </w:tblGrid>
      <w:tr w:rsidR="006B7F19" w:rsidRPr="009D6F8D" w14:paraId="0A3F174D" w14:textId="77777777" w:rsidTr="00B760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tcPr>
          <w:p w14:paraId="5A178DD2" w14:textId="77777777" w:rsidR="006B7F19" w:rsidRPr="009D6F8D" w:rsidRDefault="006B7F19" w:rsidP="00B7607D">
            <w:pPr>
              <w:bidi w:val="0"/>
              <w:rPr>
                <w:rFonts w:asciiTheme="majorBidi" w:hAnsiTheme="majorBidi" w:cstheme="majorBidi"/>
                <w:sz w:val="20"/>
                <w:szCs w:val="20"/>
              </w:rPr>
            </w:pPr>
            <w:r w:rsidRPr="009D6F8D">
              <w:rPr>
                <w:rFonts w:asciiTheme="majorBidi" w:hAnsiTheme="majorBidi" w:cstheme="majorBidi"/>
                <w:sz w:val="20"/>
                <w:szCs w:val="20"/>
              </w:rPr>
              <w:t>Variable</w:t>
            </w:r>
          </w:p>
        </w:tc>
        <w:tc>
          <w:tcPr>
            <w:tcW w:w="1304" w:type="dxa"/>
          </w:tcPr>
          <w:p w14:paraId="54A8A5BA" w14:textId="77777777" w:rsidR="006B7F19" w:rsidRPr="009D6F8D" w:rsidRDefault="006B7F19" w:rsidP="00B7607D">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Q1</w:t>
            </w:r>
          </w:p>
        </w:tc>
        <w:tc>
          <w:tcPr>
            <w:tcW w:w="1304" w:type="dxa"/>
          </w:tcPr>
          <w:p w14:paraId="64EAB4BF" w14:textId="77777777" w:rsidR="006B7F19" w:rsidRPr="009D6F8D" w:rsidRDefault="006B7F19" w:rsidP="00B7607D">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Q2</w:t>
            </w:r>
          </w:p>
        </w:tc>
        <w:tc>
          <w:tcPr>
            <w:tcW w:w="1304" w:type="dxa"/>
          </w:tcPr>
          <w:p w14:paraId="1B24FDF9" w14:textId="77777777" w:rsidR="006B7F19" w:rsidRPr="009D6F8D" w:rsidRDefault="006B7F19" w:rsidP="00B7607D">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Q3</w:t>
            </w:r>
          </w:p>
        </w:tc>
        <w:tc>
          <w:tcPr>
            <w:tcW w:w="1304" w:type="dxa"/>
          </w:tcPr>
          <w:p w14:paraId="752FF339" w14:textId="77777777" w:rsidR="006B7F19" w:rsidRPr="009D6F8D" w:rsidRDefault="006B7F19" w:rsidP="00B7607D">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Q4</w:t>
            </w:r>
          </w:p>
        </w:tc>
        <w:tc>
          <w:tcPr>
            <w:tcW w:w="1871" w:type="dxa"/>
          </w:tcPr>
          <w:p w14:paraId="4B92D3A2" w14:textId="77777777" w:rsidR="006B7F19" w:rsidRPr="009D6F8D" w:rsidRDefault="006B7F19" w:rsidP="00B7607D">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Q5</w:t>
            </w:r>
          </w:p>
        </w:tc>
        <w:tc>
          <w:tcPr>
            <w:tcW w:w="1304" w:type="dxa"/>
          </w:tcPr>
          <w:p w14:paraId="5ACDC67E" w14:textId="77777777" w:rsidR="006B7F19" w:rsidRPr="009D6F8D" w:rsidRDefault="006B7F19" w:rsidP="00B7607D">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Q6</w:t>
            </w:r>
          </w:p>
        </w:tc>
        <w:tc>
          <w:tcPr>
            <w:tcW w:w="1304" w:type="dxa"/>
          </w:tcPr>
          <w:p w14:paraId="2344A50B" w14:textId="77777777" w:rsidR="006B7F19" w:rsidRPr="009D6F8D" w:rsidRDefault="006B7F19" w:rsidP="00B7607D">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Q7</w:t>
            </w:r>
          </w:p>
        </w:tc>
        <w:tc>
          <w:tcPr>
            <w:tcW w:w="1304" w:type="dxa"/>
          </w:tcPr>
          <w:p w14:paraId="1B7C6599" w14:textId="77777777" w:rsidR="006B7F19" w:rsidRPr="009D6F8D" w:rsidRDefault="006B7F19" w:rsidP="00B7607D">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Q8</w:t>
            </w:r>
          </w:p>
        </w:tc>
        <w:tc>
          <w:tcPr>
            <w:tcW w:w="1247" w:type="dxa"/>
          </w:tcPr>
          <w:p w14:paraId="0E5266D1" w14:textId="77777777" w:rsidR="006B7F19" w:rsidRPr="009D6F8D" w:rsidRDefault="006B7F19" w:rsidP="00B7607D">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Overall credibility</w:t>
            </w:r>
          </w:p>
        </w:tc>
      </w:tr>
      <w:tr w:rsidR="006B7F19" w:rsidRPr="009D6F8D" w14:paraId="2D3EE08D" w14:textId="77777777" w:rsidTr="00B76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tcPr>
          <w:p w14:paraId="316DA15E" w14:textId="77777777" w:rsidR="006B7F19" w:rsidRPr="009D6F8D" w:rsidRDefault="006B7F19" w:rsidP="00B7607D">
            <w:pPr>
              <w:bidi w:val="0"/>
              <w:rPr>
                <w:rFonts w:asciiTheme="majorBidi" w:hAnsiTheme="majorBidi" w:cstheme="majorBidi"/>
                <w:b w:val="0"/>
                <w:bCs w:val="0"/>
                <w:sz w:val="20"/>
                <w:szCs w:val="20"/>
              </w:rPr>
            </w:pPr>
            <w:r w:rsidRPr="009D6F8D">
              <w:rPr>
                <w:rFonts w:asciiTheme="majorBidi" w:hAnsiTheme="majorBidi" w:cstheme="majorBidi"/>
                <w:b w:val="0"/>
                <w:bCs w:val="0"/>
                <w:sz w:val="20"/>
                <w:szCs w:val="20"/>
              </w:rPr>
              <w:t>Risk of bias</w:t>
            </w:r>
          </w:p>
        </w:tc>
        <w:tc>
          <w:tcPr>
            <w:tcW w:w="1304" w:type="dxa"/>
          </w:tcPr>
          <w:p w14:paraId="55D4560F"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Completely between</w:t>
            </w:r>
          </w:p>
        </w:tc>
        <w:tc>
          <w:tcPr>
            <w:tcW w:w="1304" w:type="dxa"/>
          </w:tcPr>
          <w:p w14:paraId="4DF65F28"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Probably not similar</w:t>
            </w:r>
          </w:p>
        </w:tc>
        <w:tc>
          <w:tcPr>
            <w:tcW w:w="1304" w:type="dxa"/>
          </w:tcPr>
          <w:p w14:paraId="7FAD55F9"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Rather small</w:t>
            </w:r>
          </w:p>
        </w:tc>
        <w:tc>
          <w:tcPr>
            <w:tcW w:w="1304" w:type="dxa"/>
          </w:tcPr>
          <w:p w14:paraId="37C8267F"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Definitely yes</w:t>
            </w:r>
          </w:p>
        </w:tc>
        <w:tc>
          <w:tcPr>
            <w:tcW w:w="1871" w:type="dxa"/>
          </w:tcPr>
          <w:p w14:paraId="1479A57D"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Chance a likely explanation</w:t>
            </w:r>
          </w:p>
        </w:tc>
        <w:tc>
          <w:tcPr>
            <w:tcW w:w="1304" w:type="dxa"/>
          </w:tcPr>
          <w:p w14:paraId="19CE6D9A"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D6F8D">
              <w:rPr>
                <w:rFonts w:asciiTheme="majorBidi" w:hAnsiTheme="majorBidi" w:cstheme="majorBidi"/>
                <w:color w:val="000000"/>
                <w:sz w:val="20"/>
                <w:szCs w:val="20"/>
              </w:rPr>
              <w:t xml:space="preserve">Definitely yes </w:t>
            </w:r>
          </w:p>
        </w:tc>
        <w:tc>
          <w:tcPr>
            <w:tcW w:w="1304" w:type="dxa"/>
          </w:tcPr>
          <w:p w14:paraId="1F4F6179"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Definitely yes</w:t>
            </w:r>
          </w:p>
        </w:tc>
        <w:tc>
          <w:tcPr>
            <w:tcW w:w="1304" w:type="dxa"/>
          </w:tcPr>
          <w:p w14:paraId="435B1F19"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D6F8D">
              <w:rPr>
                <w:rFonts w:asciiTheme="majorBidi" w:hAnsiTheme="majorBidi" w:cstheme="majorBidi"/>
                <w:color w:val="000000"/>
                <w:sz w:val="20"/>
                <w:szCs w:val="20"/>
              </w:rPr>
              <w:t xml:space="preserve"> not applicable </w:t>
            </w:r>
          </w:p>
        </w:tc>
        <w:tc>
          <w:tcPr>
            <w:tcW w:w="1247" w:type="dxa"/>
          </w:tcPr>
          <w:p w14:paraId="19C4C825"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Low</w:t>
            </w:r>
          </w:p>
        </w:tc>
      </w:tr>
      <w:tr w:rsidR="006B7F19" w:rsidRPr="009D6F8D" w14:paraId="221BB45A" w14:textId="77777777" w:rsidTr="00B7607D">
        <w:tc>
          <w:tcPr>
            <w:cnfStyle w:val="001000000000" w:firstRow="0" w:lastRow="0" w:firstColumn="1" w:lastColumn="0" w:oddVBand="0" w:evenVBand="0" w:oddHBand="0" w:evenHBand="0" w:firstRowFirstColumn="0" w:firstRowLastColumn="0" w:lastRowFirstColumn="0" w:lastRowLastColumn="0"/>
            <w:tcW w:w="2579" w:type="dxa"/>
          </w:tcPr>
          <w:p w14:paraId="60394209" w14:textId="77777777" w:rsidR="006B7F19" w:rsidRPr="009D6F8D" w:rsidRDefault="006B7F19" w:rsidP="00B7607D">
            <w:pPr>
              <w:bidi w:val="0"/>
              <w:rPr>
                <w:rFonts w:asciiTheme="majorBidi" w:hAnsiTheme="majorBidi" w:cstheme="majorBidi"/>
                <w:b w:val="0"/>
                <w:bCs w:val="0"/>
                <w:sz w:val="20"/>
                <w:szCs w:val="20"/>
              </w:rPr>
            </w:pPr>
            <w:r w:rsidRPr="009D6F8D">
              <w:rPr>
                <w:rFonts w:asciiTheme="majorBidi" w:hAnsiTheme="majorBidi" w:cstheme="majorBidi"/>
                <w:b w:val="0"/>
                <w:bCs w:val="0"/>
                <w:sz w:val="20"/>
                <w:szCs w:val="20"/>
              </w:rPr>
              <w:t>Supplement type</w:t>
            </w:r>
          </w:p>
        </w:tc>
        <w:tc>
          <w:tcPr>
            <w:tcW w:w="1304" w:type="dxa"/>
          </w:tcPr>
          <w:p w14:paraId="0FA731AF"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Completely between</w:t>
            </w:r>
          </w:p>
        </w:tc>
        <w:tc>
          <w:tcPr>
            <w:tcW w:w="1304" w:type="dxa"/>
          </w:tcPr>
          <w:p w14:paraId="1C29B4F5"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Probably not similar</w:t>
            </w:r>
          </w:p>
        </w:tc>
        <w:tc>
          <w:tcPr>
            <w:tcW w:w="1304" w:type="dxa"/>
          </w:tcPr>
          <w:p w14:paraId="070FDF31"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Very small</w:t>
            </w:r>
          </w:p>
        </w:tc>
        <w:tc>
          <w:tcPr>
            <w:tcW w:w="1304" w:type="dxa"/>
          </w:tcPr>
          <w:p w14:paraId="06F21985"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Definitely yes</w:t>
            </w:r>
          </w:p>
        </w:tc>
        <w:tc>
          <w:tcPr>
            <w:tcW w:w="1871" w:type="dxa"/>
          </w:tcPr>
          <w:p w14:paraId="10C9B812"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Chance a very likely explanation</w:t>
            </w:r>
          </w:p>
        </w:tc>
        <w:tc>
          <w:tcPr>
            <w:tcW w:w="1304" w:type="dxa"/>
          </w:tcPr>
          <w:p w14:paraId="25A73939"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D6F8D">
              <w:rPr>
                <w:rFonts w:asciiTheme="majorBidi" w:hAnsiTheme="majorBidi" w:cstheme="majorBidi"/>
                <w:color w:val="000000"/>
                <w:sz w:val="20"/>
                <w:szCs w:val="20"/>
              </w:rPr>
              <w:t xml:space="preserve">Definitely yes </w:t>
            </w:r>
          </w:p>
        </w:tc>
        <w:tc>
          <w:tcPr>
            <w:tcW w:w="1304" w:type="dxa"/>
          </w:tcPr>
          <w:p w14:paraId="1B4AF968"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Definitely yes</w:t>
            </w:r>
          </w:p>
        </w:tc>
        <w:tc>
          <w:tcPr>
            <w:tcW w:w="1304" w:type="dxa"/>
          </w:tcPr>
          <w:p w14:paraId="264EB904"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D6F8D">
              <w:rPr>
                <w:rFonts w:asciiTheme="majorBidi" w:hAnsiTheme="majorBidi" w:cstheme="majorBidi"/>
                <w:color w:val="000000"/>
                <w:sz w:val="20"/>
                <w:szCs w:val="20"/>
              </w:rPr>
              <w:t xml:space="preserve"> not applicable </w:t>
            </w:r>
          </w:p>
        </w:tc>
        <w:tc>
          <w:tcPr>
            <w:tcW w:w="1247" w:type="dxa"/>
          </w:tcPr>
          <w:p w14:paraId="351C84B4"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Low</w:t>
            </w:r>
          </w:p>
        </w:tc>
      </w:tr>
      <w:tr w:rsidR="006B7F19" w:rsidRPr="009D6F8D" w14:paraId="6B620305" w14:textId="77777777" w:rsidTr="00B76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tcPr>
          <w:p w14:paraId="1BE294B3" w14:textId="77777777" w:rsidR="006B7F19" w:rsidRPr="009D6F8D" w:rsidRDefault="006B7F19" w:rsidP="00B7607D">
            <w:pPr>
              <w:bidi w:val="0"/>
              <w:rPr>
                <w:rFonts w:asciiTheme="majorBidi" w:hAnsiTheme="majorBidi" w:cstheme="majorBidi"/>
                <w:b w:val="0"/>
                <w:bCs w:val="0"/>
                <w:sz w:val="20"/>
                <w:szCs w:val="20"/>
              </w:rPr>
            </w:pPr>
            <w:r w:rsidRPr="009D6F8D">
              <w:rPr>
                <w:rFonts w:asciiTheme="majorBidi" w:hAnsiTheme="majorBidi" w:cstheme="majorBidi"/>
                <w:b w:val="0"/>
                <w:bCs w:val="0"/>
                <w:sz w:val="20"/>
                <w:szCs w:val="20"/>
              </w:rPr>
              <w:t>Weight status</w:t>
            </w:r>
          </w:p>
        </w:tc>
        <w:tc>
          <w:tcPr>
            <w:tcW w:w="1304" w:type="dxa"/>
          </w:tcPr>
          <w:p w14:paraId="5E6F4CC0"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Completely between</w:t>
            </w:r>
          </w:p>
        </w:tc>
        <w:tc>
          <w:tcPr>
            <w:tcW w:w="1304" w:type="dxa"/>
          </w:tcPr>
          <w:p w14:paraId="6EE044A7"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Probably not similar</w:t>
            </w:r>
          </w:p>
        </w:tc>
        <w:tc>
          <w:tcPr>
            <w:tcW w:w="1304" w:type="dxa"/>
          </w:tcPr>
          <w:p w14:paraId="2CB6B1E1"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Rather small</w:t>
            </w:r>
          </w:p>
        </w:tc>
        <w:tc>
          <w:tcPr>
            <w:tcW w:w="1304" w:type="dxa"/>
          </w:tcPr>
          <w:p w14:paraId="77D2DE46"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Definitely yes</w:t>
            </w:r>
          </w:p>
        </w:tc>
        <w:tc>
          <w:tcPr>
            <w:tcW w:w="1871" w:type="dxa"/>
          </w:tcPr>
          <w:p w14:paraId="6FA625F4"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Chance a likely explanation</w:t>
            </w:r>
          </w:p>
        </w:tc>
        <w:tc>
          <w:tcPr>
            <w:tcW w:w="1304" w:type="dxa"/>
          </w:tcPr>
          <w:p w14:paraId="540AEBAA"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Definitely no</w:t>
            </w:r>
          </w:p>
        </w:tc>
        <w:tc>
          <w:tcPr>
            <w:tcW w:w="1304" w:type="dxa"/>
          </w:tcPr>
          <w:p w14:paraId="41FFB37F"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Definitely yes</w:t>
            </w:r>
          </w:p>
        </w:tc>
        <w:tc>
          <w:tcPr>
            <w:tcW w:w="1304" w:type="dxa"/>
          </w:tcPr>
          <w:p w14:paraId="0995E7B5"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9D6F8D">
              <w:rPr>
                <w:rFonts w:asciiTheme="majorBidi" w:hAnsiTheme="majorBidi" w:cstheme="majorBidi"/>
                <w:color w:val="000000"/>
                <w:sz w:val="20"/>
                <w:szCs w:val="20"/>
              </w:rPr>
              <w:t xml:space="preserve"> not applicable </w:t>
            </w:r>
          </w:p>
        </w:tc>
        <w:tc>
          <w:tcPr>
            <w:tcW w:w="1247" w:type="dxa"/>
          </w:tcPr>
          <w:p w14:paraId="56E6B2B1"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Low</w:t>
            </w:r>
          </w:p>
        </w:tc>
      </w:tr>
      <w:tr w:rsidR="006B7F19" w:rsidRPr="009D6F8D" w14:paraId="44108443" w14:textId="77777777" w:rsidTr="00B7607D">
        <w:tc>
          <w:tcPr>
            <w:cnfStyle w:val="001000000000" w:firstRow="0" w:lastRow="0" w:firstColumn="1" w:lastColumn="0" w:oddVBand="0" w:evenVBand="0" w:oddHBand="0" w:evenHBand="0" w:firstRowFirstColumn="0" w:firstRowLastColumn="0" w:lastRowFirstColumn="0" w:lastRowLastColumn="0"/>
            <w:tcW w:w="2579" w:type="dxa"/>
          </w:tcPr>
          <w:p w14:paraId="2A1AC50A" w14:textId="77777777" w:rsidR="006B7F19" w:rsidRPr="009D6F8D" w:rsidRDefault="006B7F19" w:rsidP="00B7607D">
            <w:pPr>
              <w:bidi w:val="0"/>
              <w:rPr>
                <w:rFonts w:asciiTheme="majorBidi" w:hAnsiTheme="majorBidi" w:cstheme="majorBidi"/>
                <w:b w:val="0"/>
                <w:bCs w:val="0"/>
                <w:sz w:val="20"/>
                <w:szCs w:val="20"/>
              </w:rPr>
            </w:pPr>
            <w:r w:rsidRPr="009D6F8D">
              <w:rPr>
                <w:rFonts w:asciiTheme="majorBidi" w:hAnsiTheme="majorBidi" w:cstheme="majorBidi"/>
                <w:b w:val="0"/>
                <w:bCs w:val="0"/>
                <w:sz w:val="20"/>
                <w:szCs w:val="20"/>
              </w:rPr>
              <w:t>Depression status</w:t>
            </w:r>
          </w:p>
        </w:tc>
        <w:tc>
          <w:tcPr>
            <w:tcW w:w="1304" w:type="dxa"/>
          </w:tcPr>
          <w:p w14:paraId="6005CB9A"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Completely between</w:t>
            </w:r>
          </w:p>
        </w:tc>
        <w:tc>
          <w:tcPr>
            <w:tcW w:w="1304" w:type="dxa"/>
          </w:tcPr>
          <w:p w14:paraId="5960AAE9"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Probably not similar</w:t>
            </w:r>
          </w:p>
        </w:tc>
        <w:tc>
          <w:tcPr>
            <w:tcW w:w="1304" w:type="dxa"/>
          </w:tcPr>
          <w:p w14:paraId="6C898FEC"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Very small</w:t>
            </w:r>
          </w:p>
        </w:tc>
        <w:tc>
          <w:tcPr>
            <w:tcW w:w="1304" w:type="dxa"/>
          </w:tcPr>
          <w:p w14:paraId="7463446C"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Definitely no</w:t>
            </w:r>
          </w:p>
        </w:tc>
        <w:tc>
          <w:tcPr>
            <w:tcW w:w="1871" w:type="dxa"/>
          </w:tcPr>
          <w:p w14:paraId="1F44CE76"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Chance an unlikely explanation</w:t>
            </w:r>
          </w:p>
        </w:tc>
        <w:tc>
          <w:tcPr>
            <w:tcW w:w="1304" w:type="dxa"/>
          </w:tcPr>
          <w:p w14:paraId="2DB135A6"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Definitely no</w:t>
            </w:r>
          </w:p>
        </w:tc>
        <w:tc>
          <w:tcPr>
            <w:tcW w:w="1304" w:type="dxa"/>
          </w:tcPr>
          <w:p w14:paraId="0263DE4D"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color w:val="000000"/>
                <w:sz w:val="20"/>
                <w:szCs w:val="20"/>
              </w:rPr>
              <w:t>Definitely yes</w:t>
            </w:r>
          </w:p>
        </w:tc>
        <w:tc>
          <w:tcPr>
            <w:tcW w:w="1304" w:type="dxa"/>
          </w:tcPr>
          <w:p w14:paraId="4C53DDE7"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9D6F8D">
              <w:rPr>
                <w:rFonts w:asciiTheme="majorBidi" w:hAnsiTheme="majorBidi" w:cstheme="majorBidi"/>
                <w:color w:val="000000"/>
                <w:sz w:val="20"/>
                <w:szCs w:val="20"/>
              </w:rPr>
              <w:t xml:space="preserve"> not applicable </w:t>
            </w:r>
          </w:p>
        </w:tc>
        <w:tc>
          <w:tcPr>
            <w:tcW w:w="1247" w:type="dxa"/>
          </w:tcPr>
          <w:p w14:paraId="4874CE05"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Low</w:t>
            </w:r>
          </w:p>
        </w:tc>
      </w:tr>
      <w:tr w:rsidR="006B7F19" w:rsidRPr="009D6F8D" w14:paraId="6A87B8F0" w14:textId="77777777" w:rsidTr="00B76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tcPr>
          <w:p w14:paraId="48AECE23" w14:textId="77777777" w:rsidR="006B7F19" w:rsidRPr="009D6F8D" w:rsidRDefault="006B7F19" w:rsidP="00B7607D">
            <w:pPr>
              <w:bidi w:val="0"/>
              <w:rPr>
                <w:rFonts w:asciiTheme="majorBidi" w:hAnsiTheme="majorBidi" w:cstheme="majorBidi"/>
                <w:b w:val="0"/>
                <w:bCs w:val="0"/>
                <w:sz w:val="20"/>
                <w:szCs w:val="20"/>
              </w:rPr>
            </w:pPr>
            <w:r w:rsidRPr="009D6F8D">
              <w:rPr>
                <w:rFonts w:asciiTheme="majorBidi" w:hAnsiTheme="majorBidi" w:cstheme="majorBidi"/>
                <w:b w:val="0"/>
                <w:bCs w:val="0"/>
                <w:sz w:val="20"/>
                <w:szCs w:val="20"/>
              </w:rPr>
              <w:t>Medication use</w:t>
            </w:r>
          </w:p>
        </w:tc>
        <w:tc>
          <w:tcPr>
            <w:tcW w:w="1304" w:type="dxa"/>
          </w:tcPr>
          <w:p w14:paraId="7526FFB6"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Completely between</w:t>
            </w:r>
          </w:p>
        </w:tc>
        <w:tc>
          <w:tcPr>
            <w:tcW w:w="1304" w:type="dxa"/>
          </w:tcPr>
          <w:p w14:paraId="742CD1A4"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Probably not similar</w:t>
            </w:r>
          </w:p>
        </w:tc>
        <w:tc>
          <w:tcPr>
            <w:tcW w:w="1304" w:type="dxa"/>
          </w:tcPr>
          <w:p w14:paraId="76736966"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Very small</w:t>
            </w:r>
          </w:p>
        </w:tc>
        <w:tc>
          <w:tcPr>
            <w:tcW w:w="1304" w:type="dxa"/>
          </w:tcPr>
          <w:p w14:paraId="449F72C1"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Definitely no</w:t>
            </w:r>
          </w:p>
        </w:tc>
        <w:tc>
          <w:tcPr>
            <w:tcW w:w="1871" w:type="dxa"/>
          </w:tcPr>
          <w:p w14:paraId="340223F7"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Chance a likely explanation</w:t>
            </w:r>
          </w:p>
        </w:tc>
        <w:tc>
          <w:tcPr>
            <w:tcW w:w="1304" w:type="dxa"/>
          </w:tcPr>
          <w:p w14:paraId="512A8A01"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Definitely no</w:t>
            </w:r>
          </w:p>
        </w:tc>
        <w:tc>
          <w:tcPr>
            <w:tcW w:w="1304" w:type="dxa"/>
          </w:tcPr>
          <w:p w14:paraId="67FD28F2"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Definitely yes</w:t>
            </w:r>
          </w:p>
        </w:tc>
        <w:tc>
          <w:tcPr>
            <w:tcW w:w="1304" w:type="dxa"/>
          </w:tcPr>
          <w:p w14:paraId="7618AAEC"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not applicable</w:t>
            </w:r>
          </w:p>
        </w:tc>
        <w:tc>
          <w:tcPr>
            <w:tcW w:w="1247" w:type="dxa"/>
          </w:tcPr>
          <w:p w14:paraId="2B6205DD" w14:textId="77777777" w:rsidR="006B7F19" w:rsidRPr="009D6F8D" w:rsidRDefault="006B7F19" w:rsidP="00B7607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Low</w:t>
            </w:r>
          </w:p>
        </w:tc>
      </w:tr>
      <w:tr w:rsidR="006B7F19" w:rsidRPr="009D6F8D" w14:paraId="52208E3E" w14:textId="77777777" w:rsidTr="00B7607D">
        <w:tc>
          <w:tcPr>
            <w:cnfStyle w:val="001000000000" w:firstRow="0" w:lastRow="0" w:firstColumn="1" w:lastColumn="0" w:oddVBand="0" w:evenVBand="0" w:oddHBand="0" w:evenHBand="0" w:firstRowFirstColumn="0" w:firstRowLastColumn="0" w:lastRowFirstColumn="0" w:lastRowLastColumn="0"/>
            <w:tcW w:w="2579" w:type="dxa"/>
          </w:tcPr>
          <w:p w14:paraId="73CEBE3A" w14:textId="77777777" w:rsidR="006B7F19" w:rsidRPr="009D6F8D" w:rsidRDefault="006B7F19" w:rsidP="00B7607D">
            <w:pPr>
              <w:bidi w:val="0"/>
              <w:rPr>
                <w:rFonts w:asciiTheme="majorBidi" w:hAnsiTheme="majorBidi" w:cstheme="majorBidi"/>
                <w:b w:val="0"/>
                <w:bCs w:val="0"/>
                <w:sz w:val="20"/>
                <w:szCs w:val="20"/>
              </w:rPr>
            </w:pPr>
            <w:r w:rsidRPr="009D6F8D">
              <w:rPr>
                <w:rFonts w:asciiTheme="majorBidi" w:hAnsiTheme="majorBidi" w:cstheme="majorBidi"/>
                <w:b w:val="0"/>
                <w:bCs w:val="0"/>
                <w:sz w:val="20"/>
                <w:szCs w:val="20"/>
              </w:rPr>
              <w:t>Baseline risk of anxiety</w:t>
            </w:r>
          </w:p>
        </w:tc>
        <w:tc>
          <w:tcPr>
            <w:tcW w:w="1304" w:type="dxa"/>
          </w:tcPr>
          <w:p w14:paraId="5D64BE9D"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Completely between</w:t>
            </w:r>
          </w:p>
        </w:tc>
        <w:tc>
          <w:tcPr>
            <w:tcW w:w="1304" w:type="dxa"/>
          </w:tcPr>
          <w:p w14:paraId="7CF17D80"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Probably not similar</w:t>
            </w:r>
          </w:p>
        </w:tc>
        <w:tc>
          <w:tcPr>
            <w:tcW w:w="1304" w:type="dxa"/>
          </w:tcPr>
          <w:p w14:paraId="576889FD"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Rather large</w:t>
            </w:r>
          </w:p>
        </w:tc>
        <w:tc>
          <w:tcPr>
            <w:tcW w:w="1304" w:type="dxa"/>
          </w:tcPr>
          <w:p w14:paraId="60829DBA"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Definitely yes</w:t>
            </w:r>
          </w:p>
        </w:tc>
        <w:tc>
          <w:tcPr>
            <w:tcW w:w="1871" w:type="dxa"/>
          </w:tcPr>
          <w:p w14:paraId="0DE9DB37"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Chance a likely explanation</w:t>
            </w:r>
          </w:p>
        </w:tc>
        <w:tc>
          <w:tcPr>
            <w:tcW w:w="1304" w:type="dxa"/>
          </w:tcPr>
          <w:p w14:paraId="5F8B7D02"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Definitely yes</w:t>
            </w:r>
          </w:p>
        </w:tc>
        <w:tc>
          <w:tcPr>
            <w:tcW w:w="1304" w:type="dxa"/>
          </w:tcPr>
          <w:p w14:paraId="0547A021"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Definitely yes</w:t>
            </w:r>
          </w:p>
        </w:tc>
        <w:tc>
          <w:tcPr>
            <w:tcW w:w="1304" w:type="dxa"/>
          </w:tcPr>
          <w:p w14:paraId="27D6C2C5"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0"/>
                <w:szCs w:val="20"/>
              </w:rPr>
            </w:pPr>
            <w:r w:rsidRPr="009D6F8D">
              <w:rPr>
                <w:rFonts w:asciiTheme="majorBidi" w:hAnsiTheme="majorBidi" w:cstheme="majorBidi"/>
                <w:color w:val="000000"/>
                <w:sz w:val="20"/>
                <w:szCs w:val="20"/>
              </w:rPr>
              <w:t>not applicable</w:t>
            </w:r>
          </w:p>
        </w:tc>
        <w:tc>
          <w:tcPr>
            <w:tcW w:w="1247" w:type="dxa"/>
          </w:tcPr>
          <w:p w14:paraId="74FABC8E" w14:textId="77777777" w:rsidR="006B7F19" w:rsidRPr="009D6F8D" w:rsidRDefault="006B7F19" w:rsidP="00B7607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9D6F8D">
              <w:rPr>
                <w:rFonts w:asciiTheme="majorBidi" w:hAnsiTheme="majorBidi" w:cstheme="majorBidi"/>
                <w:sz w:val="20"/>
                <w:szCs w:val="20"/>
              </w:rPr>
              <w:t>Low</w:t>
            </w:r>
          </w:p>
        </w:tc>
      </w:tr>
    </w:tbl>
    <w:p w14:paraId="657D810E" w14:textId="77777777" w:rsidR="00E4502D" w:rsidRDefault="006B7F19" w:rsidP="00C86D2C">
      <w:pPr>
        <w:bidi w:val="0"/>
        <w:jc w:val="both"/>
        <w:rPr>
          <w:rFonts w:asciiTheme="majorBidi" w:hAnsiTheme="majorBidi" w:cstheme="majorBidi"/>
          <w:sz w:val="20"/>
          <w:szCs w:val="20"/>
        </w:rPr>
        <w:sectPr w:rsidR="00E4502D" w:rsidSect="006B7F19">
          <w:pgSz w:w="15840" w:h="12240" w:orient="landscape"/>
          <w:pgMar w:top="1440" w:right="1440" w:bottom="1440" w:left="1440" w:header="720" w:footer="720" w:gutter="0"/>
          <w:cols w:space="720"/>
          <w:docGrid w:linePitch="360"/>
        </w:sectPr>
      </w:pPr>
      <w:r w:rsidRPr="009D6F8D">
        <w:rPr>
          <w:rFonts w:asciiTheme="majorBidi" w:hAnsiTheme="majorBidi" w:cstheme="majorBidi"/>
          <w:sz w:val="20"/>
          <w:szCs w:val="20"/>
        </w:rPr>
        <w:t xml:space="preserve">Q, question; Q1, Is the analysis of effect modification based on comparison within rather than between trials? Q2, </w:t>
      </w:r>
      <w:proofErr w:type="gramStart"/>
      <w:r w:rsidRPr="009D6F8D">
        <w:rPr>
          <w:rFonts w:asciiTheme="majorBidi" w:hAnsiTheme="majorBidi" w:cstheme="majorBidi"/>
          <w:sz w:val="20"/>
          <w:szCs w:val="20"/>
        </w:rPr>
        <w:t>For</w:t>
      </w:r>
      <w:proofErr w:type="gramEnd"/>
      <w:r w:rsidRPr="009D6F8D">
        <w:rPr>
          <w:rFonts w:asciiTheme="majorBidi" w:hAnsiTheme="majorBidi" w:cstheme="majorBidi"/>
          <w:sz w:val="20"/>
          <w:szCs w:val="20"/>
        </w:rPr>
        <w:t xml:space="preserve"> within-trial comparisons, is the effect modification similar from trial to trial? Q3, </w:t>
      </w:r>
      <w:proofErr w:type="gramStart"/>
      <w:r w:rsidRPr="009D6F8D">
        <w:rPr>
          <w:rFonts w:asciiTheme="majorBidi" w:hAnsiTheme="majorBidi" w:cstheme="majorBidi"/>
          <w:sz w:val="20"/>
          <w:szCs w:val="20"/>
        </w:rPr>
        <w:t>For</w:t>
      </w:r>
      <w:proofErr w:type="gramEnd"/>
      <w:r w:rsidRPr="009D6F8D">
        <w:rPr>
          <w:rFonts w:asciiTheme="majorBidi" w:hAnsiTheme="majorBidi" w:cstheme="majorBidi"/>
          <w:sz w:val="20"/>
          <w:szCs w:val="20"/>
        </w:rPr>
        <w:t xml:space="preserve"> between-trial comparisons, is the number of trials large? Q4, Was the direction of the effect modification correctly hypothesized priori? Q5, </w:t>
      </w:r>
      <w:proofErr w:type="gramStart"/>
      <w:r w:rsidRPr="009D6F8D">
        <w:rPr>
          <w:rFonts w:asciiTheme="majorBidi" w:hAnsiTheme="majorBidi" w:cstheme="majorBidi"/>
          <w:sz w:val="20"/>
          <w:szCs w:val="20"/>
        </w:rPr>
        <w:t>Does</w:t>
      </w:r>
      <w:proofErr w:type="gramEnd"/>
      <w:r w:rsidRPr="009D6F8D">
        <w:rPr>
          <w:rFonts w:asciiTheme="majorBidi" w:hAnsiTheme="majorBidi" w:cstheme="majorBidi"/>
          <w:sz w:val="20"/>
          <w:szCs w:val="20"/>
        </w:rPr>
        <w:t xml:space="preserve"> a test for interaction suggest that chance is an unlikely explanation of the apparent effect modification? Q6, Did the authors test only a small number of effect modifiers? Q7, Did the authors use a random effects model? Q8, If the effect modifier is a continuous variable, were arbitrary cut points avoided?</w:t>
      </w:r>
    </w:p>
    <w:p w14:paraId="64C6F441" w14:textId="20E21448" w:rsidR="00292D85" w:rsidRPr="009D6F8D" w:rsidRDefault="00292D85" w:rsidP="00E4502D">
      <w:pPr>
        <w:bidi w:val="0"/>
        <w:jc w:val="both"/>
        <w:rPr>
          <w:rFonts w:asciiTheme="majorBidi" w:hAnsiTheme="majorBidi" w:cstheme="majorBidi"/>
          <w:b/>
          <w:bCs/>
          <w:sz w:val="24"/>
          <w:szCs w:val="24"/>
        </w:rPr>
      </w:pPr>
      <w:r w:rsidRPr="009D6F8D">
        <w:rPr>
          <w:rFonts w:asciiTheme="majorBidi" w:hAnsiTheme="majorBidi" w:cstheme="majorBidi"/>
          <w:b/>
          <w:bCs/>
          <w:sz w:val="24"/>
          <w:szCs w:val="24"/>
        </w:rPr>
        <w:lastRenderedPageBreak/>
        <w:t xml:space="preserve">Supplementary </w:t>
      </w:r>
      <w:r w:rsidR="00807FA0" w:rsidRPr="009D6F8D">
        <w:rPr>
          <w:rFonts w:asciiTheme="majorBidi" w:hAnsiTheme="majorBidi" w:cstheme="majorBidi"/>
          <w:b/>
          <w:bCs/>
          <w:sz w:val="24"/>
          <w:szCs w:val="24"/>
        </w:rPr>
        <w:t xml:space="preserve">Table </w:t>
      </w:r>
      <w:r w:rsidR="00E4502D" w:rsidRPr="00E4502D">
        <w:rPr>
          <w:rFonts w:asciiTheme="majorBidi" w:hAnsiTheme="majorBidi" w:cstheme="majorBidi"/>
          <w:b/>
          <w:bCs/>
          <w:sz w:val="24"/>
          <w:szCs w:val="24"/>
          <w:highlight w:val="yellow"/>
        </w:rPr>
        <w:t>3</w:t>
      </w:r>
      <w:r w:rsidRPr="009D6F8D">
        <w:rPr>
          <w:rFonts w:asciiTheme="majorBidi" w:hAnsiTheme="majorBidi" w:cstheme="majorBidi"/>
          <w:b/>
          <w:bCs/>
          <w:sz w:val="24"/>
          <w:szCs w:val="24"/>
        </w:rPr>
        <w:t xml:space="preserve">. </w:t>
      </w:r>
      <w:r w:rsidR="00807FA0" w:rsidRPr="009D6F8D">
        <w:rPr>
          <w:rFonts w:asciiTheme="majorBidi" w:hAnsiTheme="majorBidi" w:cstheme="majorBidi"/>
          <w:sz w:val="24"/>
          <w:szCs w:val="24"/>
        </w:rPr>
        <w:t>List of</w:t>
      </w:r>
      <w:r w:rsidR="00807FA0" w:rsidRPr="009D6F8D">
        <w:rPr>
          <w:rFonts w:asciiTheme="majorBidi" w:hAnsiTheme="majorBidi" w:cstheme="majorBidi"/>
          <w:b/>
          <w:bCs/>
          <w:sz w:val="24"/>
          <w:szCs w:val="24"/>
        </w:rPr>
        <w:t xml:space="preserve"> </w:t>
      </w:r>
      <w:r w:rsidR="00807FA0" w:rsidRPr="009D6F8D">
        <w:rPr>
          <w:rFonts w:asciiTheme="majorBidi" w:hAnsiTheme="majorBidi" w:cstheme="majorBidi"/>
          <w:sz w:val="24"/>
          <w:szCs w:val="24"/>
        </w:rPr>
        <w:t>e</w:t>
      </w:r>
      <w:r w:rsidRPr="009D6F8D">
        <w:rPr>
          <w:rFonts w:asciiTheme="majorBidi" w:hAnsiTheme="majorBidi" w:cstheme="majorBidi"/>
          <w:sz w:val="24"/>
          <w:szCs w:val="24"/>
        </w:rPr>
        <w:t>xcluded studies and reasons (</w:t>
      </w:r>
      <w:r w:rsidR="00807FA0" w:rsidRPr="009D6F8D">
        <w:rPr>
          <w:rFonts w:asciiTheme="majorBidi" w:hAnsiTheme="majorBidi" w:cstheme="majorBidi"/>
          <w:sz w:val="24"/>
          <w:szCs w:val="24"/>
        </w:rPr>
        <w:t>n</w:t>
      </w:r>
      <w:r w:rsidRPr="009D6F8D">
        <w:rPr>
          <w:rFonts w:asciiTheme="majorBidi" w:hAnsiTheme="majorBidi" w:cstheme="majorBidi"/>
          <w:sz w:val="24"/>
          <w:szCs w:val="24"/>
        </w:rPr>
        <w:t xml:space="preserve">= </w:t>
      </w:r>
      <w:r w:rsidR="00B1425B" w:rsidRPr="009D6F8D">
        <w:rPr>
          <w:rFonts w:asciiTheme="majorBidi" w:hAnsiTheme="majorBidi" w:cstheme="majorBidi"/>
          <w:sz w:val="24"/>
          <w:szCs w:val="24"/>
        </w:rPr>
        <w:t>1</w:t>
      </w:r>
      <w:r w:rsidR="006D2E93" w:rsidRPr="009D6F8D">
        <w:rPr>
          <w:rFonts w:asciiTheme="majorBidi" w:hAnsiTheme="majorBidi" w:cstheme="majorBidi"/>
          <w:sz w:val="24"/>
          <w:szCs w:val="24"/>
        </w:rPr>
        <w:t>7</w:t>
      </w:r>
      <w:r w:rsidRPr="009D6F8D">
        <w:rPr>
          <w:rFonts w:asciiTheme="majorBidi" w:hAnsiTheme="majorBidi" w:cstheme="majorBidi"/>
          <w:sz w:val="24"/>
          <w:szCs w:val="24"/>
        </w:rPr>
        <w:t>).</w:t>
      </w:r>
    </w:p>
    <w:tbl>
      <w:tblPr>
        <w:tblW w:w="11256" w:type="dxa"/>
        <w:tblInd w:w="-851"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134"/>
        <w:gridCol w:w="711"/>
        <w:gridCol w:w="7087"/>
        <w:gridCol w:w="2324"/>
      </w:tblGrid>
      <w:tr w:rsidR="00807FA0" w:rsidRPr="009D6F8D" w14:paraId="6B1524A9" w14:textId="77777777" w:rsidTr="00807FA0">
        <w:trPr>
          <w:trHeight w:val="339"/>
        </w:trPr>
        <w:tc>
          <w:tcPr>
            <w:tcW w:w="1134" w:type="dxa"/>
            <w:shd w:val="clear" w:color="auto" w:fill="auto"/>
          </w:tcPr>
          <w:p w14:paraId="3F955D9F" w14:textId="63B75AA7" w:rsidR="00292D85" w:rsidRPr="009D6F8D" w:rsidRDefault="00807FA0" w:rsidP="00807FA0">
            <w:pPr>
              <w:bidi w:val="0"/>
              <w:spacing w:line="240" w:lineRule="auto"/>
              <w:rPr>
                <w:rFonts w:asciiTheme="majorBidi" w:eastAsia="Times New Roman" w:hAnsiTheme="majorBidi" w:cstheme="majorBidi"/>
                <w:bCs/>
                <w:color w:val="000000" w:themeColor="text1"/>
                <w:sz w:val="18"/>
                <w:szCs w:val="18"/>
                <w:lang w:val="en-CA"/>
              </w:rPr>
            </w:pPr>
            <w:r w:rsidRPr="009D6F8D">
              <w:rPr>
                <w:rFonts w:asciiTheme="majorBidi" w:eastAsia="Times New Roman" w:hAnsiTheme="majorBidi" w:cstheme="majorBidi"/>
                <w:bCs/>
                <w:color w:val="000000" w:themeColor="text1"/>
                <w:sz w:val="18"/>
                <w:szCs w:val="18"/>
                <w:lang w:val="en-CA"/>
              </w:rPr>
              <w:t xml:space="preserve">Study </w:t>
            </w:r>
          </w:p>
        </w:tc>
        <w:tc>
          <w:tcPr>
            <w:tcW w:w="711" w:type="dxa"/>
            <w:shd w:val="clear" w:color="auto" w:fill="auto"/>
          </w:tcPr>
          <w:p w14:paraId="603567D7"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lang w:val="en-CA"/>
              </w:rPr>
            </w:pPr>
            <w:r w:rsidRPr="009D6F8D">
              <w:rPr>
                <w:rFonts w:asciiTheme="majorBidi" w:eastAsia="Times New Roman" w:hAnsiTheme="majorBidi" w:cstheme="majorBidi"/>
                <w:bCs/>
                <w:color w:val="000000" w:themeColor="text1"/>
                <w:sz w:val="18"/>
                <w:szCs w:val="18"/>
                <w:lang w:val="en-CA"/>
              </w:rPr>
              <w:t>Year</w:t>
            </w:r>
          </w:p>
        </w:tc>
        <w:tc>
          <w:tcPr>
            <w:tcW w:w="7087" w:type="dxa"/>
            <w:shd w:val="clear" w:color="auto" w:fill="auto"/>
          </w:tcPr>
          <w:p w14:paraId="7BDD7D17"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lang w:val="en-CA"/>
              </w:rPr>
            </w:pPr>
            <w:r w:rsidRPr="009D6F8D">
              <w:rPr>
                <w:rFonts w:asciiTheme="majorBidi" w:eastAsia="Times New Roman" w:hAnsiTheme="majorBidi" w:cstheme="majorBidi"/>
                <w:bCs/>
                <w:color w:val="000000" w:themeColor="text1"/>
                <w:sz w:val="18"/>
                <w:szCs w:val="18"/>
                <w:lang w:val="en-CA"/>
              </w:rPr>
              <w:t>Title</w:t>
            </w:r>
          </w:p>
        </w:tc>
        <w:tc>
          <w:tcPr>
            <w:tcW w:w="2324" w:type="dxa"/>
            <w:shd w:val="clear" w:color="auto" w:fill="auto"/>
          </w:tcPr>
          <w:p w14:paraId="7B14E153"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tl/>
                <w:lang w:val="en-CA"/>
              </w:rPr>
            </w:pPr>
            <w:r w:rsidRPr="009D6F8D">
              <w:rPr>
                <w:rFonts w:asciiTheme="majorBidi" w:eastAsia="Times New Roman" w:hAnsiTheme="majorBidi" w:cstheme="majorBidi"/>
                <w:bCs/>
                <w:color w:val="000000" w:themeColor="text1"/>
                <w:sz w:val="18"/>
                <w:szCs w:val="18"/>
                <w:lang w:val="en-CA"/>
              </w:rPr>
              <w:t>Reason for exclusion</w:t>
            </w:r>
          </w:p>
        </w:tc>
      </w:tr>
      <w:tr w:rsidR="00807FA0" w:rsidRPr="009D6F8D" w14:paraId="37B69CAD" w14:textId="77777777" w:rsidTr="00807FA0">
        <w:trPr>
          <w:trHeight w:val="339"/>
        </w:trPr>
        <w:tc>
          <w:tcPr>
            <w:tcW w:w="1134" w:type="dxa"/>
            <w:shd w:val="clear" w:color="auto" w:fill="auto"/>
          </w:tcPr>
          <w:p w14:paraId="252C5CCF" w14:textId="77777777" w:rsidR="003C4FB2" w:rsidRPr="009D6F8D" w:rsidRDefault="003C4FB2" w:rsidP="00807FA0">
            <w:pPr>
              <w:bidi w:val="0"/>
              <w:spacing w:line="240" w:lineRule="auto"/>
              <w:rPr>
                <w:rFonts w:asciiTheme="majorBidi" w:eastAsia="Times New Roman" w:hAnsiTheme="majorBidi" w:cstheme="majorBidi"/>
                <w:bCs/>
                <w:color w:val="000000" w:themeColor="text1"/>
                <w:sz w:val="18"/>
                <w:szCs w:val="18"/>
                <w:lang w:val="en-CA"/>
              </w:rPr>
            </w:pPr>
            <w:proofErr w:type="spellStart"/>
            <w:r w:rsidRPr="009D6F8D">
              <w:rPr>
                <w:rFonts w:asciiTheme="majorBidi" w:hAnsiTheme="majorBidi" w:cstheme="majorBidi"/>
                <w:bCs/>
                <w:sz w:val="18"/>
                <w:szCs w:val="18"/>
              </w:rPr>
              <w:t>Andrieu</w:t>
            </w:r>
            <w:proofErr w:type="spellEnd"/>
          </w:p>
        </w:tc>
        <w:tc>
          <w:tcPr>
            <w:tcW w:w="711" w:type="dxa"/>
            <w:shd w:val="clear" w:color="auto" w:fill="auto"/>
          </w:tcPr>
          <w:p w14:paraId="31F13CF4" w14:textId="77777777" w:rsidR="003C4FB2" w:rsidRPr="009D6F8D" w:rsidRDefault="003C4FB2" w:rsidP="00807FA0">
            <w:pPr>
              <w:bidi w:val="0"/>
              <w:spacing w:line="240" w:lineRule="auto"/>
              <w:rPr>
                <w:rFonts w:asciiTheme="majorBidi" w:eastAsia="Times New Roman" w:hAnsiTheme="majorBidi" w:cstheme="majorBidi"/>
                <w:bCs/>
                <w:color w:val="000000" w:themeColor="text1"/>
                <w:sz w:val="18"/>
                <w:szCs w:val="18"/>
                <w:lang w:val="en-CA"/>
              </w:rPr>
            </w:pPr>
            <w:r w:rsidRPr="009D6F8D">
              <w:rPr>
                <w:rFonts w:asciiTheme="majorBidi" w:eastAsia="Times New Roman" w:hAnsiTheme="majorBidi" w:cstheme="majorBidi"/>
                <w:bCs/>
                <w:color w:val="000000" w:themeColor="text1"/>
                <w:sz w:val="18"/>
                <w:szCs w:val="18"/>
                <w:lang w:val="en-CA"/>
              </w:rPr>
              <w:t>2017</w:t>
            </w:r>
          </w:p>
        </w:tc>
        <w:tc>
          <w:tcPr>
            <w:tcW w:w="7087" w:type="dxa"/>
            <w:shd w:val="clear" w:color="auto" w:fill="auto"/>
          </w:tcPr>
          <w:p w14:paraId="0EBC289F" w14:textId="77777777" w:rsidR="003C4FB2" w:rsidRPr="009D6F8D" w:rsidRDefault="003C4FB2" w:rsidP="00807FA0">
            <w:pPr>
              <w:bidi w:val="0"/>
              <w:spacing w:line="240" w:lineRule="auto"/>
              <w:rPr>
                <w:rFonts w:asciiTheme="majorBidi" w:eastAsia="Times New Roman" w:hAnsiTheme="majorBidi" w:cstheme="majorBidi"/>
                <w:bCs/>
                <w:color w:val="000000" w:themeColor="text1"/>
                <w:sz w:val="18"/>
                <w:szCs w:val="18"/>
                <w:lang w:val="en-CA"/>
              </w:rPr>
            </w:pPr>
            <w:r w:rsidRPr="009D6F8D">
              <w:rPr>
                <w:rFonts w:asciiTheme="majorBidi" w:hAnsiTheme="majorBidi" w:cstheme="majorBidi"/>
                <w:bCs/>
                <w:sz w:val="18"/>
                <w:szCs w:val="18"/>
              </w:rPr>
              <w:t xml:space="preserve">Effect of long-term omega 3 polyunsaturated fatty acid supplementation with or without </w:t>
            </w:r>
            <w:proofErr w:type="spellStart"/>
            <w:r w:rsidRPr="009D6F8D">
              <w:rPr>
                <w:rFonts w:asciiTheme="majorBidi" w:hAnsiTheme="majorBidi" w:cstheme="majorBidi"/>
                <w:bCs/>
                <w:sz w:val="18"/>
                <w:szCs w:val="18"/>
              </w:rPr>
              <w:t>multidomain</w:t>
            </w:r>
            <w:proofErr w:type="spellEnd"/>
            <w:r w:rsidRPr="009D6F8D">
              <w:rPr>
                <w:rFonts w:asciiTheme="majorBidi" w:hAnsiTheme="majorBidi" w:cstheme="majorBidi"/>
                <w:bCs/>
                <w:sz w:val="18"/>
                <w:szCs w:val="18"/>
              </w:rPr>
              <w:t xml:space="preserve"> intervention on cognitive function in elderly adults with memory complaints (MAPT): a randomised, placebo-controlled trial</w:t>
            </w:r>
          </w:p>
        </w:tc>
        <w:tc>
          <w:tcPr>
            <w:tcW w:w="2324" w:type="dxa"/>
            <w:shd w:val="clear" w:color="auto" w:fill="auto"/>
          </w:tcPr>
          <w:p w14:paraId="636F1647" w14:textId="77777777" w:rsidR="003C4FB2" w:rsidRPr="009D6F8D" w:rsidRDefault="00B1425B" w:rsidP="00807FA0">
            <w:pPr>
              <w:bidi w:val="0"/>
              <w:spacing w:line="240" w:lineRule="auto"/>
              <w:rPr>
                <w:rFonts w:asciiTheme="majorBidi" w:eastAsia="Times New Roman" w:hAnsiTheme="majorBidi" w:cstheme="majorBidi"/>
                <w:bCs/>
                <w:color w:val="000000" w:themeColor="text1"/>
                <w:sz w:val="18"/>
                <w:szCs w:val="18"/>
                <w:lang w:val="en-CA"/>
              </w:rPr>
            </w:pPr>
            <w:r w:rsidRPr="009D6F8D">
              <w:rPr>
                <w:rFonts w:asciiTheme="majorBidi" w:eastAsia="Times New Roman" w:hAnsiTheme="majorBidi" w:cstheme="majorBidi"/>
                <w:bCs/>
                <w:color w:val="000000" w:themeColor="text1"/>
                <w:sz w:val="18"/>
                <w:szCs w:val="18"/>
              </w:rPr>
              <w:t>Not interested outcome</w:t>
            </w:r>
          </w:p>
        </w:tc>
      </w:tr>
      <w:tr w:rsidR="00807FA0" w:rsidRPr="009D6F8D" w14:paraId="32E97781" w14:textId="77777777" w:rsidTr="00807FA0">
        <w:trPr>
          <w:trHeight w:val="339"/>
        </w:trPr>
        <w:tc>
          <w:tcPr>
            <w:tcW w:w="1134" w:type="dxa"/>
            <w:shd w:val="clear" w:color="auto" w:fill="auto"/>
          </w:tcPr>
          <w:p w14:paraId="73A56E7D"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tl/>
              </w:rPr>
            </w:pPr>
            <w:proofErr w:type="spellStart"/>
            <w:r w:rsidRPr="009D6F8D">
              <w:rPr>
                <w:rFonts w:asciiTheme="majorBidi" w:hAnsiTheme="majorBidi" w:cstheme="majorBidi"/>
                <w:bCs/>
                <w:sz w:val="18"/>
                <w:szCs w:val="18"/>
              </w:rPr>
              <w:t>Antypa</w:t>
            </w:r>
            <w:proofErr w:type="spellEnd"/>
          </w:p>
        </w:tc>
        <w:tc>
          <w:tcPr>
            <w:tcW w:w="711" w:type="dxa"/>
            <w:shd w:val="clear" w:color="auto" w:fill="auto"/>
          </w:tcPr>
          <w:p w14:paraId="2C8CA2DA"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tl/>
              </w:rPr>
            </w:pPr>
            <w:r w:rsidRPr="009D6F8D">
              <w:rPr>
                <w:rFonts w:asciiTheme="majorBidi" w:eastAsia="Times New Roman" w:hAnsiTheme="majorBidi" w:cstheme="majorBidi"/>
                <w:bCs/>
                <w:color w:val="000000" w:themeColor="text1"/>
                <w:sz w:val="18"/>
                <w:szCs w:val="18"/>
              </w:rPr>
              <w:t>2009</w:t>
            </w:r>
          </w:p>
        </w:tc>
        <w:tc>
          <w:tcPr>
            <w:tcW w:w="7087" w:type="dxa"/>
            <w:shd w:val="clear" w:color="auto" w:fill="auto"/>
          </w:tcPr>
          <w:p w14:paraId="2A505F56"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hAnsiTheme="majorBidi" w:cstheme="majorBidi"/>
                <w:bCs/>
                <w:sz w:val="18"/>
                <w:szCs w:val="18"/>
              </w:rPr>
              <w:t>Omega-3 fatty acids (fish-oil) and depression-related cognition in healthy volunteers</w:t>
            </w:r>
          </w:p>
        </w:tc>
        <w:tc>
          <w:tcPr>
            <w:tcW w:w="2324" w:type="dxa"/>
            <w:shd w:val="clear" w:color="auto" w:fill="auto"/>
          </w:tcPr>
          <w:p w14:paraId="68662D6C"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lang w:val="en-CA"/>
              </w:rPr>
            </w:pPr>
            <w:r w:rsidRPr="009D6F8D">
              <w:rPr>
                <w:rFonts w:asciiTheme="majorBidi" w:eastAsia="Times New Roman" w:hAnsiTheme="majorBidi" w:cstheme="majorBidi"/>
                <w:bCs/>
                <w:color w:val="000000" w:themeColor="text1"/>
                <w:sz w:val="18"/>
                <w:szCs w:val="18"/>
                <w:lang w:val="en-CA"/>
              </w:rPr>
              <w:t>Not sufficient information</w:t>
            </w:r>
          </w:p>
        </w:tc>
      </w:tr>
      <w:tr w:rsidR="00807FA0" w:rsidRPr="009D6F8D" w14:paraId="419A73D6" w14:textId="77777777" w:rsidTr="00807FA0">
        <w:trPr>
          <w:trHeight w:val="339"/>
        </w:trPr>
        <w:tc>
          <w:tcPr>
            <w:tcW w:w="1134" w:type="dxa"/>
            <w:shd w:val="clear" w:color="auto" w:fill="auto"/>
          </w:tcPr>
          <w:p w14:paraId="419A5F96"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Assisi</w:t>
            </w:r>
          </w:p>
        </w:tc>
        <w:tc>
          <w:tcPr>
            <w:tcW w:w="711" w:type="dxa"/>
            <w:shd w:val="clear" w:color="auto" w:fill="auto"/>
          </w:tcPr>
          <w:p w14:paraId="5A51E185"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2006</w:t>
            </w:r>
          </w:p>
        </w:tc>
        <w:tc>
          <w:tcPr>
            <w:tcW w:w="7087" w:type="dxa"/>
            <w:shd w:val="clear" w:color="auto" w:fill="auto"/>
          </w:tcPr>
          <w:p w14:paraId="124597F7"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Fish oil and mental health: the role of n-3 long-chain polyunsaturated fatty acids in cognitive development and neurological disorders</w:t>
            </w:r>
          </w:p>
        </w:tc>
        <w:tc>
          <w:tcPr>
            <w:tcW w:w="2324" w:type="dxa"/>
            <w:shd w:val="clear" w:color="auto" w:fill="auto"/>
          </w:tcPr>
          <w:p w14:paraId="12E3A0BF"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Systematic review</w:t>
            </w:r>
          </w:p>
        </w:tc>
      </w:tr>
      <w:tr w:rsidR="00807FA0" w:rsidRPr="009D6F8D" w14:paraId="621CDD54" w14:textId="77777777" w:rsidTr="00807FA0">
        <w:trPr>
          <w:trHeight w:val="339"/>
        </w:trPr>
        <w:tc>
          <w:tcPr>
            <w:tcW w:w="1134" w:type="dxa"/>
            <w:shd w:val="clear" w:color="auto" w:fill="auto"/>
          </w:tcPr>
          <w:p w14:paraId="5D5AB846" w14:textId="77777777" w:rsidR="00292D85" w:rsidRPr="009D6F8D" w:rsidRDefault="00292D85" w:rsidP="00807FA0">
            <w:pPr>
              <w:bidi w:val="0"/>
              <w:spacing w:line="240" w:lineRule="auto"/>
              <w:rPr>
                <w:rFonts w:asciiTheme="majorBidi" w:hAnsiTheme="majorBidi" w:cstheme="majorBidi"/>
                <w:bCs/>
                <w:sz w:val="18"/>
                <w:szCs w:val="18"/>
              </w:rPr>
            </w:pPr>
            <w:proofErr w:type="spellStart"/>
            <w:r w:rsidRPr="009D6F8D">
              <w:rPr>
                <w:rFonts w:asciiTheme="majorBidi" w:hAnsiTheme="majorBidi" w:cstheme="majorBidi"/>
                <w:bCs/>
                <w:sz w:val="18"/>
                <w:szCs w:val="18"/>
              </w:rPr>
              <w:t>Bellino</w:t>
            </w:r>
            <w:proofErr w:type="spellEnd"/>
          </w:p>
        </w:tc>
        <w:tc>
          <w:tcPr>
            <w:tcW w:w="711" w:type="dxa"/>
            <w:shd w:val="clear" w:color="auto" w:fill="auto"/>
          </w:tcPr>
          <w:p w14:paraId="7C5C45F8"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2014</w:t>
            </w:r>
          </w:p>
        </w:tc>
        <w:tc>
          <w:tcPr>
            <w:tcW w:w="7087" w:type="dxa"/>
            <w:shd w:val="clear" w:color="auto" w:fill="auto"/>
          </w:tcPr>
          <w:p w14:paraId="7AF5348D"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 xml:space="preserve">Efficacy of omega-3 fatty acids in the treatment of borderline personality disorder: A study of the association with </w:t>
            </w:r>
            <w:proofErr w:type="spellStart"/>
            <w:r w:rsidRPr="009D6F8D">
              <w:rPr>
                <w:rFonts w:asciiTheme="majorBidi" w:hAnsiTheme="majorBidi" w:cstheme="majorBidi"/>
                <w:bCs/>
                <w:sz w:val="18"/>
                <w:szCs w:val="18"/>
              </w:rPr>
              <w:t>valproic</w:t>
            </w:r>
            <w:proofErr w:type="spellEnd"/>
            <w:r w:rsidRPr="009D6F8D">
              <w:rPr>
                <w:rFonts w:asciiTheme="majorBidi" w:hAnsiTheme="majorBidi" w:cstheme="majorBidi"/>
                <w:bCs/>
                <w:sz w:val="18"/>
                <w:szCs w:val="18"/>
              </w:rPr>
              <w:t xml:space="preserve"> acid</w:t>
            </w:r>
          </w:p>
        </w:tc>
        <w:tc>
          <w:tcPr>
            <w:tcW w:w="2324" w:type="dxa"/>
            <w:shd w:val="clear" w:color="auto" w:fill="auto"/>
          </w:tcPr>
          <w:p w14:paraId="2BEDEFFF" w14:textId="77777777" w:rsidR="00292D85" w:rsidRPr="009D6F8D" w:rsidRDefault="007163A0"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lang w:val="en-CA"/>
              </w:rPr>
              <w:t>Not interested intervention</w:t>
            </w:r>
          </w:p>
        </w:tc>
      </w:tr>
      <w:tr w:rsidR="00807FA0" w:rsidRPr="009D6F8D" w14:paraId="4F587670" w14:textId="77777777" w:rsidTr="00807FA0">
        <w:trPr>
          <w:trHeight w:val="339"/>
        </w:trPr>
        <w:tc>
          <w:tcPr>
            <w:tcW w:w="1134" w:type="dxa"/>
            <w:shd w:val="clear" w:color="auto" w:fill="auto"/>
          </w:tcPr>
          <w:p w14:paraId="0863DB9A"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Bot</w:t>
            </w:r>
          </w:p>
        </w:tc>
        <w:tc>
          <w:tcPr>
            <w:tcW w:w="711" w:type="dxa"/>
            <w:shd w:val="clear" w:color="auto" w:fill="auto"/>
          </w:tcPr>
          <w:p w14:paraId="79EC4EA0"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2010</w:t>
            </w:r>
          </w:p>
        </w:tc>
        <w:tc>
          <w:tcPr>
            <w:tcW w:w="7087" w:type="dxa"/>
            <w:shd w:val="clear" w:color="auto" w:fill="auto"/>
          </w:tcPr>
          <w:p w14:paraId="79914C5A"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Supplementation with Eicosapentaenoic Omega-3 Fatty Acid Does Not Influence Serum Brain-Derived Neurotrophic Factor in Diabetes Mellitus Patients with Major Depression: A Randomized Controlled Pilot Study</w:t>
            </w:r>
          </w:p>
        </w:tc>
        <w:tc>
          <w:tcPr>
            <w:tcW w:w="2324" w:type="dxa"/>
            <w:shd w:val="clear" w:color="auto" w:fill="auto"/>
          </w:tcPr>
          <w:p w14:paraId="562B1F31"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Duplicate</w:t>
            </w:r>
          </w:p>
        </w:tc>
      </w:tr>
      <w:tr w:rsidR="00807FA0" w:rsidRPr="009D6F8D" w14:paraId="7CF6B216" w14:textId="77777777" w:rsidTr="00807FA0">
        <w:trPr>
          <w:trHeight w:val="339"/>
        </w:trPr>
        <w:tc>
          <w:tcPr>
            <w:tcW w:w="1134" w:type="dxa"/>
            <w:shd w:val="clear" w:color="auto" w:fill="auto"/>
          </w:tcPr>
          <w:p w14:paraId="0FC48626" w14:textId="77777777" w:rsidR="00292D85" w:rsidRPr="009D6F8D" w:rsidRDefault="00292D85" w:rsidP="00807FA0">
            <w:pPr>
              <w:bidi w:val="0"/>
              <w:spacing w:line="240" w:lineRule="auto"/>
              <w:rPr>
                <w:rFonts w:asciiTheme="majorBidi" w:hAnsiTheme="majorBidi" w:cstheme="majorBidi"/>
                <w:bCs/>
                <w:sz w:val="18"/>
                <w:szCs w:val="18"/>
              </w:rPr>
            </w:pPr>
            <w:proofErr w:type="spellStart"/>
            <w:r w:rsidRPr="009D6F8D">
              <w:rPr>
                <w:rFonts w:asciiTheme="majorBidi" w:hAnsiTheme="majorBidi" w:cstheme="majorBidi"/>
                <w:bCs/>
                <w:sz w:val="18"/>
                <w:szCs w:val="18"/>
              </w:rPr>
              <w:t>Ciappolino</w:t>
            </w:r>
            <w:proofErr w:type="spellEnd"/>
          </w:p>
        </w:tc>
        <w:tc>
          <w:tcPr>
            <w:tcW w:w="711" w:type="dxa"/>
            <w:shd w:val="clear" w:color="auto" w:fill="auto"/>
          </w:tcPr>
          <w:p w14:paraId="015B2305"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2017</w:t>
            </w:r>
          </w:p>
        </w:tc>
        <w:tc>
          <w:tcPr>
            <w:tcW w:w="7087" w:type="dxa"/>
            <w:shd w:val="clear" w:color="auto" w:fill="auto"/>
          </w:tcPr>
          <w:p w14:paraId="205B27AC"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The role of n-3 polyunsaturated fatty acids (n-3PUFAs) in affective disorders</w:t>
            </w:r>
          </w:p>
        </w:tc>
        <w:tc>
          <w:tcPr>
            <w:tcW w:w="2324" w:type="dxa"/>
            <w:shd w:val="clear" w:color="auto" w:fill="auto"/>
          </w:tcPr>
          <w:p w14:paraId="640DB572"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Systematic review</w:t>
            </w:r>
          </w:p>
        </w:tc>
      </w:tr>
      <w:tr w:rsidR="00807FA0" w:rsidRPr="009D6F8D" w14:paraId="6ED3D8B4" w14:textId="77777777" w:rsidTr="00807FA0">
        <w:trPr>
          <w:trHeight w:val="339"/>
        </w:trPr>
        <w:tc>
          <w:tcPr>
            <w:tcW w:w="1134" w:type="dxa"/>
            <w:shd w:val="clear" w:color="auto" w:fill="auto"/>
          </w:tcPr>
          <w:p w14:paraId="1F1AEC15"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lang w:val="en-CA"/>
              </w:rPr>
            </w:pPr>
            <w:proofErr w:type="spellStart"/>
            <w:r w:rsidRPr="009D6F8D">
              <w:rPr>
                <w:rFonts w:asciiTheme="majorBidi" w:hAnsiTheme="majorBidi" w:cstheme="majorBidi"/>
                <w:bCs/>
                <w:sz w:val="18"/>
                <w:szCs w:val="18"/>
              </w:rPr>
              <w:t>Estruch</w:t>
            </w:r>
            <w:proofErr w:type="spellEnd"/>
          </w:p>
        </w:tc>
        <w:tc>
          <w:tcPr>
            <w:tcW w:w="711" w:type="dxa"/>
            <w:shd w:val="clear" w:color="auto" w:fill="auto"/>
          </w:tcPr>
          <w:p w14:paraId="66DF9F4B"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2018</w:t>
            </w:r>
          </w:p>
        </w:tc>
        <w:tc>
          <w:tcPr>
            <w:tcW w:w="7087" w:type="dxa"/>
            <w:shd w:val="clear" w:color="auto" w:fill="auto"/>
          </w:tcPr>
          <w:p w14:paraId="2BEEECE5"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lang w:val="en-CA"/>
              </w:rPr>
            </w:pPr>
            <w:r w:rsidRPr="009D6F8D">
              <w:rPr>
                <w:rFonts w:asciiTheme="majorBidi" w:hAnsiTheme="majorBidi" w:cstheme="majorBidi"/>
                <w:bCs/>
                <w:sz w:val="18"/>
                <w:szCs w:val="18"/>
              </w:rPr>
              <w:t>Retraction and republication: Primary prevention of cardiovascular disease with a Mediterranean diet. N Engl J Med 2013; 368:1279-90. N Engl J Med. 2018; 378: 25-.</w:t>
            </w:r>
          </w:p>
        </w:tc>
        <w:tc>
          <w:tcPr>
            <w:tcW w:w="2324" w:type="dxa"/>
            <w:shd w:val="clear" w:color="auto" w:fill="auto"/>
          </w:tcPr>
          <w:p w14:paraId="0802CF35"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tl/>
                <w:lang w:val="en-CA"/>
              </w:rPr>
            </w:pPr>
            <w:r w:rsidRPr="009D6F8D">
              <w:rPr>
                <w:rFonts w:asciiTheme="majorBidi" w:eastAsia="Times New Roman" w:hAnsiTheme="majorBidi" w:cstheme="majorBidi"/>
                <w:bCs/>
                <w:color w:val="000000" w:themeColor="text1"/>
                <w:sz w:val="18"/>
                <w:szCs w:val="18"/>
                <w:lang w:val="en-CA"/>
              </w:rPr>
              <w:t>Not interested intervention</w:t>
            </w:r>
          </w:p>
        </w:tc>
      </w:tr>
      <w:tr w:rsidR="00807FA0" w:rsidRPr="009D6F8D" w14:paraId="568576DA" w14:textId="77777777" w:rsidTr="00807FA0">
        <w:trPr>
          <w:trHeight w:val="339"/>
        </w:trPr>
        <w:tc>
          <w:tcPr>
            <w:tcW w:w="1134" w:type="dxa"/>
            <w:shd w:val="clear" w:color="auto" w:fill="auto"/>
          </w:tcPr>
          <w:p w14:paraId="502D50EC" w14:textId="77777777" w:rsidR="00292D85" w:rsidRPr="009D6F8D" w:rsidRDefault="00292D85" w:rsidP="00807FA0">
            <w:pPr>
              <w:bidi w:val="0"/>
              <w:spacing w:line="240" w:lineRule="auto"/>
              <w:rPr>
                <w:rFonts w:asciiTheme="majorBidi" w:hAnsiTheme="majorBidi" w:cstheme="majorBidi"/>
                <w:bCs/>
                <w:sz w:val="18"/>
                <w:szCs w:val="18"/>
              </w:rPr>
            </w:pPr>
            <w:proofErr w:type="spellStart"/>
            <w:r w:rsidRPr="009D6F8D">
              <w:rPr>
                <w:rFonts w:asciiTheme="majorBidi" w:hAnsiTheme="majorBidi" w:cstheme="majorBidi"/>
                <w:bCs/>
                <w:sz w:val="18"/>
                <w:szCs w:val="18"/>
              </w:rPr>
              <w:t>Fourrier</w:t>
            </w:r>
            <w:proofErr w:type="spellEnd"/>
          </w:p>
        </w:tc>
        <w:tc>
          <w:tcPr>
            <w:tcW w:w="711" w:type="dxa"/>
            <w:shd w:val="clear" w:color="auto" w:fill="auto"/>
          </w:tcPr>
          <w:p w14:paraId="75865E59"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tl/>
              </w:rPr>
            </w:pPr>
            <w:r w:rsidRPr="009D6F8D">
              <w:rPr>
                <w:rFonts w:asciiTheme="majorBidi" w:eastAsia="Times New Roman" w:hAnsiTheme="majorBidi" w:cstheme="majorBidi"/>
                <w:bCs/>
                <w:color w:val="000000" w:themeColor="text1"/>
                <w:sz w:val="18"/>
                <w:szCs w:val="18"/>
              </w:rPr>
              <w:t>2020</w:t>
            </w:r>
          </w:p>
        </w:tc>
        <w:tc>
          <w:tcPr>
            <w:tcW w:w="7087" w:type="dxa"/>
            <w:shd w:val="clear" w:color="auto" w:fill="auto"/>
          </w:tcPr>
          <w:p w14:paraId="3EDE7CC2"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Rapeseed oil fortified with micronutrients improves cognitive alterations associated with metabolic syndrome</w:t>
            </w:r>
          </w:p>
        </w:tc>
        <w:tc>
          <w:tcPr>
            <w:tcW w:w="2324" w:type="dxa"/>
            <w:shd w:val="clear" w:color="auto" w:fill="auto"/>
          </w:tcPr>
          <w:p w14:paraId="78650533"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lang w:val="en-CA"/>
              </w:rPr>
            </w:pPr>
            <w:r w:rsidRPr="009D6F8D">
              <w:rPr>
                <w:rFonts w:asciiTheme="majorBidi" w:eastAsia="Times New Roman" w:hAnsiTheme="majorBidi" w:cstheme="majorBidi"/>
                <w:bCs/>
                <w:color w:val="000000" w:themeColor="text1"/>
                <w:sz w:val="18"/>
                <w:szCs w:val="18"/>
                <w:lang w:val="en-CA"/>
              </w:rPr>
              <w:t>Not interested intervention</w:t>
            </w:r>
          </w:p>
        </w:tc>
      </w:tr>
      <w:tr w:rsidR="00807FA0" w:rsidRPr="009D6F8D" w14:paraId="44B8E176" w14:textId="77777777" w:rsidTr="00807FA0">
        <w:trPr>
          <w:trHeight w:val="339"/>
        </w:trPr>
        <w:tc>
          <w:tcPr>
            <w:tcW w:w="1134" w:type="dxa"/>
            <w:shd w:val="clear" w:color="auto" w:fill="auto"/>
          </w:tcPr>
          <w:p w14:paraId="592D76D0"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Karr</w:t>
            </w:r>
          </w:p>
        </w:tc>
        <w:tc>
          <w:tcPr>
            <w:tcW w:w="711" w:type="dxa"/>
            <w:shd w:val="clear" w:color="auto" w:fill="auto"/>
          </w:tcPr>
          <w:p w14:paraId="4033FFCD"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2012</w:t>
            </w:r>
          </w:p>
        </w:tc>
        <w:tc>
          <w:tcPr>
            <w:tcW w:w="7087" w:type="dxa"/>
            <w:shd w:val="clear" w:color="auto" w:fill="auto"/>
          </w:tcPr>
          <w:p w14:paraId="25E92714"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hAnsiTheme="majorBidi" w:cstheme="majorBidi"/>
                <w:bCs/>
                <w:sz w:val="18"/>
                <w:szCs w:val="18"/>
              </w:rPr>
              <w:t>Omega-3 Polyunsaturated Fatty Acids and Cognition in a College-Aged Population</w:t>
            </w:r>
          </w:p>
        </w:tc>
        <w:tc>
          <w:tcPr>
            <w:tcW w:w="2324" w:type="dxa"/>
            <w:shd w:val="clear" w:color="auto" w:fill="auto"/>
          </w:tcPr>
          <w:p w14:paraId="7C8CE84E"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lang w:val="en-CA"/>
              </w:rPr>
            </w:pPr>
            <w:r w:rsidRPr="009D6F8D">
              <w:rPr>
                <w:rFonts w:asciiTheme="majorBidi" w:eastAsia="Times New Roman" w:hAnsiTheme="majorBidi" w:cstheme="majorBidi"/>
                <w:bCs/>
                <w:color w:val="000000" w:themeColor="text1"/>
                <w:sz w:val="18"/>
                <w:szCs w:val="18"/>
                <w:lang w:val="en-CA"/>
              </w:rPr>
              <w:t>Not sufficient information</w:t>
            </w:r>
          </w:p>
        </w:tc>
      </w:tr>
      <w:tr w:rsidR="00807FA0" w:rsidRPr="009D6F8D" w14:paraId="3683BCF3" w14:textId="77777777" w:rsidTr="00807FA0">
        <w:trPr>
          <w:trHeight w:val="339"/>
        </w:trPr>
        <w:tc>
          <w:tcPr>
            <w:tcW w:w="1134" w:type="dxa"/>
            <w:shd w:val="clear" w:color="auto" w:fill="auto"/>
          </w:tcPr>
          <w:p w14:paraId="03AE3FB7"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lang w:val="en-CA"/>
              </w:rPr>
            </w:pPr>
            <w:proofErr w:type="spellStart"/>
            <w:r w:rsidRPr="009D6F8D">
              <w:rPr>
                <w:rFonts w:asciiTheme="majorBidi" w:hAnsiTheme="majorBidi" w:cstheme="majorBidi"/>
                <w:bCs/>
                <w:sz w:val="18"/>
                <w:szCs w:val="18"/>
              </w:rPr>
              <w:t>Kuszewski</w:t>
            </w:r>
            <w:proofErr w:type="spellEnd"/>
          </w:p>
        </w:tc>
        <w:tc>
          <w:tcPr>
            <w:tcW w:w="711" w:type="dxa"/>
            <w:shd w:val="clear" w:color="auto" w:fill="auto"/>
          </w:tcPr>
          <w:p w14:paraId="4ECF0CC5"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2020</w:t>
            </w:r>
          </w:p>
        </w:tc>
        <w:tc>
          <w:tcPr>
            <w:tcW w:w="7087" w:type="dxa"/>
            <w:shd w:val="clear" w:color="auto" w:fill="auto"/>
          </w:tcPr>
          <w:p w14:paraId="7829D1BB"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hAnsiTheme="majorBidi" w:cstheme="majorBidi"/>
                <w:bCs/>
                <w:sz w:val="18"/>
                <w:szCs w:val="18"/>
              </w:rPr>
              <w:t>An Exploratory Analysis of Changes in Mental Wellbeing Following Curcumin and Fish Oil Supplementation in Middle-Aged and Older Adults</w:t>
            </w:r>
          </w:p>
        </w:tc>
        <w:tc>
          <w:tcPr>
            <w:tcW w:w="2324" w:type="dxa"/>
            <w:shd w:val="clear" w:color="auto" w:fill="auto"/>
          </w:tcPr>
          <w:p w14:paraId="775FEFE9"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tl/>
                <w:lang w:val="en-CA"/>
              </w:rPr>
            </w:pPr>
            <w:r w:rsidRPr="009D6F8D">
              <w:rPr>
                <w:rFonts w:asciiTheme="majorBidi" w:eastAsia="Times New Roman" w:hAnsiTheme="majorBidi" w:cstheme="majorBidi"/>
                <w:bCs/>
                <w:color w:val="000000" w:themeColor="text1"/>
                <w:sz w:val="18"/>
                <w:szCs w:val="18"/>
                <w:lang w:val="en-CA"/>
              </w:rPr>
              <w:t>Not interested intervention</w:t>
            </w:r>
          </w:p>
        </w:tc>
      </w:tr>
      <w:tr w:rsidR="00807FA0" w:rsidRPr="009D6F8D" w14:paraId="359E9B2C" w14:textId="77777777" w:rsidTr="00807FA0">
        <w:trPr>
          <w:trHeight w:val="339"/>
        </w:trPr>
        <w:tc>
          <w:tcPr>
            <w:tcW w:w="1134" w:type="dxa"/>
            <w:shd w:val="clear" w:color="auto" w:fill="auto"/>
          </w:tcPr>
          <w:p w14:paraId="76F48121" w14:textId="77777777" w:rsidR="00292D85" w:rsidRPr="009D6F8D" w:rsidRDefault="00292D85" w:rsidP="00807FA0">
            <w:pPr>
              <w:bidi w:val="0"/>
              <w:spacing w:line="240" w:lineRule="auto"/>
              <w:rPr>
                <w:rFonts w:asciiTheme="majorBidi" w:hAnsiTheme="majorBidi" w:cstheme="majorBidi"/>
                <w:bCs/>
                <w:sz w:val="18"/>
                <w:szCs w:val="18"/>
              </w:rPr>
            </w:pPr>
            <w:proofErr w:type="spellStart"/>
            <w:r w:rsidRPr="009D6F8D">
              <w:rPr>
                <w:rFonts w:asciiTheme="majorBidi" w:hAnsiTheme="majorBidi" w:cstheme="majorBidi"/>
                <w:bCs/>
                <w:sz w:val="18"/>
                <w:szCs w:val="18"/>
              </w:rPr>
              <w:t>Gertsik</w:t>
            </w:r>
            <w:proofErr w:type="spellEnd"/>
          </w:p>
        </w:tc>
        <w:tc>
          <w:tcPr>
            <w:tcW w:w="711" w:type="dxa"/>
            <w:shd w:val="clear" w:color="auto" w:fill="auto"/>
          </w:tcPr>
          <w:p w14:paraId="1D0ABA70"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2012</w:t>
            </w:r>
          </w:p>
        </w:tc>
        <w:tc>
          <w:tcPr>
            <w:tcW w:w="7087" w:type="dxa"/>
            <w:shd w:val="clear" w:color="auto" w:fill="auto"/>
          </w:tcPr>
          <w:p w14:paraId="3F9F2072"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Omega-3 Fatty Acid Augmentation of Citalopram Treatment for Patients With Major Depressive Disorder</w:t>
            </w:r>
          </w:p>
        </w:tc>
        <w:tc>
          <w:tcPr>
            <w:tcW w:w="2324" w:type="dxa"/>
            <w:shd w:val="clear" w:color="auto" w:fill="auto"/>
          </w:tcPr>
          <w:p w14:paraId="56AC9360"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Duplicate</w:t>
            </w:r>
          </w:p>
        </w:tc>
      </w:tr>
      <w:tr w:rsidR="00807FA0" w:rsidRPr="009D6F8D" w14:paraId="602B2382" w14:textId="77777777" w:rsidTr="00807FA0">
        <w:trPr>
          <w:trHeight w:val="339"/>
        </w:trPr>
        <w:tc>
          <w:tcPr>
            <w:tcW w:w="1134" w:type="dxa"/>
            <w:shd w:val="clear" w:color="auto" w:fill="auto"/>
          </w:tcPr>
          <w:p w14:paraId="20B3C3E6" w14:textId="77777777" w:rsidR="00292D85" w:rsidRPr="009D6F8D" w:rsidRDefault="00292D85" w:rsidP="00807FA0">
            <w:pPr>
              <w:bidi w:val="0"/>
              <w:spacing w:line="240" w:lineRule="auto"/>
              <w:rPr>
                <w:rFonts w:asciiTheme="majorBidi" w:hAnsiTheme="majorBidi" w:cstheme="majorBidi"/>
                <w:bCs/>
                <w:sz w:val="18"/>
                <w:szCs w:val="18"/>
                <w:rtl/>
              </w:rPr>
            </w:pPr>
            <w:r w:rsidRPr="009D6F8D">
              <w:rPr>
                <w:rFonts w:asciiTheme="majorBidi" w:hAnsiTheme="majorBidi" w:cstheme="majorBidi"/>
                <w:bCs/>
                <w:sz w:val="18"/>
                <w:szCs w:val="18"/>
              </w:rPr>
              <w:t>González</w:t>
            </w:r>
          </w:p>
        </w:tc>
        <w:tc>
          <w:tcPr>
            <w:tcW w:w="711" w:type="dxa"/>
            <w:shd w:val="clear" w:color="auto" w:fill="auto"/>
          </w:tcPr>
          <w:p w14:paraId="2B6F0B06"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2011</w:t>
            </w:r>
          </w:p>
        </w:tc>
        <w:tc>
          <w:tcPr>
            <w:tcW w:w="7087" w:type="dxa"/>
            <w:shd w:val="clear" w:color="auto" w:fill="auto"/>
          </w:tcPr>
          <w:p w14:paraId="5E06AF0F" w14:textId="77777777" w:rsidR="00292D85" w:rsidRPr="009D6F8D" w:rsidRDefault="00292D85" w:rsidP="00807FA0">
            <w:pPr>
              <w:autoSpaceDE w:val="0"/>
              <w:autoSpaceDN w:val="0"/>
              <w:bidi w:val="0"/>
              <w:adjustRightInd w:val="0"/>
              <w:spacing w:after="0" w:line="240" w:lineRule="auto"/>
              <w:rPr>
                <w:rFonts w:asciiTheme="majorBidi" w:hAnsiTheme="majorBidi" w:cstheme="majorBidi"/>
                <w:bCs/>
                <w:sz w:val="18"/>
                <w:szCs w:val="18"/>
              </w:rPr>
            </w:pPr>
            <w:r w:rsidRPr="009D6F8D">
              <w:rPr>
                <w:rFonts w:asciiTheme="majorBidi" w:hAnsiTheme="majorBidi" w:cstheme="majorBidi"/>
                <w:bCs/>
                <w:sz w:val="18"/>
                <w:szCs w:val="18"/>
              </w:rPr>
              <w:t>Omega-3 fatty acids as adjunctive of antidepressant therapy and its effects on brain-derived neurotrophic factor in serum, monocytes and lymphocytes</w:t>
            </w:r>
          </w:p>
          <w:p w14:paraId="4176B009" w14:textId="77777777" w:rsidR="00292D85" w:rsidRPr="009D6F8D" w:rsidRDefault="00292D85" w:rsidP="00807FA0">
            <w:pPr>
              <w:bidi w:val="0"/>
              <w:spacing w:line="240" w:lineRule="auto"/>
              <w:rPr>
                <w:rFonts w:asciiTheme="majorBidi" w:hAnsiTheme="majorBidi" w:cstheme="majorBidi"/>
                <w:bCs/>
                <w:sz w:val="18"/>
                <w:szCs w:val="18"/>
              </w:rPr>
            </w:pPr>
          </w:p>
        </w:tc>
        <w:tc>
          <w:tcPr>
            <w:tcW w:w="2324" w:type="dxa"/>
            <w:shd w:val="clear" w:color="auto" w:fill="auto"/>
          </w:tcPr>
          <w:p w14:paraId="014C1E18"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Not interested outcome</w:t>
            </w:r>
          </w:p>
        </w:tc>
      </w:tr>
      <w:tr w:rsidR="00807FA0" w:rsidRPr="009D6F8D" w14:paraId="550FAE6F" w14:textId="77777777" w:rsidTr="00807FA0">
        <w:trPr>
          <w:trHeight w:val="339"/>
        </w:trPr>
        <w:tc>
          <w:tcPr>
            <w:tcW w:w="1134" w:type="dxa"/>
            <w:shd w:val="clear" w:color="auto" w:fill="auto"/>
          </w:tcPr>
          <w:p w14:paraId="71FE132F"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Hashimoto</w:t>
            </w:r>
          </w:p>
        </w:tc>
        <w:tc>
          <w:tcPr>
            <w:tcW w:w="711" w:type="dxa"/>
            <w:shd w:val="clear" w:color="auto" w:fill="auto"/>
          </w:tcPr>
          <w:p w14:paraId="3B32D907"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2015</w:t>
            </w:r>
          </w:p>
        </w:tc>
        <w:tc>
          <w:tcPr>
            <w:tcW w:w="7087" w:type="dxa"/>
            <w:shd w:val="clear" w:color="auto" w:fill="auto"/>
          </w:tcPr>
          <w:p w14:paraId="28BCAB33" w14:textId="77777777" w:rsidR="00292D85" w:rsidRPr="009D6F8D" w:rsidRDefault="00292D85" w:rsidP="00807FA0">
            <w:pPr>
              <w:autoSpaceDE w:val="0"/>
              <w:autoSpaceDN w:val="0"/>
              <w:bidi w:val="0"/>
              <w:adjustRightInd w:val="0"/>
              <w:spacing w:after="0" w:line="240" w:lineRule="auto"/>
              <w:rPr>
                <w:rFonts w:asciiTheme="majorBidi" w:hAnsiTheme="majorBidi" w:cstheme="majorBidi"/>
                <w:bCs/>
                <w:sz w:val="18"/>
                <w:szCs w:val="18"/>
              </w:rPr>
            </w:pPr>
            <w:r w:rsidRPr="009D6F8D">
              <w:rPr>
                <w:rFonts w:asciiTheme="majorBidi" w:hAnsiTheme="majorBidi" w:cstheme="majorBidi"/>
                <w:bCs/>
                <w:sz w:val="18"/>
                <w:szCs w:val="18"/>
              </w:rPr>
              <w:t>Beneficial effects of dietary docosahexaenoic acid intervention on cognitive function and mental health of the oldest elderly in Japanese care facilities and nursing homes</w:t>
            </w:r>
          </w:p>
        </w:tc>
        <w:tc>
          <w:tcPr>
            <w:tcW w:w="2324" w:type="dxa"/>
            <w:shd w:val="clear" w:color="auto" w:fill="auto"/>
          </w:tcPr>
          <w:p w14:paraId="69008C35"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Duplicate</w:t>
            </w:r>
          </w:p>
        </w:tc>
      </w:tr>
      <w:tr w:rsidR="00807FA0" w:rsidRPr="009D6F8D" w14:paraId="7D04E30D" w14:textId="77777777" w:rsidTr="00807FA0">
        <w:trPr>
          <w:trHeight w:val="339"/>
        </w:trPr>
        <w:tc>
          <w:tcPr>
            <w:tcW w:w="1134" w:type="dxa"/>
            <w:shd w:val="clear" w:color="auto" w:fill="auto"/>
          </w:tcPr>
          <w:p w14:paraId="55A3C8B7"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Hansen</w:t>
            </w:r>
          </w:p>
        </w:tc>
        <w:tc>
          <w:tcPr>
            <w:tcW w:w="711" w:type="dxa"/>
            <w:shd w:val="clear" w:color="auto" w:fill="auto"/>
          </w:tcPr>
          <w:p w14:paraId="07580002"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2010</w:t>
            </w:r>
          </w:p>
        </w:tc>
        <w:tc>
          <w:tcPr>
            <w:tcW w:w="7087" w:type="dxa"/>
            <w:shd w:val="clear" w:color="auto" w:fill="auto"/>
          </w:tcPr>
          <w:p w14:paraId="5604F2F0" w14:textId="77777777" w:rsidR="00292D85" w:rsidRPr="009D6F8D" w:rsidRDefault="00292D85" w:rsidP="00807FA0">
            <w:pPr>
              <w:autoSpaceDE w:val="0"/>
              <w:autoSpaceDN w:val="0"/>
              <w:bidi w:val="0"/>
              <w:adjustRightInd w:val="0"/>
              <w:spacing w:after="0" w:line="240" w:lineRule="auto"/>
              <w:rPr>
                <w:rFonts w:asciiTheme="majorBidi" w:hAnsiTheme="majorBidi" w:cstheme="majorBidi"/>
                <w:bCs/>
                <w:sz w:val="18"/>
                <w:szCs w:val="18"/>
              </w:rPr>
            </w:pPr>
            <w:r w:rsidRPr="009D6F8D">
              <w:rPr>
                <w:rFonts w:asciiTheme="majorBidi" w:hAnsiTheme="majorBidi" w:cstheme="majorBidi"/>
                <w:bCs/>
                <w:sz w:val="18"/>
                <w:szCs w:val="18"/>
              </w:rPr>
              <w:t>Fish consumption and heart rate variability: Preliminary results</w:t>
            </w:r>
          </w:p>
        </w:tc>
        <w:tc>
          <w:tcPr>
            <w:tcW w:w="2324" w:type="dxa"/>
            <w:shd w:val="clear" w:color="auto" w:fill="auto"/>
          </w:tcPr>
          <w:p w14:paraId="16E8D375"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Not interested outcome</w:t>
            </w:r>
          </w:p>
        </w:tc>
      </w:tr>
      <w:tr w:rsidR="00807FA0" w:rsidRPr="009D6F8D" w14:paraId="7EDEFE8E" w14:textId="77777777" w:rsidTr="00807FA0">
        <w:trPr>
          <w:trHeight w:val="339"/>
        </w:trPr>
        <w:tc>
          <w:tcPr>
            <w:tcW w:w="1134" w:type="dxa"/>
            <w:shd w:val="clear" w:color="auto" w:fill="auto"/>
          </w:tcPr>
          <w:p w14:paraId="3F8768BA" w14:textId="77777777" w:rsidR="00292D85" w:rsidRPr="009D6F8D" w:rsidRDefault="00292D85" w:rsidP="00807FA0">
            <w:pPr>
              <w:bidi w:val="0"/>
              <w:spacing w:line="240" w:lineRule="auto"/>
              <w:rPr>
                <w:rFonts w:asciiTheme="majorBidi" w:hAnsiTheme="majorBidi" w:cstheme="majorBidi"/>
                <w:bCs/>
                <w:sz w:val="18"/>
                <w:szCs w:val="18"/>
              </w:rPr>
            </w:pPr>
            <w:r w:rsidRPr="009D6F8D">
              <w:rPr>
                <w:rFonts w:asciiTheme="majorBidi" w:hAnsiTheme="majorBidi" w:cstheme="majorBidi"/>
                <w:bCs/>
                <w:sz w:val="18"/>
                <w:szCs w:val="18"/>
              </w:rPr>
              <w:t>Huntington Study Group</w:t>
            </w:r>
          </w:p>
        </w:tc>
        <w:tc>
          <w:tcPr>
            <w:tcW w:w="711" w:type="dxa"/>
            <w:shd w:val="clear" w:color="auto" w:fill="auto"/>
          </w:tcPr>
          <w:p w14:paraId="48C97CEA"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2008</w:t>
            </w:r>
          </w:p>
        </w:tc>
        <w:tc>
          <w:tcPr>
            <w:tcW w:w="7087" w:type="dxa"/>
            <w:shd w:val="clear" w:color="auto" w:fill="auto"/>
          </w:tcPr>
          <w:p w14:paraId="74C9F293" w14:textId="77777777" w:rsidR="00292D85" w:rsidRPr="009D6F8D" w:rsidRDefault="00292D85" w:rsidP="00807FA0">
            <w:pPr>
              <w:autoSpaceDE w:val="0"/>
              <w:autoSpaceDN w:val="0"/>
              <w:bidi w:val="0"/>
              <w:adjustRightInd w:val="0"/>
              <w:spacing w:after="0" w:line="240" w:lineRule="auto"/>
              <w:rPr>
                <w:rFonts w:asciiTheme="majorBidi" w:hAnsiTheme="majorBidi" w:cstheme="majorBidi"/>
                <w:bCs/>
                <w:sz w:val="18"/>
                <w:szCs w:val="18"/>
              </w:rPr>
            </w:pPr>
            <w:r w:rsidRPr="009D6F8D">
              <w:rPr>
                <w:rFonts w:asciiTheme="majorBidi" w:hAnsiTheme="majorBidi" w:cstheme="majorBidi"/>
                <w:bCs/>
                <w:sz w:val="18"/>
                <w:szCs w:val="18"/>
              </w:rPr>
              <w:t>Randomized controlled trial of ethyl-</w:t>
            </w:r>
            <w:proofErr w:type="spellStart"/>
            <w:r w:rsidRPr="009D6F8D">
              <w:rPr>
                <w:rFonts w:asciiTheme="majorBidi" w:hAnsiTheme="majorBidi" w:cstheme="majorBidi"/>
                <w:bCs/>
                <w:sz w:val="18"/>
                <w:szCs w:val="18"/>
              </w:rPr>
              <w:t>eicosapentaenoic</w:t>
            </w:r>
            <w:proofErr w:type="spellEnd"/>
            <w:r w:rsidRPr="009D6F8D">
              <w:rPr>
                <w:rFonts w:asciiTheme="majorBidi" w:hAnsiTheme="majorBidi" w:cstheme="majorBidi"/>
                <w:bCs/>
                <w:sz w:val="18"/>
                <w:szCs w:val="18"/>
              </w:rPr>
              <w:t xml:space="preserve"> acid in </w:t>
            </w:r>
            <w:proofErr w:type="spellStart"/>
            <w:r w:rsidRPr="009D6F8D">
              <w:rPr>
                <w:rFonts w:asciiTheme="majorBidi" w:hAnsiTheme="majorBidi" w:cstheme="majorBidi"/>
                <w:bCs/>
                <w:sz w:val="18"/>
                <w:szCs w:val="18"/>
              </w:rPr>
              <w:t>huntington</w:t>
            </w:r>
            <w:proofErr w:type="spellEnd"/>
            <w:r w:rsidRPr="009D6F8D">
              <w:rPr>
                <w:rFonts w:asciiTheme="majorBidi" w:hAnsiTheme="majorBidi" w:cstheme="majorBidi"/>
                <w:bCs/>
                <w:sz w:val="18"/>
                <w:szCs w:val="18"/>
              </w:rPr>
              <w:t xml:space="preserve"> disease</w:t>
            </w:r>
          </w:p>
        </w:tc>
        <w:tc>
          <w:tcPr>
            <w:tcW w:w="2324" w:type="dxa"/>
            <w:shd w:val="clear" w:color="auto" w:fill="auto"/>
          </w:tcPr>
          <w:p w14:paraId="026BDBE1"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Not interested outcome</w:t>
            </w:r>
          </w:p>
        </w:tc>
      </w:tr>
      <w:tr w:rsidR="00807FA0" w:rsidRPr="009D6F8D" w14:paraId="78E7A4F2" w14:textId="77777777" w:rsidTr="00807FA0">
        <w:trPr>
          <w:trHeight w:val="339"/>
        </w:trPr>
        <w:tc>
          <w:tcPr>
            <w:tcW w:w="1134" w:type="dxa"/>
            <w:shd w:val="clear" w:color="auto" w:fill="auto"/>
          </w:tcPr>
          <w:p w14:paraId="4BD89A27" w14:textId="77777777" w:rsidR="00292D85" w:rsidRPr="009D6F8D" w:rsidRDefault="00292D85" w:rsidP="00807FA0">
            <w:pPr>
              <w:bidi w:val="0"/>
              <w:spacing w:line="240" w:lineRule="auto"/>
              <w:rPr>
                <w:rFonts w:asciiTheme="majorBidi" w:hAnsiTheme="majorBidi" w:cstheme="majorBidi"/>
                <w:bCs/>
                <w:sz w:val="18"/>
                <w:szCs w:val="18"/>
              </w:rPr>
            </w:pPr>
            <w:proofErr w:type="spellStart"/>
            <w:r w:rsidRPr="009D6F8D">
              <w:rPr>
                <w:rFonts w:asciiTheme="majorBidi" w:hAnsiTheme="majorBidi" w:cstheme="majorBidi"/>
                <w:bCs/>
                <w:sz w:val="18"/>
                <w:szCs w:val="18"/>
              </w:rPr>
              <w:t>McGorry</w:t>
            </w:r>
            <w:proofErr w:type="spellEnd"/>
          </w:p>
        </w:tc>
        <w:tc>
          <w:tcPr>
            <w:tcW w:w="711" w:type="dxa"/>
            <w:shd w:val="clear" w:color="auto" w:fill="auto"/>
          </w:tcPr>
          <w:p w14:paraId="4F9EB1CB"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2016</w:t>
            </w:r>
          </w:p>
        </w:tc>
        <w:tc>
          <w:tcPr>
            <w:tcW w:w="7087" w:type="dxa"/>
            <w:shd w:val="clear" w:color="auto" w:fill="auto"/>
          </w:tcPr>
          <w:p w14:paraId="16179A9B" w14:textId="77777777" w:rsidR="00292D85" w:rsidRPr="009D6F8D" w:rsidRDefault="00292D85" w:rsidP="00807FA0">
            <w:pPr>
              <w:autoSpaceDE w:val="0"/>
              <w:autoSpaceDN w:val="0"/>
              <w:bidi w:val="0"/>
              <w:adjustRightInd w:val="0"/>
              <w:spacing w:after="0" w:line="240" w:lineRule="auto"/>
              <w:rPr>
                <w:rFonts w:asciiTheme="majorBidi" w:hAnsiTheme="majorBidi" w:cstheme="majorBidi"/>
                <w:bCs/>
                <w:sz w:val="18"/>
                <w:szCs w:val="18"/>
              </w:rPr>
            </w:pPr>
            <w:r w:rsidRPr="009D6F8D">
              <w:rPr>
                <w:rFonts w:asciiTheme="majorBidi" w:hAnsiTheme="majorBidi" w:cstheme="majorBidi"/>
                <w:bCs/>
                <w:sz w:val="18"/>
                <w:szCs w:val="18"/>
              </w:rPr>
              <w:t>Effect of ω-3 Polyunsaturated Fatty Acids in Young People at Ultrahigh Risk for Psychotic Disorders</w:t>
            </w:r>
          </w:p>
        </w:tc>
        <w:tc>
          <w:tcPr>
            <w:tcW w:w="2324" w:type="dxa"/>
            <w:shd w:val="clear" w:color="auto" w:fill="auto"/>
          </w:tcPr>
          <w:p w14:paraId="2292E854" w14:textId="77777777" w:rsidR="00292D85" w:rsidRPr="009D6F8D" w:rsidRDefault="00292D85"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Duplicate</w:t>
            </w:r>
          </w:p>
        </w:tc>
      </w:tr>
      <w:tr w:rsidR="00807FA0" w:rsidRPr="009D6F8D" w14:paraId="23F514B0" w14:textId="77777777" w:rsidTr="00807FA0">
        <w:trPr>
          <w:trHeight w:val="339"/>
        </w:trPr>
        <w:tc>
          <w:tcPr>
            <w:tcW w:w="1134" w:type="dxa"/>
            <w:shd w:val="clear" w:color="auto" w:fill="auto"/>
          </w:tcPr>
          <w:p w14:paraId="69AFCE39" w14:textId="77777777" w:rsidR="00B1425B" w:rsidRPr="009D6F8D" w:rsidRDefault="002E4FAC" w:rsidP="00807FA0">
            <w:pPr>
              <w:bidi w:val="0"/>
              <w:spacing w:line="240" w:lineRule="auto"/>
              <w:rPr>
                <w:rFonts w:asciiTheme="majorBidi" w:hAnsiTheme="majorBidi" w:cstheme="majorBidi"/>
                <w:bCs/>
                <w:sz w:val="18"/>
                <w:szCs w:val="18"/>
              </w:rPr>
            </w:pPr>
            <w:proofErr w:type="spellStart"/>
            <w:r w:rsidRPr="009D6F8D">
              <w:rPr>
                <w:rFonts w:asciiTheme="majorBidi" w:hAnsiTheme="majorBidi" w:cstheme="majorBidi"/>
                <w:bCs/>
                <w:sz w:val="18"/>
                <w:szCs w:val="18"/>
              </w:rPr>
              <w:t>Zanarini</w:t>
            </w:r>
            <w:proofErr w:type="spellEnd"/>
          </w:p>
        </w:tc>
        <w:tc>
          <w:tcPr>
            <w:tcW w:w="711" w:type="dxa"/>
            <w:shd w:val="clear" w:color="auto" w:fill="auto"/>
          </w:tcPr>
          <w:p w14:paraId="188759B8" w14:textId="77777777" w:rsidR="00B1425B" w:rsidRPr="009D6F8D" w:rsidRDefault="002E4FAC"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2003</w:t>
            </w:r>
          </w:p>
        </w:tc>
        <w:tc>
          <w:tcPr>
            <w:tcW w:w="7087" w:type="dxa"/>
            <w:shd w:val="clear" w:color="auto" w:fill="auto"/>
          </w:tcPr>
          <w:p w14:paraId="1B89A8BC" w14:textId="77777777" w:rsidR="00B1425B" w:rsidRPr="009D6F8D" w:rsidRDefault="00B1425B" w:rsidP="00807FA0">
            <w:pPr>
              <w:autoSpaceDE w:val="0"/>
              <w:autoSpaceDN w:val="0"/>
              <w:bidi w:val="0"/>
              <w:adjustRightInd w:val="0"/>
              <w:spacing w:after="0" w:line="240" w:lineRule="auto"/>
              <w:rPr>
                <w:rFonts w:asciiTheme="majorBidi" w:hAnsiTheme="majorBidi" w:cstheme="majorBidi"/>
                <w:bCs/>
                <w:sz w:val="18"/>
                <w:szCs w:val="18"/>
              </w:rPr>
            </w:pPr>
            <w:r w:rsidRPr="009D6F8D">
              <w:rPr>
                <w:rFonts w:asciiTheme="majorBidi" w:hAnsiTheme="majorBidi" w:cstheme="majorBidi"/>
                <w:bCs/>
                <w:sz w:val="18"/>
                <w:szCs w:val="18"/>
              </w:rPr>
              <w:t>Omega-3 Fatty Acid Treatment of Women With Borderline Personality Disorder: A Double-Blind, Placebo-Controlled Pilot Study</w:t>
            </w:r>
          </w:p>
        </w:tc>
        <w:tc>
          <w:tcPr>
            <w:tcW w:w="2324" w:type="dxa"/>
            <w:shd w:val="clear" w:color="auto" w:fill="auto"/>
          </w:tcPr>
          <w:p w14:paraId="0B1AF351" w14:textId="77777777" w:rsidR="00B1425B" w:rsidRPr="009D6F8D" w:rsidRDefault="00B1425B" w:rsidP="00807FA0">
            <w:pPr>
              <w:bidi w:val="0"/>
              <w:spacing w:line="240" w:lineRule="auto"/>
              <w:rPr>
                <w:rFonts w:asciiTheme="majorBidi" w:eastAsia="Times New Roman" w:hAnsiTheme="majorBidi" w:cstheme="majorBidi"/>
                <w:bCs/>
                <w:color w:val="000000" w:themeColor="text1"/>
                <w:sz w:val="18"/>
                <w:szCs w:val="18"/>
              </w:rPr>
            </w:pPr>
            <w:r w:rsidRPr="009D6F8D">
              <w:rPr>
                <w:rFonts w:asciiTheme="majorBidi" w:eastAsia="Times New Roman" w:hAnsiTheme="majorBidi" w:cstheme="majorBidi"/>
                <w:bCs/>
                <w:color w:val="000000" w:themeColor="text1"/>
                <w:sz w:val="18"/>
                <w:szCs w:val="18"/>
              </w:rPr>
              <w:t>Not interested outcome</w:t>
            </w:r>
          </w:p>
        </w:tc>
      </w:tr>
    </w:tbl>
    <w:p w14:paraId="0C276880" w14:textId="77777777" w:rsidR="00906EF8" w:rsidRPr="009D6F8D" w:rsidRDefault="00906EF8" w:rsidP="00D44495">
      <w:pPr>
        <w:bidi w:val="0"/>
        <w:rPr>
          <w:rFonts w:ascii="Times New Roman" w:eastAsia="Calibri" w:hAnsi="Times New Roman" w:cs="Times New Roman"/>
          <w:sz w:val="20"/>
          <w:szCs w:val="20"/>
          <w:lang w:bidi="ar-SA"/>
        </w:rPr>
        <w:sectPr w:rsidR="00906EF8" w:rsidRPr="009D6F8D" w:rsidSect="00E4502D">
          <w:pgSz w:w="12240" w:h="15840"/>
          <w:pgMar w:top="1440" w:right="1440" w:bottom="1440" w:left="1440" w:header="720" w:footer="720" w:gutter="0"/>
          <w:cols w:space="720"/>
          <w:docGrid w:linePitch="360"/>
        </w:sectPr>
      </w:pPr>
    </w:p>
    <w:p w14:paraId="5EE0B1B1" w14:textId="3843242A" w:rsidR="00906EF8" w:rsidRPr="009D6F8D" w:rsidRDefault="004B2579" w:rsidP="00251212">
      <w:pPr>
        <w:bidi w:val="0"/>
        <w:rPr>
          <w:rFonts w:asciiTheme="majorBidi" w:hAnsiTheme="majorBidi" w:cstheme="majorBidi"/>
          <w:sz w:val="24"/>
          <w:szCs w:val="24"/>
        </w:rPr>
      </w:pPr>
      <w:r w:rsidRPr="009D6F8D">
        <w:rPr>
          <w:rFonts w:asciiTheme="majorBidi" w:hAnsiTheme="majorBidi" w:cstheme="majorBidi"/>
          <w:b/>
          <w:bCs/>
          <w:sz w:val="24"/>
          <w:szCs w:val="24"/>
        </w:rPr>
        <w:lastRenderedPageBreak/>
        <w:t xml:space="preserve">Supplementary </w:t>
      </w:r>
      <w:r w:rsidR="00807FA0" w:rsidRPr="009D6F8D">
        <w:rPr>
          <w:rFonts w:asciiTheme="majorBidi" w:hAnsiTheme="majorBidi" w:cstheme="majorBidi"/>
          <w:b/>
          <w:bCs/>
          <w:sz w:val="24"/>
          <w:szCs w:val="24"/>
        </w:rPr>
        <w:t xml:space="preserve">Table </w:t>
      </w:r>
      <w:r w:rsidR="00251212" w:rsidRPr="00251212">
        <w:rPr>
          <w:rFonts w:asciiTheme="majorBidi" w:hAnsiTheme="majorBidi" w:cstheme="majorBidi"/>
          <w:b/>
          <w:bCs/>
          <w:sz w:val="24"/>
          <w:szCs w:val="24"/>
          <w:highlight w:val="yellow"/>
        </w:rPr>
        <w:t>4</w:t>
      </w:r>
      <w:r w:rsidRPr="009D6F8D">
        <w:rPr>
          <w:rFonts w:asciiTheme="majorBidi" w:hAnsiTheme="majorBidi" w:cstheme="majorBidi"/>
          <w:b/>
          <w:bCs/>
          <w:sz w:val="24"/>
          <w:szCs w:val="24"/>
        </w:rPr>
        <w:t xml:space="preserve">. </w:t>
      </w:r>
      <w:r w:rsidR="00906EF8" w:rsidRPr="009D6F8D">
        <w:rPr>
          <w:rFonts w:asciiTheme="majorBidi" w:hAnsiTheme="majorBidi" w:cstheme="majorBidi"/>
          <w:sz w:val="24"/>
          <w:szCs w:val="24"/>
        </w:rPr>
        <w:t xml:space="preserve">Characteristics of the trials included in the meta-analysis of omega-3 fatty acids and </w:t>
      </w:r>
      <w:r w:rsidR="00333861" w:rsidRPr="009D6F8D">
        <w:rPr>
          <w:rFonts w:asciiTheme="majorBidi" w:hAnsiTheme="majorBidi" w:cstheme="majorBidi"/>
          <w:sz w:val="24"/>
          <w:szCs w:val="24"/>
        </w:rPr>
        <w:t>anxiety symptoms</w:t>
      </w:r>
      <w:r w:rsidR="00906EF8" w:rsidRPr="009D6F8D">
        <w:rPr>
          <w:rFonts w:asciiTheme="majorBidi" w:hAnsiTheme="majorBidi" w:cstheme="majorBidi"/>
          <w:sz w:val="24"/>
          <w:szCs w:val="24"/>
        </w:rPr>
        <w:t xml:space="preserve">. </w:t>
      </w:r>
    </w:p>
    <w:tbl>
      <w:tblPr>
        <w:tblStyle w:val="PlainTable2"/>
        <w:tblW w:w="14763" w:type="dxa"/>
        <w:tblInd w:w="-993" w:type="dxa"/>
        <w:tblLayout w:type="fixed"/>
        <w:tblLook w:val="04A0" w:firstRow="1" w:lastRow="0" w:firstColumn="1" w:lastColumn="0" w:noHBand="0" w:noVBand="1"/>
      </w:tblPr>
      <w:tblGrid>
        <w:gridCol w:w="2034"/>
        <w:gridCol w:w="1239"/>
        <w:gridCol w:w="860"/>
        <w:gridCol w:w="1205"/>
        <w:gridCol w:w="946"/>
        <w:gridCol w:w="1291"/>
        <w:gridCol w:w="1807"/>
        <w:gridCol w:w="1205"/>
        <w:gridCol w:w="1032"/>
        <w:gridCol w:w="1205"/>
        <w:gridCol w:w="774"/>
        <w:gridCol w:w="1165"/>
      </w:tblGrid>
      <w:tr w:rsidR="00937396" w:rsidRPr="009D6F8D" w14:paraId="47FCE385" w14:textId="77777777" w:rsidTr="000C1B5C">
        <w:trPr>
          <w:cnfStyle w:val="100000000000" w:firstRow="1" w:lastRow="0" w:firstColumn="0" w:lastColumn="0" w:oddVBand="0" w:evenVBand="0" w:oddHBand="0"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2034" w:type="dxa"/>
          </w:tcPr>
          <w:p w14:paraId="6D0DC02B" w14:textId="0F366F90" w:rsidR="00906EF8" w:rsidRPr="009D6F8D" w:rsidRDefault="00906EF8" w:rsidP="00906EF8">
            <w:pPr>
              <w:bidi w:val="0"/>
              <w:rPr>
                <w:rFonts w:asciiTheme="majorBidi" w:hAnsiTheme="majorBidi" w:cstheme="majorBidi"/>
                <w:b w:val="0"/>
                <w:bCs w:val="0"/>
                <w:sz w:val="18"/>
                <w:szCs w:val="18"/>
              </w:rPr>
            </w:pPr>
            <w:r w:rsidRPr="009D6F8D">
              <w:rPr>
                <w:rFonts w:asciiTheme="majorBidi" w:hAnsiTheme="majorBidi" w:cstheme="majorBidi"/>
                <w:sz w:val="18"/>
                <w:szCs w:val="18"/>
              </w:rPr>
              <w:t>Author, years, country</w:t>
            </w:r>
            <w:r w:rsidR="00627477" w:rsidRPr="009D6F8D">
              <w:rPr>
                <w:rFonts w:asciiTheme="majorBidi" w:hAnsiTheme="majorBidi" w:cstheme="majorBidi"/>
                <w:sz w:val="18"/>
                <w:szCs w:val="18"/>
              </w:rPr>
              <w:t xml:space="preserve"> (ref.)</w:t>
            </w:r>
          </w:p>
        </w:tc>
        <w:tc>
          <w:tcPr>
            <w:tcW w:w="1239" w:type="dxa"/>
          </w:tcPr>
          <w:p w14:paraId="43922EE7" w14:textId="77777777" w:rsidR="00906EF8" w:rsidRPr="009D6F8D" w:rsidRDefault="00906EF8"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Participants</w:t>
            </w:r>
          </w:p>
        </w:tc>
        <w:tc>
          <w:tcPr>
            <w:tcW w:w="860" w:type="dxa"/>
          </w:tcPr>
          <w:p w14:paraId="5A1E225E" w14:textId="77777777" w:rsidR="00906EF8" w:rsidRPr="009D6F8D" w:rsidRDefault="00906EF8"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Female, n (%)</w:t>
            </w:r>
          </w:p>
        </w:tc>
        <w:tc>
          <w:tcPr>
            <w:tcW w:w="1205" w:type="dxa"/>
          </w:tcPr>
          <w:p w14:paraId="511950CE" w14:textId="77777777" w:rsidR="00906EF8" w:rsidRPr="009D6F8D" w:rsidRDefault="00906EF8"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Age range (mean), years</w:t>
            </w:r>
          </w:p>
        </w:tc>
        <w:tc>
          <w:tcPr>
            <w:tcW w:w="946" w:type="dxa"/>
          </w:tcPr>
          <w:p w14:paraId="533DD4D0" w14:textId="77777777" w:rsidR="00906EF8" w:rsidRPr="009D6F8D" w:rsidRDefault="00906EF8"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Anxiety</w:t>
            </w:r>
          </w:p>
          <w:p w14:paraId="061A1193" w14:textId="77777777" w:rsidR="00906EF8" w:rsidRPr="009D6F8D" w:rsidRDefault="00906EF8"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Scale</w:t>
            </w:r>
          </w:p>
        </w:tc>
        <w:tc>
          <w:tcPr>
            <w:tcW w:w="1291" w:type="dxa"/>
          </w:tcPr>
          <w:p w14:paraId="3120D7FF" w14:textId="1DDF91AF" w:rsidR="00906EF8" w:rsidRPr="009D6F8D" w:rsidRDefault="003A442B"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Any mood</w:t>
            </w:r>
            <w:r w:rsidR="00906EF8" w:rsidRPr="009D6F8D">
              <w:rPr>
                <w:rFonts w:asciiTheme="majorBidi" w:hAnsiTheme="majorBidi" w:cstheme="majorBidi"/>
                <w:sz w:val="18"/>
                <w:szCs w:val="18"/>
              </w:rPr>
              <w:t xml:space="preserve"> </w:t>
            </w:r>
            <w:r w:rsidRPr="009D6F8D">
              <w:rPr>
                <w:rFonts w:asciiTheme="majorBidi" w:hAnsiTheme="majorBidi" w:cstheme="majorBidi"/>
                <w:sz w:val="18"/>
                <w:szCs w:val="18"/>
              </w:rPr>
              <w:t>medication usage</w:t>
            </w:r>
          </w:p>
        </w:tc>
        <w:tc>
          <w:tcPr>
            <w:tcW w:w="1807" w:type="dxa"/>
          </w:tcPr>
          <w:p w14:paraId="540B0FD4" w14:textId="77777777" w:rsidR="00906EF8" w:rsidRPr="009D6F8D" w:rsidRDefault="00906EF8"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Intervention</w:t>
            </w:r>
          </w:p>
        </w:tc>
        <w:tc>
          <w:tcPr>
            <w:tcW w:w="1205" w:type="dxa"/>
          </w:tcPr>
          <w:p w14:paraId="476B08B7" w14:textId="77777777" w:rsidR="00906EF8" w:rsidRPr="009D6F8D" w:rsidRDefault="00906EF8"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Comparison</w:t>
            </w:r>
          </w:p>
        </w:tc>
        <w:tc>
          <w:tcPr>
            <w:tcW w:w="1032" w:type="dxa"/>
          </w:tcPr>
          <w:p w14:paraId="703A2001" w14:textId="77777777" w:rsidR="00906EF8" w:rsidRPr="009D6F8D" w:rsidRDefault="00906EF8"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Follow-up duration, weeks</w:t>
            </w:r>
          </w:p>
        </w:tc>
        <w:tc>
          <w:tcPr>
            <w:tcW w:w="1205" w:type="dxa"/>
          </w:tcPr>
          <w:p w14:paraId="00EACA2B" w14:textId="77777777" w:rsidR="00906EF8" w:rsidRPr="009D6F8D" w:rsidRDefault="00906EF8"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Baseline BMI, kg/m</w:t>
            </w:r>
            <w:r w:rsidRPr="009D6F8D">
              <w:rPr>
                <w:rFonts w:asciiTheme="majorBidi" w:hAnsiTheme="majorBidi" w:cstheme="majorBidi"/>
                <w:sz w:val="18"/>
                <w:szCs w:val="18"/>
                <w:vertAlign w:val="superscript"/>
              </w:rPr>
              <w:t>2</w:t>
            </w:r>
          </w:p>
        </w:tc>
        <w:tc>
          <w:tcPr>
            <w:tcW w:w="774" w:type="dxa"/>
          </w:tcPr>
          <w:p w14:paraId="4A5A7437" w14:textId="77777777" w:rsidR="00906EF8" w:rsidRPr="009D6F8D" w:rsidRDefault="00906EF8" w:rsidP="00906EF8">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Drop out</w:t>
            </w:r>
          </w:p>
        </w:tc>
        <w:tc>
          <w:tcPr>
            <w:tcW w:w="1165" w:type="dxa"/>
          </w:tcPr>
          <w:p w14:paraId="0B293C59" w14:textId="1A68A096" w:rsidR="00906EF8" w:rsidRPr="009D6F8D" w:rsidRDefault="00906EF8" w:rsidP="00BB4B4B">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9D6F8D">
              <w:rPr>
                <w:rFonts w:asciiTheme="majorBidi" w:hAnsiTheme="majorBidi" w:cstheme="majorBidi"/>
                <w:sz w:val="18"/>
                <w:szCs w:val="18"/>
              </w:rPr>
              <w:t xml:space="preserve">Baseline </w:t>
            </w:r>
            <w:r w:rsidR="00BB4B4B" w:rsidRPr="009D6F8D">
              <w:rPr>
                <w:rFonts w:asciiTheme="majorBidi" w:hAnsiTheme="majorBidi" w:cstheme="majorBidi"/>
                <w:sz w:val="18"/>
                <w:szCs w:val="18"/>
              </w:rPr>
              <w:t>anxiety risk</w:t>
            </w:r>
          </w:p>
        </w:tc>
      </w:tr>
      <w:tr w:rsidR="00937396" w:rsidRPr="009D6F8D" w14:paraId="6C98A55A" w14:textId="77777777" w:rsidTr="000C1B5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2034" w:type="dxa"/>
          </w:tcPr>
          <w:p w14:paraId="4BB14034" w14:textId="04B3BA56" w:rsidR="00906EF8" w:rsidRPr="009D6F8D" w:rsidRDefault="00906EF8" w:rsidP="00266364">
            <w:pPr>
              <w:bidi w:val="0"/>
              <w:rPr>
                <w:rFonts w:asciiTheme="majorBidi" w:hAnsiTheme="majorBidi" w:cstheme="majorBidi"/>
                <w:b w:val="0"/>
                <w:bCs w:val="0"/>
                <w:sz w:val="18"/>
                <w:szCs w:val="18"/>
                <w:rtl/>
              </w:rPr>
            </w:pPr>
            <w:proofErr w:type="spellStart"/>
            <w:r w:rsidRPr="009D6F8D">
              <w:rPr>
                <w:rFonts w:asciiTheme="majorBidi" w:hAnsiTheme="majorBidi" w:cstheme="majorBidi"/>
                <w:b w:val="0"/>
                <w:bCs w:val="0"/>
                <w:sz w:val="18"/>
                <w:szCs w:val="18"/>
              </w:rPr>
              <w:t>Antypa</w:t>
            </w:r>
            <w:proofErr w:type="spellEnd"/>
            <w:r w:rsidRPr="009D6F8D">
              <w:rPr>
                <w:rFonts w:asciiTheme="majorBidi" w:hAnsiTheme="majorBidi" w:cstheme="majorBidi"/>
                <w:b w:val="0"/>
                <w:bCs w:val="0"/>
                <w:sz w:val="18"/>
                <w:szCs w:val="18"/>
              </w:rPr>
              <w:t>, 2012, Netherlands</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r>
            <w:r w:rsidR="00266364">
              <w:rPr>
                <w:rFonts w:asciiTheme="majorBidi" w:hAnsiTheme="majorBidi" w:cstheme="majorBidi"/>
                <w:sz w:val="18"/>
                <w:szCs w:val="18"/>
              </w:rPr>
              <w:instrText xml:space="preserve"> ADDIN EN.CITE &lt;EndNote&gt;&lt;Cite&gt;&lt;Author&gt;Antypa&lt;/Author&gt;&lt;Year&gt;2012&lt;/Year&gt;&lt;RecNum&gt;37&lt;/RecNum&gt;&lt;DisplayText&gt;[1]&lt;/DisplayText&gt;&lt;record&gt;&lt;rec-number&gt;38&lt;/rec-number&gt;&lt;foreign-keys&gt;&lt;key app="EN" db-id="pwx59rpt8txaa8eersrpvasdx2erte0arpwp" timestamp="1711287676"&gt;38&lt;/key&gt;&lt;/foreign-keys&gt;&lt;ref-type name="Journal Article"&gt;17&lt;/ref-type&gt;&lt;contributors&gt;&lt;authors&gt;&lt;author&gt;Antypa, N.&lt;/author&gt;&lt;author&gt;Smelt, A. H.&lt;/author&gt;&lt;author&gt;Strengholt, A.&lt;/author&gt;&lt;author&gt;Van der Does, A. J.&lt;/author&gt;&lt;/authors&gt;&lt;/contributors&gt;&lt;auth-address&gt;Institute of Psychology, Leiden University, Leiden, The Netherlands. nantypa@fsw.leidenuniv.nl&lt;/auth-address&gt;&lt;titles&gt;&lt;title&gt;Effects of omega-3 fatty acid supplementation on mood and emotional information processing in recovered depressed individuals&lt;/title&gt;&lt;secondary-title&gt;J Psychopharmacol&lt;/secondary-title&gt;&lt;/titles&gt;&lt;periodical&gt;&lt;full-title&gt;J Psychopharmacol&lt;/full-title&gt;&lt;/periodical&gt;&lt;pages&gt;738-43&lt;/pages&gt;&lt;volume&gt;26&lt;/volume&gt;&lt;number&gt;5&lt;/number&gt;&lt;edition&gt;20111016&lt;/edition&gt;&lt;keywords&gt;&lt;keyword&gt;Adult&lt;/keyword&gt;&lt;keyword&gt;Affect/*drug effects&lt;/keyword&gt;&lt;keyword&gt;Cognition/drug effects&lt;/keyword&gt;&lt;keyword&gt;Decision Making&lt;/keyword&gt;&lt;keyword&gt;Depression/*drug therapy/psychology&lt;/keyword&gt;&lt;keyword&gt;Depressive Disorder/drug therapy/psychology&lt;/keyword&gt;&lt;keyword&gt;Dietary Supplements&lt;/keyword&gt;&lt;keyword&gt;Double-Blind Method&lt;/keyword&gt;&lt;keyword&gt;Emotions/*drug effects&lt;/keyword&gt;&lt;keyword&gt;Fatty Acids, Omega-3/*therapeutic use&lt;/keyword&gt;&lt;keyword&gt;Female&lt;/keyword&gt;&lt;keyword&gt;Humans&lt;/keyword&gt;&lt;keyword&gt;Male&lt;/keyword&gt;&lt;keyword&gt;Young Adult&lt;/keyword&gt;&lt;/keywords&gt;&lt;dates&gt;&lt;year&gt;2012&lt;/year&gt;&lt;pub-dates&gt;&lt;date&gt;May&lt;/date&gt;&lt;/pub-dates&gt;&lt;/dates&gt;&lt;isbn&gt;0269-8811&lt;/isbn&gt;&lt;accession-num&gt;22004690&lt;/accession-num&gt;&lt;urls&gt;&lt;/urls&gt;&lt;electronic-resource-num&gt;10.1177/0269881111424928&lt;/electronic-resource-num&gt;&lt;remote-database-provider&gt;NLM&lt;/remote-database-provider&gt;&lt;language&gt;eng&lt;/language&gt;&lt;/record&gt;&lt;/Cite&gt;&lt;/EndNote&gt;</w:instrText>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w:t>
            </w:r>
            <w:r w:rsidR="00EF791B" w:rsidRPr="009D6F8D">
              <w:rPr>
                <w:rFonts w:asciiTheme="majorBidi" w:hAnsiTheme="majorBidi" w:cstheme="majorBidi"/>
                <w:sz w:val="18"/>
                <w:szCs w:val="18"/>
              </w:rPr>
              <w:fldChar w:fldCharType="end"/>
            </w:r>
          </w:p>
        </w:tc>
        <w:tc>
          <w:tcPr>
            <w:tcW w:w="1239" w:type="dxa"/>
          </w:tcPr>
          <w:p w14:paraId="69F8F164"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71 depressed participants</w:t>
            </w:r>
          </w:p>
        </w:tc>
        <w:tc>
          <w:tcPr>
            <w:tcW w:w="860" w:type="dxa"/>
          </w:tcPr>
          <w:p w14:paraId="0E5175C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58 </w:t>
            </w:r>
          </w:p>
          <w:p w14:paraId="661F1A38"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(81%)</w:t>
            </w:r>
          </w:p>
        </w:tc>
        <w:tc>
          <w:tcPr>
            <w:tcW w:w="1205" w:type="dxa"/>
          </w:tcPr>
          <w:p w14:paraId="523DBD8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18-65 </w:t>
            </w:r>
          </w:p>
          <w:p w14:paraId="259C75B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(24.6 ± 13.2)</w:t>
            </w:r>
          </w:p>
        </w:tc>
        <w:tc>
          <w:tcPr>
            <w:tcW w:w="946" w:type="dxa"/>
          </w:tcPr>
          <w:p w14:paraId="7E5D3550"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POMS</w:t>
            </w:r>
          </w:p>
        </w:tc>
        <w:tc>
          <w:tcPr>
            <w:tcW w:w="1291" w:type="dxa"/>
          </w:tcPr>
          <w:p w14:paraId="58D3289C"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Yes (citalopram)</w:t>
            </w:r>
          </w:p>
        </w:tc>
        <w:tc>
          <w:tcPr>
            <w:tcW w:w="1807" w:type="dxa"/>
          </w:tcPr>
          <w:p w14:paraId="37C9CDE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3 g n-3 PUFA/d</w:t>
            </w:r>
          </w:p>
        </w:tc>
        <w:tc>
          <w:tcPr>
            <w:tcW w:w="1205" w:type="dxa"/>
          </w:tcPr>
          <w:p w14:paraId="53ECD99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Placebo</w:t>
            </w:r>
          </w:p>
        </w:tc>
        <w:tc>
          <w:tcPr>
            <w:tcW w:w="1032" w:type="dxa"/>
          </w:tcPr>
          <w:p w14:paraId="4064DC1C"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4</w:t>
            </w:r>
          </w:p>
        </w:tc>
        <w:tc>
          <w:tcPr>
            <w:tcW w:w="1205" w:type="dxa"/>
          </w:tcPr>
          <w:p w14:paraId="785CFEF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21.5</w:t>
            </w:r>
          </w:p>
          <w:p w14:paraId="22AEB0BD"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tl/>
              </w:rPr>
            </w:pPr>
            <w:r w:rsidRPr="009D6F8D">
              <w:rPr>
                <w:rFonts w:asciiTheme="majorBidi" w:hAnsiTheme="majorBidi" w:cstheme="majorBidi"/>
                <w:sz w:val="18"/>
                <w:szCs w:val="18"/>
              </w:rPr>
              <w:t>C: 21.6</w:t>
            </w:r>
          </w:p>
        </w:tc>
        <w:tc>
          <w:tcPr>
            <w:tcW w:w="774" w:type="dxa"/>
          </w:tcPr>
          <w:p w14:paraId="22BEF62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 1</w:t>
            </w:r>
          </w:p>
        </w:tc>
        <w:tc>
          <w:tcPr>
            <w:tcW w:w="1165" w:type="dxa"/>
          </w:tcPr>
          <w:p w14:paraId="12F56E64"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High risk</w:t>
            </w:r>
          </w:p>
        </w:tc>
      </w:tr>
      <w:tr w:rsidR="00937396" w:rsidRPr="009D6F8D" w14:paraId="0A064061" w14:textId="77777777" w:rsidTr="000C1B5C">
        <w:trPr>
          <w:trHeight w:val="441"/>
        </w:trPr>
        <w:tc>
          <w:tcPr>
            <w:cnfStyle w:val="001000000000" w:firstRow="0" w:lastRow="0" w:firstColumn="1" w:lastColumn="0" w:oddVBand="0" w:evenVBand="0" w:oddHBand="0" w:evenHBand="0" w:firstRowFirstColumn="0" w:firstRowLastColumn="0" w:lastRowFirstColumn="0" w:lastRowLastColumn="0"/>
            <w:tcW w:w="2034" w:type="dxa"/>
          </w:tcPr>
          <w:p w14:paraId="370C6249" w14:textId="31947796" w:rsidR="00906EF8" w:rsidRPr="009D6F8D" w:rsidRDefault="00906EF8" w:rsidP="00266364">
            <w:pPr>
              <w:bidi w:val="0"/>
              <w:rPr>
                <w:rFonts w:asciiTheme="majorBidi" w:hAnsiTheme="majorBidi" w:cstheme="majorBidi"/>
                <w:b w:val="0"/>
                <w:bCs w:val="0"/>
                <w:sz w:val="18"/>
                <w:szCs w:val="18"/>
                <w:rtl/>
              </w:rPr>
            </w:pPr>
            <w:proofErr w:type="spellStart"/>
            <w:r w:rsidRPr="009D6F8D">
              <w:rPr>
                <w:rFonts w:asciiTheme="majorBidi" w:hAnsiTheme="majorBidi" w:cstheme="majorBidi"/>
                <w:b w:val="0"/>
                <w:bCs w:val="0"/>
                <w:sz w:val="18"/>
                <w:szCs w:val="18"/>
              </w:rPr>
              <w:t>Antypa</w:t>
            </w:r>
            <w:proofErr w:type="spellEnd"/>
            <w:r w:rsidRPr="009D6F8D">
              <w:rPr>
                <w:rFonts w:asciiTheme="majorBidi" w:hAnsiTheme="majorBidi" w:cstheme="majorBidi"/>
                <w:b w:val="0"/>
                <w:bCs w:val="0"/>
                <w:sz w:val="18"/>
                <w:szCs w:val="18"/>
              </w:rPr>
              <w:t>, 2009,  Netherlands</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r>
            <w:r w:rsidR="00266364">
              <w:rPr>
                <w:rFonts w:asciiTheme="majorBidi" w:hAnsiTheme="majorBidi" w:cstheme="majorBidi"/>
                <w:sz w:val="18"/>
                <w:szCs w:val="18"/>
              </w:rPr>
              <w:instrText xml:space="preserve"> ADDIN EN.CITE &lt;EndNote&gt;&lt;Cite&gt;&lt;Author&gt;Antypa&lt;/Author&gt;&lt;Year&gt;2009&lt;/Year&gt;&lt;RecNum&gt;38&lt;/RecNum&gt;&lt;DisplayText&gt;[2]&lt;/DisplayText&gt;&lt;record&gt;&lt;rec-number&gt;39&lt;/rec-number&gt;&lt;foreign-keys&gt;&lt;key app="EN" db-id="pwx59rpt8txaa8eersrpvasdx2erte0arpwp" timestamp="1711287676"&gt;39&lt;/key&gt;&lt;/foreign-keys&gt;&lt;ref-type name="Journal Article"&gt;17&lt;/ref-type&gt;&lt;contributors&gt;&lt;authors&gt;&lt;author&gt;Antypa, N.&lt;/author&gt;&lt;author&gt;Van der Does, A. J.&lt;/author&gt;&lt;author&gt;Smelt, A. H.&lt;/author&gt;&lt;author&gt;Rogers, R. D.&lt;/author&gt;&lt;/authors&gt;&lt;/contributors&gt;&lt;auth-address&gt;Department of Psychology, Leiden University, Leiden, The Netherlands. nantypa@fsw.leidenuniv.nl&lt;/auth-address&gt;&lt;titles&gt;&lt;title&gt;Omega-3 fatty acids (fish-oil) and depression-related cognition in healthy volunteers&lt;/title&gt;&lt;secondary-title&gt;J Psychopharmacol&lt;/secondary-title&gt;&lt;/titles&gt;&lt;periodical&gt;&lt;full-title&gt;J Psychopharmacol&lt;/full-title&gt;&lt;/periodical&gt;&lt;pages&gt;831-40&lt;/pages&gt;&lt;volume&gt;23&lt;/volume&gt;&lt;number&gt;7&lt;/number&gt;&lt;edition&gt;20080626&lt;/edition&gt;&lt;keywords&gt;&lt;keyword&gt;Affect/drug effects&lt;/keyword&gt;&lt;keyword&gt;Cognition/*drug effects&lt;/keyword&gt;&lt;keyword&gt;Decision Making/drug effects&lt;/keyword&gt;&lt;keyword&gt;Depression/diet therapy&lt;/keyword&gt;&lt;keyword&gt;Dietary Supplements&lt;/keyword&gt;&lt;keyword&gt;Fatty Acids, Omega-3/blood/*pharmacology/therapeutic use&lt;/keyword&gt;&lt;keyword&gt;Female&lt;/keyword&gt;&lt;keyword&gt;Humans&lt;/keyword&gt;&lt;keyword&gt;Male&lt;/keyword&gt;&lt;keyword&gt;Patient Compliance&lt;/keyword&gt;&lt;keyword&gt;Psychomotor Performance/drug effects&lt;/keyword&gt;&lt;keyword&gt;Young Adult&lt;/keyword&gt;&lt;/keywords&gt;&lt;dates&gt;&lt;year&gt;2009&lt;/year&gt;&lt;pub-dates&gt;&lt;date&gt;Sep&lt;/date&gt;&lt;/pub-dates&gt;&lt;/dates&gt;&lt;isbn&gt;0269-8811 (Print)&amp;#xD;0269-8811&lt;/isbn&gt;&lt;accession-num&gt;18583436&lt;/accession-num&gt;&lt;urls&gt;&lt;/urls&gt;&lt;electronic-resource-num&gt;10.1177/0269881108092120&lt;/electronic-resource-num&gt;&lt;remote-database-provider&gt;NLM&lt;/remote-database-provider&gt;&lt;language&gt;eng&lt;/language&gt;&lt;/record&gt;&lt;/Cite&gt;&lt;/EndNote&gt;</w:instrText>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[2]</w:t>
            </w:r>
            <w:r w:rsidR="00EF791B" w:rsidRPr="009D6F8D">
              <w:rPr>
                <w:rFonts w:asciiTheme="majorBidi" w:hAnsiTheme="majorBidi" w:cstheme="majorBidi"/>
                <w:sz w:val="18"/>
                <w:szCs w:val="18"/>
              </w:rPr>
              <w:fldChar w:fldCharType="end"/>
            </w:r>
            <w:r w:rsidRPr="009D6F8D">
              <w:rPr>
                <w:rFonts w:asciiTheme="majorBidi" w:hAnsiTheme="majorBidi" w:cstheme="majorBidi"/>
                <w:b w:val="0"/>
                <w:bCs w:val="0"/>
                <w:sz w:val="18"/>
                <w:szCs w:val="18"/>
              </w:rPr>
              <w:t xml:space="preserve"> </w:t>
            </w:r>
          </w:p>
        </w:tc>
        <w:tc>
          <w:tcPr>
            <w:tcW w:w="1239" w:type="dxa"/>
          </w:tcPr>
          <w:p w14:paraId="71235645"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54 healthy participants</w:t>
            </w:r>
          </w:p>
        </w:tc>
        <w:tc>
          <w:tcPr>
            <w:tcW w:w="860" w:type="dxa"/>
          </w:tcPr>
          <w:p w14:paraId="73B1876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44 </w:t>
            </w:r>
          </w:p>
          <w:p w14:paraId="7CA481C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(81%)</w:t>
            </w:r>
          </w:p>
        </w:tc>
        <w:tc>
          <w:tcPr>
            <w:tcW w:w="1205" w:type="dxa"/>
          </w:tcPr>
          <w:p w14:paraId="4E14EB1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(22.4 ± 5.4)</w:t>
            </w:r>
          </w:p>
          <w:p w14:paraId="138BCC2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p>
        </w:tc>
        <w:tc>
          <w:tcPr>
            <w:tcW w:w="946" w:type="dxa"/>
          </w:tcPr>
          <w:p w14:paraId="752435EE"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POMS</w:t>
            </w:r>
          </w:p>
        </w:tc>
        <w:tc>
          <w:tcPr>
            <w:tcW w:w="1291" w:type="dxa"/>
          </w:tcPr>
          <w:p w14:paraId="0935E10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No</w:t>
            </w:r>
          </w:p>
        </w:tc>
        <w:tc>
          <w:tcPr>
            <w:tcW w:w="1807" w:type="dxa"/>
          </w:tcPr>
          <w:p w14:paraId="73067CDE"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3 g n-3 PUFA/d</w:t>
            </w:r>
          </w:p>
        </w:tc>
        <w:tc>
          <w:tcPr>
            <w:tcW w:w="1205" w:type="dxa"/>
          </w:tcPr>
          <w:p w14:paraId="5AF13AB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Placebo</w:t>
            </w:r>
          </w:p>
        </w:tc>
        <w:tc>
          <w:tcPr>
            <w:tcW w:w="1032" w:type="dxa"/>
          </w:tcPr>
          <w:p w14:paraId="73679304"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4</w:t>
            </w:r>
          </w:p>
        </w:tc>
        <w:tc>
          <w:tcPr>
            <w:tcW w:w="1205" w:type="dxa"/>
          </w:tcPr>
          <w:p w14:paraId="677FF44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21.9</w:t>
            </w:r>
          </w:p>
          <w:p w14:paraId="32CBB43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tl/>
              </w:rPr>
            </w:pPr>
            <w:r w:rsidRPr="009D6F8D">
              <w:rPr>
                <w:rFonts w:asciiTheme="majorBidi" w:hAnsiTheme="majorBidi" w:cstheme="majorBidi"/>
                <w:sz w:val="18"/>
                <w:szCs w:val="18"/>
              </w:rPr>
              <w:t>C: 21.8</w:t>
            </w:r>
          </w:p>
        </w:tc>
        <w:tc>
          <w:tcPr>
            <w:tcW w:w="774" w:type="dxa"/>
          </w:tcPr>
          <w:p w14:paraId="4BCC989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2</w:t>
            </w:r>
          </w:p>
        </w:tc>
        <w:tc>
          <w:tcPr>
            <w:tcW w:w="1165" w:type="dxa"/>
          </w:tcPr>
          <w:p w14:paraId="0305A136"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eastAsia="Calibri" w:hAnsiTheme="majorBidi" w:cstheme="majorBidi"/>
                <w:sz w:val="18"/>
                <w:szCs w:val="18"/>
              </w:rPr>
              <w:t>Low risk</w:t>
            </w:r>
          </w:p>
        </w:tc>
      </w:tr>
      <w:tr w:rsidR="00937396" w:rsidRPr="009D6F8D" w14:paraId="56A7AD4A" w14:textId="77777777" w:rsidTr="000C1B5C">
        <w:trPr>
          <w:cnfStyle w:val="000000100000" w:firstRow="0" w:lastRow="0" w:firstColumn="0" w:lastColumn="0" w:oddVBand="0" w:evenVBand="0" w:oddHBand="1" w:evenHBand="0" w:firstRowFirstColumn="0" w:firstRowLastColumn="0" w:lastRowFirstColumn="0" w:lastRowLastColumn="0"/>
          <w:trHeight w:val="623"/>
        </w:trPr>
        <w:tc>
          <w:tcPr>
            <w:cnfStyle w:val="001000000000" w:firstRow="0" w:lastRow="0" w:firstColumn="1" w:lastColumn="0" w:oddVBand="0" w:evenVBand="0" w:oddHBand="0" w:evenHBand="0" w:firstRowFirstColumn="0" w:firstRowLastColumn="0" w:lastRowFirstColumn="0" w:lastRowLastColumn="0"/>
            <w:tcW w:w="2034" w:type="dxa"/>
          </w:tcPr>
          <w:p w14:paraId="2CE07FB7" w14:textId="7C8DE38F" w:rsidR="00906EF8" w:rsidRPr="009D6F8D" w:rsidRDefault="00906EF8" w:rsidP="00266364">
            <w:pPr>
              <w:bidi w:val="0"/>
              <w:rPr>
                <w:rFonts w:asciiTheme="majorBidi" w:hAnsiTheme="majorBidi" w:cstheme="majorBidi"/>
                <w:b w:val="0"/>
                <w:bCs w:val="0"/>
                <w:sz w:val="18"/>
                <w:szCs w:val="18"/>
                <w:rtl/>
              </w:rPr>
            </w:pPr>
            <w:r w:rsidRPr="009D6F8D">
              <w:rPr>
                <w:rFonts w:asciiTheme="majorBidi" w:hAnsiTheme="majorBidi" w:cstheme="majorBidi"/>
                <w:b w:val="0"/>
                <w:bCs w:val="0"/>
                <w:sz w:val="18"/>
                <w:szCs w:val="18"/>
              </w:rPr>
              <w:t>Bradbury, 2017,  Australia</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PEVuZE5vdGU+PENpdGU+PEF1dGhvcj5CcmFkYnVyeTwvQXV0aG9yPjxZZWFyPjIwMTc8L1llYXI+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PEVuZE5vdGU+PENpdGU+PEF1dGhvcj5CcmFkYnVyeTwvQXV0aG9yPjxZZWFyPjIwMTc8L1llYXI+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[3]</w:t>
            </w:r>
            <w:r w:rsidR="00EF791B" w:rsidRPr="009D6F8D">
              <w:rPr>
                <w:rFonts w:asciiTheme="majorBidi" w:hAnsiTheme="majorBidi" w:cstheme="majorBidi"/>
                <w:sz w:val="18"/>
                <w:szCs w:val="18"/>
              </w:rPr>
              <w:fldChar w:fldCharType="end"/>
            </w:r>
          </w:p>
        </w:tc>
        <w:tc>
          <w:tcPr>
            <w:tcW w:w="1239" w:type="dxa"/>
          </w:tcPr>
          <w:p w14:paraId="3B905BF9"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90  participants with stress</w:t>
            </w:r>
          </w:p>
        </w:tc>
        <w:tc>
          <w:tcPr>
            <w:tcW w:w="860" w:type="dxa"/>
          </w:tcPr>
          <w:p w14:paraId="2C253B8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64 </w:t>
            </w:r>
          </w:p>
          <w:p w14:paraId="2B68B68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(71%)</w:t>
            </w:r>
          </w:p>
        </w:tc>
        <w:tc>
          <w:tcPr>
            <w:tcW w:w="1205" w:type="dxa"/>
          </w:tcPr>
          <w:p w14:paraId="6B2E494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(44.3 ± 13.2)</w:t>
            </w:r>
          </w:p>
          <w:p w14:paraId="69BD2D0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p>
        </w:tc>
        <w:tc>
          <w:tcPr>
            <w:tcW w:w="946" w:type="dxa"/>
          </w:tcPr>
          <w:p w14:paraId="1974A33C"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DASS-anxiety</w:t>
            </w:r>
          </w:p>
        </w:tc>
        <w:tc>
          <w:tcPr>
            <w:tcW w:w="1291" w:type="dxa"/>
          </w:tcPr>
          <w:p w14:paraId="2AA6F1C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No</w:t>
            </w:r>
          </w:p>
        </w:tc>
        <w:tc>
          <w:tcPr>
            <w:tcW w:w="1807" w:type="dxa"/>
          </w:tcPr>
          <w:p w14:paraId="6196A6AD"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2.2 g EPA + 0.44 g DHA, daily</w:t>
            </w:r>
          </w:p>
        </w:tc>
        <w:tc>
          <w:tcPr>
            <w:tcW w:w="1205" w:type="dxa"/>
          </w:tcPr>
          <w:p w14:paraId="6B8521F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Placebo</w:t>
            </w:r>
          </w:p>
        </w:tc>
        <w:tc>
          <w:tcPr>
            <w:tcW w:w="1032" w:type="dxa"/>
          </w:tcPr>
          <w:p w14:paraId="6D743EB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tl/>
              </w:rPr>
            </w:pPr>
            <w:r w:rsidRPr="009D6F8D">
              <w:rPr>
                <w:rFonts w:asciiTheme="majorBidi" w:hAnsiTheme="majorBidi" w:cstheme="majorBidi"/>
                <w:sz w:val="18"/>
                <w:szCs w:val="18"/>
              </w:rPr>
              <w:t>12</w:t>
            </w:r>
          </w:p>
        </w:tc>
        <w:tc>
          <w:tcPr>
            <w:tcW w:w="1205" w:type="dxa"/>
          </w:tcPr>
          <w:p w14:paraId="1F96F1C9"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25.3</w:t>
            </w:r>
          </w:p>
          <w:p w14:paraId="7CC676D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tl/>
              </w:rPr>
            </w:pPr>
            <w:r w:rsidRPr="009D6F8D">
              <w:rPr>
                <w:rFonts w:asciiTheme="majorBidi" w:hAnsiTheme="majorBidi" w:cstheme="majorBidi"/>
                <w:sz w:val="18"/>
                <w:szCs w:val="18"/>
              </w:rPr>
              <w:t>C: 26.4</w:t>
            </w:r>
          </w:p>
        </w:tc>
        <w:tc>
          <w:tcPr>
            <w:tcW w:w="774" w:type="dxa"/>
          </w:tcPr>
          <w:p w14:paraId="64CB347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7</w:t>
            </w:r>
          </w:p>
          <w:p w14:paraId="62A858A0"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C: 8</w:t>
            </w:r>
          </w:p>
        </w:tc>
        <w:tc>
          <w:tcPr>
            <w:tcW w:w="1165" w:type="dxa"/>
          </w:tcPr>
          <w:p w14:paraId="6F5CD01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eastAsia="Calibri" w:hAnsiTheme="majorBidi" w:cstheme="majorBidi"/>
                <w:sz w:val="18"/>
                <w:szCs w:val="18"/>
              </w:rPr>
              <w:t>Low risk</w:t>
            </w:r>
          </w:p>
        </w:tc>
      </w:tr>
      <w:tr w:rsidR="00937396" w:rsidRPr="009D6F8D" w14:paraId="204D9259" w14:textId="77777777" w:rsidTr="000C1B5C">
        <w:trPr>
          <w:trHeight w:val="420"/>
        </w:trPr>
        <w:tc>
          <w:tcPr>
            <w:cnfStyle w:val="001000000000" w:firstRow="0" w:lastRow="0" w:firstColumn="1" w:lastColumn="0" w:oddVBand="0" w:evenVBand="0" w:oddHBand="0" w:evenHBand="0" w:firstRowFirstColumn="0" w:firstRowLastColumn="0" w:lastRowFirstColumn="0" w:lastRowLastColumn="0"/>
            <w:tcW w:w="2034" w:type="dxa"/>
          </w:tcPr>
          <w:p w14:paraId="79AFCCDE" w14:textId="6BFE4993" w:rsidR="00906EF8" w:rsidRPr="009D6F8D" w:rsidRDefault="00906EF8" w:rsidP="00266364">
            <w:pPr>
              <w:bidi w:val="0"/>
              <w:rPr>
                <w:rFonts w:asciiTheme="majorBidi" w:hAnsiTheme="majorBidi" w:cstheme="majorBidi"/>
                <w:b w:val="0"/>
                <w:bCs w:val="0"/>
                <w:sz w:val="18"/>
                <w:szCs w:val="18"/>
              </w:rPr>
            </w:pPr>
            <w:proofErr w:type="spellStart"/>
            <w:r w:rsidRPr="009D6F8D">
              <w:rPr>
                <w:rFonts w:asciiTheme="majorBidi" w:hAnsiTheme="majorBidi" w:cstheme="majorBidi"/>
                <w:b w:val="0"/>
                <w:bCs w:val="0"/>
                <w:sz w:val="18"/>
                <w:szCs w:val="18"/>
              </w:rPr>
              <w:t>Buydens-Branchey</w:t>
            </w:r>
            <w:proofErr w:type="spellEnd"/>
            <w:r w:rsidRPr="009D6F8D">
              <w:rPr>
                <w:rFonts w:asciiTheme="majorBidi" w:hAnsiTheme="majorBidi" w:cstheme="majorBidi"/>
                <w:b w:val="0"/>
                <w:bCs w:val="0"/>
                <w:sz w:val="18"/>
                <w:szCs w:val="18"/>
              </w:rPr>
              <w:t>, 2008, New York</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PEVuZE5vdGU+PENpdGU+PEF1dGhvcj5CdXlkZW5zLUJyYW5jaGV5PC9BdXRob3I+PFllYXI+MjAw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PEVuZE5vdGU+PENpdGU+PEF1dGhvcj5CdXlkZW5zLUJyYW5jaGV5PC9BdXRob3I+PFllYXI+MjAw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[4]</w:t>
            </w:r>
            <w:r w:rsidR="00EF791B" w:rsidRPr="009D6F8D">
              <w:rPr>
                <w:rFonts w:asciiTheme="majorBidi" w:hAnsiTheme="majorBidi" w:cstheme="majorBidi"/>
                <w:sz w:val="18"/>
                <w:szCs w:val="18"/>
              </w:rPr>
              <w:fldChar w:fldCharType="end"/>
            </w:r>
          </w:p>
        </w:tc>
        <w:tc>
          <w:tcPr>
            <w:tcW w:w="1239" w:type="dxa"/>
          </w:tcPr>
          <w:p w14:paraId="68534A72"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22 substance abusers</w:t>
            </w:r>
          </w:p>
        </w:tc>
        <w:tc>
          <w:tcPr>
            <w:tcW w:w="860" w:type="dxa"/>
          </w:tcPr>
          <w:p w14:paraId="5E5BE38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NR</w:t>
            </w:r>
          </w:p>
        </w:tc>
        <w:tc>
          <w:tcPr>
            <w:tcW w:w="1205" w:type="dxa"/>
          </w:tcPr>
          <w:p w14:paraId="0634DCB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(51.1 ± 9.8)</w:t>
            </w:r>
          </w:p>
        </w:tc>
        <w:tc>
          <w:tcPr>
            <w:tcW w:w="946" w:type="dxa"/>
          </w:tcPr>
          <w:p w14:paraId="3504C33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Modified POMS</w:t>
            </w:r>
          </w:p>
        </w:tc>
        <w:tc>
          <w:tcPr>
            <w:tcW w:w="1291" w:type="dxa"/>
          </w:tcPr>
          <w:p w14:paraId="12C28B5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Mixed (antidepressants)</w:t>
            </w:r>
          </w:p>
        </w:tc>
        <w:tc>
          <w:tcPr>
            <w:tcW w:w="1807" w:type="dxa"/>
          </w:tcPr>
          <w:p w14:paraId="4C6891C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3 g EPA + DHA, daily</w:t>
            </w:r>
          </w:p>
        </w:tc>
        <w:tc>
          <w:tcPr>
            <w:tcW w:w="1205" w:type="dxa"/>
          </w:tcPr>
          <w:p w14:paraId="62AE2F5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Placebo</w:t>
            </w:r>
          </w:p>
        </w:tc>
        <w:tc>
          <w:tcPr>
            <w:tcW w:w="1032" w:type="dxa"/>
          </w:tcPr>
          <w:p w14:paraId="4F5B6D4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12</w:t>
            </w:r>
          </w:p>
        </w:tc>
        <w:tc>
          <w:tcPr>
            <w:tcW w:w="1205" w:type="dxa"/>
          </w:tcPr>
          <w:p w14:paraId="017C37F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26.1</w:t>
            </w:r>
          </w:p>
          <w:p w14:paraId="157C3CF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C: 24.7</w:t>
            </w:r>
          </w:p>
        </w:tc>
        <w:tc>
          <w:tcPr>
            <w:tcW w:w="774" w:type="dxa"/>
          </w:tcPr>
          <w:p w14:paraId="5A3BFD6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NR</w:t>
            </w:r>
          </w:p>
        </w:tc>
        <w:tc>
          <w:tcPr>
            <w:tcW w:w="1165" w:type="dxa"/>
          </w:tcPr>
          <w:p w14:paraId="4A75B27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Medium risk</w:t>
            </w:r>
          </w:p>
        </w:tc>
      </w:tr>
      <w:tr w:rsidR="00937396" w:rsidRPr="009D6F8D" w14:paraId="6B5E35BC" w14:textId="77777777" w:rsidTr="000C1B5C">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034" w:type="dxa"/>
          </w:tcPr>
          <w:p w14:paraId="5AF41C80" w14:textId="62FE75D8"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Carney, 2020, USA</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PEVuZE5vdGU+PENpdGU+PEF1dGhvcj5DYXJuZXk8L0F1dGhvcj48WWVhcj4yMDE5PC9ZZWFyPjxS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PEVuZE5vdGU+PENpdGU+PEF1dGhvcj5DYXJuZXk8L0F1dGhvcj48WWVhcj4yMDE5PC9ZZWFyPjxS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[5]</w:t>
            </w:r>
            <w:r w:rsidR="00EF791B" w:rsidRPr="009D6F8D">
              <w:rPr>
                <w:rFonts w:asciiTheme="majorBidi" w:hAnsiTheme="majorBidi" w:cstheme="majorBidi"/>
                <w:sz w:val="18"/>
                <w:szCs w:val="18"/>
              </w:rPr>
              <w:fldChar w:fldCharType="end"/>
            </w:r>
          </w:p>
        </w:tc>
        <w:tc>
          <w:tcPr>
            <w:tcW w:w="1239" w:type="dxa"/>
          </w:tcPr>
          <w:p w14:paraId="61F62EDE"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144 patients with DSM-V MDD</w:t>
            </w:r>
          </w:p>
        </w:tc>
        <w:tc>
          <w:tcPr>
            <w:tcW w:w="860" w:type="dxa"/>
          </w:tcPr>
          <w:p w14:paraId="3C70E8B8"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56 </w:t>
            </w:r>
          </w:p>
          <w:p w14:paraId="529CAE2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(38%)</w:t>
            </w:r>
          </w:p>
        </w:tc>
        <w:tc>
          <w:tcPr>
            <w:tcW w:w="1205" w:type="dxa"/>
          </w:tcPr>
          <w:p w14:paraId="5FD25A7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(59.5 ± 13.4)</w:t>
            </w:r>
          </w:p>
        </w:tc>
        <w:tc>
          <w:tcPr>
            <w:tcW w:w="946" w:type="dxa"/>
          </w:tcPr>
          <w:p w14:paraId="23E6A0C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BAI</w:t>
            </w:r>
          </w:p>
        </w:tc>
        <w:tc>
          <w:tcPr>
            <w:tcW w:w="1291" w:type="dxa"/>
          </w:tcPr>
          <w:p w14:paraId="61B33960"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Yes</w:t>
            </w:r>
          </w:p>
          <w:p w14:paraId="33AD0978"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(sertraline)</w:t>
            </w:r>
          </w:p>
        </w:tc>
        <w:tc>
          <w:tcPr>
            <w:tcW w:w="1807" w:type="dxa"/>
          </w:tcPr>
          <w:p w14:paraId="10510229"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2 g of EPA, daily</w:t>
            </w:r>
          </w:p>
        </w:tc>
        <w:tc>
          <w:tcPr>
            <w:tcW w:w="1205" w:type="dxa"/>
          </w:tcPr>
          <w:p w14:paraId="0ECC8FE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58B93C7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10</w:t>
            </w:r>
          </w:p>
        </w:tc>
        <w:tc>
          <w:tcPr>
            <w:tcW w:w="1205" w:type="dxa"/>
          </w:tcPr>
          <w:p w14:paraId="5550F61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35.2</w:t>
            </w:r>
          </w:p>
          <w:p w14:paraId="1DFCF8C4"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35.4</w:t>
            </w:r>
          </w:p>
        </w:tc>
        <w:tc>
          <w:tcPr>
            <w:tcW w:w="774" w:type="dxa"/>
          </w:tcPr>
          <w:p w14:paraId="0CE0441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1</w:t>
            </w:r>
          </w:p>
          <w:p w14:paraId="12A09B0B"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1</w:t>
            </w:r>
          </w:p>
        </w:tc>
        <w:tc>
          <w:tcPr>
            <w:tcW w:w="1165" w:type="dxa"/>
          </w:tcPr>
          <w:p w14:paraId="3668BE6D"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High risk</w:t>
            </w:r>
          </w:p>
        </w:tc>
      </w:tr>
      <w:tr w:rsidR="00937396" w:rsidRPr="009D6F8D" w14:paraId="15E90CA1" w14:textId="77777777" w:rsidTr="000C1B5C">
        <w:trPr>
          <w:trHeight w:val="209"/>
        </w:trPr>
        <w:tc>
          <w:tcPr>
            <w:cnfStyle w:val="001000000000" w:firstRow="0" w:lastRow="0" w:firstColumn="1" w:lastColumn="0" w:oddVBand="0" w:evenVBand="0" w:oddHBand="0" w:evenHBand="0" w:firstRowFirstColumn="0" w:firstRowLastColumn="0" w:lastRowFirstColumn="0" w:lastRowLastColumn="0"/>
            <w:tcW w:w="2034" w:type="dxa"/>
          </w:tcPr>
          <w:p w14:paraId="18405AD8" w14:textId="4F7ADD2B"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Carney, 2009, USA</w:t>
            </w:r>
            <w:r w:rsidR="00EF791B" w:rsidRPr="009D6F8D">
              <w:rPr>
                <w:rFonts w:asciiTheme="majorBidi" w:hAnsiTheme="majorBidi" w:cstheme="majorBidi"/>
                <w:sz w:val="18"/>
                <w:szCs w:val="18"/>
              </w:rPr>
              <w:fldChar w:fldCharType="begin">
                <w:fldData xml:space="preserve">PEVuZE5vdGU+PENpdGU+PEF1dGhvcj5DYXJuZXk8L0F1dGhvcj48WWVhcj4yMDA5PC9ZZWFyPjxS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==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PEVuZE5vdGU+PENpdGU+PEF1dGhvcj5DYXJuZXk8L0F1dGhvcj48WWVhcj4yMDA5PC9ZZWFyPjxS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==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[6]</w:t>
            </w:r>
            <w:r w:rsidR="00EF791B" w:rsidRPr="009D6F8D">
              <w:rPr>
                <w:rFonts w:asciiTheme="majorBidi" w:hAnsiTheme="majorBidi" w:cstheme="majorBidi"/>
                <w:sz w:val="18"/>
                <w:szCs w:val="18"/>
              </w:rPr>
              <w:fldChar w:fldCharType="end"/>
            </w:r>
          </w:p>
        </w:tc>
        <w:tc>
          <w:tcPr>
            <w:tcW w:w="1239" w:type="dxa"/>
          </w:tcPr>
          <w:p w14:paraId="77E9D985"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122 patients with MMD &amp; CHD</w:t>
            </w:r>
          </w:p>
        </w:tc>
        <w:tc>
          <w:tcPr>
            <w:tcW w:w="860" w:type="dxa"/>
          </w:tcPr>
          <w:p w14:paraId="614AC75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41 </w:t>
            </w:r>
          </w:p>
          <w:p w14:paraId="0CCE308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(34%)</w:t>
            </w:r>
          </w:p>
        </w:tc>
        <w:tc>
          <w:tcPr>
            <w:tcW w:w="1205" w:type="dxa"/>
          </w:tcPr>
          <w:p w14:paraId="5D29197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(58.35 ± 12.7)</w:t>
            </w:r>
          </w:p>
        </w:tc>
        <w:tc>
          <w:tcPr>
            <w:tcW w:w="946" w:type="dxa"/>
          </w:tcPr>
          <w:p w14:paraId="0CC2C353"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BAI</w:t>
            </w:r>
          </w:p>
        </w:tc>
        <w:tc>
          <w:tcPr>
            <w:tcW w:w="1291" w:type="dxa"/>
          </w:tcPr>
          <w:p w14:paraId="26CBF982"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Yes</w:t>
            </w:r>
          </w:p>
          <w:p w14:paraId="7A2FA61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(sertraline)</w:t>
            </w:r>
          </w:p>
        </w:tc>
        <w:tc>
          <w:tcPr>
            <w:tcW w:w="1807" w:type="dxa"/>
          </w:tcPr>
          <w:p w14:paraId="1103FDED"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930 mg of EPA + 750 mg of DHA, daily</w:t>
            </w:r>
          </w:p>
        </w:tc>
        <w:tc>
          <w:tcPr>
            <w:tcW w:w="1205" w:type="dxa"/>
          </w:tcPr>
          <w:p w14:paraId="613135D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37EBD45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10</w:t>
            </w:r>
          </w:p>
        </w:tc>
        <w:tc>
          <w:tcPr>
            <w:tcW w:w="1205" w:type="dxa"/>
          </w:tcPr>
          <w:p w14:paraId="6D3E203D"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33.8</w:t>
            </w:r>
          </w:p>
          <w:p w14:paraId="0367B01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32.6</w:t>
            </w:r>
          </w:p>
        </w:tc>
        <w:tc>
          <w:tcPr>
            <w:tcW w:w="774" w:type="dxa"/>
          </w:tcPr>
          <w:p w14:paraId="3BD9F88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3</w:t>
            </w:r>
          </w:p>
          <w:p w14:paraId="341F4A86"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4</w:t>
            </w:r>
          </w:p>
        </w:tc>
        <w:tc>
          <w:tcPr>
            <w:tcW w:w="1165" w:type="dxa"/>
          </w:tcPr>
          <w:p w14:paraId="2F7AD27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High risk</w:t>
            </w:r>
          </w:p>
        </w:tc>
      </w:tr>
      <w:tr w:rsidR="00937396" w:rsidRPr="009D6F8D" w14:paraId="67D661C8" w14:textId="77777777" w:rsidTr="000C1B5C">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034" w:type="dxa"/>
          </w:tcPr>
          <w:p w14:paraId="28963775" w14:textId="5F1B10F2"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Cohen, 2013, USA</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PEVuZE5vdGU+PENpdGU+PEF1dGhvcj5Db2hlbjwvQXV0aG9yPjxZZWFyPjIwMTQ8L1llYXI+PFJl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PEVuZE5vdGU+PENpdGU+PEF1dGhvcj5Db2hlbjwvQXV0aG9yPjxZZWFyPjIwMTQ8L1llYXI+PFJl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[7]</w:t>
            </w:r>
            <w:r w:rsidR="00EF791B" w:rsidRPr="009D6F8D">
              <w:rPr>
                <w:rFonts w:asciiTheme="majorBidi" w:hAnsiTheme="majorBidi" w:cstheme="majorBidi"/>
                <w:sz w:val="18"/>
                <w:szCs w:val="18"/>
              </w:rPr>
              <w:fldChar w:fldCharType="end"/>
            </w:r>
          </w:p>
        </w:tc>
        <w:tc>
          <w:tcPr>
            <w:tcW w:w="1239" w:type="dxa"/>
          </w:tcPr>
          <w:p w14:paraId="25DA5B79"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365 healthy participants</w:t>
            </w:r>
          </w:p>
        </w:tc>
        <w:tc>
          <w:tcPr>
            <w:tcW w:w="860" w:type="dxa"/>
          </w:tcPr>
          <w:p w14:paraId="44F3EDE0"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365 (100%)</w:t>
            </w:r>
          </w:p>
        </w:tc>
        <w:tc>
          <w:tcPr>
            <w:tcW w:w="1205" w:type="dxa"/>
          </w:tcPr>
          <w:p w14:paraId="5CF977B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40–62</w:t>
            </w:r>
          </w:p>
          <w:p w14:paraId="6971F93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(54.8 ± 5.2)</w:t>
            </w:r>
          </w:p>
        </w:tc>
        <w:tc>
          <w:tcPr>
            <w:tcW w:w="946" w:type="dxa"/>
          </w:tcPr>
          <w:p w14:paraId="5473E35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GAD-7</w:t>
            </w:r>
          </w:p>
        </w:tc>
        <w:tc>
          <w:tcPr>
            <w:tcW w:w="1291" w:type="dxa"/>
          </w:tcPr>
          <w:p w14:paraId="7CE476C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No</w:t>
            </w:r>
          </w:p>
        </w:tc>
        <w:tc>
          <w:tcPr>
            <w:tcW w:w="1807" w:type="dxa"/>
          </w:tcPr>
          <w:p w14:paraId="63AEE1F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E-EPA (425 mg), DHA (100 mg), + other omega-3s (90 mg),daily</w:t>
            </w:r>
          </w:p>
        </w:tc>
        <w:tc>
          <w:tcPr>
            <w:tcW w:w="1205" w:type="dxa"/>
          </w:tcPr>
          <w:p w14:paraId="47201A8C"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35A747D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w:t>
            </w:r>
          </w:p>
        </w:tc>
        <w:tc>
          <w:tcPr>
            <w:tcW w:w="1205" w:type="dxa"/>
          </w:tcPr>
          <w:p w14:paraId="6D7B30C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26.8</w:t>
            </w:r>
          </w:p>
          <w:p w14:paraId="2A0A6AC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27.0</w:t>
            </w:r>
          </w:p>
        </w:tc>
        <w:tc>
          <w:tcPr>
            <w:tcW w:w="774" w:type="dxa"/>
          </w:tcPr>
          <w:p w14:paraId="6CAF282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17</w:t>
            </w:r>
          </w:p>
          <w:p w14:paraId="16A3AA5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14</w:t>
            </w:r>
          </w:p>
        </w:tc>
        <w:tc>
          <w:tcPr>
            <w:tcW w:w="1165" w:type="dxa"/>
          </w:tcPr>
          <w:p w14:paraId="1FCBC878"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eastAsia="Calibri" w:hAnsiTheme="majorBidi" w:cstheme="majorBidi"/>
                <w:sz w:val="18"/>
                <w:szCs w:val="18"/>
              </w:rPr>
              <w:t>Low risk</w:t>
            </w:r>
          </w:p>
        </w:tc>
      </w:tr>
      <w:tr w:rsidR="00937396" w:rsidRPr="009D6F8D" w14:paraId="5BBDCFE4" w14:textId="77777777" w:rsidTr="000C1B5C">
        <w:trPr>
          <w:trHeight w:val="209"/>
        </w:trPr>
        <w:tc>
          <w:tcPr>
            <w:cnfStyle w:val="001000000000" w:firstRow="0" w:lastRow="0" w:firstColumn="1" w:lastColumn="0" w:oddVBand="0" w:evenVBand="0" w:oddHBand="0" w:evenHBand="0" w:firstRowFirstColumn="0" w:firstRowLastColumn="0" w:lastRowFirstColumn="0" w:lastRowLastColumn="0"/>
            <w:tcW w:w="2034" w:type="dxa"/>
          </w:tcPr>
          <w:p w14:paraId="26722CB8" w14:textId="22BED8E6" w:rsidR="00906EF8" w:rsidRPr="009D6F8D" w:rsidRDefault="00906EF8" w:rsidP="00266364">
            <w:pPr>
              <w:bidi w:val="0"/>
              <w:rPr>
                <w:rFonts w:asciiTheme="majorBidi" w:hAnsiTheme="majorBidi" w:cstheme="majorBidi"/>
                <w:b w:val="0"/>
                <w:bCs w:val="0"/>
                <w:sz w:val="18"/>
                <w:szCs w:val="18"/>
              </w:rPr>
            </w:pPr>
            <w:proofErr w:type="spellStart"/>
            <w:r w:rsidRPr="009D6F8D">
              <w:rPr>
                <w:rFonts w:asciiTheme="majorBidi" w:hAnsiTheme="majorBidi" w:cstheme="majorBidi"/>
                <w:b w:val="0"/>
                <w:bCs w:val="0"/>
                <w:sz w:val="18"/>
                <w:szCs w:val="18"/>
              </w:rPr>
              <w:t>Dretsch</w:t>
            </w:r>
            <w:proofErr w:type="spellEnd"/>
            <w:r w:rsidRPr="009D6F8D">
              <w:rPr>
                <w:rFonts w:asciiTheme="majorBidi" w:hAnsiTheme="majorBidi" w:cstheme="majorBidi"/>
                <w:b w:val="0"/>
                <w:bCs w:val="0"/>
                <w:sz w:val="18"/>
                <w:szCs w:val="18"/>
              </w:rPr>
              <w:t>, 2014, Iraq</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PEVuZE5vdGU+PENpdGU+PEF1dGhvcj5EcmV0c2NoPC9BdXRob3I+PFllYXI+MjAxNDwvWWVhcj48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PEVuZE5vdGU+PENpdGU+PEF1dGhvcj5EcmV0c2NoPC9BdXRob3I+PFllYXI+MjAxNDwvWWVhcj48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[8]</w:t>
            </w:r>
            <w:r w:rsidR="00EF791B" w:rsidRPr="009D6F8D">
              <w:rPr>
                <w:rFonts w:asciiTheme="majorBidi" w:hAnsiTheme="majorBidi" w:cstheme="majorBidi"/>
                <w:sz w:val="18"/>
                <w:szCs w:val="18"/>
              </w:rPr>
              <w:fldChar w:fldCharType="end"/>
            </w:r>
          </w:p>
        </w:tc>
        <w:tc>
          <w:tcPr>
            <w:tcW w:w="1239" w:type="dxa"/>
          </w:tcPr>
          <w:p w14:paraId="052A5A6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106 healthy participants</w:t>
            </w:r>
          </w:p>
        </w:tc>
        <w:tc>
          <w:tcPr>
            <w:tcW w:w="860" w:type="dxa"/>
          </w:tcPr>
          <w:p w14:paraId="44D9CBF3"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17 </w:t>
            </w:r>
          </w:p>
          <w:p w14:paraId="7271F02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(16%)</w:t>
            </w:r>
          </w:p>
        </w:tc>
        <w:tc>
          <w:tcPr>
            <w:tcW w:w="1205" w:type="dxa"/>
          </w:tcPr>
          <w:p w14:paraId="1817284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18–55 </w:t>
            </w:r>
          </w:p>
          <w:p w14:paraId="4B717F2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(31.4 ± 10.6)</w:t>
            </w:r>
          </w:p>
        </w:tc>
        <w:tc>
          <w:tcPr>
            <w:tcW w:w="946" w:type="dxa"/>
          </w:tcPr>
          <w:p w14:paraId="5C2857C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ZAS</w:t>
            </w:r>
          </w:p>
        </w:tc>
        <w:tc>
          <w:tcPr>
            <w:tcW w:w="1291" w:type="dxa"/>
          </w:tcPr>
          <w:p w14:paraId="12BB7DB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No</w:t>
            </w:r>
          </w:p>
        </w:tc>
        <w:tc>
          <w:tcPr>
            <w:tcW w:w="1807" w:type="dxa"/>
          </w:tcPr>
          <w:p w14:paraId="3DD310A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2.5 g of EPA + DHA, daily</w:t>
            </w:r>
          </w:p>
        </w:tc>
        <w:tc>
          <w:tcPr>
            <w:tcW w:w="1205" w:type="dxa"/>
          </w:tcPr>
          <w:p w14:paraId="6532A67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63290E3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8.5</w:t>
            </w:r>
          </w:p>
        </w:tc>
        <w:tc>
          <w:tcPr>
            <w:tcW w:w="1205" w:type="dxa"/>
          </w:tcPr>
          <w:p w14:paraId="3913AF9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NR</w:t>
            </w:r>
          </w:p>
        </w:tc>
        <w:tc>
          <w:tcPr>
            <w:tcW w:w="774" w:type="dxa"/>
          </w:tcPr>
          <w:p w14:paraId="434442F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0</w:t>
            </w:r>
          </w:p>
        </w:tc>
        <w:tc>
          <w:tcPr>
            <w:tcW w:w="1165" w:type="dxa"/>
          </w:tcPr>
          <w:p w14:paraId="2CC9FB63"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Medium risk</w:t>
            </w:r>
          </w:p>
        </w:tc>
      </w:tr>
      <w:tr w:rsidR="00937396" w:rsidRPr="009D6F8D" w14:paraId="69820903" w14:textId="77777777" w:rsidTr="000C1B5C">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034" w:type="dxa"/>
          </w:tcPr>
          <w:p w14:paraId="1BDD503F" w14:textId="61F7F9FC" w:rsidR="00906EF8" w:rsidRPr="009D6F8D" w:rsidRDefault="00906EF8" w:rsidP="00266364">
            <w:pPr>
              <w:bidi w:val="0"/>
              <w:rPr>
                <w:rFonts w:asciiTheme="majorBidi" w:hAnsiTheme="majorBidi" w:cstheme="majorBidi"/>
                <w:b w:val="0"/>
                <w:bCs w:val="0"/>
                <w:sz w:val="18"/>
                <w:szCs w:val="18"/>
              </w:rPr>
            </w:pPr>
            <w:proofErr w:type="spellStart"/>
            <w:r w:rsidRPr="009D6F8D">
              <w:rPr>
                <w:rFonts w:asciiTheme="majorBidi" w:hAnsiTheme="majorBidi" w:cstheme="majorBidi"/>
                <w:b w:val="0"/>
                <w:bCs w:val="0"/>
                <w:sz w:val="18"/>
                <w:szCs w:val="18"/>
              </w:rPr>
              <w:t>Haberka</w:t>
            </w:r>
            <w:proofErr w:type="spellEnd"/>
            <w:r w:rsidRPr="009D6F8D">
              <w:rPr>
                <w:rFonts w:asciiTheme="majorBidi" w:hAnsiTheme="majorBidi" w:cstheme="majorBidi"/>
                <w:b w:val="0"/>
                <w:bCs w:val="0"/>
                <w:sz w:val="18"/>
                <w:szCs w:val="18"/>
              </w:rPr>
              <w:t>, 2013, Poland</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r>
            <w:r w:rsidR="00266364">
              <w:rPr>
                <w:rFonts w:asciiTheme="majorBidi" w:hAnsiTheme="majorBidi" w:cstheme="majorBidi"/>
                <w:sz w:val="18"/>
                <w:szCs w:val="18"/>
              </w:rPr>
              <w:instrText xml:space="preserve"> ADDIN EN.CITE &lt;EndNote&gt;&lt;Cite&gt;&lt;Author&gt;Haberka&lt;/Author&gt;&lt;Year&gt;2013&lt;/Year&gt;&lt;RecNum&gt;45&lt;/RecNum&gt;&lt;DisplayText&gt;[9]&lt;/DisplayText&gt;&lt;record&gt;&lt;rec-number&gt;46&lt;/rec-number&gt;&lt;foreign-keys&gt;&lt;key app="EN" db-id="pwx59rpt8txaa8eersrpvasdx2erte0arpwp" timestamp="1711287676"&gt;46&lt;/key&gt;&lt;/foreign-keys&gt;&lt;ref-type name="Journal Article"&gt;17&lt;/ref-type&gt;&lt;contributors&gt;&lt;authors&gt;&lt;author&gt;Haberka, M.&lt;/author&gt;&lt;author&gt;Mizia-Stec, K.&lt;/author&gt;&lt;author&gt;Mizia, M.&lt;/author&gt;&lt;author&gt;Gieszczyk, K.&lt;/author&gt;&lt;author&gt;Chmiel, A.&lt;/author&gt;&lt;author&gt;Sitnik-Warchulska, K.&lt;/author&gt;&lt;author&gt;Gąsior, Z.&lt;/author&gt;&lt;/authors&gt;&lt;/contributors&gt;&lt;auth-address&gt;Department of Cardiology, Medical University of Silesia, Ziołowa 45/47, PL 40-635 Katowice, Poland. mhaberka@op.pl&lt;/auth-address&gt;&lt;titles&gt;&lt;title&gt;Effects of n-3 polyunsaturated fatty acids on depressive symptoms, anxiety and emotional state in patients with acute myocardial infarction&lt;/title&gt;&lt;secondary-title&gt;Pharmacol Rep&lt;/secondary-title&gt;&lt;/titles&gt;&lt;periodical&gt;&lt;full-title&gt;Pharmacol Rep&lt;/full-title&gt;&lt;/periodical&gt;&lt;pages&gt;59-68&lt;/pages&gt;&lt;volume&gt;65&lt;/volume&gt;&lt;number&gt;1&lt;/number&gt;&lt;keywords&gt;&lt;keyword&gt;Aged&lt;/keyword&gt;&lt;keyword&gt;Anxiety/*drug therapy/etiology&lt;/keyword&gt;&lt;keyword&gt;Depression/*drug therapy/etiology&lt;/keyword&gt;&lt;keyword&gt;Fatty Acids, Omega-3/*pharmacology&lt;/keyword&gt;&lt;keyword&gt;Female&lt;/keyword&gt;&lt;keyword&gt;Follow-Up Studies&lt;/keyword&gt;&lt;keyword&gt;Humans&lt;/keyword&gt;&lt;keyword&gt;Male&lt;/keyword&gt;&lt;keyword&gt;Middle Aged&lt;/keyword&gt;&lt;keyword&gt;Myocardial Infarction/*psychology&lt;/keyword&gt;&lt;keyword&gt;Prospective Studies&lt;/keyword&gt;&lt;keyword&gt;Psychiatric Status Rating Scales&lt;/keyword&gt;&lt;keyword&gt;Single-Blind Method&lt;/keyword&gt;&lt;keyword&gt;Surveys and Questionnaires&lt;/keyword&gt;&lt;/keywords&gt;&lt;dates&gt;&lt;year&gt;2013&lt;/year&gt;&lt;/dates&gt;&lt;isbn&gt;1734-1140&lt;/isbn&gt;&lt;accession-num&gt;23563024&lt;/accession-num&gt;&lt;urls&gt;&lt;/urls&gt;&lt;electronic-resource-num&gt;10.1016/s1734-1140(13)70964-2&lt;/electronic-resource-num&gt;&lt;remote-database-provider&gt;NLM&lt;/remote-database-provider&gt;&lt;language&gt;eng&lt;/language&gt;&lt;/record&gt;&lt;/Cite&gt;&lt;/EndNote&gt;</w:instrText>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[9]</w:t>
            </w:r>
            <w:r w:rsidR="00EF791B" w:rsidRPr="009D6F8D">
              <w:rPr>
                <w:rFonts w:asciiTheme="majorBidi" w:hAnsiTheme="majorBidi" w:cstheme="majorBidi"/>
                <w:sz w:val="18"/>
                <w:szCs w:val="18"/>
              </w:rPr>
              <w:fldChar w:fldCharType="end"/>
            </w:r>
          </w:p>
        </w:tc>
        <w:tc>
          <w:tcPr>
            <w:tcW w:w="1239" w:type="dxa"/>
          </w:tcPr>
          <w:p w14:paraId="145C426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52 patients with AMI</w:t>
            </w:r>
          </w:p>
        </w:tc>
        <w:tc>
          <w:tcPr>
            <w:tcW w:w="860" w:type="dxa"/>
          </w:tcPr>
          <w:p w14:paraId="326B2D46"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7 </w:t>
            </w:r>
          </w:p>
          <w:p w14:paraId="54B4AC7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(13%)</w:t>
            </w:r>
          </w:p>
        </w:tc>
        <w:tc>
          <w:tcPr>
            <w:tcW w:w="1205" w:type="dxa"/>
          </w:tcPr>
          <w:p w14:paraId="32487F56"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(58 ± 0.6)</w:t>
            </w:r>
          </w:p>
          <w:p w14:paraId="2249CBA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b/>
                <w:bCs/>
                <w:sz w:val="18"/>
                <w:szCs w:val="18"/>
              </w:rPr>
              <w:t xml:space="preserve"> </w:t>
            </w:r>
          </w:p>
        </w:tc>
        <w:tc>
          <w:tcPr>
            <w:tcW w:w="946" w:type="dxa"/>
          </w:tcPr>
          <w:p w14:paraId="04159A9C"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STAI</w:t>
            </w:r>
          </w:p>
        </w:tc>
        <w:tc>
          <w:tcPr>
            <w:tcW w:w="1291" w:type="dxa"/>
          </w:tcPr>
          <w:p w14:paraId="4BD91236"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No</w:t>
            </w:r>
          </w:p>
        </w:tc>
        <w:tc>
          <w:tcPr>
            <w:tcW w:w="1807" w:type="dxa"/>
          </w:tcPr>
          <w:p w14:paraId="619C7CA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465 mg EPA + 375 mg DHA, daily</w:t>
            </w:r>
          </w:p>
        </w:tc>
        <w:tc>
          <w:tcPr>
            <w:tcW w:w="1205" w:type="dxa"/>
          </w:tcPr>
          <w:p w14:paraId="4B67071B"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 xml:space="preserve">Standard </w:t>
            </w:r>
            <w:proofErr w:type="spellStart"/>
            <w:r w:rsidRPr="009D6F8D">
              <w:rPr>
                <w:rFonts w:asciiTheme="majorBidi" w:hAnsiTheme="majorBidi" w:cstheme="majorBidi"/>
                <w:sz w:val="18"/>
                <w:szCs w:val="18"/>
              </w:rPr>
              <w:t>pharmaco</w:t>
            </w:r>
            <w:proofErr w:type="spellEnd"/>
            <w:r w:rsidRPr="009D6F8D">
              <w:rPr>
                <w:rFonts w:asciiTheme="majorBidi" w:hAnsiTheme="majorBidi" w:cstheme="majorBidi"/>
                <w:sz w:val="18"/>
                <w:szCs w:val="18"/>
              </w:rPr>
              <w:t>-therapy</w:t>
            </w:r>
          </w:p>
        </w:tc>
        <w:tc>
          <w:tcPr>
            <w:tcW w:w="1032" w:type="dxa"/>
          </w:tcPr>
          <w:p w14:paraId="4A887AFD"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4</w:t>
            </w:r>
          </w:p>
        </w:tc>
        <w:tc>
          <w:tcPr>
            <w:tcW w:w="1205" w:type="dxa"/>
          </w:tcPr>
          <w:p w14:paraId="70E31020"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NR</w:t>
            </w:r>
          </w:p>
        </w:tc>
        <w:tc>
          <w:tcPr>
            <w:tcW w:w="774" w:type="dxa"/>
          </w:tcPr>
          <w:p w14:paraId="51EEA21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0</w:t>
            </w:r>
          </w:p>
        </w:tc>
        <w:tc>
          <w:tcPr>
            <w:tcW w:w="1165" w:type="dxa"/>
          </w:tcPr>
          <w:p w14:paraId="4ACE5AE6"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High risk</w:t>
            </w:r>
          </w:p>
        </w:tc>
      </w:tr>
      <w:tr w:rsidR="00937396" w:rsidRPr="009D6F8D" w14:paraId="583B7E68" w14:textId="77777777" w:rsidTr="000C1B5C">
        <w:trPr>
          <w:trHeight w:val="202"/>
        </w:trPr>
        <w:tc>
          <w:tcPr>
            <w:cnfStyle w:val="001000000000" w:firstRow="0" w:lastRow="0" w:firstColumn="1" w:lastColumn="0" w:oddVBand="0" w:evenVBand="0" w:oddHBand="0" w:evenHBand="0" w:firstRowFirstColumn="0" w:firstRowLastColumn="0" w:lastRowFirstColumn="0" w:lastRowLastColumn="0"/>
            <w:tcW w:w="2034" w:type="dxa"/>
          </w:tcPr>
          <w:p w14:paraId="3CA0A1AA" w14:textId="5EFF19EC"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Hallahan, 2007,  Ireland</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r>
            <w:r w:rsidR="00266364">
              <w:rPr>
                <w:rFonts w:asciiTheme="majorBidi" w:hAnsiTheme="majorBidi" w:cstheme="majorBidi"/>
                <w:sz w:val="18"/>
                <w:szCs w:val="18"/>
              </w:rPr>
              <w:instrText xml:space="preserve"> ADDIN EN.CITE &lt;EndNote&gt;&lt;Cite&gt;&lt;Author&gt;Hallahan&lt;/Author&gt;&lt;Year&gt;2007&lt;/Year&gt;&lt;RecNum&gt;46&lt;/RecNum&gt;&lt;DisplayText&gt;[10]&lt;/DisplayText&gt;&lt;record&gt;&lt;rec-number&gt;47&lt;/rec-number&gt;&lt;foreign-keys&gt;&lt;key app="EN" db-id="pwx59rpt8txaa8eersrpvasdx2erte0arpwp" timestamp="1711287676"&gt;47&lt;/key&gt;&lt;/foreign-keys&gt;&lt;ref-type name="Journal Article"&gt;17&lt;/ref-type&gt;&lt;contributors&gt;&lt;authors&gt;&lt;author&gt;Hallahan, B.&lt;/author&gt;&lt;author&gt;Hibbeln, J. R.&lt;/author&gt;&lt;author&gt;Davis, J. M.&lt;/author&gt;&lt;author&gt;Garland, M. R.&lt;/author&gt;&lt;/authors&gt;&lt;/contributors&gt;&lt;auth-address&gt;Department of Psychiatry, Beaumont Hospital and The Royal College of Surgeons in Ireland, Ireland.&lt;/auth-address&gt;&lt;titles&gt;&lt;title&gt;Omega-3 fatty acid supplementation in patients with recurrent self-harm. Single-centre double-blind randomised controlled trial&lt;/title&gt;&lt;secondary-title&gt;Br J Psychiatry&lt;/secondary-title&gt;&lt;/titles&gt;&lt;periodical&gt;&lt;full-title&gt;Br J Psychiatry&lt;/full-title&gt;&lt;/periodical&gt;&lt;pages&gt;118-22&lt;/pages&gt;&lt;volume&gt;190&lt;/volume&gt;&lt;keywords&gt;&lt;keyword&gt;Adult&lt;/keyword&gt;&lt;keyword&gt;*Dietary Supplements&lt;/keyword&gt;&lt;keyword&gt;Docosahexaenoic Acids/*administration &amp;amp; dosage&lt;/keyword&gt;&lt;keyword&gt;Double-Blind Method&lt;/keyword&gt;&lt;keyword&gt;Eicosapentaenoic Acid/*administration &amp;amp; dosage&lt;/keyword&gt;&lt;keyword&gt;Female&lt;/keyword&gt;&lt;keyword&gt;Humans&lt;/keyword&gt;&lt;keyword&gt;Male&lt;/keyword&gt;&lt;keyword&gt;Psychiatric Status Rating Scales&lt;/keyword&gt;&lt;keyword&gt;Recurrence&lt;/keyword&gt;&lt;keyword&gt;Risk Factors&lt;/keyword&gt;&lt;keyword&gt;Self-Injurious Behavior/*prevention &amp;amp; control&lt;/keyword&gt;&lt;keyword&gt;Treatment Outcome&lt;/keyword&gt;&lt;/keywords&gt;&lt;dates&gt;&lt;year&gt;2007&lt;/year&gt;&lt;pub-dates&gt;&lt;date&gt;Feb&lt;/date&gt;&lt;/pub-dates&gt;&lt;/dates&gt;&lt;isbn&gt;0007-1250 (Print)&amp;#xD;0007-1250&lt;/isbn&gt;&lt;accession-num&gt;17267927&lt;/accession-num&gt;&lt;urls&gt;&lt;/urls&gt;&lt;electronic-resource-num&gt;10.1192/bjp.bp.106.022707&lt;/electronic-resource-num&gt;&lt;remote-database-provider&gt;NLM&lt;/remote-database-provider&gt;&lt;language&gt;eng&lt;/language&gt;&lt;/record&gt;&lt;/Cite&gt;&lt;/EndNote&gt;</w:instrText>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[10]</w:t>
            </w:r>
            <w:r w:rsidR="00EF791B" w:rsidRPr="009D6F8D">
              <w:rPr>
                <w:rFonts w:asciiTheme="majorBidi" w:hAnsiTheme="majorBidi" w:cstheme="majorBidi"/>
                <w:sz w:val="18"/>
                <w:szCs w:val="18"/>
              </w:rPr>
              <w:fldChar w:fldCharType="end"/>
            </w:r>
          </w:p>
        </w:tc>
        <w:tc>
          <w:tcPr>
            <w:tcW w:w="1239" w:type="dxa"/>
          </w:tcPr>
          <w:p w14:paraId="7966CDF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49 patients with self-harm experience</w:t>
            </w:r>
          </w:p>
        </w:tc>
        <w:tc>
          <w:tcPr>
            <w:tcW w:w="860" w:type="dxa"/>
          </w:tcPr>
          <w:p w14:paraId="77F8B3C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32 </w:t>
            </w:r>
          </w:p>
          <w:p w14:paraId="1B15CFE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(65%)</w:t>
            </w:r>
          </w:p>
        </w:tc>
        <w:tc>
          <w:tcPr>
            <w:tcW w:w="1205" w:type="dxa"/>
          </w:tcPr>
          <w:p w14:paraId="2ED5BF7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16–64 </w:t>
            </w:r>
          </w:p>
          <w:p w14:paraId="591E0274"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(30)</w:t>
            </w:r>
          </w:p>
        </w:tc>
        <w:tc>
          <w:tcPr>
            <w:tcW w:w="946" w:type="dxa"/>
          </w:tcPr>
          <w:p w14:paraId="6F510304"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PSS</w:t>
            </w:r>
          </w:p>
        </w:tc>
        <w:tc>
          <w:tcPr>
            <w:tcW w:w="1291" w:type="dxa"/>
          </w:tcPr>
          <w:p w14:paraId="11ED995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No</w:t>
            </w:r>
          </w:p>
        </w:tc>
        <w:tc>
          <w:tcPr>
            <w:tcW w:w="1807" w:type="dxa"/>
          </w:tcPr>
          <w:p w14:paraId="6320F6E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 g EPA + 0.9 g DHA, daily</w:t>
            </w:r>
          </w:p>
        </w:tc>
        <w:tc>
          <w:tcPr>
            <w:tcW w:w="1205" w:type="dxa"/>
          </w:tcPr>
          <w:p w14:paraId="02ADA4C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5A977FD2"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w:t>
            </w:r>
          </w:p>
        </w:tc>
        <w:tc>
          <w:tcPr>
            <w:tcW w:w="1205" w:type="dxa"/>
          </w:tcPr>
          <w:p w14:paraId="010F7C1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24.5</w:t>
            </w:r>
          </w:p>
          <w:p w14:paraId="4A18AFA3"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24.5</w:t>
            </w:r>
          </w:p>
        </w:tc>
        <w:tc>
          <w:tcPr>
            <w:tcW w:w="774" w:type="dxa"/>
          </w:tcPr>
          <w:p w14:paraId="3016D0E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3</w:t>
            </w:r>
          </w:p>
          <w:p w14:paraId="765977F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1</w:t>
            </w:r>
          </w:p>
        </w:tc>
        <w:tc>
          <w:tcPr>
            <w:tcW w:w="1165" w:type="dxa"/>
          </w:tcPr>
          <w:p w14:paraId="615D6D6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High risk</w:t>
            </w:r>
          </w:p>
        </w:tc>
      </w:tr>
      <w:tr w:rsidR="00937396" w:rsidRPr="009D6F8D" w14:paraId="2B468A55" w14:textId="77777777" w:rsidTr="000C1B5C">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034" w:type="dxa"/>
          </w:tcPr>
          <w:p w14:paraId="7D6D4221" w14:textId="116F4B1A"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Jackson, 2012, England</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r>
            <w:r w:rsidR="00266364">
              <w:rPr>
                <w:rFonts w:asciiTheme="majorBidi" w:hAnsiTheme="majorBidi" w:cstheme="majorBidi"/>
                <w:sz w:val="18"/>
                <w:szCs w:val="18"/>
              </w:rPr>
              <w:instrText xml:space="preserve"> ADDIN EN.CITE &lt;EndNote&gt;&lt;Cite&gt;&lt;Author&gt;Jackson&lt;/Author&gt;&lt;Year&gt;2012&lt;/Year&gt;&lt;RecNum&gt;47&lt;/RecNum&gt;&lt;DisplayText&gt;[11]&lt;/DisplayText&gt;&lt;record&gt;&lt;rec-number&gt;48&lt;/rec-number&gt;&lt;foreign-keys&gt;&lt;key app="EN" db-id="pwx59rpt8txaa8eersrpvasdx2erte0arpwp" timestamp="1711287676"&gt;48&lt;/key&gt;&lt;/foreign-keys&gt;&lt;ref-type name="Journal Article"&gt;17&lt;/ref-type&gt;&lt;contributors&gt;&lt;authors&gt;&lt;author&gt;Jackson, P. A.&lt;/author&gt;&lt;author&gt;Deary, M. E.&lt;/author&gt;&lt;author&gt;Reay, J. L.&lt;/author&gt;&lt;author&gt;Scholey, A. B.&lt;/author&gt;&lt;author&gt;Kennedy, D. O.&lt;/author&gt;&lt;/authors&gt;&lt;/contributors&gt;&lt;auth-address&gt;Brain, Performance and Nutrition Research Centre, Northumbria University, Newcastle upon Tyne NE1 8ST, UK. philippa.jackson@northumbria.ac.uk&lt;/auth-address&gt;&lt;titles&gt;&lt;title&gt;No effect of 12 weeks&amp;apos; supplementation with 1 g DHA-rich or EPA-rich fish oil on cognitive function or mood in healthy young adults aged 18-35 years&lt;/title&gt;&lt;secondary-title&gt;Br J Nutr&lt;/secondary-title&gt;&lt;/titles&gt;&lt;periodical&gt;&lt;full-title&gt;Br J Nutr&lt;/full-title&gt;&lt;/periodical&gt;&lt;pages&gt;1232-43&lt;/pages&gt;&lt;volume&gt;107&lt;/volume&gt;&lt;number&gt;8&lt;/number&gt;&lt;edition&gt;20110825&lt;/edition&gt;&lt;keywords&gt;&lt;keyword&gt;Adolescent&lt;/keyword&gt;&lt;keyword&gt;Adult&lt;/keyword&gt;&lt;keyword&gt;*Affect&lt;/keyword&gt;&lt;keyword&gt;*Cognition&lt;/keyword&gt;&lt;keyword&gt;*Dietary Supplements&lt;/keyword&gt;&lt;keyword&gt;Docosahexaenoic Acids/administration &amp;amp; dosage&lt;/keyword&gt;&lt;keyword&gt;Eicosapentaenoic Acid/administration &amp;amp; dosage&lt;/keyword&gt;&lt;keyword&gt;Fatty Acids/blood&lt;/keyword&gt;&lt;keyword&gt;Female&lt;/keyword&gt;&lt;keyword&gt;Fish Oils/*administration &amp;amp; dosage/chemistry&lt;/keyword&gt;&lt;keyword&gt;Humans&lt;/keyword&gt;&lt;keyword&gt;Male&lt;/keyword&gt;&lt;keyword&gt;Time Factors&lt;/keyword&gt;&lt;keyword&gt;Young Adult&lt;/keyword&gt;&lt;/keywords&gt;&lt;dates&gt;&lt;year&gt;2012&lt;/year&gt;&lt;pub-dates&gt;&lt;date&gt;Apr&lt;/date&gt;&lt;/pub-dates&gt;&lt;/dates&gt;&lt;isbn&gt;0007-1145&lt;/isbn&gt;&lt;accession-num&gt;21864417&lt;/accession-num&gt;&lt;urls&gt;&lt;/urls&gt;&lt;electronic-resource-num&gt;10.1017/s000711451100403x&lt;/electronic-resource-num&gt;&lt;remote-database-provider&gt;NLM&lt;/remote-database-provider&gt;&lt;language&gt;eng&lt;/language&gt;&lt;/record&gt;&lt;/Cite&gt;&lt;/EndNote&gt;</w:instrText>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[11]</w:t>
            </w:r>
            <w:r w:rsidR="00EF791B" w:rsidRPr="009D6F8D">
              <w:rPr>
                <w:rFonts w:asciiTheme="majorBidi" w:hAnsiTheme="majorBidi" w:cstheme="majorBidi"/>
                <w:sz w:val="18"/>
                <w:szCs w:val="18"/>
              </w:rPr>
              <w:fldChar w:fldCharType="end"/>
            </w:r>
          </w:p>
        </w:tc>
        <w:tc>
          <w:tcPr>
            <w:tcW w:w="1239" w:type="dxa"/>
          </w:tcPr>
          <w:p w14:paraId="638EF0D6"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159 healthy  participants</w:t>
            </w:r>
          </w:p>
        </w:tc>
        <w:tc>
          <w:tcPr>
            <w:tcW w:w="860" w:type="dxa"/>
          </w:tcPr>
          <w:p w14:paraId="7DBA1D8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94 </w:t>
            </w:r>
          </w:p>
          <w:p w14:paraId="680BB170"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(67%)</w:t>
            </w:r>
          </w:p>
        </w:tc>
        <w:tc>
          <w:tcPr>
            <w:tcW w:w="1205" w:type="dxa"/>
          </w:tcPr>
          <w:p w14:paraId="23A2F70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18–35 </w:t>
            </w:r>
          </w:p>
          <w:p w14:paraId="3DEB52C8"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(22.2 ± 0.9)</w:t>
            </w:r>
          </w:p>
        </w:tc>
        <w:tc>
          <w:tcPr>
            <w:tcW w:w="946" w:type="dxa"/>
          </w:tcPr>
          <w:p w14:paraId="07D3A5F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DASS</w:t>
            </w:r>
            <w:r w:rsidRPr="009D6F8D">
              <w:rPr>
                <w:rFonts w:asciiTheme="majorBidi" w:hAnsiTheme="majorBidi" w:cstheme="majorBidi"/>
                <w:b/>
                <w:bCs/>
                <w:sz w:val="18"/>
                <w:szCs w:val="18"/>
              </w:rPr>
              <w:t>-</w:t>
            </w:r>
            <w:r w:rsidRPr="009D6F8D">
              <w:rPr>
                <w:rFonts w:asciiTheme="majorBidi" w:hAnsiTheme="majorBidi" w:cstheme="majorBidi"/>
                <w:sz w:val="18"/>
                <w:szCs w:val="18"/>
              </w:rPr>
              <w:t>anxiety</w:t>
            </w:r>
          </w:p>
        </w:tc>
        <w:tc>
          <w:tcPr>
            <w:tcW w:w="1291" w:type="dxa"/>
          </w:tcPr>
          <w:p w14:paraId="5D91B58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No</w:t>
            </w:r>
          </w:p>
        </w:tc>
        <w:tc>
          <w:tcPr>
            <w:tcW w:w="1807" w:type="dxa"/>
          </w:tcPr>
          <w:p w14:paraId="39ED4DD0"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 g DHA-rich or EPA-rich, daily</w:t>
            </w:r>
          </w:p>
        </w:tc>
        <w:tc>
          <w:tcPr>
            <w:tcW w:w="1205" w:type="dxa"/>
          </w:tcPr>
          <w:p w14:paraId="5FCEFBA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22982BE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w:t>
            </w:r>
          </w:p>
        </w:tc>
        <w:tc>
          <w:tcPr>
            <w:tcW w:w="1205" w:type="dxa"/>
          </w:tcPr>
          <w:p w14:paraId="42D808C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24.0</w:t>
            </w:r>
          </w:p>
          <w:p w14:paraId="74D6141B"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24.8</w:t>
            </w:r>
          </w:p>
        </w:tc>
        <w:tc>
          <w:tcPr>
            <w:tcW w:w="774" w:type="dxa"/>
          </w:tcPr>
          <w:p w14:paraId="53CE512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NR</w:t>
            </w:r>
          </w:p>
        </w:tc>
        <w:tc>
          <w:tcPr>
            <w:tcW w:w="1165" w:type="dxa"/>
          </w:tcPr>
          <w:p w14:paraId="2D0B72F9"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eastAsia="Calibri" w:hAnsiTheme="majorBidi" w:cstheme="majorBidi"/>
                <w:sz w:val="18"/>
                <w:szCs w:val="18"/>
              </w:rPr>
              <w:t>Low risk</w:t>
            </w:r>
          </w:p>
        </w:tc>
      </w:tr>
      <w:tr w:rsidR="00937396" w:rsidRPr="009D6F8D" w14:paraId="05A3CF99" w14:textId="77777777" w:rsidTr="000C1B5C">
        <w:trPr>
          <w:trHeight w:val="209"/>
        </w:trPr>
        <w:tc>
          <w:tcPr>
            <w:cnfStyle w:val="001000000000" w:firstRow="0" w:lastRow="0" w:firstColumn="1" w:lastColumn="0" w:oddVBand="0" w:evenVBand="0" w:oddHBand="0" w:evenHBand="0" w:firstRowFirstColumn="0" w:firstRowLastColumn="0" w:lastRowFirstColumn="0" w:lastRowLastColumn="0"/>
            <w:tcW w:w="2034" w:type="dxa"/>
          </w:tcPr>
          <w:p w14:paraId="4C35AA7B" w14:textId="77777777" w:rsidR="00906EF8" w:rsidRPr="009D6F8D" w:rsidRDefault="00906EF8" w:rsidP="00906EF8">
            <w:pPr>
              <w:bidi w:val="0"/>
              <w:rPr>
                <w:rFonts w:asciiTheme="majorBidi" w:hAnsiTheme="majorBidi" w:cstheme="majorBidi"/>
                <w:b w:val="0"/>
                <w:bCs w:val="0"/>
                <w:sz w:val="18"/>
                <w:szCs w:val="18"/>
              </w:rPr>
            </w:pPr>
            <w:proofErr w:type="spellStart"/>
            <w:r w:rsidRPr="009D6F8D">
              <w:rPr>
                <w:rFonts w:asciiTheme="majorBidi" w:hAnsiTheme="majorBidi" w:cstheme="majorBidi"/>
                <w:b w:val="0"/>
                <w:bCs w:val="0"/>
                <w:sz w:val="18"/>
                <w:szCs w:val="18"/>
              </w:rPr>
              <w:t>Jahangard</w:t>
            </w:r>
            <w:proofErr w:type="spellEnd"/>
            <w:r w:rsidRPr="009D6F8D">
              <w:rPr>
                <w:rFonts w:asciiTheme="majorBidi" w:hAnsiTheme="majorBidi" w:cstheme="majorBidi"/>
                <w:b w:val="0"/>
                <w:bCs w:val="0"/>
                <w:sz w:val="18"/>
                <w:szCs w:val="18"/>
              </w:rPr>
              <w:t xml:space="preserve">, 2018, </w:t>
            </w:r>
          </w:p>
          <w:p w14:paraId="41DA1516" w14:textId="21E661AD"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Iran</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PEVuZE5vdGU+PENpdGU+PEF1dGhvcj5KYWhhbmdhcmQ8L0F1dGhvcj48WWVhcj4yMDE4PC9ZZWFy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PEVuZE5vdGU+PENpdGU+PEF1dGhvcj5KYWhhbmdhcmQ8L0F1dGhvcj48WWVhcj4yMDE4PC9ZZWFy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[12]</w:t>
            </w:r>
            <w:r w:rsidR="00EF791B" w:rsidRPr="009D6F8D">
              <w:rPr>
                <w:rFonts w:asciiTheme="majorBidi" w:hAnsiTheme="majorBidi" w:cstheme="majorBidi"/>
                <w:sz w:val="18"/>
                <w:szCs w:val="18"/>
              </w:rPr>
              <w:fldChar w:fldCharType="end"/>
            </w:r>
          </w:p>
        </w:tc>
        <w:tc>
          <w:tcPr>
            <w:tcW w:w="1239" w:type="dxa"/>
          </w:tcPr>
          <w:p w14:paraId="6667D61D"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50 MDD participants</w:t>
            </w:r>
          </w:p>
        </w:tc>
        <w:tc>
          <w:tcPr>
            <w:tcW w:w="860" w:type="dxa"/>
          </w:tcPr>
          <w:p w14:paraId="388E10A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16 </w:t>
            </w:r>
          </w:p>
          <w:p w14:paraId="3D224CC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(68%)</w:t>
            </w:r>
          </w:p>
        </w:tc>
        <w:tc>
          <w:tcPr>
            <w:tcW w:w="1205" w:type="dxa"/>
          </w:tcPr>
          <w:p w14:paraId="67E96F1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18 – 65 (42.46)</w:t>
            </w:r>
          </w:p>
        </w:tc>
        <w:tc>
          <w:tcPr>
            <w:tcW w:w="946" w:type="dxa"/>
          </w:tcPr>
          <w:p w14:paraId="0158F4D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Anxiety</w:t>
            </w:r>
            <w:r w:rsidRPr="009D6F8D">
              <w:rPr>
                <w:rFonts w:asciiTheme="majorBidi" w:hAnsiTheme="majorBidi" w:cstheme="majorBidi"/>
                <w:b/>
                <w:bCs/>
                <w:sz w:val="18"/>
                <w:szCs w:val="18"/>
              </w:rPr>
              <w:t xml:space="preserve"> </w:t>
            </w:r>
            <w:r w:rsidRPr="009D6F8D">
              <w:rPr>
                <w:rFonts w:asciiTheme="majorBidi" w:hAnsiTheme="majorBidi" w:cstheme="majorBidi"/>
                <w:sz w:val="18"/>
                <w:szCs w:val="18"/>
              </w:rPr>
              <w:t>Sensitivity Index-3</w:t>
            </w:r>
          </w:p>
        </w:tc>
        <w:tc>
          <w:tcPr>
            <w:tcW w:w="1291" w:type="dxa"/>
          </w:tcPr>
          <w:p w14:paraId="4CB6C51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NR</w:t>
            </w:r>
          </w:p>
        </w:tc>
        <w:tc>
          <w:tcPr>
            <w:tcW w:w="1807" w:type="dxa"/>
          </w:tcPr>
          <w:p w14:paraId="1AB4A28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1000 mg w-3PUFA, daily</w:t>
            </w:r>
          </w:p>
        </w:tc>
        <w:tc>
          <w:tcPr>
            <w:tcW w:w="1205" w:type="dxa"/>
          </w:tcPr>
          <w:p w14:paraId="1ECD0FA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3BDE735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w:t>
            </w:r>
          </w:p>
        </w:tc>
        <w:tc>
          <w:tcPr>
            <w:tcW w:w="1205" w:type="dxa"/>
          </w:tcPr>
          <w:p w14:paraId="5FFC1CE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25.4</w:t>
            </w:r>
          </w:p>
          <w:p w14:paraId="65EEE37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27.2</w:t>
            </w:r>
          </w:p>
        </w:tc>
        <w:tc>
          <w:tcPr>
            <w:tcW w:w="774" w:type="dxa"/>
          </w:tcPr>
          <w:p w14:paraId="1899935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0</w:t>
            </w:r>
          </w:p>
        </w:tc>
        <w:tc>
          <w:tcPr>
            <w:tcW w:w="1165" w:type="dxa"/>
          </w:tcPr>
          <w:p w14:paraId="56B555A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High risk</w:t>
            </w:r>
          </w:p>
        </w:tc>
      </w:tr>
      <w:tr w:rsidR="00937396" w:rsidRPr="009D6F8D" w14:paraId="6B2DB346" w14:textId="77777777" w:rsidTr="000C1B5C">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034" w:type="dxa"/>
          </w:tcPr>
          <w:p w14:paraId="785FD195" w14:textId="3A0A0DF1"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Jiang, 2018, USA</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PEVuZE5vdGU+PENpdGU+PEF1dGhvcj5KaWFuZzwvQXV0aG9yPjxZZWFyPjIwMTg8L1llYXI+PFJl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PEVuZE5vdGU+PENpdGU+PEF1dGhvcj5KaWFuZzwvQXV0aG9yPjxZZWFyPjIwMTg8L1llYXI+PFJl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[13]</w:t>
            </w:r>
            <w:r w:rsidR="00EF791B" w:rsidRPr="009D6F8D">
              <w:rPr>
                <w:rFonts w:asciiTheme="majorBidi" w:hAnsiTheme="majorBidi" w:cstheme="majorBidi"/>
                <w:sz w:val="18"/>
                <w:szCs w:val="18"/>
              </w:rPr>
              <w:fldChar w:fldCharType="end"/>
            </w:r>
          </w:p>
        </w:tc>
        <w:tc>
          <w:tcPr>
            <w:tcW w:w="1239" w:type="dxa"/>
          </w:tcPr>
          <w:p w14:paraId="0EF83964"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108 patients with CHF &amp; MDD</w:t>
            </w:r>
          </w:p>
        </w:tc>
        <w:tc>
          <w:tcPr>
            <w:tcW w:w="860" w:type="dxa"/>
          </w:tcPr>
          <w:p w14:paraId="63BE795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58 </w:t>
            </w:r>
          </w:p>
          <w:p w14:paraId="1D41A11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(54%)</w:t>
            </w:r>
          </w:p>
        </w:tc>
        <w:tc>
          <w:tcPr>
            <w:tcW w:w="1205" w:type="dxa"/>
          </w:tcPr>
          <w:p w14:paraId="79CD1EA8"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≥18 </w:t>
            </w:r>
          </w:p>
          <w:p w14:paraId="4D1DFB2E"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(57.9 ± 22.3)</w:t>
            </w:r>
          </w:p>
        </w:tc>
        <w:tc>
          <w:tcPr>
            <w:tcW w:w="946" w:type="dxa"/>
          </w:tcPr>
          <w:p w14:paraId="123A002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proofErr w:type="spellStart"/>
            <w:r w:rsidRPr="009D6F8D">
              <w:rPr>
                <w:rFonts w:asciiTheme="majorBidi" w:hAnsiTheme="majorBidi" w:cstheme="majorBidi"/>
                <w:sz w:val="18"/>
                <w:szCs w:val="18"/>
              </w:rPr>
              <w:t>Spielberger</w:t>
            </w:r>
            <w:proofErr w:type="spellEnd"/>
            <w:r w:rsidRPr="009D6F8D">
              <w:rPr>
                <w:rFonts w:asciiTheme="majorBidi" w:hAnsiTheme="majorBidi" w:cstheme="majorBidi"/>
                <w:sz w:val="18"/>
                <w:szCs w:val="18"/>
              </w:rPr>
              <w:t xml:space="preserve"> Trait &amp; State Anxiety</w:t>
            </w:r>
          </w:p>
        </w:tc>
        <w:tc>
          <w:tcPr>
            <w:tcW w:w="1291" w:type="dxa"/>
          </w:tcPr>
          <w:p w14:paraId="5623EBD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Yes</w:t>
            </w:r>
          </w:p>
          <w:p w14:paraId="3B1ABE7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(NR)</w:t>
            </w:r>
          </w:p>
        </w:tc>
        <w:tc>
          <w:tcPr>
            <w:tcW w:w="1807" w:type="dxa"/>
          </w:tcPr>
          <w:p w14:paraId="0C09B9A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400/200 EPA/DHA, 500 mg, 4 times a day</w:t>
            </w:r>
          </w:p>
        </w:tc>
        <w:tc>
          <w:tcPr>
            <w:tcW w:w="1205" w:type="dxa"/>
          </w:tcPr>
          <w:p w14:paraId="6C239D5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2D573D5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w:t>
            </w:r>
          </w:p>
        </w:tc>
        <w:tc>
          <w:tcPr>
            <w:tcW w:w="1205" w:type="dxa"/>
          </w:tcPr>
          <w:p w14:paraId="06D8F179"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32.2</w:t>
            </w:r>
          </w:p>
          <w:p w14:paraId="4BB471A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33.9</w:t>
            </w:r>
          </w:p>
        </w:tc>
        <w:tc>
          <w:tcPr>
            <w:tcW w:w="774" w:type="dxa"/>
          </w:tcPr>
          <w:p w14:paraId="647893BE"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EPA/ DHA: 8</w:t>
            </w:r>
          </w:p>
          <w:p w14:paraId="00C8C0D6"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lastRenderedPageBreak/>
              <w:t>I, high-EPA: 12</w:t>
            </w:r>
          </w:p>
          <w:p w14:paraId="309A78EE"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8</w:t>
            </w:r>
          </w:p>
        </w:tc>
        <w:tc>
          <w:tcPr>
            <w:tcW w:w="1165" w:type="dxa"/>
          </w:tcPr>
          <w:p w14:paraId="311E1C3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lastRenderedPageBreak/>
              <w:t>High risk</w:t>
            </w:r>
          </w:p>
        </w:tc>
      </w:tr>
      <w:tr w:rsidR="00937396" w:rsidRPr="009D6F8D" w14:paraId="28285C15" w14:textId="77777777" w:rsidTr="000C1B5C">
        <w:trPr>
          <w:trHeight w:val="209"/>
        </w:trPr>
        <w:tc>
          <w:tcPr>
            <w:cnfStyle w:val="001000000000" w:firstRow="0" w:lastRow="0" w:firstColumn="1" w:lastColumn="0" w:oddVBand="0" w:evenVBand="0" w:oddHBand="0" w:evenHBand="0" w:firstRowFirstColumn="0" w:firstRowLastColumn="0" w:lastRowFirstColumn="0" w:lastRowLastColumn="0"/>
            <w:tcW w:w="2034" w:type="dxa"/>
          </w:tcPr>
          <w:p w14:paraId="53437096" w14:textId="77777777" w:rsidR="00906EF8" w:rsidRPr="009D6F8D" w:rsidRDefault="00906EF8" w:rsidP="00906EF8">
            <w:pPr>
              <w:bidi w:val="0"/>
              <w:rPr>
                <w:rFonts w:asciiTheme="majorBidi" w:hAnsiTheme="majorBidi" w:cstheme="majorBidi"/>
                <w:b w:val="0"/>
                <w:bCs w:val="0"/>
                <w:sz w:val="18"/>
                <w:szCs w:val="18"/>
              </w:rPr>
            </w:pPr>
            <w:proofErr w:type="spellStart"/>
            <w:r w:rsidRPr="009D6F8D">
              <w:rPr>
                <w:rFonts w:asciiTheme="majorBidi" w:hAnsiTheme="majorBidi" w:cstheme="majorBidi"/>
                <w:b w:val="0"/>
                <w:bCs w:val="0"/>
                <w:sz w:val="18"/>
                <w:szCs w:val="18"/>
              </w:rPr>
              <w:lastRenderedPageBreak/>
              <w:t>Kiecolt</w:t>
            </w:r>
            <w:proofErr w:type="spellEnd"/>
            <w:r w:rsidRPr="009D6F8D">
              <w:rPr>
                <w:rFonts w:asciiTheme="majorBidi" w:hAnsiTheme="majorBidi" w:cstheme="majorBidi"/>
                <w:b w:val="0"/>
                <w:bCs w:val="0"/>
                <w:sz w:val="18"/>
                <w:szCs w:val="18"/>
              </w:rPr>
              <w:t xml:space="preserve">-Glaser, 2011, </w:t>
            </w:r>
          </w:p>
          <w:p w14:paraId="5D431F27" w14:textId="1242D7F1"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USA</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PEVuZE5vdGU+PENpdGU+PEF1dGhvcj5LaWVjb2x0LUdsYXNlcjwvQXV0aG9yPjxZZWFyPjIwMTE8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==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PEVuZE5vdGU+PENpdGU+PEF1dGhvcj5LaWVjb2x0LUdsYXNlcjwvQXV0aG9yPjxZZWFyPjIwMTE8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==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[14]</w:t>
            </w:r>
            <w:r w:rsidR="00EF791B" w:rsidRPr="009D6F8D">
              <w:rPr>
                <w:rFonts w:asciiTheme="majorBidi" w:hAnsiTheme="majorBidi" w:cstheme="majorBidi"/>
                <w:sz w:val="18"/>
                <w:szCs w:val="18"/>
              </w:rPr>
              <w:fldChar w:fldCharType="end"/>
            </w:r>
          </w:p>
        </w:tc>
        <w:tc>
          <w:tcPr>
            <w:tcW w:w="1239" w:type="dxa"/>
          </w:tcPr>
          <w:p w14:paraId="730F144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68 healthy participants</w:t>
            </w:r>
          </w:p>
        </w:tc>
        <w:tc>
          <w:tcPr>
            <w:tcW w:w="860" w:type="dxa"/>
          </w:tcPr>
          <w:p w14:paraId="2488C97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30 </w:t>
            </w:r>
          </w:p>
          <w:p w14:paraId="2EA5E1ED"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(44%)</w:t>
            </w:r>
          </w:p>
        </w:tc>
        <w:tc>
          <w:tcPr>
            <w:tcW w:w="1205" w:type="dxa"/>
          </w:tcPr>
          <w:p w14:paraId="2CD9191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21-29 </w:t>
            </w:r>
          </w:p>
          <w:p w14:paraId="1FA35E1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(23.6 ± 1.9)</w:t>
            </w:r>
          </w:p>
        </w:tc>
        <w:tc>
          <w:tcPr>
            <w:tcW w:w="946" w:type="dxa"/>
          </w:tcPr>
          <w:p w14:paraId="595D8C0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BAI</w:t>
            </w:r>
          </w:p>
        </w:tc>
        <w:tc>
          <w:tcPr>
            <w:tcW w:w="1291" w:type="dxa"/>
          </w:tcPr>
          <w:p w14:paraId="74D26D3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No</w:t>
            </w:r>
          </w:p>
        </w:tc>
        <w:tc>
          <w:tcPr>
            <w:tcW w:w="1807" w:type="dxa"/>
          </w:tcPr>
          <w:p w14:paraId="47B4D46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2085 mg EPA + 348 mg DHA, daily</w:t>
            </w:r>
          </w:p>
        </w:tc>
        <w:tc>
          <w:tcPr>
            <w:tcW w:w="1205" w:type="dxa"/>
          </w:tcPr>
          <w:p w14:paraId="7F459CAD"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2C98A59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w:t>
            </w:r>
          </w:p>
        </w:tc>
        <w:tc>
          <w:tcPr>
            <w:tcW w:w="1205" w:type="dxa"/>
          </w:tcPr>
          <w:p w14:paraId="771463F2"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NR</w:t>
            </w:r>
          </w:p>
        </w:tc>
        <w:tc>
          <w:tcPr>
            <w:tcW w:w="774" w:type="dxa"/>
          </w:tcPr>
          <w:p w14:paraId="644B249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I: 1</w:t>
            </w:r>
          </w:p>
        </w:tc>
        <w:tc>
          <w:tcPr>
            <w:tcW w:w="1165" w:type="dxa"/>
          </w:tcPr>
          <w:p w14:paraId="31C686A6"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Low risk</w:t>
            </w:r>
          </w:p>
        </w:tc>
      </w:tr>
      <w:tr w:rsidR="00937396" w:rsidRPr="009D6F8D" w14:paraId="4BF44BE2" w14:textId="77777777" w:rsidTr="000C1B5C">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034" w:type="dxa"/>
          </w:tcPr>
          <w:p w14:paraId="2F6159F0" w14:textId="0C3C7777"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Lucas, 2009,  Canada</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PEVuZE5vdGU+PENpdGU+PEF1dGhvcj5MdWNhczwvQXV0aG9yPjxZZWFyPjIwMDk8L1llYXI+PFJl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PEVuZE5vdGU+PENpdGU+PEF1dGhvcj5MdWNhczwvQXV0aG9yPjxZZWFyPjIwMDk8L1llYXI+PFJl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[15]</w:t>
            </w:r>
            <w:r w:rsidR="00EF791B" w:rsidRPr="009D6F8D">
              <w:rPr>
                <w:rFonts w:asciiTheme="majorBidi" w:hAnsiTheme="majorBidi" w:cstheme="majorBidi"/>
                <w:sz w:val="18"/>
                <w:szCs w:val="18"/>
              </w:rPr>
              <w:fldChar w:fldCharType="end"/>
            </w:r>
          </w:p>
        </w:tc>
        <w:tc>
          <w:tcPr>
            <w:tcW w:w="1239" w:type="dxa"/>
          </w:tcPr>
          <w:p w14:paraId="44C40A8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120   participants with moderate-to-severe PD</w:t>
            </w:r>
          </w:p>
        </w:tc>
        <w:tc>
          <w:tcPr>
            <w:tcW w:w="860" w:type="dxa"/>
          </w:tcPr>
          <w:p w14:paraId="2FD4BBAE"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120 (100%)</w:t>
            </w:r>
          </w:p>
        </w:tc>
        <w:tc>
          <w:tcPr>
            <w:tcW w:w="1205" w:type="dxa"/>
          </w:tcPr>
          <w:p w14:paraId="0F30C580"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40–55</w:t>
            </w:r>
          </w:p>
          <w:p w14:paraId="5D15775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 xml:space="preserve"> (48.7 ± 5.5)</w:t>
            </w:r>
          </w:p>
        </w:tc>
        <w:tc>
          <w:tcPr>
            <w:tcW w:w="946" w:type="dxa"/>
          </w:tcPr>
          <w:p w14:paraId="1B8F6AFE"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PGWBS</w:t>
            </w:r>
          </w:p>
        </w:tc>
        <w:tc>
          <w:tcPr>
            <w:tcW w:w="1291" w:type="dxa"/>
          </w:tcPr>
          <w:p w14:paraId="680862D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No</w:t>
            </w:r>
          </w:p>
        </w:tc>
        <w:tc>
          <w:tcPr>
            <w:tcW w:w="1807" w:type="dxa"/>
          </w:tcPr>
          <w:p w14:paraId="24C3F63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1.05 g E-EPA/d plus 0.15 g E-DHA, daily</w:t>
            </w:r>
          </w:p>
        </w:tc>
        <w:tc>
          <w:tcPr>
            <w:tcW w:w="1205" w:type="dxa"/>
          </w:tcPr>
          <w:p w14:paraId="0CCA8E34"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51BE2706"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8</w:t>
            </w:r>
          </w:p>
        </w:tc>
        <w:tc>
          <w:tcPr>
            <w:tcW w:w="1205" w:type="dxa"/>
          </w:tcPr>
          <w:p w14:paraId="06EBEB9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29.5</w:t>
            </w:r>
          </w:p>
          <w:p w14:paraId="23BAEF7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24.6</w:t>
            </w:r>
          </w:p>
        </w:tc>
        <w:tc>
          <w:tcPr>
            <w:tcW w:w="774" w:type="dxa"/>
          </w:tcPr>
          <w:p w14:paraId="558113ED"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4</w:t>
            </w:r>
          </w:p>
          <w:p w14:paraId="53E63C5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10</w:t>
            </w:r>
          </w:p>
        </w:tc>
        <w:tc>
          <w:tcPr>
            <w:tcW w:w="1165" w:type="dxa"/>
          </w:tcPr>
          <w:p w14:paraId="42A4EBBB"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High risk</w:t>
            </w:r>
          </w:p>
        </w:tc>
      </w:tr>
      <w:tr w:rsidR="00937396" w:rsidRPr="009D6F8D" w14:paraId="4510FD37" w14:textId="77777777" w:rsidTr="000C1B5C">
        <w:trPr>
          <w:trHeight w:val="209"/>
        </w:trPr>
        <w:tc>
          <w:tcPr>
            <w:cnfStyle w:val="001000000000" w:firstRow="0" w:lastRow="0" w:firstColumn="1" w:lastColumn="0" w:oddVBand="0" w:evenVBand="0" w:oddHBand="0" w:evenHBand="0" w:firstRowFirstColumn="0" w:firstRowLastColumn="0" w:lastRowFirstColumn="0" w:lastRowLastColumn="0"/>
            <w:tcW w:w="2034" w:type="dxa"/>
          </w:tcPr>
          <w:p w14:paraId="76100CF7" w14:textId="77777777" w:rsidR="00906EF8" w:rsidRPr="009D6F8D" w:rsidRDefault="00906EF8" w:rsidP="00906EF8">
            <w:pPr>
              <w:bidi w:val="0"/>
              <w:rPr>
                <w:rFonts w:asciiTheme="majorBidi" w:hAnsiTheme="majorBidi" w:cstheme="majorBidi"/>
                <w:b w:val="0"/>
                <w:bCs w:val="0"/>
                <w:sz w:val="18"/>
                <w:szCs w:val="18"/>
              </w:rPr>
            </w:pPr>
            <w:proofErr w:type="spellStart"/>
            <w:r w:rsidRPr="009D6F8D">
              <w:rPr>
                <w:rFonts w:asciiTheme="majorBidi" w:hAnsiTheme="majorBidi" w:cstheme="majorBidi"/>
                <w:b w:val="0"/>
                <w:bCs w:val="0"/>
                <w:sz w:val="18"/>
                <w:szCs w:val="18"/>
              </w:rPr>
              <w:t>Pomponi</w:t>
            </w:r>
            <w:proofErr w:type="spellEnd"/>
            <w:r w:rsidRPr="009D6F8D">
              <w:rPr>
                <w:rFonts w:asciiTheme="majorBidi" w:hAnsiTheme="majorBidi" w:cstheme="majorBidi"/>
                <w:b w:val="0"/>
                <w:bCs w:val="0"/>
                <w:sz w:val="18"/>
                <w:szCs w:val="18"/>
              </w:rPr>
              <w:t xml:space="preserve">, 2014, </w:t>
            </w:r>
          </w:p>
          <w:p w14:paraId="60CE6733" w14:textId="12979CEE"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Italy</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r>
            <w:r w:rsidR="00266364">
              <w:rPr>
                <w:rFonts w:asciiTheme="majorBidi" w:hAnsiTheme="majorBidi" w:cstheme="majorBidi"/>
                <w:sz w:val="18"/>
                <w:szCs w:val="18"/>
              </w:rPr>
              <w:instrText xml:space="preserve"> ADDIN EN.CITE &lt;EndNote&gt;&lt;Cite&gt;&lt;Author&gt;Pomponi&lt;/Author&gt;&lt;Year&gt;2014&lt;/Year&gt;&lt;RecNum&gt;51&lt;/RecNum&gt;&lt;DisplayText&gt;[16]&lt;/DisplayText&gt;&lt;record&gt;&lt;rec-number&gt;52&lt;/rec-number&gt;&lt;foreign-keys&gt;&lt;key app="EN" db-id="pwx59rpt8txaa8eersrpvasdx2erte0arpwp" timestamp="1711287676"&gt;52&lt;/key&gt;&lt;/foreign-keys&gt;&lt;ref-type name="Journal Article"&gt;17&lt;/ref-type&gt;&lt;contributors&gt;&lt;authors&gt;&lt;author&gt;Pomponi, M.&lt;/author&gt;&lt;author&gt;Loria, G.&lt;/author&gt;&lt;author&gt;Salvati, S.&lt;/author&gt;&lt;author&gt;Di Biase, A.&lt;/author&gt;&lt;author&gt;Conte, G.&lt;/author&gt;&lt;author&gt;Villella, C.&lt;/author&gt;&lt;author&gt;Righino, E.&lt;/author&gt;&lt;author&gt;Ciciarelli, C.&lt;/author&gt;&lt;author&gt;Bria, P.&lt;/author&gt;&lt;author&gt;La Torre, G.&lt;/author&gt;&lt;author&gt;Pomponi, M. F. L.&lt;/author&gt;&lt;author&gt;Janiri, L.&lt;/author&gt;&lt;author&gt;Bentivoglio, A. R.&lt;/author&gt;&lt;/authors&gt;&lt;/contributors&gt;&lt;titles&gt;&lt;title&gt;DHA effects in Parkinson disease depression&lt;/title&gt;&lt;secondary-title&gt;Basal Ganglia&lt;/secondary-title&gt;&lt;/titles&gt;&lt;periodical&gt;&lt;full-title&gt;Basal Ganglia&lt;/full-title&gt;&lt;/periodical&gt;&lt;pages&gt;61-66&lt;/pages&gt;&lt;volume&gt;4&lt;/volume&gt;&lt;number&gt;2&lt;/number&gt;&lt;keywords&gt;&lt;keyword&gt;Parkinson&amp;apos;s disease&lt;/keyword&gt;&lt;keyword&gt;Depression&lt;/keyword&gt;&lt;keyword&gt;Docosahexaenoic acid&lt;/keyword&gt;&lt;/keywords&gt;&lt;dates&gt;&lt;year&gt;2014&lt;/year&gt;&lt;pub-dates&gt;&lt;date&gt;2014/06/01/&lt;/date&gt;&lt;/pub-dates&gt;&lt;/dates&gt;&lt;isbn&gt;2210-5336&lt;/isbn&gt;&lt;urls&gt;&lt;related-urls&gt;&lt;url&gt;https://www.sciencedirect.com/science/article/pii/S2210533614000161&lt;/url&gt;&lt;/related-urls&gt;&lt;/urls&gt;&lt;electronic-resource-num&gt;https://doi.org/10.1016/j.baga.2014.03.004&lt;/electronic-resource-num&gt;&lt;/record&gt;&lt;/Cite&gt;&lt;/EndNote&gt;</w:instrText>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[16]</w:t>
            </w:r>
            <w:r w:rsidR="00EF791B" w:rsidRPr="009D6F8D">
              <w:rPr>
                <w:rFonts w:asciiTheme="majorBidi" w:hAnsiTheme="majorBidi" w:cstheme="majorBidi"/>
                <w:sz w:val="18"/>
                <w:szCs w:val="18"/>
              </w:rPr>
              <w:fldChar w:fldCharType="end"/>
            </w:r>
          </w:p>
        </w:tc>
        <w:tc>
          <w:tcPr>
            <w:tcW w:w="1239" w:type="dxa"/>
          </w:tcPr>
          <w:p w14:paraId="6959F8F3"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 xml:space="preserve">24 individuals with mild to moderate Parkinson’ disease </w:t>
            </w:r>
          </w:p>
        </w:tc>
        <w:tc>
          <w:tcPr>
            <w:tcW w:w="860" w:type="dxa"/>
          </w:tcPr>
          <w:p w14:paraId="3BB071E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11 </w:t>
            </w:r>
          </w:p>
          <w:p w14:paraId="7B0F36E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(92%)</w:t>
            </w:r>
          </w:p>
        </w:tc>
        <w:tc>
          <w:tcPr>
            <w:tcW w:w="1205" w:type="dxa"/>
          </w:tcPr>
          <w:p w14:paraId="11BB649D"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(64.0  ±7.5)</w:t>
            </w:r>
          </w:p>
        </w:tc>
        <w:tc>
          <w:tcPr>
            <w:tcW w:w="946" w:type="dxa"/>
          </w:tcPr>
          <w:p w14:paraId="5D0FA33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HAM-A</w:t>
            </w:r>
          </w:p>
        </w:tc>
        <w:tc>
          <w:tcPr>
            <w:tcW w:w="1291" w:type="dxa"/>
          </w:tcPr>
          <w:p w14:paraId="3BF4659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No</w:t>
            </w:r>
          </w:p>
        </w:tc>
        <w:tc>
          <w:tcPr>
            <w:tcW w:w="1807" w:type="dxa"/>
          </w:tcPr>
          <w:p w14:paraId="29E9528E"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 xml:space="preserve">800 mg/d DHA </w:t>
            </w:r>
          </w:p>
        </w:tc>
        <w:tc>
          <w:tcPr>
            <w:tcW w:w="1205" w:type="dxa"/>
          </w:tcPr>
          <w:p w14:paraId="7710D41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5BA68E7D"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24</w:t>
            </w:r>
          </w:p>
        </w:tc>
        <w:tc>
          <w:tcPr>
            <w:tcW w:w="1205" w:type="dxa"/>
          </w:tcPr>
          <w:p w14:paraId="1FB53A8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NR</w:t>
            </w:r>
          </w:p>
        </w:tc>
        <w:tc>
          <w:tcPr>
            <w:tcW w:w="774" w:type="dxa"/>
          </w:tcPr>
          <w:p w14:paraId="06936D8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NR</w:t>
            </w:r>
          </w:p>
        </w:tc>
        <w:tc>
          <w:tcPr>
            <w:tcW w:w="1165" w:type="dxa"/>
          </w:tcPr>
          <w:p w14:paraId="60DE23D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Medium risk </w:t>
            </w:r>
          </w:p>
        </w:tc>
      </w:tr>
      <w:tr w:rsidR="00937396" w:rsidRPr="009D6F8D" w14:paraId="301A4DF6" w14:textId="77777777" w:rsidTr="000C1B5C">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034" w:type="dxa"/>
          </w:tcPr>
          <w:p w14:paraId="37CEFD39" w14:textId="77777777" w:rsidR="00906EF8" w:rsidRPr="009D6F8D" w:rsidRDefault="00906EF8" w:rsidP="00906EF8">
            <w:pPr>
              <w:bidi w:val="0"/>
              <w:rPr>
                <w:rFonts w:asciiTheme="majorBidi" w:hAnsiTheme="majorBidi" w:cstheme="majorBidi"/>
                <w:b w:val="0"/>
                <w:bCs w:val="0"/>
                <w:sz w:val="18"/>
                <w:szCs w:val="18"/>
              </w:rPr>
            </w:pPr>
            <w:proofErr w:type="spellStart"/>
            <w:r w:rsidRPr="009D6F8D">
              <w:rPr>
                <w:rFonts w:asciiTheme="majorBidi" w:hAnsiTheme="majorBidi" w:cstheme="majorBidi"/>
                <w:b w:val="0"/>
                <w:bCs w:val="0"/>
                <w:sz w:val="18"/>
                <w:szCs w:val="18"/>
              </w:rPr>
              <w:t>Poppitt</w:t>
            </w:r>
            <w:proofErr w:type="spellEnd"/>
            <w:r w:rsidRPr="009D6F8D">
              <w:rPr>
                <w:rFonts w:asciiTheme="majorBidi" w:hAnsiTheme="majorBidi" w:cstheme="majorBidi"/>
                <w:b w:val="0"/>
                <w:bCs w:val="0"/>
                <w:sz w:val="18"/>
                <w:szCs w:val="18"/>
              </w:rPr>
              <w:t xml:space="preserve">, 2015, </w:t>
            </w:r>
          </w:p>
          <w:p w14:paraId="1AD5502C" w14:textId="24374B10"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New Zealand</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PEVuZE5vdGU+PENpdGU+PEF1dGhvcj5Qb3BwaXR0PC9BdXRob3I+PFllYXI+MjAwOTwvWWVhcj48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=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PEVuZE5vdGU+PENpdGU+PEF1dGhvcj5Qb3BwaXR0PC9BdXRob3I+PFllYXI+MjAwOTwvWWVhcj48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=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[17]</w:t>
            </w:r>
            <w:r w:rsidR="00EF791B" w:rsidRPr="009D6F8D">
              <w:rPr>
                <w:rFonts w:asciiTheme="majorBidi" w:hAnsiTheme="majorBidi" w:cstheme="majorBidi"/>
                <w:sz w:val="18"/>
                <w:szCs w:val="18"/>
              </w:rPr>
              <w:fldChar w:fldCharType="end"/>
            </w:r>
          </w:p>
        </w:tc>
        <w:tc>
          <w:tcPr>
            <w:tcW w:w="1239" w:type="dxa"/>
          </w:tcPr>
          <w:p w14:paraId="0471610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102 patients with ischemic stroke</w:t>
            </w:r>
          </w:p>
        </w:tc>
        <w:tc>
          <w:tcPr>
            <w:tcW w:w="860" w:type="dxa"/>
          </w:tcPr>
          <w:p w14:paraId="0CA345F9"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30 </w:t>
            </w:r>
          </w:p>
          <w:p w14:paraId="6EC0166E"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(29%)</w:t>
            </w:r>
          </w:p>
        </w:tc>
        <w:tc>
          <w:tcPr>
            <w:tcW w:w="1205" w:type="dxa"/>
          </w:tcPr>
          <w:p w14:paraId="5A2963E9"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˃45 </w:t>
            </w:r>
          </w:p>
          <w:p w14:paraId="00EAB57E"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(64.5 ± 15.6)</w:t>
            </w:r>
          </w:p>
        </w:tc>
        <w:tc>
          <w:tcPr>
            <w:tcW w:w="946" w:type="dxa"/>
          </w:tcPr>
          <w:p w14:paraId="4741601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GHQ-28</w:t>
            </w:r>
          </w:p>
        </w:tc>
        <w:tc>
          <w:tcPr>
            <w:tcW w:w="1291" w:type="dxa"/>
          </w:tcPr>
          <w:p w14:paraId="320F35FC"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NR</w:t>
            </w:r>
          </w:p>
        </w:tc>
        <w:tc>
          <w:tcPr>
            <w:tcW w:w="1807" w:type="dxa"/>
          </w:tcPr>
          <w:p w14:paraId="0C96C04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0.7 g DHA + 0.3 g EPA, daily</w:t>
            </w:r>
          </w:p>
        </w:tc>
        <w:tc>
          <w:tcPr>
            <w:tcW w:w="1205" w:type="dxa"/>
          </w:tcPr>
          <w:p w14:paraId="0E5AC1A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4AC2F78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w:t>
            </w:r>
          </w:p>
        </w:tc>
        <w:tc>
          <w:tcPr>
            <w:tcW w:w="1205" w:type="dxa"/>
          </w:tcPr>
          <w:p w14:paraId="349FFA06"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29.2</w:t>
            </w:r>
          </w:p>
          <w:p w14:paraId="7847802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28.5</w:t>
            </w:r>
          </w:p>
        </w:tc>
        <w:tc>
          <w:tcPr>
            <w:tcW w:w="774" w:type="dxa"/>
          </w:tcPr>
          <w:p w14:paraId="6A0D7A44"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4</w:t>
            </w:r>
          </w:p>
          <w:p w14:paraId="221871D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3</w:t>
            </w:r>
          </w:p>
        </w:tc>
        <w:tc>
          <w:tcPr>
            <w:tcW w:w="1165" w:type="dxa"/>
          </w:tcPr>
          <w:p w14:paraId="1ED36D7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Medium risk</w:t>
            </w:r>
          </w:p>
        </w:tc>
      </w:tr>
      <w:tr w:rsidR="00937396" w:rsidRPr="009D6F8D" w14:paraId="43A62147" w14:textId="77777777" w:rsidTr="000C1B5C">
        <w:trPr>
          <w:trHeight w:val="209"/>
        </w:trPr>
        <w:tc>
          <w:tcPr>
            <w:cnfStyle w:val="001000000000" w:firstRow="0" w:lastRow="0" w:firstColumn="1" w:lastColumn="0" w:oddVBand="0" w:evenVBand="0" w:oddHBand="0" w:evenHBand="0" w:firstRowFirstColumn="0" w:firstRowLastColumn="0" w:lastRowFirstColumn="0" w:lastRowLastColumn="0"/>
            <w:tcW w:w="2034" w:type="dxa"/>
          </w:tcPr>
          <w:p w14:paraId="7C2D9BE6" w14:textId="53336988"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Ravi, 2016, Iran</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PEVuZE5vdGU+PENpdGU+PEF1dGhvcj5SYXZpPC9BdXRob3I+PFllYXI+MjAxNjwvWWVhcj48UmVj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PEVuZE5vdGU+PENpdGU+PEF1dGhvcj5SYXZpPC9BdXRob3I+PFllYXI+MjAxNjwvWWVhcj48UmVj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[18]</w:t>
            </w:r>
            <w:r w:rsidR="00EF791B" w:rsidRPr="009D6F8D">
              <w:rPr>
                <w:rFonts w:asciiTheme="majorBidi" w:hAnsiTheme="majorBidi" w:cstheme="majorBidi"/>
                <w:sz w:val="18"/>
                <w:szCs w:val="18"/>
              </w:rPr>
              <w:fldChar w:fldCharType="end"/>
            </w:r>
          </w:p>
        </w:tc>
        <w:tc>
          <w:tcPr>
            <w:tcW w:w="1239" w:type="dxa"/>
          </w:tcPr>
          <w:p w14:paraId="7CC2B5F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100  depressed HIV-positive patients</w:t>
            </w:r>
          </w:p>
        </w:tc>
        <w:tc>
          <w:tcPr>
            <w:tcW w:w="860" w:type="dxa"/>
          </w:tcPr>
          <w:p w14:paraId="54CBEF3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35</w:t>
            </w:r>
          </w:p>
          <w:p w14:paraId="2EA40DA2"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(35%)</w:t>
            </w:r>
          </w:p>
        </w:tc>
        <w:tc>
          <w:tcPr>
            <w:tcW w:w="1205" w:type="dxa"/>
          </w:tcPr>
          <w:p w14:paraId="66ABC9B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18-65</w:t>
            </w:r>
          </w:p>
        </w:tc>
        <w:tc>
          <w:tcPr>
            <w:tcW w:w="946" w:type="dxa"/>
          </w:tcPr>
          <w:p w14:paraId="6766E884"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HADS</w:t>
            </w:r>
          </w:p>
        </w:tc>
        <w:tc>
          <w:tcPr>
            <w:tcW w:w="1291" w:type="dxa"/>
          </w:tcPr>
          <w:p w14:paraId="71F30B22"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Yes</w:t>
            </w:r>
          </w:p>
          <w:p w14:paraId="13FF08D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(NR)</w:t>
            </w:r>
          </w:p>
        </w:tc>
        <w:tc>
          <w:tcPr>
            <w:tcW w:w="1807" w:type="dxa"/>
          </w:tcPr>
          <w:p w14:paraId="3A040DAE"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360 mg EPA + 240 mg DHA, twice a day</w:t>
            </w:r>
          </w:p>
        </w:tc>
        <w:tc>
          <w:tcPr>
            <w:tcW w:w="1205" w:type="dxa"/>
          </w:tcPr>
          <w:p w14:paraId="488DAEA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7E72A385"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8</w:t>
            </w:r>
          </w:p>
        </w:tc>
        <w:tc>
          <w:tcPr>
            <w:tcW w:w="1205" w:type="dxa"/>
          </w:tcPr>
          <w:p w14:paraId="0EF81783"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NR</w:t>
            </w:r>
          </w:p>
        </w:tc>
        <w:tc>
          <w:tcPr>
            <w:tcW w:w="774" w:type="dxa"/>
          </w:tcPr>
          <w:p w14:paraId="5EAAA92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4</w:t>
            </w:r>
          </w:p>
          <w:p w14:paraId="5428D9B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8</w:t>
            </w:r>
          </w:p>
        </w:tc>
        <w:tc>
          <w:tcPr>
            <w:tcW w:w="1165" w:type="dxa"/>
          </w:tcPr>
          <w:p w14:paraId="3E36494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High risk</w:t>
            </w:r>
          </w:p>
        </w:tc>
      </w:tr>
      <w:tr w:rsidR="00937396" w:rsidRPr="009D6F8D" w14:paraId="6DEDF7BA" w14:textId="77777777" w:rsidTr="000C1B5C">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034" w:type="dxa"/>
          </w:tcPr>
          <w:p w14:paraId="57577DA1" w14:textId="77777777" w:rsidR="00906EF8" w:rsidRPr="009D6F8D" w:rsidRDefault="00906EF8" w:rsidP="00906EF8">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 xml:space="preserve">Robinson, 2018, </w:t>
            </w:r>
          </w:p>
          <w:p w14:paraId="527B6559" w14:textId="709EBD16"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USA</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PEVuZE5vdGU+PENpdGU+PEF1dGhvcj5Sb2JpbnNvbjwvQXV0aG9yPjxZZWFyPjIwMTk8L1llYXI+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PEVuZE5vdGU+PENpdGU+PEF1dGhvcj5Sb2JpbnNvbjwvQXV0aG9yPjxZZWFyPjIwMTk8L1llYXI+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[19]</w:t>
            </w:r>
            <w:r w:rsidR="00EF791B" w:rsidRPr="009D6F8D">
              <w:rPr>
                <w:rFonts w:asciiTheme="majorBidi" w:hAnsiTheme="majorBidi" w:cstheme="majorBidi"/>
                <w:sz w:val="18"/>
                <w:szCs w:val="18"/>
              </w:rPr>
              <w:fldChar w:fldCharType="end"/>
            </w:r>
          </w:p>
        </w:tc>
        <w:tc>
          <w:tcPr>
            <w:tcW w:w="1239" w:type="dxa"/>
          </w:tcPr>
          <w:p w14:paraId="62EBFBB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50 PD participants</w:t>
            </w:r>
          </w:p>
        </w:tc>
        <w:tc>
          <w:tcPr>
            <w:tcW w:w="860" w:type="dxa"/>
          </w:tcPr>
          <w:p w14:paraId="1223B8E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NR</w:t>
            </w:r>
          </w:p>
        </w:tc>
        <w:tc>
          <w:tcPr>
            <w:tcW w:w="1205" w:type="dxa"/>
          </w:tcPr>
          <w:p w14:paraId="7F7841B6"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15–40</w:t>
            </w:r>
          </w:p>
        </w:tc>
        <w:tc>
          <w:tcPr>
            <w:tcW w:w="946" w:type="dxa"/>
          </w:tcPr>
          <w:p w14:paraId="437DE93D"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BPRS</w:t>
            </w:r>
          </w:p>
        </w:tc>
        <w:tc>
          <w:tcPr>
            <w:tcW w:w="1291" w:type="dxa"/>
          </w:tcPr>
          <w:p w14:paraId="5069A86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Mixed (antidepressants)</w:t>
            </w:r>
          </w:p>
        </w:tc>
        <w:tc>
          <w:tcPr>
            <w:tcW w:w="1807" w:type="dxa"/>
          </w:tcPr>
          <w:p w14:paraId="006DFF5D"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EPA 740 mg + DHA 400 mg, daily</w:t>
            </w:r>
          </w:p>
        </w:tc>
        <w:tc>
          <w:tcPr>
            <w:tcW w:w="1205" w:type="dxa"/>
          </w:tcPr>
          <w:p w14:paraId="16EA500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360BF934"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16</w:t>
            </w:r>
          </w:p>
        </w:tc>
        <w:tc>
          <w:tcPr>
            <w:tcW w:w="1205" w:type="dxa"/>
          </w:tcPr>
          <w:p w14:paraId="0463FFC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24.6</w:t>
            </w:r>
          </w:p>
          <w:p w14:paraId="0B57E97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23.1</w:t>
            </w:r>
          </w:p>
        </w:tc>
        <w:tc>
          <w:tcPr>
            <w:tcW w:w="774" w:type="dxa"/>
          </w:tcPr>
          <w:p w14:paraId="46A3EC8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11</w:t>
            </w:r>
          </w:p>
          <w:p w14:paraId="19B57AF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12</w:t>
            </w:r>
          </w:p>
        </w:tc>
        <w:tc>
          <w:tcPr>
            <w:tcW w:w="1165" w:type="dxa"/>
          </w:tcPr>
          <w:p w14:paraId="623A341C"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High risk</w:t>
            </w:r>
          </w:p>
        </w:tc>
      </w:tr>
      <w:tr w:rsidR="00937396" w:rsidRPr="009D6F8D" w14:paraId="475AF465" w14:textId="77777777" w:rsidTr="000C1B5C">
        <w:trPr>
          <w:trHeight w:val="209"/>
        </w:trPr>
        <w:tc>
          <w:tcPr>
            <w:cnfStyle w:val="001000000000" w:firstRow="0" w:lastRow="0" w:firstColumn="1" w:lastColumn="0" w:oddVBand="0" w:evenVBand="0" w:oddHBand="0" w:evenHBand="0" w:firstRowFirstColumn="0" w:firstRowLastColumn="0" w:lastRowFirstColumn="0" w:lastRowLastColumn="0"/>
            <w:tcW w:w="2034" w:type="dxa"/>
          </w:tcPr>
          <w:p w14:paraId="5D458771" w14:textId="77777777" w:rsidR="00906EF8" w:rsidRPr="009D6F8D" w:rsidRDefault="00906EF8" w:rsidP="00906EF8">
            <w:pPr>
              <w:bidi w:val="0"/>
              <w:rPr>
                <w:rFonts w:asciiTheme="majorBidi" w:hAnsiTheme="majorBidi" w:cstheme="majorBidi"/>
                <w:b w:val="0"/>
                <w:bCs w:val="0"/>
                <w:sz w:val="18"/>
                <w:szCs w:val="18"/>
              </w:rPr>
            </w:pPr>
            <w:proofErr w:type="spellStart"/>
            <w:r w:rsidRPr="009D6F8D">
              <w:rPr>
                <w:rFonts w:asciiTheme="majorBidi" w:hAnsiTheme="majorBidi" w:cstheme="majorBidi"/>
                <w:b w:val="0"/>
                <w:bCs w:val="0"/>
                <w:sz w:val="18"/>
                <w:szCs w:val="18"/>
              </w:rPr>
              <w:t>Sohrabi</w:t>
            </w:r>
            <w:proofErr w:type="spellEnd"/>
            <w:r w:rsidRPr="009D6F8D">
              <w:rPr>
                <w:rFonts w:asciiTheme="majorBidi" w:hAnsiTheme="majorBidi" w:cstheme="majorBidi"/>
                <w:b w:val="0"/>
                <w:bCs w:val="0"/>
                <w:sz w:val="18"/>
                <w:szCs w:val="18"/>
              </w:rPr>
              <w:t>, 2012,</w:t>
            </w:r>
          </w:p>
          <w:p w14:paraId="4F69D10B" w14:textId="4AAF0DE4"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 xml:space="preserve"> Iran</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r>
            <w:r w:rsidR="00266364">
              <w:rPr>
                <w:rFonts w:asciiTheme="majorBidi" w:hAnsiTheme="majorBidi" w:cstheme="majorBidi"/>
                <w:sz w:val="18"/>
                <w:szCs w:val="18"/>
              </w:rPr>
              <w:instrText xml:space="preserve"> ADDIN EN.CITE &lt;EndNote&gt;&lt;Cite&gt;&lt;Author&gt;Sohrabi&lt;/Author&gt;&lt;Year&gt;2013&lt;/Year&gt;&lt;RecNum&gt;55&lt;/RecNum&gt;&lt;DisplayText&gt;[20]&lt;/DisplayText&gt;&lt;record&gt;&lt;rec-number&gt;56&lt;/rec-number&gt;&lt;foreign-keys&gt;&lt;key app="EN" db-id="pwx59rpt8txaa8eersrpvasdx2erte0arpwp" timestamp="1711287677"&gt;56&lt;/key&gt;&lt;/foreign-keys&gt;&lt;ref-type name="Journal Article"&gt;17&lt;/ref-type&gt;&lt;contributors&gt;&lt;authors&gt;&lt;author&gt;Sohrabi, N.&lt;/author&gt;&lt;author&gt;Kashanian, M.&lt;/author&gt;&lt;author&gt;Ghafoori, S. S.&lt;/author&gt;&lt;author&gt;Malakouti, S. K.&lt;/author&gt;&lt;/authors&gt;&lt;/contributors&gt;&lt;auth-address&gt;Tehran University of Medical Sciences, Department of Obstetrics &amp;amp; Gynecology, Akberabadi, Teaching Hospital, Tehran, Iran.&lt;/auth-address&gt;&lt;titles&gt;&lt;title&gt;Evaluation of the effect of omega-3 fatty acids in the treatment of premenstrual syndrome: &amp;quot;a pilot trial&amp;quot;&lt;/title&gt;&lt;secondary-title&gt;Complement Ther Med&lt;/secondary-title&gt;&lt;/titles&gt;&lt;periodical&gt;&lt;full-title&gt;Complement Ther Med&lt;/full-title&gt;&lt;/periodical&gt;&lt;pages&gt;141-6&lt;/pages&gt;&lt;volume&gt;21&lt;/volume&gt;&lt;number&gt;3&lt;/number&gt;&lt;edition&gt;20130116&lt;/edition&gt;&lt;keywords&gt;&lt;keyword&gt;Adult&lt;/keyword&gt;&lt;keyword&gt;Anxiety/drug therapy/etiology&lt;/keyword&gt;&lt;keyword&gt;Attention/drug effects&lt;/keyword&gt;&lt;keyword&gt;Depression/drug therapy/etiology&lt;/keyword&gt;&lt;keyword&gt;Dietary Fats/pharmacology/*therapeutic use&lt;/keyword&gt;&lt;keyword&gt;Double-Blind Method&lt;/keyword&gt;&lt;keyword&gt;Fatty Acids, Omega-3/pharmacology/*therapeutic use&lt;/keyword&gt;&lt;keyword&gt;Female&lt;/keyword&gt;&lt;keyword&gt;Headache/drug therapy/etiology&lt;/keyword&gt;&lt;keyword&gt;Humans&lt;/keyword&gt;&lt;keyword&gt;Mastodynia/drug therapy/etiology&lt;/keyword&gt;&lt;keyword&gt;Pilot Projects&lt;/keyword&gt;&lt;keyword&gt;Premenstrual Syndrome/*drug therapy/psychology&lt;/keyword&gt;&lt;keyword&gt;Young Adult&lt;/keyword&gt;&lt;/keywords&gt;&lt;dates&gt;&lt;year&gt;2013&lt;/year&gt;&lt;pub-dates&gt;&lt;date&gt;Jun&lt;/date&gt;&lt;/pub-dates&gt;&lt;/dates&gt;&lt;isbn&gt;0965-2299&lt;/isbn&gt;&lt;accession-num&gt;23642943&lt;/accession-num&gt;&lt;urls&gt;&lt;/urls&gt;&lt;electronic-resource-num&gt;10.1016/j.ctim.2012.12.008&lt;/electronic-resource-num&gt;&lt;remote-database-provider&gt;NLM&lt;/remote-database-provider&gt;&lt;language&gt;eng&lt;/language&gt;&lt;/record&gt;&lt;/Cite&gt;&lt;/EndNote&gt;</w:instrText>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[20]</w:t>
            </w:r>
            <w:r w:rsidR="00EF791B" w:rsidRPr="009D6F8D">
              <w:rPr>
                <w:rFonts w:asciiTheme="majorBidi" w:hAnsiTheme="majorBidi" w:cstheme="majorBidi"/>
                <w:sz w:val="18"/>
                <w:szCs w:val="18"/>
              </w:rPr>
              <w:fldChar w:fldCharType="end"/>
            </w:r>
          </w:p>
        </w:tc>
        <w:tc>
          <w:tcPr>
            <w:tcW w:w="1239" w:type="dxa"/>
          </w:tcPr>
          <w:p w14:paraId="2985686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184 PMS participants</w:t>
            </w:r>
          </w:p>
        </w:tc>
        <w:tc>
          <w:tcPr>
            <w:tcW w:w="860" w:type="dxa"/>
          </w:tcPr>
          <w:p w14:paraId="7E03870A"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184 (100%)</w:t>
            </w:r>
          </w:p>
        </w:tc>
        <w:tc>
          <w:tcPr>
            <w:tcW w:w="1205" w:type="dxa"/>
          </w:tcPr>
          <w:p w14:paraId="68609759"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20–45</w:t>
            </w:r>
          </w:p>
          <w:p w14:paraId="5C9B0FF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(31.4 ± 10.6)</w:t>
            </w:r>
          </w:p>
        </w:tc>
        <w:tc>
          <w:tcPr>
            <w:tcW w:w="946" w:type="dxa"/>
          </w:tcPr>
          <w:p w14:paraId="43C06061"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VAS</w:t>
            </w:r>
          </w:p>
        </w:tc>
        <w:tc>
          <w:tcPr>
            <w:tcW w:w="1291" w:type="dxa"/>
          </w:tcPr>
          <w:p w14:paraId="463E476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Yes</w:t>
            </w:r>
          </w:p>
          <w:p w14:paraId="5E46E06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(NR)</w:t>
            </w:r>
          </w:p>
        </w:tc>
        <w:tc>
          <w:tcPr>
            <w:tcW w:w="1807" w:type="dxa"/>
          </w:tcPr>
          <w:p w14:paraId="601CF93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2 g omega-3,  daily</w:t>
            </w:r>
          </w:p>
        </w:tc>
        <w:tc>
          <w:tcPr>
            <w:tcW w:w="1205" w:type="dxa"/>
          </w:tcPr>
          <w:p w14:paraId="529256C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5316E96D"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w:t>
            </w:r>
          </w:p>
        </w:tc>
        <w:tc>
          <w:tcPr>
            <w:tcW w:w="1205" w:type="dxa"/>
          </w:tcPr>
          <w:p w14:paraId="3105E71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22.0</w:t>
            </w:r>
          </w:p>
          <w:p w14:paraId="4A7F5E2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22.6</w:t>
            </w:r>
          </w:p>
        </w:tc>
        <w:tc>
          <w:tcPr>
            <w:tcW w:w="774" w:type="dxa"/>
          </w:tcPr>
          <w:p w14:paraId="134C079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7</w:t>
            </w:r>
          </w:p>
          <w:p w14:paraId="66CBE446"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8</w:t>
            </w:r>
          </w:p>
        </w:tc>
        <w:tc>
          <w:tcPr>
            <w:tcW w:w="1165" w:type="dxa"/>
          </w:tcPr>
          <w:p w14:paraId="37014904"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Medium risk</w:t>
            </w:r>
          </w:p>
        </w:tc>
      </w:tr>
      <w:tr w:rsidR="00937396" w:rsidRPr="009D6F8D" w14:paraId="25D28285" w14:textId="77777777" w:rsidTr="000C1B5C">
        <w:trPr>
          <w:cnfStyle w:val="000000100000" w:firstRow="0" w:lastRow="0" w:firstColumn="0" w:lastColumn="0" w:oddVBand="0" w:evenVBand="0" w:oddHBand="1" w:evenHBand="0" w:firstRowFirstColumn="0" w:firstRowLastColumn="0" w:lastRowFirstColumn="0" w:lastRowLastColumn="0"/>
          <w:trHeight w:val="202"/>
        </w:trPr>
        <w:tc>
          <w:tcPr>
            <w:cnfStyle w:val="001000000000" w:firstRow="0" w:lastRow="0" w:firstColumn="1" w:lastColumn="0" w:oddVBand="0" w:evenVBand="0" w:oddHBand="0" w:evenHBand="0" w:firstRowFirstColumn="0" w:firstRowLastColumn="0" w:lastRowFirstColumn="0" w:lastRowLastColumn="0"/>
            <w:tcW w:w="2034" w:type="dxa"/>
          </w:tcPr>
          <w:p w14:paraId="075EADA6" w14:textId="77777777" w:rsidR="00906EF8" w:rsidRPr="009D6F8D" w:rsidRDefault="00906EF8" w:rsidP="00906EF8">
            <w:pPr>
              <w:bidi w:val="0"/>
              <w:rPr>
                <w:rFonts w:asciiTheme="majorBidi" w:hAnsiTheme="majorBidi" w:cstheme="majorBidi"/>
                <w:b w:val="0"/>
                <w:bCs w:val="0"/>
                <w:sz w:val="18"/>
                <w:szCs w:val="18"/>
              </w:rPr>
            </w:pPr>
            <w:proofErr w:type="spellStart"/>
            <w:r w:rsidRPr="009D6F8D">
              <w:rPr>
                <w:rFonts w:asciiTheme="majorBidi" w:hAnsiTheme="majorBidi" w:cstheme="majorBidi"/>
                <w:b w:val="0"/>
                <w:bCs w:val="0"/>
                <w:sz w:val="18"/>
                <w:szCs w:val="18"/>
              </w:rPr>
              <w:t>Tayama</w:t>
            </w:r>
            <w:proofErr w:type="spellEnd"/>
            <w:r w:rsidRPr="009D6F8D">
              <w:rPr>
                <w:rFonts w:asciiTheme="majorBidi" w:hAnsiTheme="majorBidi" w:cstheme="majorBidi"/>
                <w:b w:val="0"/>
                <w:bCs w:val="0"/>
                <w:sz w:val="18"/>
                <w:szCs w:val="18"/>
              </w:rPr>
              <w:t xml:space="preserve">, 2018, </w:t>
            </w:r>
          </w:p>
          <w:p w14:paraId="56385C72" w14:textId="234056AF"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Japan</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PEVuZE5vdGU+PENpdGU+PEF1dGhvcj5UYXlhbWE8L0F1dGhvcj48WWVhcj4yMDE5PC9ZZWFyPjxS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PEVuZE5vdGU+PENpdGU+PEF1dGhvcj5UYXlhbWE8L0F1dGhvcj48WWVhcj4yMDE5PC9ZZWFyPjxS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[21]</w:t>
            </w:r>
            <w:r w:rsidR="00EF791B" w:rsidRPr="009D6F8D">
              <w:rPr>
                <w:rFonts w:asciiTheme="majorBidi" w:hAnsiTheme="majorBidi" w:cstheme="majorBidi"/>
                <w:sz w:val="18"/>
                <w:szCs w:val="18"/>
              </w:rPr>
              <w:fldChar w:fldCharType="end"/>
            </w:r>
          </w:p>
        </w:tc>
        <w:tc>
          <w:tcPr>
            <w:tcW w:w="1239" w:type="dxa"/>
          </w:tcPr>
          <w:p w14:paraId="4B3F628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90  depressed participants</w:t>
            </w:r>
          </w:p>
        </w:tc>
        <w:tc>
          <w:tcPr>
            <w:tcW w:w="860" w:type="dxa"/>
          </w:tcPr>
          <w:p w14:paraId="59B371BD"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39 </w:t>
            </w:r>
          </w:p>
          <w:p w14:paraId="541F4F4D"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(43%)</w:t>
            </w:r>
          </w:p>
        </w:tc>
        <w:tc>
          <w:tcPr>
            <w:tcW w:w="1205" w:type="dxa"/>
          </w:tcPr>
          <w:p w14:paraId="50322F8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(40.4 ± 17.2)</w:t>
            </w:r>
          </w:p>
        </w:tc>
        <w:tc>
          <w:tcPr>
            <w:tcW w:w="946" w:type="dxa"/>
          </w:tcPr>
          <w:p w14:paraId="3056908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K6</w:t>
            </w:r>
          </w:p>
        </w:tc>
        <w:tc>
          <w:tcPr>
            <w:tcW w:w="1291" w:type="dxa"/>
          </w:tcPr>
          <w:p w14:paraId="03F4861C"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Yes</w:t>
            </w:r>
          </w:p>
          <w:p w14:paraId="56C9909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(NR)</w:t>
            </w:r>
          </w:p>
        </w:tc>
        <w:tc>
          <w:tcPr>
            <w:tcW w:w="1807" w:type="dxa"/>
          </w:tcPr>
          <w:p w14:paraId="0DBC3E48"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558 mg DHA + 1,064 mg EPA, daily</w:t>
            </w:r>
          </w:p>
        </w:tc>
        <w:tc>
          <w:tcPr>
            <w:tcW w:w="1205" w:type="dxa"/>
          </w:tcPr>
          <w:p w14:paraId="09AE12B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 Psycho-education</w:t>
            </w:r>
          </w:p>
        </w:tc>
        <w:tc>
          <w:tcPr>
            <w:tcW w:w="1032" w:type="dxa"/>
          </w:tcPr>
          <w:p w14:paraId="760FF58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w:t>
            </w:r>
          </w:p>
        </w:tc>
        <w:tc>
          <w:tcPr>
            <w:tcW w:w="1205" w:type="dxa"/>
          </w:tcPr>
          <w:p w14:paraId="5D4B2517"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NR</w:t>
            </w:r>
          </w:p>
        </w:tc>
        <w:tc>
          <w:tcPr>
            <w:tcW w:w="774" w:type="dxa"/>
          </w:tcPr>
          <w:p w14:paraId="26DAD6AC"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5</w:t>
            </w:r>
          </w:p>
          <w:p w14:paraId="346A4CDE"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6</w:t>
            </w:r>
          </w:p>
        </w:tc>
        <w:tc>
          <w:tcPr>
            <w:tcW w:w="1165" w:type="dxa"/>
          </w:tcPr>
          <w:p w14:paraId="6D13A5F4"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High risk</w:t>
            </w:r>
          </w:p>
        </w:tc>
      </w:tr>
      <w:tr w:rsidR="00937396" w:rsidRPr="009D6F8D" w14:paraId="105D5954" w14:textId="77777777" w:rsidTr="000C1B5C">
        <w:trPr>
          <w:trHeight w:val="209"/>
        </w:trPr>
        <w:tc>
          <w:tcPr>
            <w:cnfStyle w:val="001000000000" w:firstRow="0" w:lastRow="0" w:firstColumn="1" w:lastColumn="0" w:oddVBand="0" w:evenVBand="0" w:oddHBand="0" w:evenHBand="0" w:firstRowFirstColumn="0" w:firstRowLastColumn="0" w:lastRowFirstColumn="0" w:lastRowLastColumn="0"/>
            <w:tcW w:w="2034" w:type="dxa"/>
          </w:tcPr>
          <w:p w14:paraId="17E5EBFB" w14:textId="5FBD2D34"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Van de Rest, 2018,  Netherlands</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PEVuZE5vdGU+PENpdGU+PEF1dGhvcj52YW4gZGUgUmVzdDwvQXV0aG9yPjxZZWFyPjIwMDg8L1ll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PEVuZE5vdGU+PENpdGU+PEF1dGhvcj52YW4gZGUgUmVzdDwvQXV0aG9yPjxZZWFyPjIwMDg8L1ll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[22]</w:t>
            </w:r>
            <w:r w:rsidR="00EF791B" w:rsidRPr="009D6F8D">
              <w:rPr>
                <w:rFonts w:asciiTheme="majorBidi" w:hAnsiTheme="majorBidi" w:cstheme="majorBidi"/>
                <w:sz w:val="18"/>
                <w:szCs w:val="18"/>
              </w:rPr>
              <w:fldChar w:fldCharType="end"/>
            </w:r>
          </w:p>
        </w:tc>
        <w:tc>
          <w:tcPr>
            <w:tcW w:w="1239" w:type="dxa"/>
          </w:tcPr>
          <w:p w14:paraId="6A9AB07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302 healthy participants</w:t>
            </w:r>
          </w:p>
        </w:tc>
        <w:tc>
          <w:tcPr>
            <w:tcW w:w="860" w:type="dxa"/>
          </w:tcPr>
          <w:p w14:paraId="4B7156A5"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136 </w:t>
            </w:r>
          </w:p>
          <w:p w14:paraId="5615CA5D"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(45%)</w:t>
            </w:r>
          </w:p>
        </w:tc>
        <w:tc>
          <w:tcPr>
            <w:tcW w:w="1205" w:type="dxa"/>
          </w:tcPr>
          <w:p w14:paraId="1D012422"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≥65 </w:t>
            </w:r>
          </w:p>
          <w:p w14:paraId="4FD3F7BB"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(69.9 ± 5.9)</w:t>
            </w:r>
          </w:p>
        </w:tc>
        <w:tc>
          <w:tcPr>
            <w:tcW w:w="946" w:type="dxa"/>
          </w:tcPr>
          <w:p w14:paraId="11D3907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HADS</w:t>
            </w:r>
          </w:p>
        </w:tc>
        <w:tc>
          <w:tcPr>
            <w:tcW w:w="1291" w:type="dxa"/>
          </w:tcPr>
          <w:p w14:paraId="7C58C172"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No</w:t>
            </w:r>
          </w:p>
        </w:tc>
        <w:tc>
          <w:tcPr>
            <w:tcW w:w="1807" w:type="dxa"/>
          </w:tcPr>
          <w:p w14:paraId="74022B6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1800 mg EPA+DHA, daily</w:t>
            </w:r>
            <w:r w:rsidRPr="009D6F8D">
              <w:rPr>
                <w:rFonts w:asciiTheme="majorBidi" w:hAnsiTheme="majorBidi" w:cstheme="majorBidi"/>
                <w:b/>
                <w:bCs/>
                <w:sz w:val="18"/>
                <w:szCs w:val="18"/>
              </w:rPr>
              <w:t xml:space="preserve"> </w:t>
            </w:r>
            <w:r w:rsidRPr="009D6F8D">
              <w:rPr>
                <w:rFonts w:asciiTheme="majorBidi" w:hAnsiTheme="majorBidi" w:cstheme="majorBidi"/>
                <w:sz w:val="18"/>
                <w:szCs w:val="18"/>
              </w:rPr>
              <w:t>or</w:t>
            </w:r>
          </w:p>
          <w:p w14:paraId="1248B59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400 mg EPA+DHA, daily</w:t>
            </w:r>
          </w:p>
        </w:tc>
        <w:tc>
          <w:tcPr>
            <w:tcW w:w="1205" w:type="dxa"/>
          </w:tcPr>
          <w:p w14:paraId="0A6A1B6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23A8DEFC"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26</w:t>
            </w:r>
          </w:p>
        </w:tc>
        <w:tc>
          <w:tcPr>
            <w:tcW w:w="1205" w:type="dxa"/>
          </w:tcPr>
          <w:p w14:paraId="207F2A5D"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26.2</w:t>
            </w:r>
          </w:p>
          <w:p w14:paraId="4988E9D5"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26.5</w:t>
            </w:r>
          </w:p>
        </w:tc>
        <w:tc>
          <w:tcPr>
            <w:tcW w:w="774" w:type="dxa"/>
          </w:tcPr>
          <w:p w14:paraId="247F6520"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I1: 1</w:t>
            </w:r>
          </w:p>
          <w:p w14:paraId="465740CF"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I2: 0</w:t>
            </w:r>
          </w:p>
          <w:p w14:paraId="1C5E2A48"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3</w:t>
            </w:r>
          </w:p>
        </w:tc>
        <w:tc>
          <w:tcPr>
            <w:tcW w:w="1165" w:type="dxa"/>
          </w:tcPr>
          <w:p w14:paraId="6388C0E7" w14:textId="77777777" w:rsidR="00906EF8" w:rsidRPr="009D6F8D" w:rsidRDefault="00906EF8" w:rsidP="00906EF8">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Low risk</w:t>
            </w:r>
          </w:p>
        </w:tc>
      </w:tr>
      <w:tr w:rsidR="00937396" w:rsidRPr="009D6F8D" w14:paraId="16E7BD13" w14:textId="77777777" w:rsidTr="000C1B5C">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2034" w:type="dxa"/>
          </w:tcPr>
          <w:p w14:paraId="6838A535" w14:textId="77777777" w:rsidR="00906EF8" w:rsidRPr="009D6F8D" w:rsidRDefault="00906EF8" w:rsidP="00906EF8">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 xml:space="preserve">Watanabe, 2018,  </w:t>
            </w:r>
          </w:p>
          <w:p w14:paraId="6026DD36" w14:textId="605D90D1" w:rsidR="00906EF8" w:rsidRPr="009D6F8D" w:rsidRDefault="00906EF8" w:rsidP="00266364">
            <w:pPr>
              <w:bidi w:val="0"/>
              <w:rPr>
                <w:rFonts w:asciiTheme="majorBidi" w:hAnsiTheme="majorBidi" w:cstheme="majorBidi"/>
                <w:b w:val="0"/>
                <w:bCs w:val="0"/>
                <w:sz w:val="18"/>
                <w:szCs w:val="18"/>
              </w:rPr>
            </w:pPr>
            <w:r w:rsidRPr="009D6F8D">
              <w:rPr>
                <w:rFonts w:asciiTheme="majorBidi" w:hAnsiTheme="majorBidi" w:cstheme="majorBidi"/>
                <w:b w:val="0"/>
                <w:bCs w:val="0"/>
                <w:sz w:val="18"/>
                <w:szCs w:val="18"/>
              </w:rPr>
              <w:t>Japan</w:t>
            </w:r>
            <w:r w:rsidR="00627477" w:rsidRPr="009D6F8D">
              <w:rPr>
                <w:rFonts w:asciiTheme="majorBidi" w:hAnsiTheme="majorBidi" w:cstheme="majorBidi"/>
                <w:b w:val="0"/>
                <w:bCs w:val="0"/>
                <w:sz w:val="18"/>
                <w:szCs w:val="18"/>
              </w:rPr>
              <w:t xml:space="preserve"> </w:t>
            </w:r>
            <w:r w:rsidR="00EF791B" w:rsidRPr="009D6F8D">
              <w:rPr>
                <w:rFonts w:asciiTheme="majorBidi" w:hAnsiTheme="majorBidi" w:cstheme="majorBidi"/>
                <w:sz w:val="18"/>
                <w:szCs w:val="18"/>
              </w:rPr>
              <w:fldChar w:fldCharType="begin">
                <w:fldData xml:space="preserve">PEVuZE5vdGU+PENpdGU+PEF1dGhvcj5XYXRhbmFiZTwvQXV0aG9yPjxZZWFyPjIwMTg8L1llYXI+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</w:fldData>
              </w:fldChar>
            </w:r>
            <w:r w:rsidR="00266364">
              <w:rPr>
                <w:rFonts w:asciiTheme="majorBidi" w:hAnsiTheme="majorBidi" w:cstheme="majorBidi"/>
                <w:sz w:val="18"/>
                <w:szCs w:val="18"/>
              </w:rPr>
              <w:instrText xml:space="preserve"> ADDIN EN.CITE </w:instrText>
            </w:r>
            <w:r w:rsidR="00266364">
              <w:rPr>
                <w:rFonts w:asciiTheme="majorBidi" w:hAnsiTheme="majorBidi" w:cstheme="majorBidi"/>
                <w:sz w:val="18"/>
                <w:szCs w:val="18"/>
              </w:rPr>
              <w:fldChar w:fldCharType="begin">
                <w:fldData xml:space="preserve">PEVuZE5vdGU+PENpdGU+PEF1dGhvcj5XYXRhbmFiZTwvQXV0aG9yPjxZZWFyPjIwMTg8L1llYXI+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</w:fldData>
              </w:fldChar>
            </w:r>
            <w:r w:rsidR="00266364">
              <w:rPr>
                <w:rFonts w:asciiTheme="majorBidi" w:hAnsiTheme="majorBidi" w:cstheme="majorBidi"/>
                <w:sz w:val="18"/>
                <w:szCs w:val="18"/>
              </w:rPr>
              <w:instrText xml:space="preserve"> ADDIN EN.CITE.DATA </w:instrText>
            </w:r>
            <w:r w:rsidR="00266364">
              <w:rPr>
                <w:rFonts w:asciiTheme="majorBidi" w:hAnsiTheme="majorBidi" w:cstheme="majorBidi"/>
                <w:sz w:val="18"/>
                <w:szCs w:val="18"/>
              </w:rPr>
            </w:r>
            <w:r w:rsidR="00266364">
              <w:rPr>
                <w:rFonts w:asciiTheme="majorBidi" w:hAnsiTheme="majorBidi" w:cstheme="majorBidi"/>
                <w:sz w:val="18"/>
                <w:szCs w:val="18"/>
              </w:rPr>
              <w:fldChar w:fldCharType="end"/>
            </w:r>
            <w:r w:rsidR="00EF791B" w:rsidRPr="009D6F8D">
              <w:rPr>
                <w:rFonts w:asciiTheme="majorBidi" w:hAnsiTheme="majorBidi" w:cstheme="majorBidi"/>
                <w:sz w:val="18"/>
                <w:szCs w:val="18"/>
              </w:rPr>
            </w:r>
            <w:r w:rsidR="00EF791B" w:rsidRPr="009D6F8D">
              <w:rPr>
                <w:rFonts w:asciiTheme="majorBidi" w:hAnsiTheme="majorBidi" w:cstheme="majorBidi"/>
                <w:sz w:val="18"/>
                <w:szCs w:val="18"/>
              </w:rPr>
              <w:fldChar w:fldCharType="separate"/>
            </w:r>
            <w:r w:rsidR="00881F13" w:rsidRPr="009D6F8D">
              <w:rPr>
                <w:rFonts w:asciiTheme="majorBidi" w:hAnsiTheme="majorBidi" w:cstheme="majorBidi"/>
                <w:noProof/>
                <w:sz w:val="18"/>
                <w:szCs w:val="18"/>
              </w:rPr>
              <w:t>[23]</w:t>
            </w:r>
            <w:r w:rsidR="00EF791B" w:rsidRPr="009D6F8D">
              <w:rPr>
                <w:rFonts w:asciiTheme="majorBidi" w:hAnsiTheme="majorBidi" w:cstheme="majorBidi"/>
                <w:sz w:val="18"/>
                <w:szCs w:val="18"/>
              </w:rPr>
              <w:fldChar w:fldCharType="end"/>
            </w:r>
          </w:p>
        </w:tc>
        <w:tc>
          <w:tcPr>
            <w:tcW w:w="1239" w:type="dxa"/>
          </w:tcPr>
          <w:p w14:paraId="4E013D3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80 healthy participants</w:t>
            </w:r>
          </w:p>
        </w:tc>
        <w:tc>
          <w:tcPr>
            <w:tcW w:w="860" w:type="dxa"/>
          </w:tcPr>
          <w:p w14:paraId="2096C765"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 xml:space="preserve">80 </w:t>
            </w:r>
          </w:p>
          <w:p w14:paraId="536C21B1"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(100%)</w:t>
            </w:r>
          </w:p>
        </w:tc>
        <w:tc>
          <w:tcPr>
            <w:tcW w:w="1205" w:type="dxa"/>
          </w:tcPr>
          <w:p w14:paraId="76555F62"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20–59</w:t>
            </w:r>
          </w:p>
          <w:p w14:paraId="44393BD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(30.1 ± 8.4)</w:t>
            </w:r>
          </w:p>
        </w:tc>
        <w:tc>
          <w:tcPr>
            <w:tcW w:w="946" w:type="dxa"/>
          </w:tcPr>
          <w:p w14:paraId="62BAAADC"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HADS</w:t>
            </w:r>
          </w:p>
        </w:tc>
        <w:tc>
          <w:tcPr>
            <w:tcW w:w="1291" w:type="dxa"/>
          </w:tcPr>
          <w:p w14:paraId="2E399363"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No</w:t>
            </w:r>
          </w:p>
        </w:tc>
        <w:tc>
          <w:tcPr>
            <w:tcW w:w="1807" w:type="dxa"/>
          </w:tcPr>
          <w:p w14:paraId="71D81228"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1200 mg of EPA + 600 mg DHA, daily</w:t>
            </w:r>
          </w:p>
        </w:tc>
        <w:tc>
          <w:tcPr>
            <w:tcW w:w="1205" w:type="dxa"/>
          </w:tcPr>
          <w:p w14:paraId="093D7688"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Placebo</w:t>
            </w:r>
          </w:p>
        </w:tc>
        <w:tc>
          <w:tcPr>
            <w:tcW w:w="1032" w:type="dxa"/>
          </w:tcPr>
          <w:p w14:paraId="15F8E566"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52</w:t>
            </w:r>
          </w:p>
        </w:tc>
        <w:tc>
          <w:tcPr>
            <w:tcW w:w="1205" w:type="dxa"/>
          </w:tcPr>
          <w:p w14:paraId="0885310E"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NR</w:t>
            </w:r>
          </w:p>
        </w:tc>
        <w:tc>
          <w:tcPr>
            <w:tcW w:w="774" w:type="dxa"/>
          </w:tcPr>
          <w:p w14:paraId="78B7A5FF"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hAnsiTheme="majorBidi" w:cstheme="majorBidi"/>
                <w:sz w:val="18"/>
                <w:szCs w:val="18"/>
              </w:rPr>
              <w:t>I: 0</w:t>
            </w:r>
          </w:p>
          <w:p w14:paraId="38682584"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9D6F8D">
              <w:rPr>
                <w:rFonts w:asciiTheme="majorBidi" w:hAnsiTheme="majorBidi" w:cstheme="majorBidi"/>
                <w:sz w:val="18"/>
                <w:szCs w:val="18"/>
              </w:rPr>
              <w:t>C: 5</w:t>
            </w:r>
          </w:p>
        </w:tc>
        <w:tc>
          <w:tcPr>
            <w:tcW w:w="1165" w:type="dxa"/>
          </w:tcPr>
          <w:p w14:paraId="0E7418CA" w14:textId="77777777" w:rsidR="00906EF8" w:rsidRPr="009D6F8D" w:rsidRDefault="00906EF8" w:rsidP="00906EF8">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9D6F8D">
              <w:rPr>
                <w:rFonts w:asciiTheme="majorBidi" w:eastAsia="Calibri" w:hAnsiTheme="majorBidi" w:cstheme="majorBidi"/>
                <w:sz w:val="18"/>
                <w:szCs w:val="18"/>
              </w:rPr>
              <w:t>Low risk</w:t>
            </w:r>
          </w:p>
        </w:tc>
      </w:tr>
      <w:tr w:rsidR="00906EF8" w:rsidRPr="009D6F8D" w14:paraId="564A41C9" w14:textId="77777777" w:rsidTr="000C1B5C">
        <w:trPr>
          <w:trHeight w:val="209"/>
        </w:trPr>
        <w:tc>
          <w:tcPr>
            <w:cnfStyle w:val="001000000000" w:firstRow="0" w:lastRow="0" w:firstColumn="1" w:lastColumn="0" w:oddVBand="0" w:evenVBand="0" w:oddHBand="0" w:evenHBand="0" w:firstRowFirstColumn="0" w:firstRowLastColumn="0" w:lastRowFirstColumn="0" w:lastRowLastColumn="0"/>
            <w:tcW w:w="14763" w:type="dxa"/>
            <w:gridSpan w:val="12"/>
          </w:tcPr>
          <w:p w14:paraId="534D4483" w14:textId="77777777" w:rsidR="00906EF8" w:rsidRPr="009D6F8D" w:rsidRDefault="00906EF8" w:rsidP="00906EF8">
            <w:pPr>
              <w:bidi w:val="0"/>
              <w:rPr>
                <w:rFonts w:asciiTheme="majorBidi" w:eastAsia="Calibri" w:hAnsiTheme="majorBidi" w:cstheme="majorBidi"/>
                <w:sz w:val="18"/>
                <w:szCs w:val="18"/>
              </w:rPr>
            </w:pPr>
            <w:r w:rsidRPr="009D6F8D">
              <w:rPr>
                <w:rFonts w:asciiTheme="majorBidi" w:hAnsiTheme="majorBidi" w:cstheme="majorBidi"/>
                <w:sz w:val="18"/>
                <w:szCs w:val="18"/>
              </w:rPr>
              <w:t xml:space="preserve">Abbreviations: </w:t>
            </w:r>
            <w:r w:rsidRPr="009D6F8D">
              <w:rPr>
                <w:rFonts w:asciiTheme="majorBidi" w:hAnsiTheme="majorBidi" w:cstheme="majorBidi"/>
                <w:b w:val="0"/>
                <w:bCs w:val="0"/>
                <w:sz w:val="18"/>
                <w:szCs w:val="18"/>
              </w:rPr>
              <w:t>ACE, Angiotensin-Converting Enzyme; BMI, body mass index; BIS, Barratt Impulsiveness Scale; BAI, Beck Anxiety Inventory; BPRS, Brief Psychiatric Rating Scale; BD, Bipolar Disorder; BPD,</w:t>
            </w:r>
            <w:r w:rsidRPr="009D6F8D">
              <w:rPr>
                <w:rFonts w:asciiTheme="majorBidi" w:eastAsia="Times New Roman" w:hAnsiTheme="majorBidi" w:cstheme="majorBidi"/>
                <w:b w:val="0"/>
                <w:bCs w:val="0"/>
                <w:sz w:val="18"/>
                <w:szCs w:val="18"/>
              </w:rPr>
              <w:t xml:space="preserve"> Borderline personality disorder; </w:t>
            </w:r>
            <w:r w:rsidRPr="009D6F8D">
              <w:rPr>
                <w:rFonts w:asciiTheme="majorBidi" w:hAnsiTheme="majorBidi" w:cstheme="majorBidi"/>
                <w:b w:val="0"/>
                <w:bCs w:val="0"/>
                <w:sz w:val="18"/>
                <w:szCs w:val="18"/>
              </w:rPr>
              <w:t>BIS/BAS, Behavioral Inhibition/Behavioral Activation scale, CGI-S, clinical global impression scale-severity of illness; C, control; DASS, Depression Anxiety and Stress Scales; GHQ-28, 28-item General Health Questionnaire; GAD-7, Generalized Anxiety Disorder-7; HAM-A, Hamilton Anxiety Rating Scale; HADS, Hospital Anxiety and Depression Scale; I, intervention; K6, Kessler Psychological Distress Scale; POMS, Profiles of Mood States; PSS, Perceived Stress Scale; NR, not reported; PGWBS, Psychological General Well-Being Schedule; PSS, Perceived Stress Scale; PUFA, polyunsaturated fatty acids; PD, Psychological distress; STAI, State-Trait Anxiety Inventory; SOFAS, Social and Occupational Functioning Assessment Scale;</w:t>
            </w:r>
            <w:r w:rsidRPr="009D6F8D">
              <w:rPr>
                <w:rFonts w:asciiTheme="majorBidi" w:hAnsiTheme="majorBidi" w:cstheme="majorBidi"/>
                <w:b w:val="0"/>
                <w:bCs w:val="0"/>
                <w:color w:val="000000" w:themeColor="text1"/>
                <w:sz w:val="18"/>
                <w:szCs w:val="18"/>
              </w:rPr>
              <w:t xml:space="preserve">, SANS, </w:t>
            </w:r>
            <w:r w:rsidRPr="009D6F8D">
              <w:rPr>
                <w:rFonts w:asciiTheme="majorBidi" w:hAnsiTheme="majorBidi" w:cstheme="majorBidi"/>
                <w:b w:val="0"/>
                <w:bCs w:val="0"/>
                <w:sz w:val="18"/>
                <w:szCs w:val="18"/>
              </w:rPr>
              <w:t xml:space="preserve">Brief Psychiatric Rating Scale; Scale for the Assessment of Negative Symptoms, , VAS, visual analogue score; YMRS, Young Mania Rating Scale; ZAS, </w:t>
            </w:r>
            <w:proofErr w:type="spellStart"/>
            <w:r w:rsidRPr="009D6F8D">
              <w:rPr>
                <w:rFonts w:asciiTheme="majorBidi" w:hAnsiTheme="majorBidi" w:cstheme="majorBidi"/>
                <w:b w:val="0"/>
                <w:bCs w:val="0"/>
                <w:sz w:val="18"/>
                <w:szCs w:val="18"/>
              </w:rPr>
              <w:t>Zung</w:t>
            </w:r>
            <w:proofErr w:type="spellEnd"/>
            <w:r w:rsidRPr="009D6F8D">
              <w:rPr>
                <w:rFonts w:asciiTheme="majorBidi" w:hAnsiTheme="majorBidi" w:cstheme="majorBidi"/>
                <w:b w:val="0"/>
                <w:bCs w:val="0"/>
                <w:sz w:val="18"/>
                <w:szCs w:val="18"/>
              </w:rPr>
              <w:t xml:space="preserve"> Anxiety Scale.</w:t>
            </w:r>
            <w:r w:rsidRPr="009D6F8D">
              <w:rPr>
                <w:rFonts w:asciiTheme="majorBidi" w:hAnsiTheme="majorBidi" w:cstheme="majorBidi"/>
                <w:sz w:val="18"/>
                <w:szCs w:val="18"/>
              </w:rPr>
              <w:t xml:space="preserve">  </w:t>
            </w:r>
          </w:p>
        </w:tc>
      </w:tr>
    </w:tbl>
    <w:p w14:paraId="024AB242" w14:textId="509A4082" w:rsidR="004B2579" w:rsidRPr="009D6F8D" w:rsidRDefault="004B2579" w:rsidP="00D44495">
      <w:pPr>
        <w:bidi w:val="0"/>
        <w:rPr>
          <w:rFonts w:ascii="Times New Roman" w:eastAsia="Calibri" w:hAnsi="Times New Roman" w:cs="Times New Roman"/>
          <w:sz w:val="20"/>
          <w:szCs w:val="20"/>
          <w:lang w:bidi="ar-SA"/>
        </w:rPr>
        <w:sectPr w:rsidR="004B2579" w:rsidRPr="009D6F8D" w:rsidSect="00906EF8">
          <w:pgSz w:w="15840" w:h="12240" w:orient="landscape"/>
          <w:pgMar w:top="1440" w:right="1440" w:bottom="1440" w:left="1440" w:header="720" w:footer="720" w:gutter="0"/>
          <w:cols w:space="720"/>
          <w:docGrid w:linePitch="360"/>
        </w:sectPr>
      </w:pPr>
    </w:p>
    <w:p w14:paraId="06A54115" w14:textId="311A6FA9" w:rsidR="004B2579" w:rsidRPr="009D6F8D" w:rsidRDefault="004B2579" w:rsidP="009605CA">
      <w:pPr>
        <w:bidi w:val="0"/>
        <w:rPr>
          <w:rFonts w:asciiTheme="majorBidi" w:hAnsiTheme="majorBidi" w:cstheme="majorBidi"/>
          <w:sz w:val="24"/>
          <w:szCs w:val="24"/>
        </w:rPr>
      </w:pPr>
      <w:r w:rsidRPr="009D6F8D">
        <w:rPr>
          <w:rFonts w:asciiTheme="majorBidi" w:hAnsiTheme="majorBidi" w:cstheme="majorBidi"/>
          <w:b/>
          <w:bCs/>
          <w:sz w:val="24"/>
          <w:szCs w:val="24"/>
        </w:rPr>
        <w:lastRenderedPageBreak/>
        <w:t xml:space="preserve">Supplementary </w:t>
      </w:r>
      <w:r w:rsidR="00807FA0" w:rsidRPr="009D6F8D">
        <w:rPr>
          <w:rFonts w:asciiTheme="majorBidi" w:hAnsiTheme="majorBidi" w:cstheme="majorBidi"/>
          <w:b/>
          <w:bCs/>
          <w:sz w:val="24"/>
          <w:szCs w:val="24"/>
        </w:rPr>
        <w:t xml:space="preserve">Table </w:t>
      </w:r>
      <w:r w:rsidR="009605CA" w:rsidRPr="009605CA">
        <w:rPr>
          <w:rFonts w:asciiTheme="majorBidi" w:hAnsiTheme="majorBidi" w:cstheme="majorBidi"/>
          <w:b/>
          <w:bCs/>
          <w:sz w:val="24"/>
          <w:szCs w:val="24"/>
          <w:highlight w:val="yellow"/>
        </w:rPr>
        <w:t>5</w:t>
      </w:r>
      <w:r w:rsidRPr="009605CA">
        <w:rPr>
          <w:rFonts w:asciiTheme="majorBidi" w:hAnsiTheme="majorBidi" w:cstheme="majorBidi"/>
          <w:b/>
          <w:bCs/>
          <w:sz w:val="24"/>
          <w:szCs w:val="24"/>
          <w:highlight w:val="yellow"/>
        </w:rPr>
        <w:t>.</w:t>
      </w:r>
      <w:r w:rsidRPr="009D6F8D">
        <w:rPr>
          <w:rFonts w:asciiTheme="majorBidi" w:hAnsiTheme="majorBidi" w:cstheme="majorBidi"/>
          <w:b/>
          <w:bCs/>
          <w:sz w:val="24"/>
          <w:szCs w:val="24"/>
        </w:rPr>
        <w:t xml:space="preserve"> </w:t>
      </w:r>
      <w:r w:rsidR="007F6476" w:rsidRPr="009D6F8D">
        <w:rPr>
          <w:rFonts w:asciiTheme="majorBidi" w:hAnsiTheme="majorBidi" w:cstheme="majorBidi"/>
          <w:b/>
          <w:bCs/>
          <w:sz w:val="24"/>
          <w:szCs w:val="24"/>
        </w:rPr>
        <w:t xml:space="preserve"> </w:t>
      </w:r>
      <w:r w:rsidR="007F6476" w:rsidRPr="009D6F8D">
        <w:rPr>
          <w:rFonts w:asciiTheme="majorBidi" w:hAnsiTheme="majorBidi" w:cstheme="majorBidi"/>
          <w:sz w:val="24"/>
          <w:szCs w:val="24"/>
        </w:rPr>
        <w:t>Risk of bias assessment of trials included in the meta-analysis of omega-3 fatty acids supplementation on anxiety</w:t>
      </w:r>
      <w:r w:rsidR="00333861" w:rsidRPr="009D6F8D">
        <w:rPr>
          <w:rFonts w:asciiTheme="majorBidi" w:hAnsiTheme="majorBidi" w:cstheme="majorBidi"/>
          <w:sz w:val="24"/>
          <w:szCs w:val="24"/>
        </w:rPr>
        <w:t xml:space="preserve"> </w:t>
      </w:r>
      <w:r w:rsidR="00D9727F" w:rsidRPr="009D6F8D">
        <w:rPr>
          <w:rFonts w:asciiTheme="majorBidi" w:hAnsiTheme="majorBidi" w:cstheme="majorBidi"/>
          <w:sz w:val="24"/>
          <w:szCs w:val="24"/>
        </w:rPr>
        <w:t>symptoms (</w:t>
      </w:r>
      <w:r w:rsidR="00FE3436" w:rsidRPr="009D6F8D">
        <w:rPr>
          <w:rFonts w:asciiTheme="majorBidi" w:hAnsiTheme="majorBidi" w:cstheme="majorBidi"/>
          <w:sz w:val="24"/>
          <w:szCs w:val="24"/>
        </w:rPr>
        <w:t>ROB2)</w:t>
      </w:r>
      <w:r w:rsidR="00D9727F" w:rsidRPr="009D6F8D">
        <w:rPr>
          <w:rFonts w:asciiTheme="majorBidi" w:hAnsiTheme="majorBidi" w:cstheme="majorBidi"/>
          <w:sz w:val="24"/>
          <w:szCs w:val="24"/>
        </w:rPr>
        <w:t>.</w:t>
      </w:r>
    </w:p>
    <w:tbl>
      <w:tblPr>
        <w:tblStyle w:val="PlainTable2"/>
        <w:tblW w:w="14246" w:type="dxa"/>
        <w:tblInd w:w="-567" w:type="dxa"/>
        <w:tblLook w:val="04A0" w:firstRow="1" w:lastRow="0" w:firstColumn="1" w:lastColumn="0" w:noHBand="0" w:noVBand="1"/>
      </w:tblPr>
      <w:tblGrid>
        <w:gridCol w:w="1814"/>
        <w:gridCol w:w="2268"/>
        <w:gridCol w:w="2268"/>
        <w:gridCol w:w="2268"/>
        <w:gridCol w:w="2268"/>
        <w:gridCol w:w="2268"/>
        <w:gridCol w:w="1092"/>
      </w:tblGrid>
      <w:tr w:rsidR="00CF33D7" w:rsidRPr="009D6F8D" w14:paraId="0DB2C957" w14:textId="77777777" w:rsidTr="00CF33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vAlign w:val="center"/>
          </w:tcPr>
          <w:p w14:paraId="59C9FA17" w14:textId="77777777" w:rsidR="00351355" w:rsidRPr="009D6F8D" w:rsidRDefault="00351355" w:rsidP="00CF33D7">
            <w:pPr>
              <w:tabs>
                <w:tab w:val="left" w:pos="1350"/>
              </w:tabs>
              <w:bidi w:val="0"/>
              <w:rPr>
                <w:rFonts w:asciiTheme="majorBidi" w:hAnsiTheme="majorBidi" w:cstheme="majorBidi"/>
                <w:b w:val="0"/>
                <w:bCs w:val="0"/>
                <w:sz w:val="24"/>
                <w:szCs w:val="24"/>
                <w:lang w:bidi="ar-SA"/>
              </w:rPr>
            </w:pPr>
          </w:p>
          <w:p w14:paraId="72777054" w14:textId="7DD6DCB0" w:rsidR="00CF33D7" w:rsidRPr="009D6F8D" w:rsidRDefault="00CF33D7" w:rsidP="00CF33D7">
            <w:pPr>
              <w:tabs>
                <w:tab w:val="left" w:pos="1350"/>
              </w:tabs>
              <w:bidi w:val="0"/>
              <w:rPr>
                <w:rFonts w:asciiTheme="majorBidi" w:hAnsiTheme="majorBidi" w:cstheme="majorBidi"/>
                <w:b w:val="0"/>
                <w:bCs w:val="0"/>
                <w:sz w:val="24"/>
                <w:szCs w:val="24"/>
                <w:lang w:bidi="ar-SA"/>
              </w:rPr>
            </w:pPr>
            <w:r w:rsidRPr="009D6F8D">
              <w:rPr>
                <w:rFonts w:asciiTheme="majorBidi" w:hAnsiTheme="majorBidi" w:cstheme="majorBidi"/>
                <w:b w:val="0"/>
                <w:bCs w:val="0"/>
                <w:sz w:val="24"/>
                <w:szCs w:val="24"/>
                <w:lang w:bidi="ar-SA"/>
              </w:rPr>
              <w:t>Reference</w:t>
            </w:r>
          </w:p>
        </w:tc>
        <w:tc>
          <w:tcPr>
            <w:tcW w:w="2268" w:type="dxa"/>
            <w:vAlign w:val="center"/>
          </w:tcPr>
          <w:p w14:paraId="6B1D2885" w14:textId="2F9B6E0B" w:rsidR="00351355" w:rsidRPr="009D6F8D" w:rsidRDefault="00CF33D7" w:rsidP="00CF33D7">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bidi="ar-SA"/>
              </w:rPr>
            </w:pPr>
            <w:r w:rsidRPr="009D6F8D">
              <w:rPr>
                <w:rFonts w:asciiTheme="majorBidi" w:hAnsiTheme="majorBidi" w:cstheme="majorBidi"/>
                <w:b w:val="0"/>
                <w:bCs w:val="0"/>
                <w:sz w:val="24"/>
                <w:szCs w:val="24"/>
                <w:lang w:bidi="ar-SA"/>
              </w:rPr>
              <w:t>B</w:t>
            </w:r>
            <w:r w:rsidR="00291524" w:rsidRPr="009D6F8D">
              <w:rPr>
                <w:rFonts w:asciiTheme="majorBidi" w:hAnsiTheme="majorBidi" w:cstheme="majorBidi"/>
                <w:b w:val="0"/>
                <w:bCs w:val="0"/>
                <w:sz w:val="24"/>
                <w:szCs w:val="24"/>
                <w:lang w:bidi="ar-SA"/>
              </w:rPr>
              <w:t>ias arising from the randomization process</w:t>
            </w:r>
          </w:p>
        </w:tc>
        <w:tc>
          <w:tcPr>
            <w:tcW w:w="2268" w:type="dxa"/>
            <w:vAlign w:val="center"/>
          </w:tcPr>
          <w:p w14:paraId="58A866A2" w14:textId="6EF4A614" w:rsidR="00351355" w:rsidRPr="009D6F8D" w:rsidRDefault="00CF33D7" w:rsidP="00CF33D7">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bidi="ar-SA"/>
              </w:rPr>
            </w:pPr>
            <w:r w:rsidRPr="009D6F8D">
              <w:rPr>
                <w:rFonts w:asciiTheme="majorBidi" w:hAnsiTheme="majorBidi" w:cstheme="majorBidi"/>
                <w:b w:val="0"/>
                <w:bCs w:val="0"/>
                <w:sz w:val="24"/>
                <w:szCs w:val="24"/>
                <w:lang w:bidi="ar-SA"/>
              </w:rPr>
              <w:t xml:space="preserve">Bias </w:t>
            </w:r>
            <w:r w:rsidR="00291524" w:rsidRPr="009D6F8D">
              <w:rPr>
                <w:rFonts w:asciiTheme="majorBidi" w:hAnsiTheme="majorBidi" w:cstheme="majorBidi"/>
                <w:b w:val="0"/>
                <w:bCs w:val="0"/>
                <w:sz w:val="24"/>
                <w:szCs w:val="24"/>
                <w:lang w:bidi="ar-SA"/>
              </w:rPr>
              <w:t>due to deviations from the intended interventions</w:t>
            </w:r>
          </w:p>
        </w:tc>
        <w:tc>
          <w:tcPr>
            <w:tcW w:w="2268" w:type="dxa"/>
            <w:vAlign w:val="center"/>
          </w:tcPr>
          <w:p w14:paraId="4F76397B" w14:textId="1991416C" w:rsidR="00351355" w:rsidRPr="009D6F8D" w:rsidRDefault="00CF33D7" w:rsidP="00CF33D7">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bidi="ar-SA"/>
              </w:rPr>
            </w:pPr>
            <w:r w:rsidRPr="009D6F8D">
              <w:rPr>
                <w:rFonts w:asciiTheme="majorBidi" w:hAnsiTheme="majorBidi" w:cstheme="majorBidi"/>
                <w:b w:val="0"/>
                <w:bCs w:val="0"/>
                <w:sz w:val="24"/>
                <w:szCs w:val="24"/>
                <w:lang w:bidi="ar-SA"/>
              </w:rPr>
              <w:t xml:space="preserve">Bias </w:t>
            </w:r>
            <w:r w:rsidR="00291524" w:rsidRPr="009D6F8D">
              <w:rPr>
                <w:rFonts w:asciiTheme="majorBidi" w:hAnsiTheme="majorBidi" w:cstheme="majorBidi"/>
                <w:b w:val="0"/>
                <w:bCs w:val="0"/>
                <w:sz w:val="24"/>
                <w:szCs w:val="24"/>
                <w:lang w:bidi="ar-SA"/>
              </w:rPr>
              <w:t>due to missing outcome data</w:t>
            </w:r>
          </w:p>
        </w:tc>
        <w:tc>
          <w:tcPr>
            <w:tcW w:w="2268" w:type="dxa"/>
            <w:vAlign w:val="center"/>
          </w:tcPr>
          <w:p w14:paraId="0587FB5B" w14:textId="0D7A77F3" w:rsidR="00351355" w:rsidRPr="009D6F8D" w:rsidRDefault="00CF33D7" w:rsidP="00CF33D7">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bidi="ar-SA"/>
              </w:rPr>
            </w:pPr>
            <w:r w:rsidRPr="009D6F8D">
              <w:rPr>
                <w:rFonts w:asciiTheme="majorBidi" w:hAnsiTheme="majorBidi" w:cstheme="majorBidi"/>
                <w:b w:val="0"/>
                <w:bCs w:val="0"/>
                <w:sz w:val="24"/>
                <w:szCs w:val="24"/>
                <w:lang w:bidi="ar-SA"/>
              </w:rPr>
              <w:t xml:space="preserve">Bias </w:t>
            </w:r>
            <w:r w:rsidR="00291524" w:rsidRPr="009D6F8D">
              <w:rPr>
                <w:rFonts w:asciiTheme="majorBidi" w:hAnsiTheme="majorBidi" w:cstheme="majorBidi"/>
                <w:b w:val="0"/>
                <w:bCs w:val="0"/>
                <w:sz w:val="24"/>
                <w:szCs w:val="24"/>
                <w:lang w:bidi="ar-SA"/>
              </w:rPr>
              <w:t xml:space="preserve">in </w:t>
            </w:r>
            <w:r w:rsidRPr="009D6F8D">
              <w:rPr>
                <w:rFonts w:asciiTheme="majorBidi" w:hAnsiTheme="majorBidi" w:cstheme="majorBidi"/>
                <w:b w:val="0"/>
                <w:bCs w:val="0"/>
                <w:sz w:val="24"/>
                <w:szCs w:val="24"/>
                <w:lang w:bidi="ar-SA"/>
              </w:rPr>
              <w:t>measurement</w:t>
            </w:r>
            <w:r w:rsidR="00291524" w:rsidRPr="009D6F8D">
              <w:rPr>
                <w:rFonts w:asciiTheme="majorBidi" w:hAnsiTheme="majorBidi" w:cstheme="majorBidi"/>
                <w:b w:val="0"/>
                <w:bCs w:val="0"/>
                <w:sz w:val="24"/>
                <w:szCs w:val="24"/>
                <w:lang w:bidi="ar-SA"/>
              </w:rPr>
              <w:t xml:space="preserve"> of the outcome</w:t>
            </w:r>
          </w:p>
        </w:tc>
        <w:tc>
          <w:tcPr>
            <w:tcW w:w="2268" w:type="dxa"/>
            <w:vAlign w:val="center"/>
          </w:tcPr>
          <w:p w14:paraId="4CC2731A" w14:textId="0C29CE9F" w:rsidR="00351355" w:rsidRPr="009D6F8D" w:rsidRDefault="00CF33D7" w:rsidP="00CF33D7">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bidi="ar-SA"/>
              </w:rPr>
            </w:pPr>
            <w:r w:rsidRPr="009D6F8D">
              <w:rPr>
                <w:rFonts w:asciiTheme="majorBidi" w:hAnsiTheme="majorBidi" w:cstheme="majorBidi"/>
                <w:b w:val="0"/>
                <w:bCs w:val="0"/>
                <w:sz w:val="24"/>
                <w:szCs w:val="24"/>
                <w:lang w:bidi="ar-SA"/>
              </w:rPr>
              <w:t xml:space="preserve">Bias </w:t>
            </w:r>
            <w:r w:rsidR="00291524" w:rsidRPr="009D6F8D">
              <w:rPr>
                <w:rFonts w:asciiTheme="majorBidi" w:hAnsiTheme="majorBidi" w:cstheme="majorBidi"/>
                <w:b w:val="0"/>
                <w:bCs w:val="0"/>
                <w:sz w:val="24"/>
                <w:szCs w:val="24"/>
                <w:lang w:bidi="ar-SA"/>
              </w:rPr>
              <w:t>in selection of the reported result</w:t>
            </w:r>
          </w:p>
        </w:tc>
        <w:tc>
          <w:tcPr>
            <w:tcW w:w="1092" w:type="dxa"/>
            <w:vAlign w:val="center"/>
          </w:tcPr>
          <w:p w14:paraId="5AC68A41" w14:textId="77777777" w:rsidR="00351355" w:rsidRPr="009D6F8D" w:rsidRDefault="00351355" w:rsidP="00CF33D7">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bidi="ar-SA"/>
              </w:rPr>
            </w:pPr>
            <w:r w:rsidRPr="009D6F8D">
              <w:rPr>
                <w:rFonts w:asciiTheme="majorBidi" w:hAnsiTheme="majorBidi" w:cstheme="majorBidi"/>
                <w:b w:val="0"/>
                <w:bCs w:val="0"/>
                <w:sz w:val="24"/>
                <w:szCs w:val="24"/>
                <w:lang w:bidi="ar-SA"/>
              </w:rPr>
              <w:t>Overall</w:t>
            </w:r>
          </w:p>
        </w:tc>
      </w:tr>
      <w:tr w:rsidR="00CF33D7" w:rsidRPr="009D6F8D" w14:paraId="66BA6772"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1EE2CD66" w14:textId="28106B86" w:rsidR="00351355" w:rsidRPr="009D6F8D" w:rsidRDefault="00351355" w:rsidP="00807FA0">
            <w:pPr>
              <w:bidi w:val="0"/>
              <w:rPr>
                <w:rFonts w:asciiTheme="majorBidi" w:hAnsiTheme="majorBidi" w:cstheme="majorBidi"/>
                <w:b w:val="0"/>
                <w:bCs w:val="0"/>
                <w:lang w:bidi="ar-SA"/>
              </w:rPr>
            </w:pPr>
            <w:proofErr w:type="spellStart"/>
            <w:r w:rsidRPr="009D6F8D">
              <w:rPr>
                <w:rFonts w:asciiTheme="majorBidi" w:hAnsiTheme="majorBidi" w:cstheme="majorBidi"/>
                <w:b w:val="0"/>
                <w:bCs w:val="0"/>
                <w:lang w:bidi="ar-SA"/>
              </w:rPr>
              <w:t>Antypa</w:t>
            </w:r>
            <w:proofErr w:type="spellEnd"/>
            <w:r w:rsidR="004F719D" w:rsidRPr="009D6F8D">
              <w:rPr>
                <w:rFonts w:asciiTheme="majorBidi" w:hAnsiTheme="majorBidi" w:cstheme="majorBidi"/>
                <w:b w:val="0"/>
                <w:bCs w:val="0"/>
                <w:lang w:bidi="ar-SA"/>
              </w:rPr>
              <w:t xml:space="preserve">, </w:t>
            </w:r>
            <w:r w:rsidRPr="009D6F8D">
              <w:rPr>
                <w:rFonts w:asciiTheme="majorBidi" w:hAnsiTheme="majorBidi" w:cstheme="majorBidi"/>
                <w:b w:val="0"/>
                <w:bCs w:val="0"/>
                <w:lang w:bidi="ar-SA"/>
              </w:rPr>
              <w:t>2012</w:t>
            </w:r>
          </w:p>
        </w:tc>
        <w:tc>
          <w:tcPr>
            <w:tcW w:w="2268" w:type="dxa"/>
          </w:tcPr>
          <w:p w14:paraId="7DEE7DC5" w14:textId="3245915F"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4F719D" w:rsidRPr="009D6F8D">
              <w:rPr>
                <w:rFonts w:asciiTheme="majorBidi" w:hAnsiTheme="majorBidi" w:cstheme="majorBidi"/>
                <w:lang w:bidi="ar-SA"/>
              </w:rPr>
              <w:t xml:space="preserve"> risk</w:t>
            </w:r>
          </w:p>
        </w:tc>
        <w:tc>
          <w:tcPr>
            <w:tcW w:w="2268" w:type="dxa"/>
          </w:tcPr>
          <w:p w14:paraId="415BE5DA" w14:textId="31E6C72C"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4F719D" w:rsidRPr="009D6F8D">
              <w:rPr>
                <w:rFonts w:asciiTheme="majorBidi" w:hAnsiTheme="majorBidi" w:cstheme="majorBidi"/>
                <w:lang w:bidi="ar-SA"/>
              </w:rPr>
              <w:t xml:space="preserve"> risk</w:t>
            </w:r>
          </w:p>
        </w:tc>
        <w:tc>
          <w:tcPr>
            <w:tcW w:w="2268" w:type="dxa"/>
          </w:tcPr>
          <w:p w14:paraId="7D8DBCA0" w14:textId="12E293AE"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418A3D90" w14:textId="65545235"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6F688577" w14:textId="0BB6BFE5"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1092" w:type="dxa"/>
          </w:tcPr>
          <w:p w14:paraId="17D5235D" w14:textId="6D5040DE"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r>
      <w:tr w:rsidR="00CF33D7" w:rsidRPr="009D6F8D" w14:paraId="0391ECDB"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181F7741" w14:textId="30784C5E" w:rsidR="00351355" w:rsidRPr="009D6F8D" w:rsidRDefault="00351355" w:rsidP="00807FA0">
            <w:pPr>
              <w:bidi w:val="0"/>
              <w:rPr>
                <w:rFonts w:asciiTheme="majorBidi" w:hAnsiTheme="majorBidi" w:cstheme="majorBidi"/>
                <w:b w:val="0"/>
                <w:bCs w:val="0"/>
                <w:lang w:bidi="ar-SA"/>
              </w:rPr>
            </w:pPr>
            <w:r w:rsidRPr="009D6F8D">
              <w:rPr>
                <w:rFonts w:asciiTheme="majorBidi" w:hAnsiTheme="majorBidi" w:cstheme="majorBidi"/>
                <w:b w:val="0"/>
                <w:bCs w:val="0"/>
                <w:lang w:bidi="ar-SA"/>
              </w:rPr>
              <w:t>Bradbury</w:t>
            </w:r>
            <w:r w:rsidR="007362A8" w:rsidRPr="009D6F8D">
              <w:rPr>
                <w:rFonts w:asciiTheme="majorBidi" w:hAnsiTheme="majorBidi" w:cstheme="majorBidi"/>
                <w:b w:val="0"/>
                <w:bCs w:val="0"/>
                <w:lang w:bidi="ar-SA"/>
              </w:rPr>
              <w:t xml:space="preserve">, </w:t>
            </w:r>
            <w:r w:rsidRPr="009D6F8D">
              <w:rPr>
                <w:rFonts w:asciiTheme="majorBidi" w:hAnsiTheme="majorBidi" w:cstheme="majorBidi"/>
                <w:b w:val="0"/>
                <w:bCs w:val="0"/>
                <w:lang w:bidi="ar-SA"/>
              </w:rPr>
              <w:t>2017</w:t>
            </w:r>
          </w:p>
        </w:tc>
        <w:tc>
          <w:tcPr>
            <w:tcW w:w="2268" w:type="dxa"/>
          </w:tcPr>
          <w:p w14:paraId="0A2EAF3D" w14:textId="25C0B029"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3C057A99" w14:textId="195E8BDD"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393D0557" w14:textId="644A10DD"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7502B890" w14:textId="52A13936"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046F63FA" w14:textId="2D8470D6"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1092" w:type="dxa"/>
          </w:tcPr>
          <w:p w14:paraId="405B2471" w14:textId="49398F22"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r>
      <w:tr w:rsidR="00CF33D7" w:rsidRPr="009D6F8D" w14:paraId="6BB642C0"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10382CF5" w14:textId="03113C99" w:rsidR="00351355" w:rsidRPr="009D6F8D" w:rsidRDefault="00351355" w:rsidP="00807FA0">
            <w:pPr>
              <w:bidi w:val="0"/>
              <w:rPr>
                <w:rFonts w:asciiTheme="majorBidi" w:hAnsiTheme="majorBidi" w:cstheme="majorBidi"/>
                <w:b w:val="0"/>
                <w:bCs w:val="0"/>
                <w:lang w:bidi="ar-SA"/>
              </w:rPr>
            </w:pPr>
            <w:r w:rsidRPr="009D6F8D">
              <w:rPr>
                <w:rFonts w:asciiTheme="majorBidi" w:hAnsiTheme="majorBidi" w:cstheme="majorBidi"/>
                <w:b w:val="0"/>
                <w:bCs w:val="0"/>
                <w:lang w:bidi="ar-SA"/>
              </w:rPr>
              <w:t>Carney</w:t>
            </w:r>
            <w:r w:rsidR="007362A8" w:rsidRPr="009D6F8D">
              <w:rPr>
                <w:rFonts w:asciiTheme="majorBidi" w:hAnsiTheme="majorBidi" w:cstheme="majorBidi"/>
                <w:b w:val="0"/>
                <w:bCs w:val="0"/>
                <w:lang w:bidi="ar-SA"/>
              </w:rPr>
              <w:t xml:space="preserve">, </w:t>
            </w:r>
            <w:r w:rsidRPr="009D6F8D">
              <w:rPr>
                <w:rFonts w:asciiTheme="majorBidi" w:hAnsiTheme="majorBidi" w:cstheme="majorBidi"/>
                <w:b w:val="0"/>
                <w:bCs w:val="0"/>
                <w:lang w:bidi="ar-SA"/>
              </w:rPr>
              <w:t>2009</w:t>
            </w:r>
          </w:p>
        </w:tc>
        <w:tc>
          <w:tcPr>
            <w:tcW w:w="2268" w:type="dxa"/>
          </w:tcPr>
          <w:p w14:paraId="56216A9A" w14:textId="1377D85B"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5B03673E" w14:textId="4AED58AD"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2C9C9270" w14:textId="273C748E"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0DAA8F28" w14:textId="7D73BEC5"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4F719D" w:rsidRPr="009D6F8D">
              <w:rPr>
                <w:rFonts w:asciiTheme="majorBidi" w:hAnsiTheme="majorBidi" w:cstheme="majorBidi"/>
                <w:lang w:bidi="ar-SA"/>
              </w:rPr>
              <w:t xml:space="preserve"> risk</w:t>
            </w:r>
          </w:p>
        </w:tc>
        <w:tc>
          <w:tcPr>
            <w:tcW w:w="2268" w:type="dxa"/>
          </w:tcPr>
          <w:p w14:paraId="6342BB69" w14:textId="0C708C60"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lang w:bidi="ar-SA"/>
              </w:rPr>
              <w:t xml:space="preserve"> risk</w:t>
            </w:r>
          </w:p>
        </w:tc>
        <w:tc>
          <w:tcPr>
            <w:tcW w:w="1092" w:type="dxa"/>
          </w:tcPr>
          <w:p w14:paraId="121C88BC" w14:textId="6170E1A4"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lang w:bidi="ar-SA"/>
              </w:rPr>
              <w:t xml:space="preserve"> risk</w:t>
            </w:r>
          </w:p>
        </w:tc>
      </w:tr>
      <w:tr w:rsidR="00CF33D7" w:rsidRPr="009D6F8D" w14:paraId="0423E3DB"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4A2BB144" w14:textId="474E7646" w:rsidR="00351355" w:rsidRPr="009D6F8D" w:rsidRDefault="00351355" w:rsidP="00807FA0">
            <w:pPr>
              <w:bidi w:val="0"/>
              <w:rPr>
                <w:rFonts w:asciiTheme="majorBidi" w:hAnsiTheme="majorBidi" w:cstheme="majorBidi"/>
                <w:b w:val="0"/>
                <w:bCs w:val="0"/>
                <w:lang w:bidi="ar-SA"/>
              </w:rPr>
            </w:pPr>
            <w:r w:rsidRPr="009D6F8D">
              <w:rPr>
                <w:rFonts w:asciiTheme="majorBidi" w:hAnsiTheme="majorBidi" w:cstheme="majorBidi"/>
                <w:b w:val="0"/>
                <w:bCs w:val="0"/>
                <w:lang w:bidi="ar-SA"/>
              </w:rPr>
              <w:t>Carney</w:t>
            </w:r>
            <w:r w:rsidR="007362A8" w:rsidRPr="009D6F8D">
              <w:rPr>
                <w:rFonts w:asciiTheme="majorBidi" w:hAnsiTheme="majorBidi" w:cstheme="majorBidi"/>
                <w:b w:val="0"/>
                <w:bCs w:val="0"/>
                <w:lang w:bidi="ar-SA"/>
              </w:rPr>
              <w:t>,</w:t>
            </w:r>
            <w:r w:rsidRPr="009D6F8D">
              <w:rPr>
                <w:rFonts w:asciiTheme="majorBidi" w:hAnsiTheme="majorBidi" w:cstheme="majorBidi"/>
                <w:b w:val="0"/>
                <w:bCs w:val="0"/>
                <w:lang w:bidi="ar-SA"/>
              </w:rPr>
              <w:t xml:space="preserve"> 2020</w:t>
            </w:r>
          </w:p>
        </w:tc>
        <w:tc>
          <w:tcPr>
            <w:tcW w:w="2268" w:type="dxa"/>
          </w:tcPr>
          <w:p w14:paraId="093C5EBD" w14:textId="05241676"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6C0B34C0" w14:textId="75AE48AA"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Some</w:t>
            </w:r>
            <w:r w:rsidR="00FB5092" w:rsidRPr="009D6F8D">
              <w:rPr>
                <w:rFonts w:asciiTheme="majorBidi" w:hAnsiTheme="majorBidi" w:cstheme="majorBidi"/>
                <w:lang w:bidi="ar-SA"/>
              </w:rPr>
              <w:t xml:space="preserve"> concerns</w:t>
            </w:r>
          </w:p>
        </w:tc>
        <w:tc>
          <w:tcPr>
            <w:tcW w:w="2268" w:type="dxa"/>
          </w:tcPr>
          <w:p w14:paraId="04F39D85" w14:textId="0390BE1C"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10EE9CDC" w14:textId="27548816"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Some</w:t>
            </w:r>
            <w:r w:rsidR="00FB5092" w:rsidRPr="009D6F8D">
              <w:rPr>
                <w:rFonts w:asciiTheme="majorBidi" w:hAnsiTheme="majorBidi" w:cstheme="majorBidi"/>
                <w:lang w:bidi="ar-SA"/>
              </w:rPr>
              <w:t xml:space="preserve"> concerns</w:t>
            </w:r>
          </w:p>
        </w:tc>
        <w:tc>
          <w:tcPr>
            <w:tcW w:w="2268" w:type="dxa"/>
          </w:tcPr>
          <w:p w14:paraId="2D045779" w14:textId="439BCED0"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lang w:bidi="ar-SA"/>
              </w:rPr>
              <w:t xml:space="preserve"> risk</w:t>
            </w:r>
          </w:p>
        </w:tc>
        <w:tc>
          <w:tcPr>
            <w:tcW w:w="1092" w:type="dxa"/>
          </w:tcPr>
          <w:p w14:paraId="1A9C959A" w14:textId="5F555727"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lang w:bidi="ar-SA"/>
              </w:rPr>
              <w:t xml:space="preserve"> risk</w:t>
            </w:r>
          </w:p>
        </w:tc>
      </w:tr>
      <w:tr w:rsidR="00CF33D7" w:rsidRPr="009D6F8D" w14:paraId="68244EAD"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6FE8F0CB" w14:textId="20501321" w:rsidR="00351355" w:rsidRPr="009D6F8D" w:rsidRDefault="00351355" w:rsidP="007362A8">
            <w:pPr>
              <w:tabs>
                <w:tab w:val="center" w:pos="1176"/>
              </w:tabs>
              <w:bidi w:val="0"/>
              <w:rPr>
                <w:rFonts w:asciiTheme="majorBidi" w:hAnsiTheme="majorBidi" w:cstheme="majorBidi"/>
                <w:b w:val="0"/>
                <w:bCs w:val="0"/>
                <w:lang w:bidi="ar-SA"/>
              </w:rPr>
            </w:pPr>
            <w:r w:rsidRPr="009D6F8D">
              <w:rPr>
                <w:rFonts w:asciiTheme="majorBidi" w:hAnsiTheme="majorBidi" w:cstheme="majorBidi"/>
                <w:b w:val="0"/>
                <w:bCs w:val="0"/>
                <w:lang w:bidi="ar-SA"/>
              </w:rPr>
              <w:t>Cohen</w:t>
            </w:r>
            <w:r w:rsidR="007362A8" w:rsidRPr="009D6F8D">
              <w:rPr>
                <w:rFonts w:asciiTheme="majorBidi" w:hAnsiTheme="majorBidi" w:cstheme="majorBidi"/>
                <w:b w:val="0"/>
                <w:bCs w:val="0"/>
                <w:lang w:bidi="ar-SA"/>
              </w:rPr>
              <w:t>, 2014</w:t>
            </w:r>
            <w:r w:rsidR="007362A8" w:rsidRPr="009D6F8D">
              <w:rPr>
                <w:rFonts w:asciiTheme="majorBidi" w:hAnsiTheme="majorBidi" w:cstheme="majorBidi"/>
                <w:b w:val="0"/>
                <w:bCs w:val="0"/>
                <w:lang w:bidi="ar-SA"/>
              </w:rPr>
              <w:tab/>
            </w:r>
          </w:p>
        </w:tc>
        <w:tc>
          <w:tcPr>
            <w:tcW w:w="2268" w:type="dxa"/>
          </w:tcPr>
          <w:p w14:paraId="566A8A57" w14:textId="020E6C9F"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504A0957" w14:textId="0C90E255"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4355315C" w14:textId="204A4B68"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36537FB2" w14:textId="7C736371"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3C56B15F" w14:textId="1564CE71"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lang w:bidi="ar-SA"/>
              </w:rPr>
              <w:t xml:space="preserve"> risk</w:t>
            </w:r>
          </w:p>
        </w:tc>
        <w:tc>
          <w:tcPr>
            <w:tcW w:w="1092" w:type="dxa"/>
          </w:tcPr>
          <w:p w14:paraId="64DF5DF4" w14:textId="5E15E31B"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lang w:bidi="ar-SA"/>
              </w:rPr>
              <w:t xml:space="preserve"> risk</w:t>
            </w:r>
          </w:p>
        </w:tc>
      </w:tr>
      <w:tr w:rsidR="00CF33D7" w:rsidRPr="009D6F8D" w14:paraId="497C01E8"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53EB3869" w14:textId="5DF23834" w:rsidR="00351355" w:rsidRPr="009D6F8D" w:rsidRDefault="00351355" w:rsidP="00807FA0">
            <w:pPr>
              <w:bidi w:val="0"/>
              <w:rPr>
                <w:rFonts w:asciiTheme="majorBidi" w:hAnsiTheme="majorBidi" w:cstheme="majorBidi"/>
                <w:b w:val="0"/>
                <w:bCs w:val="0"/>
                <w:lang w:bidi="ar-SA"/>
              </w:rPr>
            </w:pPr>
            <w:proofErr w:type="spellStart"/>
            <w:r w:rsidRPr="009D6F8D">
              <w:rPr>
                <w:rFonts w:asciiTheme="majorBidi" w:hAnsiTheme="majorBidi" w:cstheme="majorBidi"/>
                <w:b w:val="0"/>
                <w:bCs w:val="0"/>
                <w:lang w:bidi="ar-SA"/>
              </w:rPr>
              <w:t>Dretsch</w:t>
            </w:r>
            <w:proofErr w:type="spellEnd"/>
            <w:r w:rsidR="007362A8" w:rsidRPr="009D6F8D">
              <w:rPr>
                <w:rFonts w:asciiTheme="majorBidi" w:hAnsiTheme="majorBidi" w:cstheme="majorBidi"/>
                <w:b w:val="0"/>
                <w:bCs w:val="0"/>
                <w:lang w:bidi="ar-SA"/>
              </w:rPr>
              <w:t xml:space="preserve">, </w:t>
            </w:r>
            <w:r w:rsidRPr="009D6F8D">
              <w:rPr>
                <w:rFonts w:asciiTheme="majorBidi" w:hAnsiTheme="majorBidi" w:cstheme="majorBidi"/>
                <w:b w:val="0"/>
                <w:bCs w:val="0"/>
                <w:lang w:bidi="ar-SA"/>
              </w:rPr>
              <w:t>2014</w:t>
            </w:r>
          </w:p>
        </w:tc>
        <w:tc>
          <w:tcPr>
            <w:tcW w:w="2268" w:type="dxa"/>
          </w:tcPr>
          <w:p w14:paraId="01DFEDC3" w14:textId="13DCC4D7"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06B10E9C" w14:textId="0CB8E41F"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Some</w:t>
            </w:r>
            <w:r w:rsidR="00FB5092" w:rsidRPr="009D6F8D">
              <w:rPr>
                <w:rFonts w:asciiTheme="majorBidi" w:hAnsiTheme="majorBidi" w:cstheme="majorBidi"/>
                <w:lang w:bidi="ar-SA"/>
              </w:rPr>
              <w:t xml:space="preserve"> concerns</w:t>
            </w:r>
          </w:p>
        </w:tc>
        <w:tc>
          <w:tcPr>
            <w:tcW w:w="2268" w:type="dxa"/>
          </w:tcPr>
          <w:p w14:paraId="518A3610" w14:textId="5C14914D"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3E48E7E8" w14:textId="4F56B33E"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0DF5939D" w14:textId="010646E5"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Some</w:t>
            </w:r>
            <w:r w:rsidR="00FB5092" w:rsidRPr="009D6F8D">
              <w:rPr>
                <w:rFonts w:asciiTheme="majorBidi" w:hAnsiTheme="majorBidi" w:cstheme="majorBidi"/>
                <w:lang w:bidi="ar-SA"/>
              </w:rPr>
              <w:t xml:space="preserve"> concerns</w:t>
            </w:r>
          </w:p>
        </w:tc>
        <w:tc>
          <w:tcPr>
            <w:tcW w:w="1092" w:type="dxa"/>
          </w:tcPr>
          <w:p w14:paraId="212CA9D5" w14:textId="003E0E58"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Some</w:t>
            </w:r>
            <w:r w:rsidR="00FB5092" w:rsidRPr="009D6F8D">
              <w:rPr>
                <w:rFonts w:asciiTheme="majorBidi" w:hAnsiTheme="majorBidi" w:cstheme="majorBidi"/>
                <w:lang w:bidi="ar-SA"/>
              </w:rPr>
              <w:t xml:space="preserve"> concerns</w:t>
            </w:r>
          </w:p>
        </w:tc>
      </w:tr>
      <w:tr w:rsidR="00CF33D7" w:rsidRPr="009D6F8D" w14:paraId="2AFDA26A"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3561FD98" w14:textId="66FF16C9" w:rsidR="00351355" w:rsidRPr="009D6F8D" w:rsidRDefault="00351355" w:rsidP="00807FA0">
            <w:pPr>
              <w:bidi w:val="0"/>
              <w:rPr>
                <w:rFonts w:asciiTheme="majorBidi" w:hAnsiTheme="majorBidi" w:cstheme="majorBidi"/>
                <w:b w:val="0"/>
                <w:bCs w:val="0"/>
                <w:lang w:bidi="ar-SA"/>
              </w:rPr>
            </w:pPr>
            <w:proofErr w:type="spellStart"/>
            <w:r w:rsidRPr="009D6F8D">
              <w:rPr>
                <w:rFonts w:asciiTheme="majorBidi" w:hAnsiTheme="majorBidi" w:cstheme="majorBidi"/>
                <w:b w:val="0"/>
                <w:bCs w:val="0"/>
                <w:lang w:bidi="ar-SA"/>
              </w:rPr>
              <w:t>Herberka</w:t>
            </w:r>
            <w:proofErr w:type="spellEnd"/>
            <w:r w:rsidR="007362A8" w:rsidRPr="009D6F8D">
              <w:rPr>
                <w:rFonts w:asciiTheme="majorBidi" w:hAnsiTheme="majorBidi" w:cstheme="majorBidi"/>
                <w:b w:val="0"/>
                <w:bCs w:val="0"/>
                <w:lang w:bidi="ar-SA"/>
              </w:rPr>
              <w:t>, 2013</w:t>
            </w:r>
          </w:p>
        </w:tc>
        <w:tc>
          <w:tcPr>
            <w:tcW w:w="2268" w:type="dxa"/>
          </w:tcPr>
          <w:p w14:paraId="0B4A81AB" w14:textId="249E3B8D"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445D419B" w14:textId="19D5D67C"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Some</w:t>
            </w:r>
            <w:r w:rsidR="00FB5092" w:rsidRPr="009D6F8D">
              <w:rPr>
                <w:rFonts w:asciiTheme="majorBidi" w:hAnsiTheme="majorBidi" w:cstheme="majorBidi"/>
                <w:lang w:bidi="ar-SA"/>
              </w:rPr>
              <w:t xml:space="preserve"> concerns</w:t>
            </w:r>
          </w:p>
        </w:tc>
        <w:tc>
          <w:tcPr>
            <w:tcW w:w="2268" w:type="dxa"/>
          </w:tcPr>
          <w:p w14:paraId="48AAB1E6" w14:textId="1155B0C9"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57778F2F" w14:textId="59AC351C"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lang w:bidi="ar-SA"/>
              </w:rPr>
              <w:t xml:space="preserve"> risk</w:t>
            </w:r>
          </w:p>
        </w:tc>
        <w:tc>
          <w:tcPr>
            <w:tcW w:w="2268" w:type="dxa"/>
          </w:tcPr>
          <w:p w14:paraId="20BCD49E" w14:textId="0BC43ECD"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1092" w:type="dxa"/>
          </w:tcPr>
          <w:p w14:paraId="07358360" w14:textId="1ED07E28"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r>
      <w:tr w:rsidR="00CF33D7" w:rsidRPr="009D6F8D" w14:paraId="4727AB8B"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5F4C7A3F" w14:textId="446D0E69" w:rsidR="00351355" w:rsidRPr="009D6F8D" w:rsidRDefault="00351355" w:rsidP="00807FA0">
            <w:pPr>
              <w:bidi w:val="0"/>
              <w:rPr>
                <w:rFonts w:asciiTheme="majorBidi" w:hAnsiTheme="majorBidi" w:cstheme="majorBidi"/>
                <w:b w:val="0"/>
                <w:bCs w:val="0"/>
                <w:lang w:bidi="ar-SA"/>
              </w:rPr>
            </w:pPr>
            <w:proofErr w:type="spellStart"/>
            <w:r w:rsidRPr="009D6F8D">
              <w:rPr>
                <w:rFonts w:asciiTheme="majorBidi" w:hAnsiTheme="majorBidi" w:cstheme="majorBidi"/>
                <w:b w:val="0"/>
                <w:bCs w:val="0"/>
                <w:lang w:bidi="ar-SA"/>
              </w:rPr>
              <w:t>HallaHan</w:t>
            </w:r>
            <w:proofErr w:type="spellEnd"/>
            <w:r w:rsidR="007362A8" w:rsidRPr="009D6F8D">
              <w:rPr>
                <w:rFonts w:asciiTheme="majorBidi" w:hAnsiTheme="majorBidi" w:cstheme="majorBidi"/>
                <w:b w:val="0"/>
                <w:bCs w:val="0"/>
                <w:lang w:bidi="ar-SA"/>
              </w:rPr>
              <w:t>, 2007</w:t>
            </w:r>
          </w:p>
        </w:tc>
        <w:tc>
          <w:tcPr>
            <w:tcW w:w="2268" w:type="dxa"/>
          </w:tcPr>
          <w:p w14:paraId="13FAB681" w14:textId="361E4191"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143830C2" w14:textId="53C16034"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4AB3374D" w14:textId="046B3635"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585D60FC" w14:textId="030B4097"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115E7F7D" w14:textId="64E1A71B"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1092" w:type="dxa"/>
          </w:tcPr>
          <w:p w14:paraId="714D8D03" w14:textId="0338823C"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r>
      <w:tr w:rsidR="00CF33D7" w:rsidRPr="009D6F8D" w14:paraId="79DF1A89"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57ECCC49" w14:textId="3A618B72" w:rsidR="00351355" w:rsidRPr="009D6F8D" w:rsidRDefault="00351355" w:rsidP="00807FA0">
            <w:pPr>
              <w:bidi w:val="0"/>
              <w:rPr>
                <w:rFonts w:asciiTheme="majorBidi" w:hAnsiTheme="majorBidi" w:cstheme="majorBidi"/>
                <w:b w:val="0"/>
                <w:bCs w:val="0"/>
                <w:lang w:bidi="ar-SA"/>
              </w:rPr>
            </w:pPr>
            <w:r w:rsidRPr="009D6F8D">
              <w:rPr>
                <w:rFonts w:asciiTheme="majorBidi" w:hAnsiTheme="majorBidi" w:cstheme="majorBidi"/>
                <w:b w:val="0"/>
                <w:bCs w:val="0"/>
                <w:lang w:bidi="ar-SA"/>
              </w:rPr>
              <w:t>Jackson</w:t>
            </w:r>
            <w:r w:rsidR="003F5CA2" w:rsidRPr="009D6F8D">
              <w:rPr>
                <w:rFonts w:asciiTheme="majorBidi" w:hAnsiTheme="majorBidi" w:cstheme="majorBidi"/>
                <w:b w:val="0"/>
                <w:bCs w:val="0"/>
                <w:lang w:bidi="ar-SA"/>
              </w:rPr>
              <w:t>, 2012</w:t>
            </w:r>
          </w:p>
        </w:tc>
        <w:tc>
          <w:tcPr>
            <w:tcW w:w="2268" w:type="dxa"/>
          </w:tcPr>
          <w:p w14:paraId="3265EFBA" w14:textId="109DE8FF"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Some</w:t>
            </w:r>
            <w:r w:rsidR="004F719D" w:rsidRPr="009D6F8D">
              <w:rPr>
                <w:rFonts w:asciiTheme="majorBidi" w:hAnsiTheme="majorBidi" w:cstheme="majorBidi"/>
                <w:lang w:bidi="ar-SA"/>
              </w:rPr>
              <w:t xml:space="preserve"> concerns</w:t>
            </w:r>
          </w:p>
        </w:tc>
        <w:tc>
          <w:tcPr>
            <w:tcW w:w="2268" w:type="dxa"/>
          </w:tcPr>
          <w:p w14:paraId="0BAA78EE" w14:textId="455C03E4"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25EE0B71" w14:textId="0F8290E0"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3839C4BE" w14:textId="3DD39FBE"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1B3D8CEF" w14:textId="4D5A86F9"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1092" w:type="dxa"/>
          </w:tcPr>
          <w:p w14:paraId="2354737C" w14:textId="2BC8C92E"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r>
      <w:tr w:rsidR="00CF33D7" w:rsidRPr="009D6F8D" w14:paraId="28D58F0B"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7F09E656" w14:textId="6454D7C3" w:rsidR="00351355" w:rsidRPr="009D6F8D" w:rsidRDefault="00351355" w:rsidP="00807FA0">
            <w:pPr>
              <w:bidi w:val="0"/>
              <w:rPr>
                <w:rFonts w:asciiTheme="majorBidi" w:hAnsiTheme="majorBidi" w:cstheme="majorBidi"/>
                <w:b w:val="0"/>
                <w:bCs w:val="0"/>
                <w:lang w:bidi="ar-SA"/>
              </w:rPr>
            </w:pPr>
            <w:proofErr w:type="spellStart"/>
            <w:r w:rsidRPr="009D6F8D">
              <w:rPr>
                <w:rFonts w:asciiTheme="majorBidi" w:hAnsiTheme="majorBidi" w:cstheme="majorBidi"/>
                <w:b w:val="0"/>
                <w:bCs w:val="0"/>
                <w:lang w:bidi="ar-SA"/>
              </w:rPr>
              <w:t>Jahangard</w:t>
            </w:r>
            <w:proofErr w:type="spellEnd"/>
            <w:r w:rsidR="007362A8" w:rsidRPr="009D6F8D">
              <w:rPr>
                <w:rFonts w:asciiTheme="majorBidi" w:hAnsiTheme="majorBidi" w:cstheme="majorBidi"/>
                <w:b w:val="0"/>
                <w:bCs w:val="0"/>
                <w:lang w:bidi="ar-SA"/>
              </w:rPr>
              <w:t xml:space="preserve">, </w:t>
            </w:r>
            <w:r w:rsidRPr="009D6F8D">
              <w:rPr>
                <w:rFonts w:asciiTheme="majorBidi" w:hAnsiTheme="majorBidi" w:cstheme="majorBidi"/>
                <w:b w:val="0"/>
                <w:bCs w:val="0"/>
                <w:lang w:bidi="ar-SA"/>
              </w:rPr>
              <w:t>2018</w:t>
            </w:r>
          </w:p>
        </w:tc>
        <w:tc>
          <w:tcPr>
            <w:tcW w:w="2268" w:type="dxa"/>
          </w:tcPr>
          <w:p w14:paraId="39D67916" w14:textId="47EE1FF0"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73F026F7" w14:textId="4E7F6587"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Some</w:t>
            </w:r>
            <w:r w:rsidR="00FB5092" w:rsidRPr="009D6F8D">
              <w:rPr>
                <w:rFonts w:asciiTheme="majorBidi" w:hAnsiTheme="majorBidi" w:cstheme="majorBidi"/>
                <w:lang w:bidi="ar-SA"/>
              </w:rPr>
              <w:t xml:space="preserve"> concerns</w:t>
            </w:r>
          </w:p>
        </w:tc>
        <w:tc>
          <w:tcPr>
            <w:tcW w:w="2268" w:type="dxa"/>
          </w:tcPr>
          <w:p w14:paraId="5F13DA19" w14:textId="132CFEDE"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17A2E167" w14:textId="199DAC66"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2268" w:type="dxa"/>
          </w:tcPr>
          <w:p w14:paraId="5EADEA9B" w14:textId="4AE8E4DC"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FB5092" w:rsidRPr="009D6F8D">
              <w:rPr>
                <w:rFonts w:asciiTheme="majorBidi" w:hAnsiTheme="majorBidi" w:cstheme="majorBidi"/>
              </w:rPr>
              <w:t xml:space="preserve"> </w:t>
            </w:r>
            <w:r w:rsidR="00FB5092" w:rsidRPr="009D6F8D">
              <w:rPr>
                <w:rFonts w:asciiTheme="majorBidi" w:hAnsiTheme="majorBidi" w:cstheme="majorBidi"/>
                <w:lang w:bidi="ar-SA"/>
              </w:rPr>
              <w:t>risk</w:t>
            </w:r>
          </w:p>
        </w:tc>
        <w:tc>
          <w:tcPr>
            <w:tcW w:w="1092" w:type="dxa"/>
          </w:tcPr>
          <w:p w14:paraId="510E335E" w14:textId="74CAA9EA"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Some</w:t>
            </w:r>
            <w:r w:rsidR="00FB5092" w:rsidRPr="009D6F8D">
              <w:rPr>
                <w:rFonts w:asciiTheme="majorBidi" w:hAnsiTheme="majorBidi" w:cstheme="majorBidi"/>
              </w:rPr>
              <w:t xml:space="preserve"> </w:t>
            </w:r>
            <w:r w:rsidR="00E0072F" w:rsidRPr="009D6F8D">
              <w:rPr>
                <w:rFonts w:asciiTheme="majorBidi" w:hAnsiTheme="majorBidi" w:cstheme="majorBidi"/>
                <w:lang w:bidi="ar-SA"/>
              </w:rPr>
              <w:t>concerns</w:t>
            </w:r>
          </w:p>
        </w:tc>
      </w:tr>
      <w:tr w:rsidR="00CF33D7" w:rsidRPr="009D6F8D" w14:paraId="500E5E36"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23DD5012" w14:textId="0DBD77FE" w:rsidR="00351355" w:rsidRPr="009D6F8D" w:rsidRDefault="00351355" w:rsidP="00807FA0">
            <w:pPr>
              <w:bidi w:val="0"/>
              <w:rPr>
                <w:rFonts w:asciiTheme="majorBidi" w:hAnsiTheme="majorBidi" w:cstheme="majorBidi"/>
                <w:b w:val="0"/>
                <w:bCs w:val="0"/>
                <w:lang w:bidi="ar-SA"/>
              </w:rPr>
            </w:pPr>
            <w:proofErr w:type="spellStart"/>
            <w:r w:rsidRPr="009D6F8D">
              <w:rPr>
                <w:rFonts w:asciiTheme="majorBidi" w:hAnsiTheme="majorBidi" w:cstheme="majorBidi"/>
                <w:b w:val="0"/>
                <w:bCs w:val="0"/>
                <w:lang w:bidi="ar-SA"/>
              </w:rPr>
              <w:t>Antypa</w:t>
            </w:r>
            <w:proofErr w:type="spellEnd"/>
            <w:r w:rsidR="007362A8" w:rsidRPr="009D6F8D">
              <w:rPr>
                <w:rFonts w:asciiTheme="majorBidi" w:hAnsiTheme="majorBidi" w:cstheme="majorBidi"/>
                <w:b w:val="0"/>
                <w:bCs w:val="0"/>
                <w:lang w:bidi="ar-SA"/>
              </w:rPr>
              <w:t xml:space="preserve">, </w:t>
            </w:r>
            <w:r w:rsidRPr="009D6F8D">
              <w:rPr>
                <w:rFonts w:asciiTheme="majorBidi" w:hAnsiTheme="majorBidi" w:cstheme="majorBidi"/>
                <w:b w:val="0"/>
                <w:bCs w:val="0"/>
                <w:lang w:bidi="ar-SA"/>
              </w:rPr>
              <w:t>2009</w:t>
            </w:r>
          </w:p>
        </w:tc>
        <w:tc>
          <w:tcPr>
            <w:tcW w:w="2268" w:type="dxa"/>
          </w:tcPr>
          <w:p w14:paraId="7C55896B" w14:textId="456125FC"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c>
          <w:tcPr>
            <w:tcW w:w="2268" w:type="dxa"/>
          </w:tcPr>
          <w:p w14:paraId="7885C7A0" w14:textId="710B6DE9"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c>
          <w:tcPr>
            <w:tcW w:w="2268" w:type="dxa"/>
          </w:tcPr>
          <w:p w14:paraId="3F484BC6" w14:textId="3A899285"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c>
          <w:tcPr>
            <w:tcW w:w="2268" w:type="dxa"/>
          </w:tcPr>
          <w:p w14:paraId="538FAE24" w14:textId="4E462EAF"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c>
          <w:tcPr>
            <w:tcW w:w="2268" w:type="dxa"/>
          </w:tcPr>
          <w:p w14:paraId="4A18724B" w14:textId="52EAE53F"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c>
          <w:tcPr>
            <w:tcW w:w="1092" w:type="dxa"/>
          </w:tcPr>
          <w:p w14:paraId="26E59192" w14:textId="3B983796" w:rsidR="00351355" w:rsidRPr="009D6F8D" w:rsidRDefault="00351355" w:rsidP="00351355">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r>
      <w:tr w:rsidR="00CF33D7" w:rsidRPr="009D6F8D" w14:paraId="726F8EE5"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52412518" w14:textId="307F3AF7" w:rsidR="00351355" w:rsidRPr="009D6F8D" w:rsidRDefault="00351355" w:rsidP="00807FA0">
            <w:pPr>
              <w:bidi w:val="0"/>
              <w:rPr>
                <w:rFonts w:asciiTheme="majorBidi" w:hAnsiTheme="majorBidi" w:cstheme="majorBidi"/>
                <w:b w:val="0"/>
                <w:bCs w:val="0"/>
                <w:lang w:bidi="ar-SA"/>
              </w:rPr>
            </w:pPr>
            <w:proofErr w:type="spellStart"/>
            <w:r w:rsidRPr="009D6F8D">
              <w:rPr>
                <w:rFonts w:asciiTheme="majorBidi" w:hAnsiTheme="majorBidi" w:cstheme="majorBidi"/>
                <w:b w:val="0"/>
                <w:bCs w:val="0"/>
                <w:lang w:bidi="ar-SA"/>
              </w:rPr>
              <w:t>Buydens</w:t>
            </w:r>
            <w:proofErr w:type="spellEnd"/>
            <w:r w:rsidR="007362A8" w:rsidRPr="009D6F8D">
              <w:rPr>
                <w:rFonts w:asciiTheme="majorBidi" w:hAnsiTheme="majorBidi" w:cstheme="majorBidi"/>
                <w:b w:val="0"/>
                <w:bCs w:val="0"/>
                <w:lang w:bidi="ar-SA"/>
              </w:rPr>
              <w:t>, 2008</w:t>
            </w:r>
          </w:p>
        </w:tc>
        <w:tc>
          <w:tcPr>
            <w:tcW w:w="2268" w:type="dxa"/>
          </w:tcPr>
          <w:p w14:paraId="2838DDA4" w14:textId="588B8B08"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c>
          <w:tcPr>
            <w:tcW w:w="2268" w:type="dxa"/>
          </w:tcPr>
          <w:p w14:paraId="289BA0D7" w14:textId="40660751"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c>
          <w:tcPr>
            <w:tcW w:w="2268" w:type="dxa"/>
          </w:tcPr>
          <w:p w14:paraId="75761DC9" w14:textId="22847E86"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c>
          <w:tcPr>
            <w:tcW w:w="2268" w:type="dxa"/>
          </w:tcPr>
          <w:p w14:paraId="4F61A560" w14:textId="51B866F3"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c>
          <w:tcPr>
            <w:tcW w:w="2268" w:type="dxa"/>
          </w:tcPr>
          <w:p w14:paraId="7012295E" w14:textId="75FA27A9"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Low</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c>
          <w:tcPr>
            <w:tcW w:w="1092" w:type="dxa"/>
          </w:tcPr>
          <w:p w14:paraId="03C9DEA8" w14:textId="2EF8ECAD" w:rsidR="00351355" w:rsidRPr="009D6F8D" w:rsidRDefault="00351355" w:rsidP="00351355">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SA"/>
              </w:rPr>
            </w:pPr>
            <w:r w:rsidRPr="009D6F8D">
              <w:rPr>
                <w:rFonts w:asciiTheme="majorBidi" w:hAnsiTheme="majorBidi" w:cstheme="majorBidi"/>
                <w:lang w:bidi="ar-SA"/>
              </w:rPr>
              <w:t>High</w:t>
            </w:r>
            <w:r w:rsidR="00E0072F" w:rsidRPr="009D6F8D">
              <w:rPr>
                <w:rFonts w:asciiTheme="majorBidi" w:hAnsiTheme="majorBidi" w:cstheme="majorBidi"/>
              </w:rPr>
              <w:t xml:space="preserve"> </w:t>
            </w:r>
            <w:r w:rsidR="00E0072F" w:rsidRPr="009D6F8D">
              <w:rPr>
                <w:rFonts w:asciiTheme="majorBidi" w:hAnsiTheme="majorBidi" w:cstheme="majorBidi"/>
                <w:lang w:bidi="ar-SA"/>
              </w:rPr>
              <w:t>risk</w:t>
            </w:r>
          </w:p>
        </w:tc>
      </w:tr>
      <w:tr w:rsidR="00CF33D7" w:rsidRPr="009D6F8D" w14:paraId="1FAC15DA"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3CC9EC6A" w14:textId="20771ADF" w:rsidR="0012796A" w:rsidRPr="009D6F8D" w:rsidRDefault="0012796A" w:rsidP="007362A8">
            <w:pPr>
              <w:bidi w:val="0"/>
              <w:rPr>
                <w:rFonts w:asciiTheme="majorBidi" w:eastAsia="Calibri" w:hAnsiTheme="majorBidi" w:cstheme="majorBidi"/>
                <w:b w:val="0"/>
                <w:bCs w:val="0"/>
              </w:rPr>
            </w:pPr>
            <w:r w:rsidRPr="009D6F8D">
              <w:rPr>
                <w:rFonts w:asciiTheme="majorBidi" w:eastAsia="Calibri" w:hAnsiTheme="majorBidi" w:cstheme="majorBidi"/>
                <w:b w:val="0"/>
                <w:bCs w:val="0"/>
              </w:rPr>
              <w:t>Jiang</w:t>
            </w:r>
            <w:r w:rsidR="007362A8" w:rsidRPr="009D6F8D">
              <w:rPr>
                <w:rFonts w:asciiTheme="majorBidi" w:eastAsia="Calibri" w:hAnsiTheme="majorBidi" w:cstheme="majorBidi"/>
                <w:b w:val="0"/>
                <w:bCs w:val="0"/>
              </w:rPr>
              <w:t xml:space="preserve">, </w:t>
            </w:r>
            <w:r w:rsidRPr="009D6F8D">
              <w:rPr>
                <w:rFonts w:asciiTheme="majorBidi" w:eastAsia="Calibri" w:hAnsiTheme="majorBidi" w:cstheme="majorBidi"/>
                <w:b w:val="0"/>
                <w:bCs w:val="0"/>
              </w:rPr>
              <w:t>2018</w:t>
            </w:r>
          </w:p>
        </w:tc>
        <w:tc>
          <w:tcPr>
            <w:tcW w:w="2268" w:type="dxa"/>
          </w:tcPr>
          <w:p w14:paraId="297F76DA" w14:textId="2DEE6F74"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w:t>
            </w:r>
            <w:r w:rsidRPr="009D6F8D">
              <w:rPr>
                <w:rFonts w:asciiTheme="majorBidi" w:hAnsiTheme="majorBidi" w:cstheme="majorBidi"/>
              </w:rPr>
              <w:t xml:space="preserve"> </w:t>
            </w:r>
            <w:r w:rsidRPr="009D6F8D">
              <w:rPr>
                <w:rFonts w:asciiTheme="majorBidi" w:eastAsia="Calibri" w:hAnsiTheme="majorBidi" w:cstheme="majorBidi"/>
              </w:rPr>
              <w:t>risk</w:t>
            </w:r>
          </w:p>
        </w:tc>
        <w:tc>
          <w:tcPr>
            <w:tcW w:w="2268" w:type="dxa"/>
          </w:tcPr>
          <w:p w14:paraId="19FF4298" w14:textId="72A8E889"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c>
          <w:tcPr>
            <w:tcW w:w="2268" w:type="dxa"/>
          </w:tcPr>
          <w:p w14:paraId="70AA79F0" w14:textId="30D0A701"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5714D948" w14:textId="58B6300B"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55E08AFA" w14:textId="3CBC96A7"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22408146" w14:textId="405F0FFB"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r>
      <w:tr w:rsidR="00CF33D7" w:rsidRPr="009D6F8D" w14:paraId="091A69E7"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27CF013F" w14:textId="77777777" w:rsidR="0012796A" w:rsidRPr="009D6F8D" w:rsidRDefault="0012796A" w:rsidP="0012796A">
            <w:pPr>
              <w:bidi w:val="0"/>
              <w:rPr>
                <w:rFonts w:asciiTheme="majorBidi" w:eastAsia="Calibri" w:hAnsiTheme="majorBidi" w:cstheme="majorBidi"/>
                <w:b w:val="0"/>
                <w:bCs w:val="0"/>
              </w:rPr>
            </w:pPr>
            <w:proofErr w:type="spellStart"/>
            <w:r w:rsidRPr="009D6F8D">
              <w:rPr>
                <w:rFonts w:asciiTheme="majorBidi" w:eastAsia="Calibri" w:hAnsiTheme="majorBidi" w:cstheme="majorBidi"/>
                <w:b w:val="0"/>
                <w:bCs w:val="0"/>
              </w:rPr>
              <w:t>Kiecolt</w:t>
            </w:r>
            <w:proofErr w:type="spellEnd"/>
            <w:r w:rsidRPr="009D6F8D">
              <w:rPr>
                <w:rFonts w:asciiTheme="majorBidi" w:eastAsia="Calibri" w:hAnsiTheme="majorBidi" w:cstheme="majorBidi"/>
                <w:b w:val="0"/>
                <w:bCs w:val="0"/>
              </w:rPr>
              <w:t>-Glaser, 2011</w:t>
            </w:r>
          </w:p>
        </w:tc>
        <w:tc>
          <w:tcPr>
            <w:tcW w:w="2268" w:type="dxa"/>
          </w:tcPr>
          <w:p w14:paraId="4B6F9871" w14:textId="6833747E"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1337F6A1" w14:textId="44D9E43A"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c>
          <w:tcPr>
            <w:tcW w:w="2268" w:type="dxa"/>
          </w:tcPr>
          <w:p w14:paraId="64FD2E37" w14:textId="549B3F2F"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5FE2E8DE" w14:textId="116D17E5"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1F0C7447" w14:textId="68CAB73D"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3BD58349" w14:textId="3A80F808"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r>
      <w:tr w:rsidR="00CF33D7" w:rsidRPr="009D6F8D" w14:paraId="7A685B2A"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555D8959" w14:textId="77777777" w:rsidR="0012796A" w:rsidRPr="009D6F8D" w:rsidRDefault="0012796A" w:rsidP="0012796A">
            <w:pPr>
              <w:bidi w:val="0"/>
              <w:rPr>
                <w:rFonts w:asciiTheme="majorBidi" w:eastAsia="Calibri" w:hAnsiTheme="majorBidi" w:cstheme="majorBidi"/>
                <w:b w:val="0"/>
                <w:bCs w:val="0"/>
              </w:rPr>
            </w:pPr>
            <w:r w:rsidRPr="009D6F8D">
              <w:rPr>
                <w:rFonts w:asciiTheme="majorBidi" w:eastAsia="Calibri" w:hAnsiTheme="majorBidi" w:cstheme="majorBidi"/>
                <w:b w:val="0"/>
                <w:bCs w:val="0"/>
              </w:rPr>
              <w:t>Lucas, 2009</w:t>
            </w:r>
          </w:p>
        </w:tc>
        <w:tc>
          <w:tcPr>
            <w:tcW w:w="2268" w:type="dxa"/>
          </w:tcPr>
          <w:p w14:paraId="006B11A6" w14:textId="0945A45C"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2690B984" w14:textId="797B1BE6"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c>
          <w:tcPr>
            <w:tcW w:w="2268" w:type="dxa"/>
          </w:tcPr>
          <w:p w14:paraId="1929B6E0" w14:textId="71A36DF0"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70597E02" w14:textId="5B1E0AA2"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344417FD" w14:textId="30029B2A"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33590D84" w14:textId="7F44E964"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r>
      <w:tr w:rsidR="00CF33D7" w:rsidRPr="009D6F8D" w14:paraId="10BF6EB4"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107E4EC6" w14:textId="77777777" w:rsidR="0012796A" w:rsidRPr="009D6F8D" w:rsidRDefault="0012796A" w:rsidP="0012796A">
            <w:pPr>
              <w:bidi w:val="0"/>
              <w:rPr>
                <w:rFonts w:asciiTheme="majorBidi" w:eastAsia="Calibri" w:hAnsiTheme="majorBidi" w:cstheme="majorBidi"/>
                <w:b w:val="0"/>
                <w:bCs w:val="0"/>
              </w:rPr>
            </w:pPr>
            <w:proofErr w:type="spellStart"/>
            <w:r w:rsidRPr="009D6F8D">
              <w:rPr>
                <w:rFonts w:asciiTheme="majorBidi" w:eastAsia="Calibri" w:hAnsiTheme="majorBidi" w:cstheme="majorBidi"/>
                <w:b w:val="0"/>
                <w:bCs w:val="0"/>
              </w:rPr>
              <w:t>Pomponi</w:t>
            </w:r>
            <w:proofErr w:type="spellEnd"/>
            <w:r w:rsidRPr="009D6F8D">
              <w:rPr>
                <w:rFonts w:asciiTheme="majorBidi" w:eastAsia="Calibri" w:hAnsiTheme="majorBidi" w:cstheme="majorBidi"/>
                <w:b w:val="0"/>
                <w:bCs w:val="0"/>
              </w:rPr>
              <w:t>, 2014</w:t>
            </w:r>
          </w:p>
        </w:tc>
        <w:tc>
          <w:tcPr>
            <w:tcW w:w="2268" w:type="dxa"/>
          </w:tcPr>
          <w:p w14:paraId="58A0C6CA" w14:textId="70095873"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2AF70A73" w14:textId="4087F761"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c>
          <w:tcPr>
            <w:tcW w:w="2268" w:type="dxa"/>
          </w:tcPr>
          <w:p w14:paraId="6258BA2A" w14:textId="6FC452D6"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00EAB5AD" w14:textId="282DD40B"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47486E36" w14:textId="08B37AA6"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40B8E895" w14:textId="0D82D1F9"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r>
      <w:tr w:rsidR="00CF33D7" w:rsidRPr="009D6F8D" w14:paraId="52022301"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1B06A950" w14:textId="77777777" w:rsidR="0012796A" w:rsidRPr="009D6F8D" w:rsidRDefault="0012796A" w:rsidP="0012796A">
            <w:pPr>
              <w:bidi w:val="0"/>
              <w:rPr>
                <w:rFonts w:asciiTheme="majorBidi" w:eastAsia="Calibri" w:hAnsiTheme="majorBidi" w:cstheme="majorBidi"/>
                <w:b w:val="0"/>
                <w:bCs w:val="0"/>
              </w:rPr>
            </w:pPr>
            <w:proofErr w:type="spellStart"/>
            <w:r w:rsidRPr="009D6F8D">
              <w:rPr>
                <w:rFonts w:asciiTheme="majorBidi" w:eastAsia="Calibri" w:hAnsiTheme="majorBidi" w:cstheme="majorBidi"/>
                <w:b w:val="0"/>
                <w:bCs w:val="0"/>
              </w:rPr>
              <w:t>Poppitt</w:t>
            </w:r>
            <w:proofErr w:type="spellEnd"/>
            <w:r w:rsidRPr="009D6F8D">
              <w:rPr>
                <w:rFonts w:asciiTheme="majorBidi" w:eastAsia="Calibri" w:hAnsiTheme="majorBidi" w:cstheme="majorBidi"/>
                <w:b w:val="0"/>
                <w:bCs w:val="0"/>
              </w:rPr>
              <w:t>, 2015</w:t>
            </w:r>
          </w:p>
        </w:tc>
        <w:tc>
          <w:tcPr>
            <w:tcW w:w="2268" w:type="dxa"/>
          </w:tcPr>
          <w:p w14:paraId="699A2532" w14:textId="73782162"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5991E5C6" w14:textId="77777777"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Some Concerns</w:t>
            </w:r>
          </w:p>
        </w:tc>
        <w:tc>
          <w:tcPr>
            <w:tcW w:w="2268" w:type="dxa"/>
          </w:tcPr>
          <w:p w14:paraId="4D28CB60" w14:textId="0AC1C4DE"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310EF1AD" w14:textId="221B4DD1"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255A3E7C" w14:textId="6A4C1C8C"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121BDD36" w14:textId="3241841E"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Some concerns</w:t>
            </w:r>
          </w:p>
        </w:tc>
      </w:tr>
      <w:tr w:rsidR="00CF33D7" w:rsidRPr="009D6F8D" w14:paraId="1D7D20A8"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3705B4A8" w14:textId="77777777" w:rsidR="0012796A" w:rsidRPr="009D6F8D" w:rsidRDefault="0012796A" w:rsidP="0012796A">
            <w:pPr>
              <w:bidi w:val="0"/>
              <w:rPr>
                <w:rFonts w:asciiTheme="majorBidi" w:eastAsia="Calibri" w:hAnsiTheme="majorBidi" w:cstheme="majorBidi"/>
                <w:b w:val="0"/>
                <w:bCs w:val="0"/>
              </w:rPr>
            </w:pPr>
            <w:r w:rsidRPr="009D6F8D">
              <w:rPr>
                <w:rFonts w:asciiTheme="majorBidi" w:eastAsia="Calibri" w:hAnsiTheme="majorBidi" w:cstheme="majorBidi"/>
                <w:b w:val="0"/>
                <w:bCs w:val="0"/>
              </w:rPr>
              <w:t>Ravi, 2016</w:t>
            </w:r>
          </w:p>
        </w:tc>
        <w:tc>
          <w:tcPr>
            <w:tcW w:w="2268" w:type="dxa"/>
          </w:tcPr>
          <w:p w14:paraId="70F05BF5" w14:textId="04A77D6B"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5004B86B" w14:textId="7C91B6B7"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c>
          <w:tcPr>
            <w:tcW w:w="2268" w:type="dxa"/>
          </w:tcPr>
          <w:p w14:paraId="6023C8CC" w14:textId="38EB2C9B"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c>
          <w:tcPr>
            <w:tcW w:w="2268" w:type="dxa"/>
          </w:tcPr>
          <w:p w14:paraId="57DB117A" w14:textId="65B60BDD"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0A3A4738" w14:textId="08C488C5"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78CAF746" w14:textId="10FE6010"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r>
      <w:tr w:rsidR="00CF33D7" w:rsidRPr="009D6F8D" w14:paraId="3B5AAE2D"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645A99FB" w14:textId="77777777" w:rsidR="0012796A" w:rsidRPr="009D6F8D" w:rsidRDefault="0012796A" w:rsidP="0012796A">
            <w:pPr>
              <w:bidi w:val="0"/>
              <w:rPr>
                <w:rFonts w:asciiTheme="majorBidi" w:eastAsia="Calibri" w:hAnsiTheme="majorBidi" w:cstheme="majorBidi"/>
                <w:b w:val="0"/>
                <w:bCs w:val="0"/>
              </w:rPr>
            </w:pPr>
            <w:r w:rsidRPr="009D6F8D">
              <w:rPr>
                <w:rFonts w:asciiTheme="majorBidi" w:eastAsia="Calibri" w:hAnsiTheme="majorBidi" w:cstheme="majorBidi"/>
                <w:b w:val="0"/>
                <w:bCs w:val="0"/>
              </w:rPr>
              <w:t>Robinson, 2018</w:t>
            </w:r>
          </w:p>
        </w:tc>
        <w:tc>
          <w:tcPr>
            <w:tcW w:w="2268" w:type="dxa"/>
          </w:tcPr>
          <w:p w14:paraId="02D220EF" w14:textId="495F42F6"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52460FC5" w14:textId="0E1F9899"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c>
          <w:tcPr>
            <w:tcW w:w="2268" w:type="dxa"/>
          </w:tcPr>
          <w:p w14:paraId="64D7D315" w14:textId="0013CFB3"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c>
          <w:tcPr>
            <w:tcW w:w="2268" w:type="dxa"/>
          </w:tcPr>
          <w:p w14:paraId="46C9A74B" w14:textId="49247469"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4123B9D8" w14:textId="2F55C2E5"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129D65E5" w14:textId="0E4A6109"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r>
      <w:tr w:rsidR="00CF33D7" w:rsidRPr="009D6F8D" w14:paraId="24888930"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20D8BFBA" w14:textId="77777777" w:rsidR="0012796A" w:rsidRPr="009D6F8D" w:rsidRDefault="0012796A" w:rsidP="0012796A">
            <w:pPr>
              <w:bidi w:val="0"/>
              <w:rPr>
                <w:rFonts w:asciiTheme="majorBidi" w:eastAsia="Calibri" w:hAnsiTheme="majorBidi" w:cstheme="majorBidi"/>
                <w:b w:val="0"/>
                <w:bCs w:val="0"/>
              </w:rPr>
            </w:pPr>
            <w:proofErr w:type="spellStart"/>
            <w:r w:rsidRPr="009D6F8D">
              <w:rPr>
                <w:rFonts w:asciiTheme="majorBidi" w:eastAsia="Calibri" w:hAnsiTheme="majorBidi" w:cstheme="majorBidi"/>
                <w:b w:val="0"/>
                <w:bCs w:val="0"/>
              </w:rPr>
              <w:t>Sohrabi</w:t>
            </w:r>
            <w:proofErr w:type="spellEnd"/>
          </w:p>
        </w:tc>
        <w:tc>
          <w:tcPr>
            <w:tcW w:w="2268" w:type="dxa"/>
          </w:tcPr>
          <w:p w14:paraId="36401212" w14:textId="66909BB4"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Some concerns</w:t>
            </w:r>
          </w:p>
        </w:tc>
        <w:tc>
          <w:tcPr>
            <w:tcW w:w="2268" w:type="dxa"/>
          </w:tcPr>
          <w:p w14:paraId="53020BAA" w14:textId="54149F34"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c>
          <w:tcPr>
            <w:tcW w:w="2268" w:type="dxa"/>
          </w:tcPr>
          <w:p w14:paraId="10864B68" w14:textId="675FEC18"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c>
          <w:tcPr>
            <w:tcW w:w="2268" w:type="dxa"/>
          </w:tcPr>
          <w:p w14:paraId="0B0795AC" w14:textId="15AB0D96"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3D05A680" w14:textId="33028283"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1CD14D20" w14:textId="7392DA83"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r>
      <w:tr w:rsidR="00CF33D7" w:rsidRPr="009D6F8D" w14:paraId="26FAE6AF"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2503B1A2" w14:textId="77777777" w:rsidR="0012796A" w:rsidRPr="009D6F8D" w:rsidRDefault="0012796A" w:rsidP="0012796A">
            <w:pPr>
              <w:bidi w:val="0"/>
              <w:rPr>
                <w:rFonts w:asciiTheme="majorBidi" w:eastAsia="Calibri" w:hAnsiTheme="majorBidi" w:cstheme="majorBidi"/>
                <w:b w:val="0"/>
                <w:bCs w:val="0"/>
              </w:rPr>
            </w:pPr>
            <w:proofErr w:type="spellStart"/>
            <w:r w:rsidRPr="009D6F8D">
              <w:rPr>
                <w:rFonts w:asciiTheme="majorBidi" w:eastAsia="Calibri" w:hAnsiTheme="majorBidi" w:cstheme="majorBidi"/>
                <w:b w:val="0"/>
                <w:bCs w:val="0"/>
              </w:rPr>
              <w:t>Tayama</w:t>
            </w:r>
            <w:proofErr w:type="spellEnd"/>
            <w:r w:rsidRPr="009D6F8D">
              <w:rPr>
                <w:rFonts w:asciiTheme="majorBidi" w:eastAsia="Calibri" w:hAnsiTheme="majorBidi" w:cstheme="majorBidi"/>
                <w:b w:val="0"/>
                <w:bCs w:val="0"/>
              </w:rPr>
              <w:t>, 2018</w:t>
            </w:r>
          </w:p>
        </w:tc>
        <w:tc>
          <w:tcPr>
            <w:tcW w:w="2268" w:type="dxa"/>
          </w:tcPr>
          <w:p w14:paraId="19C25A5D" w14:textId="25B20657"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c>
          <w:tcPr>
            <w:tcW w:w="2268" w:type="dxa"/>
          </w:tcPr>
          <w:p w14:paraId="50115257" w14:textId="6F284B63"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c>
          <w:tcPr>
            <w:tcW w:w="2268" w:type="dxa"/>
          </w:tcPr>
          <w:p w14:paraId="4390A20E" w14:textId="3A563CED"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c>
          <w:tcPr>
            <w:tcW w:w="2268" w:type="dxa"/>
          </w:tcPr>
          <w:p w14:paraId="1EA5D3BF" w14:textId="2D4B9840"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5AB90600" w14:textId="2B91607B"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07281003" w14:textId="57B22C7A"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High risk</w:t>
            </w:r>
          </w:p>
        </w:tc>
      </w:tr>
      <w:tr w:rsidR="00CF33D7" w:rsidRPr="009D6F8D" w14:paraId="45DFC72A" w14:textId="77777777" w:rsidTr="00CF33D7">
        <w:tc>
          <w:tcPr>
            <w:cnfStyle w:val="001000000000" w:firstRow="0" w:lastRow="0" w:firstColumn="1" w:lastColumn="0" w:oddVBand="0" w:evenVBand="0" w:oddHBand="0" w:evenHBand="0" w:firstRowFirstColumn="0" w:firstRowLastColumn="0" w:lastRowFirstColumn="0" w:lastRowLastColumn="0"/>
            <w:tcW w:w="1814" w:type="dxa"/>
          </w:tcPr>
          <w:p w14:paraId="027085C5" w14:textId="77777777" w:rsidR="0012796A" w:rsidRPr="009D6F8D" w:rsidRDefault="0012796A" w:rsidP="0012796A">
            <w:pPr>
              <w:bidi w:val="0"/>
              <w:rPr>
                <w:rFonts w:asciiTheme="majorBidi" w:eastAsia="Calibri" w:hAnsiTheme="majorBidi" w:cstheme="majorBidi"/>
                <w:b w:val="0"/>
                <w:bCs w:val="0"/>
              </w:rPr>
            </w:pPr>
            <w:r w:rsidRPr="009D6F8D">
              <w:rPr>
                <w:rFonts w:asciiTheme="majorBidi" w:eastAsia="Calibri" w:hAnsiTheme="majorBidi" w:cstheme="majorBidi"/>
                <w:b w:val="0"/>
                <w:bCs w:val="0"/>
              </w:rPr>
              <w:t>van de Rest, 2018</w:t>
            </w:r>
          </w:p>
        </w:tc>
        <w:tc>
          <w:tcPr>
            <w:tcW w:w="2268" w:type="dxa"/>
          </w:tcPr>
          <w:p w14:paraId="31C880E7" w14:textId="68C35D51"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c>
          <w:tcPr>
            <w:tcW w:w="2268" w:type="dxa"/>
          </w:tcPr>
          <w:p w14:paraId="7405E972" w14:textId="00F5B2E1"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c>
          <w:tcPr>
            <w:tcW w:w="2268" w:type="dxa"/>
          </w:tcPr>
          <w:p w14:paraId="21D9AEDB" w14:textId="2112EF04"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c>
          <w:tcPr>
            <w:tcW w:w="2268" w:type="dxa"/>
          </w:tcPr>
          <w:p w14:paraId="3715C586" w14:textId="0EAC67BD"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594787D6" w14:textId="421E91C5"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2832F4A3" w14:textId="73B46E28" w:rsidR="0012796A" w:rsidRPr="009D6F8D" w:rsidRDefault="0012796A" w:rsidP="0012796A">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r>
      <w:tr w:rsidR="00CF33D7" w:rsidRPr="009D6F8D" w14:paraId="223D6F12" w14:textId="77777777" w:rsidTr="00CF33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4" w:type="dxa"/>
          </w:tcPr>
          <w:p w14:paraId="34E867B5" w14:textId="77777777" w:rsidR="0012796A" w:rsidRPr="009D6F8D" w:rsidRDefault="0012796A" w:rsidP="0012796A">
            <w:pPr>
              <w:bidi w:val="0"/>
              <w:rPr>
                <w:rFonts w:asciiTheme="majorBidi" w:eastAsia="Calibri" w:hAnsiTheme="majorBidi" w:cstheme="majorBidi"/>
                <w:b w:val="0"/>
                <w:bCs w:val="0"/>
              </w:rPr>
            </w:pPr>
            <w:r w:rsidRPr="009D6F8D">
              <w:rPr>
                <w:rFonts w:asciiTheme="majorBidi" w:eastAsia="Calibri" w:hAnsiTheme="majorBidi" w:cstheme="majorBidi"/>
                <w:b w:val="0"/>
                <w:bCs w:val="0"/>
              </w:rPr>
              <w:t>Watanabe, 2018</w:t>
            </w:r>
          </w:p>
        </w:tc>
        <w:tc>
          <w:tcPr>
            <w:tcW w:w="2268" w:type="dxa"/>
          </w:tcPr>
          <w:p w14:paraId="52DF4F3D" w14:textId="3BA16F98"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Some concerns</w:t>
            </w:r>
          </w:p>
        </w:tc>
        <w:tc>
          <w:tcPr>
            <w:tcW w:w="2268" w:type="dxa"/>
          </w:tcPr>
          <w:p w14:paraId="5BEFB1BF" w14:textId="343C6D74"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 xml:space="preserve"> Low risk</w:t>
            </w:r>
          </w:p>
        </w:tc>
        <w:tc>
          <w:tcPr>
            <w:tcW w:w="2268" w:type="dxa"/>
          </w:tcPr>
          <w:p w14:paraId="1582DD62" w14:textId="3D97B243"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Low risk</w:t>
            </w:r>
          </w:p>
        </w:tc>
        <w:tc>
          <w:tcPr>
            <w:tcW w:w="2268" w:type="dxa"/>
          </w:tcPr>
          <w:p w14:paraId="5873A8C7" w14:textId="35C6A314"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2268" w:type="dxa"/>
          </w:tcPr>
          <w:p w14:paraId="681ED2A0" w14:textId="6E06B630"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hAnsiTheme="majorBidi" w:cstheme="majorBidi"/>
              </w:rPr>
              <w:t>Low risk</w:t>
            </w:r>
          </w:p>
        </w:tc>
        <w:tc>
          <w:tcPr>
            <w:tcW w:w="1092" w:type="dxa"/>
          </w:tcPr>
          <w:p w14:paraId="01833964" w14:textId="7AFA3B95" w:rsidR="0012796A" w:rsidRPr="009D6F8D" w:rsidRDefault="0012796A" w:rsidP="0012796A">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rPr>
            </w:pPr>
            <w:r w:rsidRPr="009D6F8D">
              <w:rPr>
                <w:rFonts w:asciiTheme="majorBidi" w:eastAsia="Calibri" w:hAnsiTheme="majorBidi" w:cstheme="majorBidi"/>
              </w:rPr>
              <w:t>Some concerns</w:t>
            </w:r>
          </w:p>
        </w:tc>
      </w:tr>
    </w:tbl>
    <w:p w14:paraId="76DEEC4D" w14:textId="77777777" w:rsidR="004A1305" w:rsidRPr="009D6F8D" w:rsidRDefault="004A1305" w:rsidP="00D44495">
      <w:pPr>
        <w:bidi w:val="0"/>
        <w:rPr>
          <w:rFonts w:ascii="Times New Roman" w:eastAsia="Calibri" w:hAnsi="Times New Roman" w:cs="Times New Roman"/>
          <w:sz w:val="20"/>
          <w:szCs w:val="20"/>
          <w:lang w:bidi="ar-SA"/>
        </w:rPr>
        <w:sectPr w:rsidR="004A1305" w:rsidRPr="009D6F8D" w:rsidSect="00CF33D7">
          <w:pgSz w:w="15840" w:h="12240" w:orient="landscape"/>
          <w:pgMar w:top="1440" w:right="1440" w:bottom="1440" w:left="1440" w:header="720" w:footer="720" w:gutter="0"/>
          <w:cols w:space="720"/>
          <w:docGrid w:linePitch="360"/>
        </w:sectPr>
      </w:pPr>
    </w:p>
    <w:p w14:paraId="16E9757D" w14:textId="6BFCBA0A" w:rsidR="00E63895" w:rsidRPr="009D6F8D" w:rsidRDefault="00E63895" w:rsidP="00C86D2C">
      <w:pPr>
        <w:bidi w:val="0"/>
      </w:pPr>
      <w:r w:rsidRPr="009D6F8D">
        <w:rPr>
          <w:rFonts w:asciiTheme="majorBidi" w:hAnsiTheme="majorBidi" w:cstheme="majorBidi"/>
          <w:b/>
          <w:bCs/>
          <w:sz w:val="24"/>
          <w:szCs w:val="24"/>
        </w:rPr>
        <w:lastRenderedPageBreak/>
        <w:t xml:space="preserve">Supplementary Table </w:t>
      </w:r>
      <w:r w:rsidR="00C86D2C" w:rsidRPr="009D6F8D">
        <w:rPr>
          <w:rFonts w:asciiTheme="majorBidi" w:hAnsiTheme="majorBidi" w:cstheme="majorBidi"/>
          <w:b/>
          <w:bCs/>
          <w:sz w:val="24"/>
          <w:szCs w:val="24"/>
        </w:rPr>
        <w:t>6</w:t>
      </w:r>
      <w:r w:rsidRPr="009D6F8D">
        <w:rPr>
          <w:rFonts w:asciiTheme="majorBidi" w:hAnsiTheme="majorBidi" w:cstheme="majorBidi"/>
          <w:b/>
          <w:bCs/>
          <w:sz w:val="24"/>
          <w:szCs w:val="24"/>
        </w:rPr>
        <w:t xml:space="preserve">. </w:t>
      </w:r>
      <w:r w:rsidRPr="009D6F8D">
        <w:rPr>
          <w:rFonts w:asciiTheme="majorBidi" w:eastAsia="Times New Roman" w:hAnsiTheme="majorBidi" w:cstheme="majorBidi"/>
          <w:color w:val="000000"/>
          <w:sz w:val="24"/>
          <w:szCs w:val="24"/>
          <w:lang w:val="en"/>
        </w:rPr>
        <w:t>GRADE evidence table for the effects of omega-3 fatty acids on primary and secondary outcomes.</w:t>
      </w:r>
    </w:p>
    <w:tbl>
      <w:tblPr>
        <w:tblW w:w="5000" w:type="pct"/>
        <w:tblCellMar>
          <w:top w:w="38" w:type="dxa"/>
          <w:left w:w="38" w:type="dxa"/>
          <w:bottom w:w="38" w:type="dxa"/>
          <w:right w:w="38" w:type="dxa"/>
        </w:tblCellMar>
        <w:tblLook w:val="04A0" w:firstRow="1" w:lastRow="0" w:firstColumn="1" w:lastColumn="0" w:noHBand="0" w:noVBand="1"/>
      </w:tblPr>
      <w:tblGrid>
        <w:gridCol w:w="648"/>
        <w:gridCol w:w="776"/>
        <w:gridCol w:w="905"/>
        <w:gridCol w:w="905"/>
        <w:gridCol w:w="905"/>
        <w:gridCol w:w="905"/>
        <w:gridCol w:w="1422"/>
        <w:gridCol w:w="1034"/>
        <w:gridCol w:w="1034"/>
        <w:gridCol w:w="1034"/>
        <w:gridCol w:w="776"/>
        <w:gridCol w:w="1293"/>
        <w:gridCol w:w="1293"/>
      </w:tblGrid>
      <w:tr w:rsidR="00E63895" w:rsidRPr="009D6F8D" w14:paraId="7F78B833" w14:textId="77777777" w:rsidTr="00E63895">
        <w:trPr>
          <w:cantSplit/>
          <w:tblHeader/>
        </w:trPr>
        <w:tc>
          <w:tcPr>
            <w:tcW w:w="0" w:type="auto"/>
            <w:gridSpan w:val="7"/>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154CEBD8" w14:textId="77777777" w:rsidR="00E63895" w:rsidRPr="009D6F8D" w:rsidRDefault="00E63895">
            <w:pPr>
              <w:bidi w:val="0"/>
              <w:spacing w:line="240" w:lineRule="auto"/>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Certainty assessment</w:t>
            </w:r>
          </w:p>
        </w:tc>
        <w:tc>
          <w:tcPr>
            <w:tcW w:w="0" w:type="auto"/>
            <w:gridSpan w:val="2"/>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4300701F"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 of patients</w:t>
            </w:r>
          </w:p>
        </w:tc>
        <w:tc>
          <w:tcPr>
            <w:tcW w:w="0" w:type="auto"/>
            <w:gridSpan w:val="2"/>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02DA2703"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Effect</w:t>
            </w:r>
          </w:p>
        </w:tc>
        <w:tc>
          <w:tcPr>
            <w:tcW w:w="500" w:type="pct"/>
            <w:vMerge w:val="restart"/>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06175817"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Certainty</w:t>
            </w:r>
          </w:p>
        </w:tc>
        <w:tc>
          <w:tcPr>
            <w:tcW w:w="0" w:type="auto"/>
            <w:vMerge w:val="restart"/>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489B0E19"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Importance</w:t>
            </w:r>
          </w:p>
        </w:tc>
      </w:tr>
      <w:tr w:rsidR="00E63895" w:rsidRPr="009D6F8D" w14:paraId="69BAE5BC" w14:textId="77777777" w:rsidTr="00E63895">
        <w:trPr>
          <w:cantSplit/>
          <w:tblHeader/>
        </w:trPr>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553F795B"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 of studies</w:t>
            </w:r>
          </w:p>
        </w:tc>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7F1F8992"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Study design</w:t>
            </w:r>
          </w:p>
        </w:tc>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77EDAD5B"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Risk of bias</w:t>
            </w:r>
          </w:p>
        </w:tc>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74207E0E"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Inconsistency</w:t>
            </w:r>
          </w:p>
        </w:tc>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1D90E4FC"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Indirectness</w:t>
            </w:r>
          </w:p>
        </w:tc>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5AAD61CD"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Imprecision</w:t>
            </w:r>
          </w:p>
        </w:tc>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488DCF89"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Other considerations</w:t>
            </w:r>
          </w:p>
        </w:tc>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035FA15A"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[intervention]</w:t>
            </w:r>
          </w:p>
        </w:tc>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06BDA05D"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[comparison]</w:t>
            </w:r>
          </w:p>
        </w:tc>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33BDB8C6"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Relative</w:t>
            </w:r>
            <w:r w:rsidRPr="009D6F8D">
              <w:rPr>
                <w:rFonts w:ascii="Arial Narrow" w:eastAsia="Times New Roman" w:hAnsi="Arial Narrow"/>
                <w:b/>
                <w:bCs/>
                <w:color w:val="FFFFFF"/>
                <w:sz w:val="13"/>
                <w:szCs w:val="13"/>
              </w:rPr>
              <w:br/>
              <w:t>(95% CI)</w:t>
            </w:r>
          </w:p>
        </w:tc>
        <w:tc>
          <w:tcPr>
            <w:tcW w:w="0" w:type="auto"/>
            <w:tcBorders>
              <w:top w:val="single" w:sz="12" w:space="0" w:color="FFFFFF"/>
              <w:left w:val="single" w:sz="12" w:space="0" w:color="FFFFFF"/>
              <w:bottom w:val="single" w:sz="12" w:space="0" w:color="FFFFFF"/>
              <w:right w:val="single" w:sz="12" w:space="0" w:color="FFFFFF"/>
            </w:tcBorders>
            <w:shd w:val="clear" w:color="auto" w:fill="2F5496"/>
            <w:tcMar>
              <w:top w:w="75" w:type="dxa"/>
              <w:left w:w="75" w:type="dxa"/>
              <w:bottom w:w="75" w:type="dxa"/>
              <w:right w:w="75" w:type="dxa"/>
            </w:tcMar>
            <w:vAlign w:val="center"/>
            <w:hideMark/>
          </w:tcPr>
          <w:p w14:paraId="1066451F" w14:textId="77777777" w:rsidR="00E63895" w:rsidRPr="009D6F8D" w:rsidRDefault="00E63895">
            <w:pPr>
              <w:bidi w:val="0"/>
              <w:jc w:val="center"/>
              <w:rPr>
                <w:rFonts w:ascii="Arial Narrow" w:eastAsia="Times New Roman" w:hAnsi="Arial Narrow"/>
                <w:b/>
                <w:bCs/>
                <w:color w:val="FFFFFF"/>
                <w:sz w:val="13"/>
                <w:szCs w:val="13"/>
              </w:rPr>
            </w:pPr>
            <w:r w:rsidRPr="009D6F8D">
              <w:rPr>
                <w:rFonts w:ascii="Arial Narrow" w:eastAsia="Times New Roman" w:hAnsi="Arial Narrow"/>
                <w:b/>
                <w:bCs/>
                <w:color w:val="FFFFFF"/>
                <w:sz w:val="13"/>
                <w:szCs w:val="13"/>
              </w:rPr>
              <w:t>Absolute</w:t>
            </w:r>
            <w:r w:rsidRPr="009D6F8D">
              <w:rPr>
                <w:rFonts w:ascii="Arial Narrow" w:eastAsia="Times New Roman" w:hAnsi="Arial Narrow"/>
                <w:b/>
                <w:bCs/>
                <w:color w:val="FFFFFF"/>
                <w:sz w:val="13"/>
                <w:szCs w:val="13"/>
              </w:rPr>
              <w:br/>
              <w:t>(95% CI)</w:t>
            </w:r>
          </w:p>
        </w:tc>
        <w:tc>
          <w:tcPr>
            <w:tcW w:w="0" w:type="auto"/>
            <w:vMerge/>
            <w:tcBorders>
              <w:top w:val="single" w:sz="12" w:space="0" w:color="FFFFFF"/>
              <w:left w:val="single" w:sz="12" w:space="0" w:color="FFFFFF"/>
              <w:bottom w:val="single" w:sz="12" w:space="0" w:color="FFFFFF"/>
              <w:right w:val="single" w:sz="12" w:space="0" w:color="FFFFFF"/>
            </w:tcBorders>
            <w:vAlign w:val="center"/>
            <w:hideMark/>
          </w:tcPr>
          <w:p w14:paraId="3E766AC9" w14:textId="77777777" w:rsidR="00E63895" w:rsidRPr="009D6F8D" w:rsidRDefault="00E63895">
            <w:pPr>
              <w:bidi w:val="0"/>
              <w:spacing w:after="0"/>
              <w:rPr>
                <w:rFonts w:ascii="Arial Narrow" w:eastAsia="Times New Roman" w:hAnsi="Arial Narrow"/>
                <w:b/>
                <w:bCs/>
                <w:color w:val="FFFFFF"/>
                <w:sz w:val="13"/>
                <w:szCs w:val="13"/>
              </w:rPr>
            </w:pPr>
          </w:p>
        </w:tc>
        <w:tc>
          <w:tcPr>
            <w:tcW w:w="0" w:type="auto"/>
            <w:vMerge/>
            <w:tcBorders>
              <w:top w:val="single" w:sz="12" w:space="0" w:color="FFFFFF"/>
              <w:left w:val="single" w:sz="12" w:space="0" w:color="FFFFFF"/>
              <w:bottom w:val="single" w:sz="12" w:space="0" w:color="FFFFFF"/>
              <w:right w:val="single" w:sz="12" w:space="0" w:color="FFFFFF"/>
            </w:tcBorders>
            <w:vAlign w:val="center"/>
            <w:hideMark/>
          </w:tcPr>
          <w:p w14:paraId="5FEB8785" w14:textId="77777777" w:rsidR="00E63895" w:rsidRPr="009D6F8D" w:rsidRDefault="00E63895">
            <w:pPr>
              <w:bidi w:val="0"/>
              <w:spacing w:after="0"/>
              <w:rPr>
                <w:rFonts w:ascii="Arial Narrow" w:eastAsia="Times New Roman" w:hAnsi="Arial Narrow"/>
                <w:b/>
                <w:bCs/>
                <w:color w:val="FFFFFF"/>
                <w:sz w:val="13"/>
                <w:szCs w:val="13"/>
              </w:rPr>
            </w:pPr>
          </w:p>
        </w:tc>
      </w:tr>
      <w:tr w:rsidR="00E63895" w:rsidRPr="009D6F8D" w14:paraId="6E777429" w14:textId="77777777" w:rsidTr="00E63895">
        <w:trPr>
          <w:cantSplit/>
        </w:trPr>
        <w:tc>
          <w:tcPr>
            <w:tcW w:w="0" w:type="auto"/>
            <w:gridSpan w:val="13"/>
            <w:shd w:val="clear" w:color="auto" w:fill="FFFFFF"/>
            <w:tcMar>
              <w:top w:w="75" w:type="dxa"/>
              <w:left w:w="38" w:type="dxa"/>
              <w:bottom w:w="38" w:type="dxa"/>
              <w:right w:w="38" w:type="dxa"/>
            </w:tcMar>
            <w:vAlign w:val="center"/>
            <w:hideMark/>
          </w:tcPr>
          <w:p w14:paraId="420C5721" w14:textId="77777777" w:rsidR="00E63895" w:rsidRPr="009D6F8D" w:rsidRDefault="00E63895">
            <w:pPr>
              <w:bidi w:val="0"/>
              <w:rPr>
                <w:rFonts w:ascii="Arial Narrow" w:eastAsia="Times New Roman" w:hAnsi="Arial Narrow"/>
                <w:b/>
                <w:bCs/>
                <w:color w:val="000000"/>
                <w:sz w:val="13"/>
                <w:szCs w:val="13"/>
              </w:rPr>
            </w:pPr>
            <w:r w:rsidRPr="009D6F8D">
              <w:rPr>
                <w:rStyle w:val="label"/>
                <w:rFonts w:ascii="Arial Narrow" w:eastAsia="Times New Roman" w:hAnsi="Arial Narrow"/>
                <w:b/>
                <w:bCs/>
                <w:color w:val="000000"/>
                <w:sz w:val="13"/>
                <w:szCs w:val="13"/>
              </w:rPr>
              <w:t>Anxiety symptoms</w:t>
            </w:r>
          </w:p>
        </w:tc>
      </w:tr>
      <w:tr w:rsidR="00E63895" w:rsidRPr="009D6F8D" w14:paraId="71062B46" w14:textId="77777777" w:rsidTr="00E63895">
        <w:trPr>
          <w:cantSplit/>
        </w:trPr>
        <w:tc>
          <w:tcPr>
            <w:tcW w:w="250" w:type="pct"/>
            <w:tcBorders>
              <w:top w:val="single" w:sz="6" w:space="0" w:color="000000"/>
              <w:left w:val="single" w:sz="6" w:space="0" w:color="000000"/>
              <w:bottom w:val="single" w:sz="6" w:space="0" w:color="000000"/>
              <w:right w:val="single" w:sz="6" w:space="0" w:color="000000"/>
            </w:tcBorders>
            <w:hideMark/>
          </w:tcPr>
          <w:p w14:paraId="77B04DAA"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23</w:t>
            </w:r>
          </w:p>
        </w:tc>
        <w:tc>
          <w:tcPr>
            <w:tcW w:w="300" w:type="pct"/>
            <w:tcBorders>
              <w:top w:val="single" w:sz="6" w:space="0" w:color="000000"/>
              <w:left w:val="single" w:sz="6" w:space="0" w:color="000000"/>
              <w:bottom w:val="single" w:sz="6" w:space="0" w:color="000000"/>
              <w:right w:val="single" w:sz="6" w:space="0" w:color="000000"/>
            </w:tcBorders>
            <w:hideMark/>
          </w:tcPr>
          <w:p w14:paraId="41A06DDD"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randomised trials</w:t>
            </w:r>
          </w:p>
        </w:tc>
        <w:tc>
          <w:tcPr>
            <w:tcW w:w="350" w:type="pct"/>
            <w:tcBorders>
              <w:top w:val="single" w:sz="6" w:space="0" w:color="000000"/>
              <w:left w:val="single" w:sz="6" w:space="0" w:color="000000"/>
              <w:bottom w:val="single" w:sz="6" w:space="0" w:color="000000"/>
              <w:right w:val="single" w:sz="6" w:space="0" w:color="000000"/>
            </w:tcBorders>
            <w:hideMark/>
          </w:tcPr>
          <w:p w14:paraId="42A3A1E9" w14:textId="76BFCDD7" w:rsidR="00E63895" w:rsidRPr="009D6F8D" w:rsidRDefault="00E63895">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serious</w:t>
            </w:r>
            <w:r w:rsidR="007769D2" w:rsidRPr="009D6F8D">
              <w:rPr>
                <w:rFonts w:ascii="Arial Narrow" w:eastAsia="Times New Roman" w:hAnsi="Arial Narrow"/>
                <w:sz w:val="13"/>
                <w:szCs w:val="13"/>
                <w:vertAlign w:val="superscript"/>
              </w:rPr>
              <w:t>a</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1A872D55" w14:textId="707DEDB5"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b</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4EE2C682"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not serious</w:t>
            </w:r>
          </w:p>
        </w:tc>
        <w:tc>
          <w:tcPr>
            <w:tcW w:w="350" w:type="pct"/>
            <w:tcBorders>
              <w:top w:val="single" w:sz="6" w:space="0" w:color="000000"/>
              <w:left w:val="single" w:sz="6" w:space="0" w:color="000000"/>
              <w:bottom w:val="single" w:sz="6" w:space="0" w:color="000000"/>
              <w:right w:val="single" w:sz="6" w:space="0" w:color="000000"/>
            </w:tcBorders>
            <w:hideMark/>
          </w:tcPr>
          <w:p w14:paraId="6CE63EA4" w14:textId="42D1C5C7"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c</w:t>
            </w:r>
            <w:proofErr w:type="spellEnd"/>
          </w:p>
        </w:tc>
        <w:tc>
          <w:tcPr>
            <w:tcW w:w="550" w:type="pct"/>
            <w:tcBorders>
              <w:top w:val="single" w:sz="6" w:space="0" w:color="000000"/>
              <w:left w:val="single" w:sz="6" w:space="0" w:color="000000"/>
              <w:bottom w:val="single" w:sz="6" w:space="0" w:color="000000"/>
              <w:right w:val="single" w:sz="6" w:space="0" w:color="000000"/>
            </w:tcBorders>
            <w:hideMark/>
          </w:tcPr>
          <w:p w14:paraId="57FE1C7A"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none</w:t>
            </w:r>
          </w:p>
        </w:tc>
        <w:tc>
          <w:tcPr>
            <w:tcW w:w="400" w:type="pct"/>
            <w:tcBorders>
              <w:top w:val="single" w:sz="6" w:space="0" w:color="000000"/>
              <w:left w:val="single" w:sz="6" w:space="0" w:color="000000"/>
              <w:bottom w:val="single" w:sz="6" w:space="0" w:color="000000"/>
              <w:right w:val="single" w:sz="6" w:space="0" w:color="000000"/>
            </w:tcBorders>
            <w:hideMark/>
          </w:tcPr>
          <w:p w14:paraId="4A975ABF"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1093</w:t>
            </w:r>
          </w:p>
        </w:tc>
        <w:tc>
          <w:tcPr>
            <w:tcW w:w="400" w:type="pct"/>
            <w:tcBorders>
              <w:top w:val="single" w:sz="6" w:space="0" w:color="000000"/>
              <w:left w:val="single" w:sz="6" w:space="0" w:color="000000"/>
              <w:bottom w:val="single" w:sz="6" w:space="0" w:color="000000"/>
              <w:right w:val="single" w:sz="6" w:space="0" w:color="000000"/>
            </w:tcBorders>
            <w:hideMark/>
          </w:tcPr>
          <w:p w14:paraId="2B8136D7"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1096</w:t>
            </w:r>
          </w:p>
        </w:tc>
        <w:tc>
          <w:tcPr>
            <w:tcW w:w="400" w:type="pct"/>
            <w:tcBorders>
              <w:top w:val="single" w:sz="6" w:space="0" w:color="000000"/>
              <w:left w:val="single" w:sz="6" w:space="0" w:color="000000"/>
              <w:bottom w:val="single" w:sz="6" w:space="0" w:color="000000"/>
              <w:right w:val="single" w:sz="6" w:space="0" w:color="000000"/>
            </w:tcBorders>
            <w:hideMark/>
          </w:tcPr>
          <w:p w14:paraId="1721ADB3" w14:textId="77777777" w:rsidR="00E63895" w:rsidRPr="009D6F8D" w:rsidRDefault="00E63895">
            <w:pPr>
              <w:bidi w:val="0"/>
              <w:jc w:val="center"/>
              <w:rPr>
                <w:rFonts w:ascii="Arial Narrow" w:eastAsia="Times New Roman" w:hAnsi="Arial Narrow"/>
                <w:sz w:val="13"/>
                <w:szCs w:val="13"/>
              </w:rPr>
            </w:pPr>
            <w:r w:rsidRPr="009D6F8D">
              <w:rPr>
                <w:rStyle w:val="cell"/>
                <w:rFonts w:ascii="Arial Narrow" w:eastAsia="Times New Roman" w:hAnsi="Arial Narrow"/>
                <w:sz w:val="13"/>
                <w:szCs w:val="13"/>
              </w:rPr>
              <w:t>-</w:t>
            </w:r>
          </w:p>
        </w:tc>
        <w:tc>
          <w:tcPr>
            <w:tcW w:w="0" w:type="auto"/>
            <w:tcBorders>
              <w:top w:val="single" w:sz="6" w:space="0" w:color="000000"/>
              <w:left w:val="single" w:sz="6" w:space="0" w:color="000000"/>
              <w:bottom w:val="single" w:sz="6" w:space="0" w:color="000000"/>
              <w:right w:val="single" w:sz="6" w:space="0" w:color="000000"/>
            </w:tcBorders>
            <w:hideMark/>
          </w:tcPr>
          <w:p w14:paraId="02116C78"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 xml:space="preserve">SMD </w:t>
            </w:r>
            <w:r w:rsidRPr="009D6F8D">
              <w:rPr>
                <w:rStyle w:val="cell-value"/>
                <w:rFonts w:ascii="Arial Narrow" w:eastAsia="Times New Roman" w:hAnsi="Arial Narrow"/>
                <w:b/>
                <w:bCs/>
                <w:sz w:val="13"/>
                <w:szCs w:val="13"/>
              </w:rPr>
              <w:t>0.7 SD lower</w:t>
            </w:r>
            <w:r w:rsidRPr="009D6F8D">
              <w:rPr>
                <w:rFonts w:ascii="Arial Narrow" w:eastAsia="Times New Roman" w:hAnsi="Arial Narrow"/>
                <w:sz w:val="13"/>
                <w:szCs w:val="13"/>
              </w:rPr>
              <w:br/>
            </w:r>
            <w:r w:rsidRPr="009D6F8D">
              <w:rPr>
                <w:rStyle w:val="cell-value"/>
                <w:rFonts w:ascii="Arial Narrow" w:eastAsia="Times New Roman" w:hAnsi="Arial Narrow"/>
                <w:sz w:val="13"/>
                <w:szCs w:val="13"/>
              </w:rPr>
              <w:t>(1.17 lower to 0.22 lower)</w:t>
            </w:r>
          </w:p>
        </w:tc>
        <w:tc>
          <w:tcPr>
            <w:tcW w:w="750" w:type="dxa"/>
            <w:tcBorders>
              <w:top w:val="single" w:sz="6" w:space="0" w:color="000000"/>
              <w:left w:val="single" w:sz="6" w:space="0" w:color="000000"/>
              <w:bottom w:val="single" w:sz="6" w:space="0" w:color="000000"/>
              <w:right w:val="single" w:sz="6" w:space="0" w:color="000000"/>
            </w:tcBorders>
            <w:hideMark/>
          </w:tcPr>
          <w:p w14:paraId="717AF329" w14:textId="77777777" w:rsidR="00E63895" w:rsidRPr="009D6F8D" w:rsidRDefault="00E63895">
            <w:pPr>
              <w:bidi w:val="0"/>
              <w:jc w:val="center"/>
              <w:rPr>
                <w:rFonts w:ascii="Arial Narrow" w:eastAsia="Times New Roman" w:hAnsi="Arial Narrow"/>
                <w:sz w:val="13"/>
                <w:szCs w:val="13"/>
              </w:rPr>
            </w:pPr>
            <w:r w:rsidRPr="009D6F8D">
              <w:rPr>
                <w:rStyle w:val="quality-sign"/>
                <w:rFonts w:ascii="Cambria Math" w:eastAsia="Times New Roman" w:hAnsi="Cambria Math" w:cs="Cambria Math"/>
                <w:sz w:val="21"/>
                <w:szCs w:val="21"/>
              </w:rPr>
              <w:t>⨁⨁◯◯</w:t>
            </w:r>
            <w:r w:rsidRPr="009D6F8D">
              <w:rPr>
                <w:rFonts w:ascii="Arial Narrow" w:eastAsia="Times New Roman" w:hAnsi="Arial Narrow"/>
                <w:sz w:val="13"/>
                <w:szCs w:val="13"/>
              </w:rPr>
              <w:br/>
            </w:r>
            <w:r w:rsidRPr="009D6F8D">
              <w:rPr>
                <w:rStyle w:val="quality-text"/>
                <w:rFonts w:ascii="Arial Narrow" w:eastAsia="Times New Roman" w:hAnsi="Arial Narrow"/>
                <w:sz w:val="13"/>
                <w:szCs w:val="13"/>
              </w:rPr>
              <w:t>Low</w:t>
            </w:r>
          </w:p>
        </w:tc>
        <w:tc>
          <w:tcPr>
            <w:tcW w:w="500" w:type="pct"/>
            <w:tcBorders>
              <w:top w:val="single" w:sz="6" w:space="0" w:color="000000"/>
              <w:left w:val="single" w:sz="6" w:space="0" w:color="000000"/>
              <w:bottom w:val="single" w:sz="6" w:space="0" w:color="000000"/>
              <w:right w:val="single" w:sz="6" w:space="0" w:color="000000"/>
            </w:tcBorders>
            <w:hideMark/>
          </w:tcPr>
          <w:p w14:paraId="14CF5540"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IMPORTANT</w:t>
            </w:r>
          </w:p>
        </w:tc>
      </w:tr>
      <w:tr w:rsidR="00E63895" w:rsidRPr="009D6F8D" w14:paraId="4E14B892" w14:textId="77777777" w:rsidTr="00E63895">
        <w:trPr>
          <w:cantSplit/>
        </w:trPr>
        <w:tc>
          <w:tcPr>
            <w:tcW w:w="0" w:type="auto"/>
            <w:gridSpan w:val="13"/>
            <w:shd w:val="clear" w:color="auto" w:fill="FFFFFF"/>
            <w:tcMar>
              <w:top w:w="75" w:type="dxa"/>
              <w:left w:w="38" w:type="dxa"/>
              <w:bottom w:w="38" w:type="dxa"/>
              <w:right w:w="38" w:type="dxa"/>
            </w:tcMar>
            <w:vAlign w:val="center"/>
            <w:hideMark/>
          </w:tcPr>
          <w:p w14:paraId="14B71105" w14:textId="77777777" w:rsidR="00E63895" w:rsidRPr="009D6F8D" w:rsidRDefault="00E63895">
            <w:pPr>
              <w:bidi w:val="0"/>
              <w:rPr>
                <w:rFonts w:ascii="Arial Narrow" w:eastAsia="Times New Roman" w:hAnsi="Arial Narrow"/>
                <w:b/>
                <w:bCs/>
                <w:color w:val="000000"/>
                <w:sz w:val="13"/>
                <w:szCs w:val="13"/>
              </w:rPr>
            </w:pPr>
            <w:r w:rsidRPr="009D6F8D">
              <w:rPr>
                <w:rStyle w:val="label"/>
                <w:rFonts w:ascii="Arial Narrow" w:eastAsia="Times New Roman" w:hAnsi="Arial Narrow"/>
                <w:b/>
                <w:bCs/>
                <w:color w:val="000000"/>
                <w:sz w:val="13"/>
                <w:szCs w:val="13"/>
              </w:rPr>
              <w:t>Adverse event</w:t>
            </w:r>
          </w:p>
        </w:tc>
      </w:tr>
      <w:tr w:rsidR="00E63895" w:rsidRPr="009D6F8D" w14:paraId="3DE060C9" w14:textId="77777777" w:rsidTr="00E63895">
        <w:trPr>
          <w:cantSplit/>
        </w:trPr>
        <w:tc>
          <w:tcPr>
            <w:tcW w:w="250" w:type="pct"/>
            <w:tcBorders>
              <w:top w:val="single" w:sz="6" w:space="0" w:color="000000"/>
              <w:left w:val="single" w:sz="6" w:space="0" w:color="000000"/>
              <w:bottom w:val="single" w:sz="6" w:space="0" w:color="000000"/>
              <w:right w:val="single" w:sz="6" w:space="0" w:color="000000"/>
            </w:tcBorders>
            <w:hideMark/>
          </w:tcPr>
          <w:p w14:paraId="0BF98505"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8</w:t>
            </w:r>
          </w:p>
        </w:tc>
        <w:tc>
          <w:tcPr>
            <w:tcW w:w="300" w:type="pct"/>
            <w:tcBorders>
              <w:top w:val="single" w:sz="6" w:space="0" w:color="000000"/>
              <w:left w:val="single" w:sz="6" w:space="0" w:color="000000"/>
              <w:bottom w:val="single" w:sz="6" w:space="0" w:color="000000"/>
              <w:right w:val="single" w:sz="6" w:space="0" w:color="000000"/>
            </w:tcBorders>
            <w:hideMark/>
          </w:tcPr>
          <w:p w14:paraId="7E70CB55"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randomised trials</w:t>
            </w:r>
          </w:p>
        </w:tc>
        <w:tc>
          <w:tcPr>
            <w:tcW w:w="350" w:type="pct"/>
            <w:tcBorders>
              <w:top w:val="single" w:sz="6" w:space="0" w:color="000000"/>
              <w:left w:val="single" w:sz="6" w:space="0" w:color="000000"/>
              <w:bottom w:val="single" w:sz="6" w:space="0" w:color="000000"/>
              <w:right w:val="single" w:sz="6" w:space="0" w:color="000000"/>
            </w:tcBorders>
            <w:hideMark/>
          </w:tcPr>
          <w:p w14:paraId="483576C3"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not serious</w:t>
            </w:r>
          </w:p>
        </w:tc>
        <w:tc>
          <w:tcPr>
            <w:tcW w:w="350" w:type="pct"/>
            <w:tcBorders>
              <w:top w:val="single" w:sz="6" w:space="0" w:color="000000"/>
              <w:left w:val="single" w:sz="6" w:space="0" w:color="000000"/>
              <w:bottom w:val="single" w:sz="6" w:space="0" w:color="000000"/>
              <w:right w:val="single" w:sz="6" w:space="0" w:color="000000"/>
            </w:tcBorders>
            <w:hideMark/>
          </w:tcPr>
          <w:p w14:paraId="4619EC7C"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not serious</w:t>
            </w:r>
          </w:p>
        </w:tc>
        <w:tc>
          <w:tcPr>
            <w:tcW w:w="350" w:type="pct"/>
            <w:tcBorders>
              <w:top w:val="single" w:sz="6" w:space="0" w:color="000000"/>
              <w:left w:val="single" w:sz="6" w:space="0" w:color="000000"/>
              <w:bottom w:val="single" w:sz="6" w:space="0" w:color="000000"/>
              <w:right w:val="single" w:sz="6" w:space="0" w:color="000000"/>
            </w:tcBorders>
            <w:hideMark/>
          </w:tcPr>
          <w:p w14:paraId="6B921C1F"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not serious</w:t>
            </w:r>
          </w:p>
        </w:tc>
        <w:tc>
          <w:tcPr>
            <w:tcW w:w="350" w:type="pct"/>
            <w:tcBorders>
              <w:top w:val="single" w:sz="6" w:space="0" w:color="000000"/>
              <w:left w:val="single" w:sz="6" w:space="0" w:color="000000"/>
              <w:bottom w:val="single" w:sz="6" w:space="0" w:color="000000"/>
              <w:right w:val="single" w:sz="6" w:space="0" w:color="000000"/>
            </w:tcBorders>
            <w:hideMark/>
          </w:tcPr>
          <w:p w14:paraId="5F4DD19D" w14:textId="1DFD2183"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d</w:t>
            </w:r>
            <w:proofErr w:type="spellEnd"/>
          </w:p>
        </w:tc>
        <w:tc>
          <w:tcPr>
            <w:tcW w:w="550" w:type="pct"/>
            <w:tcBorders>
              <w:top w:val="single" w:sz="6" w:space="0" w:color="000000"/>
              <w:left w:val="single" w:sz="6" w:space="0" w:color="000000"/>
              <w:bottom w:val="single" w:sz="6" w:space="0" w:color="000000"/>
              <w:right w:val="single" w:sz="6" w:space="0" w:color="000000"/>
            </w:tcBorders>
            <w:hideMark/>
          </w:tcPr>
          <w:p w14:paraId="476F53B8"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none</w:t>
            </w:r>
          </w:p>
        </w:tc>
        <w:tc>
          <w:tcPr>
            <w:tcW w:w="400" w:type="pct"/>
            <w:tcBorders>
              <w:top w:val="single" w:sz="6" w:space="0" w:color="000000"/>
              <w:left w:val="single" w:sz="6" w:space="0" w:color="000000"/>
              <w:bottom w:val="single" w:sz="6" w:space="0" w:color="000000"/>
              <w:right w:val="single" w:sz="6" w:space="0" w:color="000000"/>
            </w:tcBorders>
            <w:hideMark/>
          </w:tcPr>
          <w:p w14:paraId="14EB91F6"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 xml:space="preserve">171/574 (29.8%) </w:t>
            </w:r>
          </w:p>
        </w:tc>
        <w:tc>
          <w:tcPr>
            <w:tcW w:w="400" w:type="pct"/>
            <w:tcBorders>
              <w:top w:val="single" w:sz="6" w:space="0" w:color="000000"/>
              <w:left w:val="single" w:sz="6" w:space="0" w:color="000000"/>
              <w:bottom w:val="single" w:sz="6" w:space="0" w:color="000000"/>
              <w:right w:val="single" w:sz="6" w:space="0" w:color="000000"/>
            </w:tcBorders>
            <w:hideMark/>
          </w:tcPr>
          <w:p w14:paraId="2C4B5539"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 xml:space="preserve">153/587 (26.1%) </w:t>
            </w:r>
          </w:p>
        </w:tc>
        <w:tc>
          <w:tcPr>
            <w:tcW w:w="400" w:type="pct"/>
            <w:tcBorders>
              <w:top w:val="single" w:sz="6" w:space="0" w:color="000000"/>
              <w:left w:val="single" w:sz="6" w:space="0" w:color="000000"/>
              <w:bottom w:val="single" w:sz="6" w:space="0" w:color="000000"/>
              <w:right w:val="single" w:sz="6" w:space="0" w:color="000000"/>
            </w:tcBorders>
            <w:hideMark/>
          </w:tcPr>
          <w:p w14:paraId="611130CA" w14:textId="77777777" w:rsidR="00E63895" w:rsidRPr="009D6F8D" w:rsidRDefault="00E63895">
            <w:pPr>
              <w:bidi w:val="0"/>
              <w:jc w:val="center"/>
              <w:rPr>
                <w:rFonts w:ascii="Arial Narrow" w:eastAsia="Times New Roman" w:hAnsi="Arial Narrow"/>
                <w:sz w:val="13"/>
                <w:szCs w:val="13"/>
              </w:rPr>
            </w:pPr>
            <w:r w:rsidRPr="009D6F8D">
              <w:rPr>
                <w:rStyle w:val="block"/>
                <w:rFonts w:ascii="Arial Narrow" w:eastAsia="Times New Roman" w:hAnsi="Arial Narrow"/>
                <w:b/>
                <w:bCs/>
                <w:sz w:val="13"/>
                <w:szCs w:val="13"/>
              </w:rPr>
              <w:t>OR 1.20</w:t>
            </w:r>
            <w:r w:rsidRPr="009D6F8D">
              <w:rPr>
                <w:rFonts w:ascii="Arial Narrow" w:eastAsia="Times New Roman" w:hAnsi="Arial Narrow"/>
                <w:sz w:val="13"/>
                <w:szCs w:val="13"/>
              </w:rPr>
              <w:br/>
            </w:r>
            <w:r w:rsidRPr="009D6F8D">
              <w:rPr>
                <w:rStyle w:val="cell"/>
                <w:rFonts w:ascii="Arial Narrow" w:eastAsia="Times New Roman" w:hAnsi="Arial Narrow"/>
                <w:sz w:val="13"/>
                <w:szCs w:val="13"/>
              </w:rPr>
              <w:t>(0.89 to 1.61)</w:t>
            </w:r>
          </w:p>
        </w:tc>
        <w:tc>
          <w:tcPr>
            <w:tcW w:w="0" w:type="auto"/>
            <w:tcBorders>
              <w:top w:val="single" w:sz="6" w:space="0" w:color="000000"/>
              <w:left w:val="single" w:sz="6" w:space="0" w:color="000000"/>
              <w:bottom w:val="single" w:sz="6" w:space="0" w:color="000000"/>
              <w:right w:val="single" w:sz="6" w:space="0" w:color="000000"/>
            </w:tcBorders>
            <w:hideMark/>
          </w:tcPr>
          <w:p w14:paraId="6B89A15A"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b/>
                <w:bCs/>
                <w:sz w:val="13"/>
                <w:szCs w:val="13"/>
              </w:rPr>
              <w:t>37 more per 1,000</w:t>
            </w:r>
            <w:r w:rsidRPr="009D6F8D">
              <w:rPr>
                <w:rFonts w:ascii="Arial Narrow" w:eastAsia="Times New Roman" w:hAnsi="Arial Narrow"/>
                <w:sz w:val="13"/>
                <w:szCs w:val="13"/>
              </w:rPr>
              <w:br/>
              <w:t>(from 22 fewer to 101 more)</w:t>
            </w:r>
          </w:p>
        </w:tc>
        <w:tc>
          <w:tcPr>
            <w:tcW w:w="750" w:type="dxa"/>
            <w:tcBorders>
              <w:top w:val="single" w:sz="6" w:space="0" w:color="000000"/>
              <w:left w:val="single" w:sz="6" w:space="0" w:color="000000"/>
              <w:bottom w:val="single" w:sz="6" w:space="0" w:color="000000"/>
              <w:right w:val="single" w:sz="6" w:space="0" w:color="000000"/>
            </w:tcBorders>
            <w:hideMark/>
          </w:tcPr>
          <w:p w14:paraId="19FFF016" w14:textId="77777777" w:rsidR="00E63895" w:rsidRPr="009D6F8D" w:rsidRDefault="00E63895">
            <w:pPr>
              <w:bidi w:val="0"/>
              <w:jc w:val="center"/>
              <w:rPr>
                <w:rFonts w:ascii="Arial Narrow" w:eastAsia="Times New Roman" w:hAnsi="Arial Narrow"/>
                <w:sz w:val="13"/>
                <w:szCs w:val="13"/>
              </w:rPr>
            </w:pPr>
            <w:r w:rsidRPr="009D6F8D">
              <w:rPr>
                <w:rStyle w:val="quality-sign"/>
                <w:rFonts w:ascii="Cambria Math" w:eastAsia="Times New Roman" w:hAnsi="Cambria Math" w:cs="Cambria Math"/>
                <w:sz w:val="21"/>
                <w:szCs w:val="21"/>
              </w:rPr>
              <w:t>⨁⨁⨁◯</w:t>
            </w:r>
            <w:r w:rsidRPr="009D6F8D">
              <w:rPr>
                <w:rFonts w:ascii="Arial Narrow" w:eastAsia="Times New Roman" w:hAnsi="Arial Narrow"/>
                <w:sz w:val="13"/>
                <w:szCs w:val="13"/>
              </w:rPr>
              <w:br/>
            </w:r>
            <w:r w:rsidRPr="009D6F8D">
              <w:rPr>
                <w:rStyle w:val="quality-text"/>
                <w:rFonts w:ascii="Arial Narrow" w:eastAsia="Times New Roman" w:hAnsi="Arial Narrow"/>
                <w:sz w:val="13"/>
                <w:szCs w:val="13"/>
              </w:rPr>
              <w:t>Moderate</w:t>
            </w:r>
          </w:p>
        </w:tc>
        <w:tc>
          <w:tcPr>
            <w:tcW w:w="500" w:type="pct"/>
            <w:tcBorders>
              <w:top w:val="single" w:sz="6" w:space="0" w:color="000000"/>
              <w:left w:val="single" w:sz="6" w:space="0" w:color="000000"/>
              <w:bottom w:val="single" w:sz="6" w:space="0" w:color="000000"/>
              <w:right w:val="single" w:sz="6" w:space="0" w:color="000000"/>
            </w:tcBorders>
            <w:hideMark/>
          </w:tcPr>
          <w:p w14:paraId="0AAA2F2C"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IMPORTANT</w:t>
            </w:r>
          </w:p>
        </w:tc>
      </w:tr>
      <w:tr w:rsidR="00E63895" w:rsidRPr="009D6F8D" w14:paraId="334CA822" w14:textId="77777777" w:rsidTr="00E63895">
        <w:trPr>
          <w:cantSplit/>
        </w:trPr>
        <w:tc>
          <w:tcPr>
            <w:tcW w:w="0" w:type="auto"/>
            <w:gridSpan w:val="13"/>
            <w:shd w:val="clear" w:color="auto" w:fill="FFFFFF"/>
            <w:tcMar>
              <w:top w:w="75" w:type="dxa"/>
              <w:left w:w="38" w:type="dxa"/>
              <w:bottom w:w="38" w:type="dxa"/>
              <w:right w:w="38" w:type="dxa"/>
            </w:tcMar>
            <w:vAlign w:val="center"/>
            <w:hideMark/>
          </w:tcPr>
          <w:p w14:paraId="63EDC287" w14:textId="77777777" w:rsidR="00E63895" w:rsidRPr="009D6F8D" w:rsidRDefault="00E63895">
            <w:pPr>
              <w:bidi w:val="0"/>
              <w:rPr>
                <w:rFonts w:ascii="Arial Narrow" w:eastAsia="Times New Roman" w:hAnsi="Arial Narrow"/>
                <w:b/>
                <w:bCs/>
                <w:color w:val="000000"/>
                <w:sz w:val="13"/>
                <w:szCs w:val="13"/>
              </w:rPr>
            </w:pPr>
            <w:r w:rsidRPr="009D6F8D">
              <w:rPr>
                <w:rStyle w:val="label"/>
                <w:rFonts w:ascii="Arial Narrow" w:eastAsia="Times New Roman" w:hAnsi="Arial Narrow"/>
                <w:b/>
                <w:bCs/>
                <w:color w:val="000000"/>
                <w:sz w:val="13"/>
                <w:szCs w:val="13"/>
              </w:rPr>
              <w:t>Emotional well-being</w:t>
            </w:r>
          </w:p>
        </w:tc>
      </w:tr>
      <w:tr w:rsidR="00E63895" w:rsidRPr="009D6F8D" w14:paraId="3643DB3D" w14:textId="77777777" w:rsidTr="00E63895">
        <w:trPr>
          <w:cantSplit/>
        </w:trPr>
        <w:tc>
          <w:tcPr>
            <w:tcW w:w="250" w:type="pct"/>
            <w:tcBorders>
              <w:top w:val="single" w:sz="6" w:space="0" w:color="000000"/>
              <w:left w:val="single" w:sz="6" w:space="0" w:color="000000"/>
              <w:bottom w:val="single" w:sz="6" w:space="0" w:color="000000"/>
              <w:right w:val="single" w:sz="6" w:space="0" w:color="000000"/>
            </w:tcBorders>
            <w:hideMark/>
          </w:tcPr>
          <w:p w14:paraId="1EDAFA31"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1</w:t>
            </w:r>
          </w:p>
        </w:tc>
        <w:tc>
          <w:tcPr>
            <w:tcW w:w="300" w:type="pct"/>
            <w:tcBorders>
              <w:top w:val="single" w:sz="6" w:space="0" w:color="000000"/>
              <w:left w:val="single" w:sz="6" w:space="0" w:color="000000"/>
              <w:bottom w:val="single" w:sz="6" w:space="0" w:color="000000"/>
              <w:right w:val="single" w:sz="6" w:space="0" w:color="000000"/>
            </w:tcBorders>
            <w:hideMark/>
          </w:tcPr>
          <w:p w14:paraId="51BCFB79"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randomised trials</w:t>
            </w:r>
          </w:p>
        </w:tc>
        <w:tc>
          <w:tcPr>
            <w:tcW w:w="350" w:type="pct"/>
            <w:tcBorders>
              <w:top w:val="single" w:sz="6" w:space="0" w:color="000000"/>
              <w:left w:val="single" w:sz="6" w:space="0" w:color="000000"/>
              <w:bottom w:val="single" w:sz="6" w:space="0" w:color="000000"/>
              <w:right w:val="single" w:sz="6" w:space="0" w:color="000000"/>
            </w:tcBorders>
            <w:hideMark/>
          </w:tcPr>
          <w:p w14:paraId="5A082A58"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not serious</w:t>
            </w:r>
          </w:p>
        </w:tc>
        <w:tc>
          <w:tcPr>
            <w:tcW w:w="350" w:type="pct"/>
            <w:tcBorders>
              <w:top w:val="single" w:sz="6" w:space="0" w:color="000000"/>
              <w:left w:val="single" w:sz="6" w:space="0" w:color="000000"/>
              <w:bottom w:val="single" w:sz="6" w:space="0" w:color="000000"/>
              <w:right w:val="single" w:sz="6" w:space="0" w:color="000000"/>
            </w:tcBorders>
            <w:hideMark/>
          </w:tcPr>
          <w:p w14:paraId="064D6690" w14:textId="6CD807CE"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e</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626447B3" w14:textId="79502DFB"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e</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3C1F905E" w14:textId="6CD87A20"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d</w:t>
            </w:r>
            <w:proofErr w:type="spellEnd"/>
          </w:p>
        </w:tc>
        <w:tc>
          <w:tcPr>
            <w:tcW w:w="550" w:type="pct"/>
            <w:tcBorders>
              <w:top w:val="single" w:sz="6" w:space="0" w:color="000000"/>
              <w:left w:val="single" w:sz="6" w:space="0" w:color="000000"/>
              <w:bottom w:val="single" w:sz="6" w:space="0" w:color="000000"/>
              <w:right w:val="single" w:sz="6" w:space="0" w:color="000000"/>
            </w:tcBorders>
            <w:hideMark/>
          </w:tcPr>
          <w:p w14:paraId="21F24708"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none</w:t>
            </w:r>
          </w:p>
        </w:tc>
        <w:tc>
          <w:tcPr>
            <w:tcW w:w="400" w:type="pct"/>
            <w:tcBorders>
              <w:top w:val="single" w:sz="6" w:space="0" w:color="000000"/>
              <w:left w:val="single" w:sz="6" w:space="0" w:color="000000"/>
              <w:bottom w:val="single" w:sz="6" w:space="0" w:color="000000"/>
              <w:right w:val="single" w:sz="6" w:space="0" w:color="000000"/>
            </w:tcBorders>
            <w:hideMark/>
          </w:tcPr>
          <w:p w14:paraId="669BD26C"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36</w:t>
            </w:r>
          </w:p>
        </w:tc>
        <w:tc>
          <w:tcPr>
            <w:tcW w:w="400" w:type="pct"/>
            <w:tcBorders>
              <w:top w:val="single" w:sz="6" w:space="0" w:color="000000"/>
              <w:left w:val="single" w:sz="6" w:space="0" w:color="000000"/>
              <w:bottom w:val="single" w:sz="6" w:space="0" w:color="000000"/>
              <w:right w:val="single" w:sz="6" w:space="0" w:color="000000"/>
            </w:tcBorders>
            <w:hideMark/>
          </w:tcPr>
          <w:p w14:paraId="02E4753F"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36</w:t>
            </w:r>
          </w:p>
        </w:tc>
        <w:tc>
          <w:tcPr>
            <w:tcW w:w="400" w:type="pct"/>
            <w:tcBorders>
              <w:top w:val="single" w:sz="6" w:space="0" w:color="000000"/>
              <w:left w:val="single" w:sz="6" w:space="0" w:color="000000"/>
              <w:bottom w:val="single" w:sz="6" w:space="0" w:color="000000"/>
              <w:right w:val="single" w:sz="6" w:space="0" w:color="000000"/>
            </w:tcBorders>
            <w:hideMark/>
          </w:tcPr>
          <w:p w14:paraId="1172969B" w14:textId="77777777" w:rsidR="00E63895" w:rsidRPr="009D6F8D" w:rsidRDefault="00E63895">
            <w:pPr>
              <w:bidi w:val="0"/>
              <w:jc w:val="center"/>
              <w:rPr>
                <w:rFonts w:ascii="Arial Narrow" w:eastAsia="Times New Roman" w:hAnsi="Arial Narrow"/>
                <w:sz w:val="13"/>
                <w:szCs w:val="13"/>
              </w:rPr>
            </w:pPr>
            <w:r w:rsidRPr="009D6F8D">
              <w:rPr>
                <w:rStyle w:val="cell"/>
                <w:rFonts w:ascii="Arial Narrow" w:eastAsia="Times New Roman" w:hAnsi="Arial Narrow"/>
                <w:sz w:val="13"/>
                <w:szCs w:val="13"/>
              </w:rPr>
              <w:t>-</w:t>
            </w:r>
          </w:p>
        </w:tc>
        <w:tc>
          <w:tcPr>
            <w:tcW w:w="0" w:type="auto"/>
            <w:tcBorders>
              <w:top w:val="single" w:sz="6" w:space="0" w:color="000000"/>
              <w:left w:val="single" w:sz="6" w:space="0" w:color="000000"/>
              <w:bottom w:val="single" w:sz="6" w:space="0" w:color="000000"/>
              <w:right w:val="single" w:sz="6" w:space="0" w:color="000000"/>
            </w:tcBorders>
            <w:hideMark/>
          </w:tcPr>
          <w:p w14:paraId="74086BEF"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 xml:space="preserve">SMD </w:t>
            </w:r>
            <w:r w:rsidRPr="009D6F8D">
              <w:rPr>
                <w:rStyle w:val="cell-value"/>
                <w:rFonts w:ascii="Arial Narrow" w:eastAsia="Times New Roman" w:hAnsi="Arial Narrow"/>
                <w:b/>
                <w:bCs/>
                <w:sz w:val="13"/>
                <w:szCs w:val="13"/>
              </w:rPr>
              <w:t>0.23 SD lower</w:t>
            </w:r>
            <w:r w:rsidRPr="009D6F8D">
              <w:rPr>
                <w:rFonts w:ascii="Arial Narrow" w:eastAsia="Times New Roman" w:hAnsi="Arial Narrow"/>
                <w:sz w:val="13"/>
                <w:szCs w:val="13"/>
              </w:rPr>
              <w:br/>
            </w:r>
            <w:r w:rsidRPr="009D6F8D">
              <w:rPr>
                <w:rStyle w:val="cell-value"/>
                <w:rFonts w:ascii="Arial Narrow" w:eastAsia="Times New Roman" w:hAnsi="Arial Narrow"/>
                <w:sz w:val="13"/>
                <w:szCs w:val="13"/>
              </w:rPr>
              <w:t>(0.69 lower to 0.23 higher)</w:t>
            </w:r>
          </w:p>
        </w:tc>
        <w:tc>
          <w:tcPr>
            <w:tcW w:w="750" w:type="dxa"/>
            <w:tcBorders>
              <w:top w:val="single" w:sz="6" w:space="0" w:color="000000"/>
              <w:left w:val="single" w:sz="6" w:space="0" w:color="000000"/>
              <w:bottom w:val="single" w:sz="6" w:space="0" w:color="000000"/>
              <w:right w:val="single" w:sz="6" w:space="0" w:color="000000"/>
            </w:tcBorders>
            <w:hideMark/>
          </w:tcPr>
          <w:p w14:paraId="0221A671" w14:textId="77777777" w:rsidR="00E63895" w:rsidRPr="009D6F8D" w:rsidRDefault="00E63895">
            <w:pPr>
              <w:bidi w:val="0"/>
              <w:jc w:val="center"/>
              <w:rPr>
                <w:rFonts w:ascii="Arial Narrow" w:eastAsia="Times New Roman" w:hAnsi="Arial Narrow"/>
                <w:sz w:val="13"/>
                <w:szCs w:val="13"/>
              </w:rPr>
            </w:pPr>
            <w:r w:rsidRPr="009D6F8D">
              <w:rPr>
                <w:rStyle w:val="quality-sign"/>
                <w:rFonts w:ascii="Cambria Math" w:eastAsia="Times New Roman" w:hAnsi="Cambria Math" w:cs="Cambria Math"/>
                <w:sz w:val="21"/>
                <w:szCs w:val="21"/>
              </w:rPr>
              <w:t>⨁◯◯◯</w:t>
            </w:r>
            <w:r w:rsidRPr="009D6F8D">
              <w:rPr>
                <w:rFonts w:ascii="Arial Narrow" w:eastAsia="Times New Roman" w:hAnsi="Arial Narrow"/>
                <w:sz w:val="13"/>
                <w:szCs w:val="13"/>
              </w:rPr>
              <w:br/>
            </w:r>
            <w:r w:rsidRPr="009D6F8D">
              <w:rPr>
                <w:rStyle w:val="quality-text"/>
                <w:rFonts w:ascii="Arial Narrow" w:eastAsia="Times New Roman" w:hAnsi="Arial Narrow"/>
                <w:sz w:val="13"/>
                <w:szCs w:val="13"/>
              </w:rPr>
              <w:t>Very low</w:t>
            </w:r>
          </w:p>
        </w:tc>
        <w:tc>
          <w:tcPr>
            <w:tcW w:w="500" w:type="pct"/>
            <w:tcBorders>
              <w:top w:val="single" w:sz="6" w:space="0" w:color="000000"/>
              <w:left w:val="single" w:sz="6" w:space="0" w:color="000000"/>
              <w:bottom w:val="single" w:sz="6" w:space="0" w:color="000000"/>
              <w:right w:val="single" w:sz="6" w:space="0" w:color="000000"/>
            </w:tcBorders>
            <w:hideMark/>
          </w:tcPr>
          <w:p w14:paraId="5FFADED8"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IMPORTANT</w:t>
            </w:r>
          </w:p>
        </w:tc>
      </w:tr>
      <w:tr w:rsidR="00E63895" w:rsidRPr="009D6F8D" w14:paraId="4E5AEEAE" w14:textId="77777777" w:rsidTr="00E63895">
        <w:trPr>
          <w:cantSplit/>
        </w:trPr>
        <w:tc>
          <w:tcPr>
            <w:tcW w:w="0" w:type="auto"/>
            <w:gridSpan w:val="13"/>
            <w:shd w:val="clear" w:color="auto" w:fill="FFFFFF"/>
            <w:tcMar>
              <w:top w:w="75" w:type="dxa"/>
              <w:left w:w="38" w:type="dxa"/>
              <w:bottom w:w="38" w:type="dxa"/>
              <w:right w:w="38" w:type="dxa"/>
            </w:tcMar>
            <w:vAlign w:val="center"/>
            <w:hideMark/>
          </w:tcPr>
          <w:p w14:paraId="643E8AAD" w14:textId="77777777" w:rsidR="00E63895" w:rsidRPr="009D6F8D" w:rsidRDefault="00E63895">
            <w:pPr>
              <w:bidi w:val="0"/>
              <w:rPr>
                <w:rFonts w:ascii="Arial Narrow" w:eastAsia="Times New Roman" w:hAnsi="Arial Narrow"/>
                <w:b/>
                <w:bCs/>
                <w:color w:val="000000"/>
                <w:sz w:val="13"/>
                <w:szCs w:val="13"/>
              </w:rPr>
            </w:pPr>
            <w:r w:rsidRPr="009D6F8D">
              <w:rPr>
                <w:rStyle w:val="label"/>
                <w:rFonts w:ascii="Arial Narrow" w:eastAsia="Times New Roman" w:hAnsi="Arial Narrow"/>
                <w:b/>
                <w:bCs/>
                <w:color w:val="000000"/>
                <w:sz w:val="13"/>
                <w:szCs w:val="13"/>
              </w:rPr>
              <w:t>General health</w:t>
            </w:r>
          </w:p>
        </w:tc>
      </w:tr>
      <w:tr w:rsidR="00E63895" w:rsidRPr="009D6F8D" w14:paraId="44D75CF2" w14:textId="77777777" w:rsidTr="00E63895">
        <w:trPr>
          <w:cantSplit/>
        </w:trPr>
        <w:tc>
          <w:tcPr>
            <w:tcW w:w="250" w:type="pct"/>
            <w:tcBorders>
              <w:top w:val="single" w:sz="6" w:space="0" w:color="000000"/>
              <w:left w:val="single" w:sz="6" w:space="0" w:color="000000"/>
              <w:bottom w:val="single" w:sz="6" w:space="0" w:color="000000"/>
              <w:right w:val="single" w:sz="6" w:space="0" w:color="000000"/>
            </w:tcBorders>
            <w:hideMark/>
          </w:tcPr>
          <w:p w14:paraId="11836F44"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1</w:t>
            </w:r>
          </w:p>
        </w:tc>
        <w:tc>
          <w:tcPr>
            <w:tcW w:w="300" w:type="pct"/>
            <w:tcBorders>
              <w:top w:val="single" w:sz="6" w:space="0" w:color="000000"/>
              <w:left w:val="single" w:sz="6" w:space="0" w:color="000000"/>
              <w:bottom w:val="single" w:sz="6" w:space="0" w:color="000000"/>
              <w:right w:val="single" w:sz="6" w:space="0" w:color="000000"/>
            </w:tcBorders>
            <w:hideMark/>
          </w:tcPr>
          <w:p w14:paraId="7A504650"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randomised trials</w:t>
            </w:r>
          </w:p>
        </w:tc>
        <w:tc>
          <w:tcPr>
            <w:tcW w:w="350" w:type="pct"/>
            <w:tcBorders>
              <w:top w:val="single" w:sz="6" w:space="0" w:color="000000"/>
              <w:left w:val="single" w:sz="6" w:space="0" w:color="000000"/>
              <w:bottom w:val="single" w:sz="6" w:space="0" w:color="000000"/>
              <w:right w:val="single" w:sz="6" w:space="0" w:color="000000"/>
            </w:tcBorders>
            <w:hideMark/>
          </w:tcPr>
          <w:p w14:paraId="74A65742"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not serious</w:t>
            </w:r>
          </w:p>
        </w:tc>
        <w:tc>
          <w:tcPr>
            <w:tcW w:w="350" w:type="pct"/>
            <w:tcBorders>
              <w:top w:val="single" w:sz="6" w:space="0" w:color="000000"/>
              <w:left w:val="single" w:sz="6" w:space="0" w:color="000000"/>
              <w:bottom w:val="single" w:sz="6" w:space="0" w:color="000000"/>
              <w:right w:val="single" w:sz="6" w:space="0" w:color="000000"/>
            </w:tcBorders>
            <w:hideMark/>
          </w:tcPr>
          <w:p w14:paraId="2C6E63E8" w14:textId="4CE00381"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e</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21FB8889" w14:textId="1CA109C4"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f</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49B1ADA9" w14:textId="06725E07"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d</w:t>
            </w:r>
            <w:proofErr w:type="spellEnd"/>
          </w:p>
        </w:tc>
        <w:tc>
          <w:tcPr>
            <w:tcW w:w="550" w:type="pct"/>
            <w:tcBorders>
              <w:top w:val="single" w:sz="6" w:space="0" w:color="000000"/>
              <w:left w:val="single" w:sz="6" w:space="0" w:color="000000"/>
              <w:bottom w:val="single" w:sz="6" w:space="0" w:color="000000"/>
              <w:right w:val="single" w:sz="6" w:space="0" w:color="000000"/>
            </w:tcBorders>
            <w:hideMark/>
          </w:tcPr>
          <w:p w14:paraId="40600795"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none</w:t>
            </w:r>
          </w:p>
        </w:tc>
        <w:tc>
          <w:tcPr>
            <w:tcW w:w="400" w:type="pct"/>
            <w:tcBorders>
              <w:top w:val="single" w:sz="6" w:space="0" w:color="000000"/>
              <w:left w:val="single" w:sz="6" w:space="0" w:color="000000"/>
              <w:bottom w:val="single" w:sz="6" w:space="0" w:color="000000"/>
              <w:right w:val="single" w:sz="6" w:space="0" w:color="000000"/>
            </w:tcBorders>
            <w:hideMark/>
          </w:tcPr>
          <w:p w14:paraId="3F0FBB24"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36</w:t>
            </w:r>
          </w:p>
        </w:tc>
        <w:tc>
          <w:tcPr>
            <w:tcW w:w="400" w:type="pct"/>
            <w:tcBorders>
              <w:top w:val="single" w:sz="6" w:space="0" w:color="000000"/>
              <w:left w:val="single" w:sz="6" w:space="0" w:color="000000"/>
              <w:bottom w:val="single" w:sz="6" w:space="0" w:color="000000"/>
              <w:right w:val="single" w:sz="6" w:space="0" w:color="000000"/>
            </w:tcBorders>
            <w:hideMark/>
          </w:tcPr>
          <w:p w14:paraId="598B3004"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36</w:t>
            </w:r>
          </w:p>
        </w:tc>
        <w:tc>
          <w:tcPr>
            <w:tcW w:w="400" w:type="pct"/>
            <w:tcBorders>
              <w:top w:val="single" w:sz="6" w:space="0" w:color="000000"/>
              <w:left w:val="single" w:sz="6" w:space="0" w:color="000000"/>
              <w:bottom w:val="single" w:sz="6" w:space="0" w:color="000000"/>
              <w:right w:val="single" w:sz="6" w:space="0" w:color="000000"/>
            </w:tcBorders>
            <w:hideMark/>
          </w:tcPr>
          <w:p w14:paraId="4BBDDE6C" w14:textId="77777777" w:rsidR="00E63895" w:rsidRPr="009D6F8D" w:rsidRDefault="00E63895">
            <w:pPr>
              <w:bidi w:val="0"/>
              <w:jc w:val="center"/>
              <w:rPr>
                <w:rFonts w:ascii="Arial Narrow" w:eastAsia="Times New Roman" w:hAnsi="Arial Narrow"/>
                <w:sz w:val="13"/>
                <w:szCs w:val="13"/>
              </w:rPr>
            </w:pPr>
            <w:r w:rsidRPr="009D6F8D">
              <w:rPr>
                <w:rStyle w:val="cell"/>
                <w:rFonts w:ascii="Arial Narrow" w:eastAsia="Times New Roman" w:hAnsi="Arial Narrow"/>
                <w:sz w:val="13"/>
                <w:szCs w:val="13"/>
              </w:rPr>
              <w:t>-</w:t>
            </w:r>
          </w:p>
        </w:tc>
        <w:tc>
          <w:tcPr>
            <w:tcW w:w="0" w:type="auto"/>
            <w:tcBorders>
              <w:top w:val="single" w:sz="6" w:space="0" w:color="000000"/>
              <w:left w:val="single" w:sz="6" w:space="0" w:color="000000"/>
              <w:bottom w:val="single" w:sz="6" w:space="0" w:color="000000"/>
              <w:right w:val="single" w:sz="6" w:space="0" w:color="000000"/>
            </w:tcBorders>
            <w:hideMark/>
          </w:tcPr>
          <w:p w14:paraId="4E0AAE53"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 xml:space="preserve">SMD </w:t>
            </w:r>
            <w:r w:rsidRPr="009D6F8D">
              <w:rPr>
                <w:rStyle w:val="cell-value"/>
                <w:rFonts w:ascii="Arial Narrow" w:eastAsia="Times New Roman" w:hAnsi="Arial Narrow"/>
                <w:b/>
                <w:bCs/>
                <w:sz w:val="13"/>
                <w:szCs w:val="13"/>
              </w:rPr>
              <w:t>0.25 SD lower</w:t>
            </w:r>
            <w:r w:rsidRPr="009D6F8D">
              <w:rPr>
                <w:rFonts w:ascii="Arial Narrow" w:eastAsia="Times New Roman" w:hAnsi="Arial Narrow"/>
                <w:sz w:val="13"/>
                <w:szCs w:val="13"/>
              </w:rPr>
              <w:br/>
            </w:r>
            <w:r w:rsidRPr="009D6F8D">
              <w:rPr>
                <w:rStyle w:val="cell-value"/>
                <w:rFonts w:ascii="Arial Narrow" w:eastAsia="Times New Roman" w:hAnsi="Arial Narrow"/>
                <w:sz w:val="13"/>
                <w:szCs w:val="13"/>
              </w:rPr>
              <w:t>(0.71 lower to 0.21 higher)</w:t>
            </w:r>
          </w:p>
        </w:tc>
        <w:tc>
          <w:tcPr>
            <w:tcW w:w="750" w:type="dxa"/>
            <w:tcBorders>
              <w:top w:val="single" w:sz="6" w:space="0" w:color="000000"/>
              <w:left w:val="single" w:sz="6" w:space="0" w:color="000000"/>
              <w:bottom w:val="single" w:sz="6" w:space="0" w:color="000000"/>
              <w:right w:val="single" w:sz="6" w:space="0" w:color="000000"/>
            </w:tcBorders>
            <w:hideMark/>
          </w:tcPr>
          <w:p w14:paraId="0ACE7EDF" w14:textId="77777777" w:rsidR="00E63895" w:rsidRPr="009D6F8D" w:rsidRDefault="00E63895">
            <w:pPr>
              <w:bidi w:val="0"/>
              <w:jc w:val="center"/>
              <w:rPr>
                <w:rFonts w:ascii="Arial Narrow" w:eastAsia="Times New Roman" w:hAnsi="Arial Narrow"/>
                <w:sz w:val="13"/>
                <w:szCs w:val="13"/>
              </w:rPr>
            </w:pPr>
            <w:r w:rsidRPr="009D6F8D">
              <w:rPr>
                <w:rStyle w:val="quality-sign"/>
                <w:rFonts w:ascii="Cambria Math" w:eastAsia="Times New Roman" w:hAnsi="Cambria Math" w:cs="Cambria Math"/>
                <w:sz w:val="21"/>
                <w:szCs w:val="21"/>
              </w:rPr>
              <w:t>⨁◯◯◯</w:t>
            </w:r>
            <w:r w:rsidRPr="009D6F8D">
              <w:rPr>
                <w:rFonts w:ascii="Arial Narrow" w:eastAsia="Times New Roman" w:hAnsi="Arial Narrow"/>
                <w:sz w:val="13"/>
                <w:szCs w:val="13"/>
              </w:rPr>
              <w:br/>
            </w:r>
            <w:r w:rsidRPr="009D6F8D">
              <w:rPr>
                <w:rStyle w:val="quality-text"/>
                <w:rFonts w:ascii="Arial Narrow" w:eastAsia="Times New Roman" w:hAnsi="Arial Narrow"/>
                <w:sz w:val="13"/>
                <w:szCs w:val="13"/>
              </w:rPr>
              <w:t>Very low</w:t>
            </w:r>
          </w:p>
        </w:tc>
        <w:tc>
          <w:tcPr>
            <w:tcW w:w="500" w:type="pct"/>
            <w:tcBorders>
              <w:top w:val="single" w:sz="6" w:space="0" w:color="000000"/>
              <w:left w:val="single" w:sz="6" w:space="0" w:color="000000"/>
              <w:bottom w:val="single" w:sz="6" w:space="0" w:color="000000"/>
              <w:right w:val="single" w:sz="6" w:space="0" w:color="000000"/>
            </w:tcBorders>
            <w:hideMark/>
          </w:tcPr>
          <w:p w14:paraId="2EE5E6E3"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IMPORTANT</w:t>
            </w:r>
          </w:p>
        </w:tc>
      </w:tr>
      <w:tr w:rsidR="00E63895" w:rsidRPr="009D6F8D" w14:paraId="73BD6087" w14:textId="77777777" w:rsidTr="00E63895">
        <w:trPr>
          <w:cantSplit/>
        </w:trPr>
        <w:tc>
          <w:tcPr>
            <w:tcW w:w="0" w:type="auto"/>
            <w:gridSpan w:val="13"/>
            <w:shd w:val="clear" w:color="auto" w:fill="FFFFFF"/>
            <w:tcMar>
              <w:top w:w="75" w:type="dxa"/>
              <w:left w:w="38" w:type="dxa"/>
              <w:bottom w:w="38" w:type="dxa"/>
              <w:right w:w="38" w:type="dxa"/>
            </w:tcMar>
            <w:vAlign w:val="center"/>
            <w:hideMark/>
          </w:tcPr>
          <w:p w14:paraId="15157886" w14:textId="77777777" w:rsidR="00E63895" w:rsidRPr="009D6F8D" w:rsidRDefault="00E63895">
            <w:pPr>
              <w:bidi w:val="0"/>
              <w:rPr>
                <w:rFonts w:ascii="Arial Narrow" w:eastAsia="Times New Roman" w:hAnsi="Arial Narrow"/>
                <w:b/>
                <w:bCs/>
                <w:color w:val="000000"/>
                <w:sz w:val="13"/>
                <w:szCs w:val="13"/>
              </w:rPr>
            </w:pPr>
            <w:r w:rsidRPr="009D6F8D">
              <w:rPr>
                <w:rStyle w:val="label"/>
                <w:rFonts w:ascii="Arial Narrow" w:eastAsia="Times New Roman" w:hAnsi="Arial Narrow"/>
                <w:b/>
                <w:bCs/>
                <w:color w:val="000000"/>
                <w:sz w:val="13"/>
                <w:szCs w:val="13"/>
              </w:rPr>
              <w:t>Pain</w:t>
            </w:r>
          </w:p>
        </w:tc>
      </w:tr>
      <w:tr w:rsidR="00E63895" w:rsidRPr="009D6F8D" w14:paraId="002A0210" w14:textId="77777777" w:rsidTr="00E63895">
        <w:trPr>
          <w:cantSplit/>
        </w:trPr>
        <w:tc>
          <w:tcPr>
            <w:tcW w:w="250" w:type="pct"/>
            <w:tcBorders>
              <w:top w:val="single" w:sz="6" w:space="0" w:color="000000"/>
              <w:left w:val="single" w:sz="6" w:space="0" w:color="000000"/>
              <w:bottom w:val="single" w:sz="6" w:space="0" w:color="000000"/>
              <w:right w:val="single" w:sz="6" w:space="0" w:color="000000"/>
            </w:tcBorders>
            <w:hideMark/>
          </w:tcPr>
          <w:p w14:paraId="432D0F8E"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1</w:t>
            </w:r>
          </w:p>
        </w:tc>
        <w:tc>
          <w:tcPr>
            <w:tcW w:w="300" w:type="pct"/>
            <w:tcBorders>
              <w:top w:val="single" w:sz="6" w:space="0" w:color="000000"/>
              <w:left w:val="single" w:sz="6" w:space="0" w:color="000000"/>
              <w:bottom w:val="single" w:sz="6" w:space="0" w:color="000000"/>
              <w:right w:val="single" w:sz="6" w:space="0" w:color="000000"/>
            </w:tcBorders>
            <w:hideMark/>
          </w:tcPr>
          <w:p w14:paraId="32BAA5CF"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randomised trials</w:t>
            </w:r>
          </w:p>
        </w:tc>
        <w:tc>
          <w:tcPr>
            <w:tcW w:w="350" w:type="pct"/>
            <w:tcBorders>
              <w:top w:val="single" w:sz="6" w:space="0" w:color="000000"/>
              <w:left w:val="single" w:sz="6" w:space="0" w:color="000000"/>
              <w:bottom w:val="single" w:sz="6" w:space="0" w:color="000000"/>
              <w:right w:val="single" w:sz="6" w:space="0" w:color="000000"/>
            </w:tcBorders>
            <w:hideMark/>
          </w:tcPr>
          <w:p w14:paraId="3D77CD44"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not serious</w:t>
            </w:r>
          </w:p>
        </w:tc>
        <w:tc>
          <w:tcPr>
            <w:tcW w:w="350" w:type="pct"/>
            <w:tcBorders>
              <w:top w:val="single" w:sz="6" w:space="0" w:color="000000"/>
              <w:left w:val="single" w:sz="6" w:space="0" w:color="000000"/>
              <w:bottom w:val="single" w:sz="6" w:space="0" w:color="000000"/>
              <w:right w:val="single" w:sz="6" w:space="0" w:color="000000"/>
            </w:tcBorders>
            <w:hideMark/>
          </w:tcPr>
          <w:p w14:paraId="380A8617" w14:textId="036A93DD"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e</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06C6F8C6" w14:textId="2B1C2A1F"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f</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1A42844C" w14:textId="3A43284A"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d</w:t>
            </w:r>
            <w:proofErr w:type="spellEnd"/>
          </w:p>
        </w:tc>
        <w:tc>
          <w:tcPr>
            <w:tcW w:w="550" w:type="pct"/>
            <w:tcBorders>
              <w:top w:val="single" w:sz="6" w:space="0" w:color="000000"/>
              <w:left w:val="single" w:sz="6" w:space="0" w:color="000000"/>
              <w:bottom w:val="single" w:sz="6" w:space="0" w:color="000000"/>
              <w:right w:val="single" w:sz="6" w:space="0" w:color="000000"/>
            </w:tcBorders>
            <w:hideMark/>
          </w:tcPr>
          <w:p w14:paraId="04DA0C37"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none</w:t>
            </w:r>
          </w:p>
        </w:tc>
        <w:tc>
          <w:tcPr>
            <w:tcW w:w="400" w:type="pct"/>
            <w:tcBorders>
              <w:top w:val="single" w:sz="6" w:space="0" w:color="000000"/>
              <w:left w:val="single" w:sz="6" w:space="0" w:color="000000"/>
              <w:bottom w:val="single" w:sz="6" w:space="0" w:color="000000"/>
              <w:right w:val="single" w:sz="6" w:space="0" w:color="000000"/>
            </w:tcBorders>
            <w:hideMark/>
          </w:tcPr>
          <w:p w14:paraId="3C133ABA"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36</w:t>
            </w:r>
          </w:p>
        </w:tc>
        <w:tc>
          <w:tcPr>
            <w:tcW w:w="400" w:type="pct"/>
            <w:tcBorders>
              <w:top w:val="single" w:sz="6" w:space="0" w:color="000000"/>
              <w:left w:val="single" w:sz="6" w:space="0" w:color="000000"/>
              <w:bottom w:val="single" w:sz="6" w:space="0" w:color="000000"/>
              <w:right w:val="single" w:sz="6" w:space="0" w:color="000000"/>
            </w:tcBorders>
            <w:hideMark/>
          </w:tcPr>
          <w:p w14:paraId="48C0B382"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36</w:t>
            </w:r>
          </w:p>
        </w:tc>
        <w:tc>
          <w:tcPr>
            <w:tcW w:w="400" w:type="pct"/>
            <w:tcBorders>
              <w:top w:val="single" w:sz="6" w:space="0" w:color="000000"/>
              <w:left w:val="single" w:sz="6" w:space="0" w:color="000000"/>
              <w:bottom w:val="single" w:sz="6" w:space="0" w:color="000000"/>
              <w:right w:val="single" w:sz="6" w:space="0" w:color="000000"/>
            </w:tcBorders>
            <w:hideMark/>
          </w:tcPr>
          <w:p w14:paraId="23B35613" w14:textId="77777777" w:rsidR="00E63895" w:rsidRPr="009D6F8D" w:rsidRDefault="00E63895">
            <w:pPr>
              <w:bidi w:val="0"/>
              <w:jc w:val="center"/>
              <w:rPr>
                <w:rFonts w:ascii="Arial Narrow" w:eastAsia="Times New Roman" w:hAnsi="Arial Narrow"/>
                <w:sz w:val="13"/>
                <w:szCs w:val="13"/>
              </w:rPr>
            </w:pPr>
            <w:r w:rsidRPr="009D6F8D">
              <w:rPr>
                <w:rStyle w:val="cell"/>
                <w:rFonts w:ascii="Arial Narrow" w:eastAsia="Times New Roman" w:hAnsi="Arial Narrow"/>
                <w:sz w:val="13"/>
                <w:szCs w:val="13"/>
              </w:rPr>
              <w:t>-</w:t>
            </w:r>
          </w:p>
        </w:tc>
        <w:tc>
          <w:tcPr>
            <w:tcW w:w="0" w:type="auto"/>
            <w:tcBorders>
              <w:top w:val="single" w:sz="6" w:space="0" w:color="000000"/>
              <w:left w:val="single" w:sz="6" w:space="0" w:color="000000"/>
              <w:bottom w:val="single" w:sz="6" w:space="0" w:color="000000"/>
              <w:right w:val="single" w:sz="6" w:space="0" w:color="000000"/>
            </w:tcBorders>
            <w:hideMark/>
          </w:tcPr>
          <w:p w14:paraId="31F9D432"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 xml:space="preserve">SMD </w:t>
            </w:r>
            <w:r w:rsidRPr="009D6F8D">
              <w:rPr>
                <w:rStyle w:val="cell-value"/>
                <w:rFonts w:ascii="Arial Narrow" w:eastAsia="Times New Roman" w:hAnsi="Arial Narrow"/>
                <w:b/>
                <w:bCs/>
                <w:sz w:val="13"/>
                <w:szCs w:val="13"/>
              </w:rPr>
              <w:t>0.33 SD lower</w:t>
            </w:r>
            <w:r w:rsidRPr="009D6F8D">
              <w:rPr>
                <w:rFonts w:ascii="Arial Narrow" w:eastAsia="Times New Roman" w:hAnsi="Arial Narrow"/>
                <w:sz w:val="13"/>
                <w:szCs w:val="13"/>
              </w:rPr>
              <w:br/>
            </w:r>
            <w:r w:rsidRPr="009D6F8D">
              <w:rPr>
                <w:rStyle w:val="cell-value"/>
                <w:rFonts w:ascii="Arial Narrow" w:eastAsia="Times New Roman" w:hAnsi="Arial Narrow"/>
                <w:sz w:val="13"/>
                <w:szCs w:val="13"/>
              </w:rPr>
              <w:t>(0.79 lower to 0.13 higher)</w:t>
            </w:r>
          </w:p>
        </w:tc>
        <w:tc>
          <w:tcPr>
            <w:tcW w:w="750" w:type="dxa"/>
            <w:tcBorders>
              <w:top w:val="single" w:sz="6" w:space="0" w:color="000000"/>
              <w:left w:val="single" w:sz="6" w:space="0" w:color="000000"/>
              <w:bottom w:val="single" w:sz="6" w:space="0" w:color="000000"/>
              <w:right w:val="single" w:sz="6" w:space="0" w:color="000000"/>
            </w:tcBorders>
            <w:hideMark/>
          </w:tcPr>
          <w:p w14:paraId="584E4BF8" w14:textId="77777777" w:rsidR="00E63895" w:rsidRPr="009D6F8D" w:rsidRDefault="00E63895">
            <w:pPr>
              <w:bidi w:val="0"/>
              <w:jc w:val="center"/>
              <w:rPr>
                <w:rFonts w:ascii="Arial Narrow" w:eastAsia="Times New Roman" w:hAnsi="Arial Narrow"/>
                <w:sz w:val="13"/>
                <w:szCs w:val="13"/>
              </w:rPr>
            </w:pPr>
            <w:r w:rsidRPr="009D6F8D">
              <w:rPr>
                <w:rStyle w:val="quality-sign"/>
                <w:rFonts w:ascii="Cambria Math" w:eastAsia="Times New Roman" w:hAnsi="Cambria Math" w:cs="Cambria Math"/>
                <w:sz w:val="21"/>
                <w:szCs w:val="21"/>
              </w:rPr>
              <w:t>⨁◯◯◯</w:t>
            </w:r>
            <w:r w:rsidRPr="009D6F8D">
              <w:rPr>
                <w:rFonts w:ascii="Arial Narrow" w:eastAsia="Times New Roman" w:hAnsi="Arial Narrow"/>
                <w:sz w:val="13"/>
                <w:szCs w:val="13"/>
              </w:rPr>
              <w:br/>
            </w:r>
            <w:r w:rsidRPr="009D6F8D">
              <w:rPr>
                <w:rStyle w:val="quality-text"/>
                <w:rFonts w:ascii="Arial Narrow" w:eastAsia="Times New Roman" w:hAnsi="Arial Narrow"/>
                <w:sz w:val="13"/>
                <w:szCs w:val="13"/>
              </w:rPr>
              <w:t>Very low</w:t>
            </w:r>
          </w:p>
        </w:tc>
        <w:tc>
          <w:tcPr>
            <w:tcW w:w="500" w:type="pct"/>
            <w:tcBorders>
              <w:top w:val="single" w:sz="6" w:space="0" w:color="000000"/>
              <w:left w:val="single" w:sz="6" w:space="0" w:color="000000"/>
              <w:bottom w:val="single" w:sz="6" w:space="0" w:color="000000"/>
              <w:right w:val="single" w:sz="6" w:space="0" w:color="000000"/>
            </w:tcBorders>
            <w:hideMark/>
          </w:tcPr>
          <w:p w14:paraId="4EC53FB6" w14:textId="77777777" w:rsidR="00E63895" w:rsidRPr="009D6F8D" w:rsidRDefault="00E63895">
            <w:pPr>
              <w:jc w:val="center"/>
              <w:rPr>
                <w:rFonts w:ascii="Arial Narrow" w:eastAsia="Times New Roman" w:hAnsi="Arial Narrow"/>
                <w:sz w:val="13"/>
                <w:szCs w:val="13"/>
              </w:rPr>
            </w:pPr>
            <w:r w:rsidRPr="009D6F8D">
              <w:rPr>
                <w:rFonts w:ascii="Arial Narrow" w:eastAsia="Times New Roman" w:hAnsi="Arial Narrow"/>
                <w:sz w:val="13"/>
                <w:szCs w:val="13"/>
              </w:rPr>
              <w:t>IMPORTANT</w:t>
            </w:r>
          </w:p>
        </w:tc>
      </w:tr>
      <w:tr w:rsidR="00E63895" w:rsidRPr="009D6F8D" w14:paraId="4D7DC98D" w14:textId="77777777" w:rsidTr="00E63895">
        <w:trPr>
          <w:cantSplit/>
        </w:trPr>
        <w:tc>
          <w:tcPr>
            <w:tcW w:w="0" w:type="auto"/>
            <w:gridSpan w:val="13"/>
            <w:shd w:val="clear" w:color="auto" w:fill="FFFFFF"/>
            <w:tcMar>
              <w:top w:w="75" w:type="dxa"/>
              <w:left w:w="38" w:type="dxa"/>
              <w:bottom w:w="38" w:type="dxa"/>
              <w:right w:w="38" w:type="dxa"/>
            </w:tcMar>
            <w:vAlign w:val="center"/>
            <w:hideMark/>
          </w:tcPr>
          <w:p w14:paraId="669DC43A" w14:textId="77777777" w:rsidR="00E63895" w:rsidRPr="009D6F8D" w:rsidRDefault="00E63895">
            <w:pPr>
              <w:bidi w:val="0"/>
              <w:rPr>
                <w:rFonts w:ascii="Arial Narrow" w:eastAsia="Times New Roman" w:hAnsi="Arial Narrow"/>
                <w:b/>
                <w:bCs/>
                <w:color w:val="000000"/>
                <w:sz w:val="13"/>
                <w:szCs w:val="13"/>
              </w:rPr>
            </w:pPr>
            <w:r w:rsidRPr="009D6F8D">
              <w:rPr>
                <w:rStyle w:val="label"/>
                <w:rFonts w:ascii="Arial Narrow" w:eastAsia="Times New Roman" w:hAnsi="Arial Narrow"/>
                <w:b/>
                <w:bCs/>
                <w:color w:val="000000"/>
                <w:sz w:val="13"/>
                <w:szCs w:val="13"/>
              </w:rPr>
              <w:t>Physical component scale</w:t>
            </w:r>
          </w:p>
        </w:tc>
      </w:tr>
      <w:tr w:rsidR="00E63895" w:rsidRPr="009D6F8D" w14:paraId="78B75A76" w14:textId="77777777" w:rsidTr="00E63895">
        <w:trPr>
          <w:cantSplit/>
        </w:trPr>
        <w:tc>
          <w:tcPr>
            <w:tcW w:w="250" w:type="pct"/>
            <w:tcBorders>
              <w:top w:val="single" w:sz="6" w:space="0" w:color="000000"/>
              <w:left w:val="single" w:sz="6" w:space="0" w:color="000000"/>
              <w:bottom w:val="single" w:sz="6" w:space="0" w:color="000000"/>
              <w:right w:val="single" w:sz="6" w:space="0" w:color="000000"/>
            </w:tcBorders>
            <w:hideMark/>
          </w:tcPr>
          <w:p w14:paraId="6DA9FE56"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lastRenderedPageBreak/>
              <w:t>2</w:t>
            </w:r>
          </w:p>
        </w:tc>
        <w:tc>
          <w:tcPr>
            <w:tcW w:w="300" w:type="pct"/>
            <w:tcBorders>
              <w:top w:val="single" w:sz="6" w:space="0" w:color="000000"/>
              <w:left w:val="single" w:sz="6" w:space="0" w:color="000000"/>
              <w:bottom w:val="single" w:sz="6" w:space="0" w:color="000000"/>
              <w:right w:val="single" w:sz="6" w:space="0" w:color="000000"/>
            </w:tcBorders>
            <w:hideMark/>
          </w:tcPr>
          <w:p w14:paraId="2D8F1A76"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randomised trials</w:t>
            </w:r>
          </w:p>
        </w:tc>
        <w:tc>
          <w:tcPr>
            <w:tcW w:w="350" w:type="pct"/>
            <w:tcBorders>
              <w:top w:val="single" w:sz="6" w:space="0" w:color="000000"/>
              <w:left w:val="single" w:sz="6" w:space="0" w:color="000000"/>
              <w:bottom w:val="single" w:sz="6" w:space="0" w:color="000000"/>
              <w:right w:val="single" w:sz="6" w:space="0" w:color="000000"/>
            </w:tcBorders>
            <w:hideMark/>
          </w:tcPr>
          <w:p w14:paraId="65F6E606"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not serious</w:t>
            </w:r>
          </w:p>
        </w:tc>
        <w:tc>
          <w:tcPr>
            <w:tcW w:w="350" w:type="pct"/>
            <w:tcBorders>
              <w:top w:val="single" w:sz="6" w:space="0" w:color="000000"/>
              <w:left w:val="single" w:sz="6" w:space="0" w:color="000000"/>
              <w:bottom w:val="single" w:sz="6" w:space="0" w:color="000000"/>
              <w:right w:val="single" w:sz="6" w:space="0" w:color="000000"/>
            </w:tcBorders>
            <w:hideMark/>
          </w:tcPr>
          <w:p w14:paraId="4BE3671F" w14:textId="586A0E61"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e</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6DF7DC29" w14:textId="12631570"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g</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58C6112C" w14:textId="1A185C6B"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d</w:t>
            </w:r>
            <w:proofErr w:type="spellEnd"/>
          </w:p>
        </w:tc>
        <w:tc>
          <w:tcPr>
            <w:tcW w:w="550" w:type="pct"/>
            <w:tcBorders>
              <w:top w:val="single" w:sz="6" w:space="0" w:color="000000"/>
              <w:left w:val="single" w:sz="6" w:space="0" w:color="000000"/>
              <w:bottom w:val="single" w:sz="6" w:space="0" w:color="000000"/>
              <w:right w:val="single" w:sz="6" w:space="0" w:color="000000"/>
            </w:tcBorders>
            <w:hideMark/>
          </w:tcPr>
          <w:p w14:paraId="418D9DA0"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none</w:t>
            </w:r>
          </w:p>
        </w:tc>
        <w:tc>
          <w:tcPr>
            <w:tcW w:w="400" w:type="pct"/>
            <w:tcBorders>
              <w:top w:val="single" w:sz="6" w:space="0" w:color="000000"/>
              <w:left w:val="single" w:sz="6" w:space="0" w:color="000000"/>
              <w:bottom w:val="single" w:sz="6" w:space="0" w:color="000000"/>
              <w:right w:val="single" w:sz="6" w:space="0" w:color="000000"/>
            </w:tcBorders>
            <w:hideMark/>
          </w:tcPr>
          <w:p w14:paraId="70E4D864"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87</w:t>
            </w:r>
          </w:p>
        </w:tc>
        <w:tc>
          <w:tcPr>
            <w:tcW w:w="400" w:type="pct"/>
            <w:tcBorders>
              <w:top w:val="single" w:sz="6" w:space="0" w:color="000000"/>
              <w:left w:val="single" w:sz="6" w:space="0" w:color="000000"/>
              <w:bottom w:val="single" w:sz="6" w:space="0" w:color="000000"/>
              <w:right w:val="single" w:sz="6" w:space="0" w:color="000000"/>
            </w:tcBorders>
            <w:hideMark/>
          </w:tcPr>
          <w:p w14:paraId="164E694B"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87</w:t>
            </w:r>
          </w:p>
        </w:tc>
        <w:tc>
          <w:tcPr>
            <w:tcW w:w="400" w:type="pct"/>
            <w:tcBorders>
              <w:top w:val="single" w:sz="6" w:space="0" w:color="000000"/>
              <w:left w:val="single" w:sz="6" w:space="0" w:color="000000"/>
              <w:bottom w:val="single" w:sz="6" w:space="0" w:color="000000"/>
              <w:right w:val="single" w:sz="6" w:space="0" w:color="000000"/>
            </w:tcBorders>
            <w:hideMark/>
          </w:tcPr>
          <w:p w14:paraId="592A2A8D" w14:textId="77777777" w:rsidR="00E63895" w:rsidRPr="009D6F8D" w:rsidRDefault="00E63895">
            <w:pPr>
              <w:bidi w:val="0"/>
              <w:jc w:val="center"/>
              <w:rPr>
                <w:rFonts w:ascii="Arial Narrow" w:eastAsia="Times New Roman" w:hAnsi="Arial Narrow"/>
                <w:sz w:val="13"/>
                <w:szCs w:val="13"/>
              </w:rPr>
            </w:pPr>
            <w:r w:rsidRPr="009D6F8D">
              <w:rPr>
                <w:rStyle w:val="cell"/>
                <w:rFonts w:ascii="Arial Narrow" w:eastAsia="Times New Roman" w:hAnsi="Arial Narrow"/>
                <w:sz w:val="13"/>
                <w:szCs w:val="13"/>
              </w:rPr>
              <w:t>-</w:t>
            </w:r>
          </w:p>
        </w:tc>
        <w:tc>
          <w:tcPr>
            <w:tcW w:w="0" w:type="auto"/>
            <w:tcBorders>
              <w:top w:val="single" w:sz="6" w:space="0" w:color="000000"/>
              <w:left w:val="single" w:sz="6" w:space="0" w:color="000000"/>
              <w:bottom w:val="single" w:sz="6" w:space="0" w:color="000000"/>
              <w:right w:val="single" w:sz="6" w:space="0" w:color="000000"/>
            </w:tcBorders>
            <w:hideMark/>
          </w:tcPr>
          <w:p w14:paraId="41AF47ED"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 xml:space="preserve">SMD </w:t>
            </w:r>
            <w:r w:rsidRPr="009D6F8D">
              <w:rPr>
                <w:rStyle w:val="cell-value"/>
                <w:rFonts w:ascii="Arial Narrow" w:eastAsia="Times New Roman" w:hAnsi="Arial Narrow"/>
                <w:b/>
                <w:bCs/>
                <w:sz w:val="13"/>
                <w:szCs w:val="13"/>
              </w:rPr>
              <w:t>0.19 SD lower</w:t>
            </w:r>
            <w:r w:rsidRPr="009D6F8D">
              <w:rPr>
                <w:rFonts w:ascii="Arial Narrow" w:eastAsia="Times New Roman" w:hAnsi="Arial Narrow"/>
                <w:sz w:val="13"/>
                <w:szCs w:val="13"/>
              </w:rPr>
              <w:br/>
            </w:r>
            <w:r w:rsidRPr="009D6F8D">
              <w:rPr>
                <w:rStyle w:val="cell-value"/>
                <w:rFonts w:ascii="Arial Narrow" w:eastAsia="Times New Roman" w:hAnsi="Arial Narrow"/>
                <w:sz w:val="13"/>
                <w:szCs w:val="13"/>
              </w:rPr>
              <w:t>(0.48 lower to 0.11 higher)</w:t>
            </w:r>
          </w:p>
        </w:tc>
        <w:tc>
          <w:tcPr>
            <w:tcW w:w="750" w:type="dxa"/>
            <w:tcBorders>
              <w:top w:val="single" w:sz="6" w:space="0" w:color="000000"/>
              <w:left w:val="single" w:sz="6" w:space="0" w:color="000000"/>
              <w:bottom w:val="single" w:sz="6" w:space="0" w:color="000000"/>
              <w:right w:val="single" w:sz="6" w:space="0" w:color="000000"/>
            </w:tcBorders>
            <w:hideMark/>
          </w:tcPr>
          <w:p w14:paraId="7C672DBB" w14:textId="77777777" w:rsidR="00E63895" w:rsidRPr="009D6F8D" w:rsidRDefault="00E63895">
            <w:pPr>
              <w:bidi w:val="0"/>
              <w:jc w:val="center"/>
              <w:rPr>
                <w:rFonts w:ascii="Arial Narrow" w:eastAsia="Times New Roman" w:hAnsi="Arial Narrow"/>
                <w:sz w:val="13"/>
                <w:szCs w:val="13"/>
              </w:rPr>
            </w:pPr>
            <w:r w:rsidRPr="009D6F8D">
              <w:rPr>
                <w:rStyle w:val="quality-sign"/>
                <w:rFonts w:ascii="Cambria Math" w:eastAsia="Times New Roman" w:hAnsi="Cambria Math" w:cs="Cambria Math"/>
                <w:sz w:val="21"/>
                <w:szCs w:val="21"/>
              </w:rPr>
              <w:t>⨁◯◯◯</w:t>
            </w:r>
            <w:r w:rsidRPr="009D6F8D">
              <w:rPr>
                <w:rFonts w:ascii="Arial Narrow" w:eastAsia="Times New Roman" w:hAnsi="Arial Narrow"/>
                <w:sz w:val="13"/>
                <w:szCs w:val="13"/>
              </w:rPr>
              <w:br/>
            </w:r>
            <w:r w:rsidRPr="009D6F8D">
              <w:rPr>
                <w:rStyle w:val="quality-text"/>
                <w:rFonts w:ascii="Arial Narrow" w:eastAsia="Times New Roman" w:hAnsi="Arial Narrow"/>
                <w:sz w:val="13"/>
                <w:szCs w:val="13"/>
              </w:rPr>
              <w:t>Very low</w:t>
            </w:r>
          </w:p>
        </w:tc>
        <w:tc>
          <w:tcPr>
            <w:tcW w:w="500" w:type="pct"/>
            <w:tcBorders>
              <w:top w:val="single" w:sz="6" w:space="0" w:color="000000"/>
              <w:left w:val="single" w:sz="6" w:space="0" w:color="000000"/>
              <w:bottom w:val="single" w:sz="6" w:space="0" w:color="000000"/>
              <w:right w:val="single" w:sz="6" w:space="0" w:color="000000"/>
            </w:tcBorders>
            <w:hideMark/>
          </w:tcPr>
          <w:p w14:paraId="1D524896" w14:textId="77777777" w:rsidR="00E63895" w:rsidRPr="009D6F8D" w:rsidRDefault="00E63895">
            <w:pPr>
              <w:jc w:val="center"/>
              <w:rPr>
                <w:rFonts w:ascii="Arial Narrow" w:eastAsia="Times New Roman" w:hAnsi="Arial Narrow"/>
                <w:sz w:val="13"/>
                <w:szCs w:val="13"/>
              </w:rPr>
            </w:pPr>
            <w:r w:rsidRPr="009D6F8D">
              <w:rPr>
                <w:rFonts w:ascii="Arial Narrow" w:eastAsia="Times New Roman" w:hAnsi="Arial Narrow"/>
                <w:sz w:val="13"/>
                <w:szCs w:val="13"/>
              </w:rPr>
              <w:t>IMPORTANT</w:t>
            </w:r>
          </w:p>
        </w:tc>
      </w:tr>
      <w:tr w:rsidR="00E63895" w:rsidRPr="009D6F8D" w14:paraId="4CC7F62F" w14:textId="77777777" w:rsidTr="00E63895">
        <w:trPr>
          <w:cantSplit/>
        </w:trPr>
        <w:tc>
          <w:tcPr>
            <w:tcW w:w="0" w:type="auto"/>
            <w:gridSpan w:val="13"/>
            <w:shd w:val="clear" w:color="auto" w:fill="FFFFFF"/>
            <w:tcMar>
              <w:top w:w="75" w:type="dxa"/>
              <w:left w:w="38" w:type="dxa"/>
              <w:bottom w:w="38" w:type="dxa"/>
              <w:right w:w="38" w:type="dxa"/>
            </w:tcMar>
            <w:vAlign w:val="center"/>
            <w:hideMark/>
          </w:tcPr>
          <w:p w14:paraId="2D165502" w14:textId="77777777" w:rsidR="00E63895" w:rsidRPr="009D6F8D" w:rsidRDefault="00E63895">
            <w:pPr>
              <w:bidi w:val="0"/>
              <w:rPr>
                <w:rFonts w:ascii="Arial Narrow" w:eastAsia="Times New Roman" w:hAnsi="Arial Narrow"/>
                <w:b/>
                <w:bCs/>
                <w:color w:val="000000"/>
                <w:sz w:val="13"/>
                <w:szCs w:val="13"/>
              </w:rPr>
            </w:pPr>
            <w:r w:rsidRPr="009D6F8D">
              <w:rPr>
                <w:rStyle w:val="label"/>
                <w:rFonts w:ascii="Arial Narrow" w:eastAsia="Times New Roman" w:hAnsi="Arial Narrow"/>
                <w:b/>
                <w:bCs/>
                <w:color w:val="000000"/>
                <w:sz w:val="13"/>
                <w:szCs w:val="13"/>
              </w:rPr>
              <w:t>Social functioning</w:t>
            </w:r>
          </w:p>
        </w:tc>
      </w:tr>
      <w:tr w:rsidR="00E63895" w:rsidRPr="009D6F8D" w14:paraId="59729167" w14:textId="77777777" w:rsidTr="00E63895">
        <w:trPr>
          <w:cantSplit/>
        </w:trPr>
        <w:tc>
          <w:tcPr>
            <w:tcW w:w="250" w:type="pct"/>
            <w:tcBorders>
              <w:top w:val="single" w:sz="6" w:space="0" w:color="000000"/>
              <w:left w:val="single" w:sz="6" w:space="0" w:color="000000"/>
              <w:bottom w:val="single" w:sz="6" w:space="0" w:color="000000"/>
              <w:right w:val="single" w:sz="6" w:space="0" w:color="000000"/>
            </w:tcBorders>
            <w:hideMark/>
          </w:tcPr>
          <w:p w14:paraId="2E3C355A"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1</w:t>
            </w:r>
          </w:p>
        </w:tc>
        <w:tc>
          <w:tcPr>
            <w:tcW w:w="300" w:type="pct"/>
            <w:tcBorders>
              <w:top w:val="single" w:sz="6" w:space="0" w:color="000000"/>
              <w:left w:val="single" w:sz="6" w:space="0" w:color="000000"/>
              <w:bottom w:val="single" w:sz="6" w:space="0" w:color="000000"/>
              <w:right w:val="single" w:sz="6" w:space="0" w:color="000000"/>
            </w:tcBorders>
            <w:hideMark/>
          </w:tcPr>
          <w:p w14:paraId="56D79416"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randomised trials</w:t>
            </w:r>
          </w:p>
        </w:tc>
        <w:tc>
          <w:tcPr>
            <w:tcW w:w="350" w:type="pct"/>
            <w:tcBorders>
              <w:top w:val="single" w:sz="6" w:space="0" w:color="000000"/>
              <w:left w:val="single" w:sz="6" w:space="0" w:color="000000"/>
              <w:bottom w:val="single" w:sz="6" w:space="0" w:color="000000"/>
              <w:right w:val="single" w:sz="6" w:space="0" w:color="000000"/>
            </w:tcBorders>
            <w:hideMark/>
          </w:tcPr>
          <w:p w14:paraId="2758FA64"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not serious</w:t>
            </w:r>
          </w:p>
        </w:tc>
        <w:tc>
          <w:tcPr>
            <w:tcW w:w="350" w:type="pct"/>
            <w:tcBorders>
              <w:top w:val="single" w:sz="6" w:space="0" w:color="000000"/>
              <w:left w:val="single" w:sz="6" w:space="0" w:color="000000"/>
              <w:bottom w:val="single" w:sz="6" w:space="0" w:color="000000"/>
              <w:right w:val="single" w:sz="6" w:space="0" w:color="000000"/>
            </w:tcBorders>
            <w:hideMark/>
          </w:tcPr>
          <w:p w14:paraId="1B8AA579" w14:textId="4A58E639"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e</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30FACFF3" w14:textId="70AFEA6F"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f</w:t>
            </w:r>
            <w:proofErr w:type="spellEnd"/>
          </w:p>
        </w:tc>
        <w:tc>
          <w:tcPr>
            <w:tcW w:w="350" w:type="pct"/>
            <w:tcBorders>
              <w:top w:val="single" w:sz="6" w:space="0" w:color="000000"/>
              <w:left w:val="single" w:sz="6" w:space="0" w:color="000000"/>
              <w:bottom w:val="single" w:sz="6" w:space="0" w:color="000000"/>
              <w:right w:val="single" w:sz="6" w:space="0" w:color="000000"/>
            </w:tcBorders>
            <w:hideMark/>
          </w:tcPr>
          <w:p w14:paraId="21087193" w14:textId="081DDCCB" w:rsidR="00E63895" w:rsidRPr="009D6F8D" w:rsidRDefault="007769D2" w:rsidP="007769D2">
            <w:pPr>
              <w:bidi w:val="0"/>
              <w:jc w:val="center"/>
              <w:rPr>
                <w:rFonts w:ascii="Arial Narrow" w:eastAsia="Times New Roman" w:hAnsi="Arial Narrow"/>
                <w:sz w:val="13"/>
                <w:szCs w:val="13"/>
              </w:rPr>
            </w:pPr>
            <w:proofErr w:type="spellStart"/>
            <w:r w:rsidRPr="009D6F8D">
              <w:rPr>
                <w:rFonts w:ascii="Arial Narrow" w:eastAsia="Times New Roman" w:hAnsi="Arial Narrow"/>
                <w:sz w:val="13"/>
                <w:szCs w:val="13"/>
              </w:rPr>
              <w:t>s</w:t>
            </w:r>
            <w:r w:rsidR="00E63895" w:rsidRPr="009D6F8D">
              <w:rPr>
                <w:rFonts w:ascii="Arial Narrow" w:eastAsia="Times New Roman" w:hAnsi="Arial Narrow"/>
                <w:sz w:val="13"/>
                <w:szCs w:val="13"/>
              </w:rPr>
              <w:t>erious</w:t>
            </w:r>
            <w:r w:rsidRPr="009D6F8D">
              <w:rPr>
                <w:rFonts w:ascii="Arial Narrow" w:eastAsia="Times New Roman" w:hAnsi="Arial Narrow"/>
                <w:sz w:val="13"/>
                <w:szCs w:val="13"/>
                <w:vertAlign w:val="superscript"/>
              </w:rPr>
              <w:t>d</w:t>
            </w:r>
            <w:proofErr w:type="spellEnd"/>
          </w:p>
        </w:tc>
        <w:tc>
          <w:tcPr>
            <w:tcW w:w="550" w:type="pct"/>
            <w:tcBorders>
              <w:top w:val="single" w:sz="6" w:space="0" w:color="000000"/>
              <w:left w:val="single" w:sz="6" w:space="0" w:color="000000"/>
              <w:bottom w:val="single" w:sz="6" w:space="0" w:color="000000"/>
              <w:right w:val="single" w:sz="6" w:space="0" w:color="000000"/>
            </w:tcBorders>
            <w:hideMark/>
          </w:tcPr>
          <w:p w14:paraId="5BF9D524"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none</w:t>
            </w:r>
          </w:p>
        </w:tc>
        <w:tc>
          <w:tcPr>
            <w:tcW w:w="400" w:type="pct"/>
            <w:tcBorders>
              <w:top w:val="single" w:sz="6" w:space="0" w:color="000000"/>
              <w:left w:val="single" w:sz="6" w:space="0" w:color="000000"/>
              <w:bottom w:val="single" w:sz="6" w:space="0" w:color="000000"/>
              <w:right w:val="single" w:sz="6" w:space="0" w:color="000000"/>
            </w:tcBorders>
            <w:hideMark/>
          </w:tcPr>
          <w:p w14:paraId="1A729D86" w14:textId="77777777" w:rsidR="00E63895" w:rsidRPr="009D6F8D" w:rsidRDefault="00E63895">
            <w:pPr>
              <w:bidi w:val="0"/>
              <w:jc w:val="center"/>
              <w:rPr>
                <w:rFonts w:ascii="Arial Narrow" w:eastAsia="Times New Roman" w:hAnsi="Arial Narrow"/>
                <w:sz w:val="13"/>
                <w:szCs w:val="13"/>
              </w:rPr>
            </w:pPr>
            <w:r w:rsidRPr="009D6F8D">
              <w:rPr>
                <w:rFonts w:ascii="Arial Narrow" w:eastAsia="Times New Roman" w:hAnsi="Arial Narrow"/>
                <w:sz w:val="13"/>
                <w:szCs w:val="13"/>
              </w:rPr>
              <w:t>36</w:t>
            </w:r>
          </w:p>
        </w:tc>
        <w:tc>
          <w:tcPr>
            <w:tcW w:w="400" w:type="pct"/>
            <w:tcBorders>
              <w:top w:val="single" w:sz="6" w:space="0" w:color="000000"/>
              <w:left w:val="single" w:sz="6" w:space="0" w:color="000000"/>
              <w:bottom w:val="single" w:sz="6" w:space="0" w:color="000000"/>
              <w:right w:val="single" w:sz="6" w:space="0" w:color="000000"/>
            </w:tcBorders>
            <w:hideMark/>
          </w:tcPr>
          <w:p w14:paraId="3A11D02F"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36</w:t>
            </w:r>
          </w:p>
        </w:tc>
        <w:tc>
          <w:tcPr>
            <w:tcW w:w="400" w:type="pct"/>
            <w:tcBorders>
              <w:top w:val="single" w:sz="6" w:space="0" w:color="000000"/>
              <w:left w:val="single" w:sz="6" w:space="0" w:color="000000"/>
              <w:bottom w:val="single" w:sz="6" w:space="0" w:color="000000"/>
              <w:right w:val="single" w:sz="6" w:space="0" w:color="000000"/>
            </w:tcBorders>
            <w:hideMark/>
          </w:tcPr>
          <w:p w14:paraId="586C5EE2" w14:textId="77777777" w:rsidR="00E63895" w:rsidRPr="009D6F8D" w:rsidRDefault="00E63895">
            <w:pPr>
              <w:bidi w:val="0"/>
              <w:jc w:val="center"/>
              <w:rPr>
                <w:rFonts w:ascii="Arial Narrow" w:eastAsia="Times New Roman" w:hAnsi="Arial Narrow"/>
                <w:sz w:val="13"/>
                <w:szCs w:val="13"/>
              </w:rPr>
            </w:pPr>
            <w:r w:rsidRPr="009D6F8D">
              <w:rPr>
                <w:rStyle w:val="cell"/>
                <w:rFonts w:ascii="Arial Narrow" w:eastAsia="Times New Roman" w:hAnsi="Arial Narrow"/>
                <w:sz w:val="13"/>
                <w:szCs w:val="13"/>
              </w:rPr>
              <w:t>-</w:t>
            </w:r>
          </w:p>
        </w:tc>
        <w:tc>
          <w:tcPr>
            <w:tcW w:w="0" w:type="auto"/>
            <w:tcBorders>
              <w:top w:val="single" w:sz="6" w:space="0" w:color="000000"/>
              <w:left w:val="single" w:sz="6" w:space="0" w:color="000000"/>
              <w:bottom w:val="single" w:sz="6" w:space="0" w:color="000000"/>
              <w:right w:val="single" w:sz="6" w:space="0" w:color="000000"/>
            </w:tcBorders>
            <w:hideMark/>
          </w:tcPr>
          <w:p w14:paraId="5080ECB3" w14:textId="77777777" w:rsidR="00E63895" w:rsidRPr="009D6F8D" w:rsidRDefault="00E63895">
            <w:pPr>
              <w:bidi w:val="0"/>
              <w:jc w:val="center"/>
              <w:rPr>
                <w:rFonts w:ascii="Arial Narrow" w:eastAsia="Times New Roman" w:hAnsi="Arial Narrow"/>
                <w:sz w:val="13"/>
                <w:szCs w:val="13"/>
              </w:rPr>
            </w:pPr>
            <w:r w:rsidRPr="009D6F8D">
              <w:rPr>
                <w:rStyle w:val="cell-value"/>
                <w:rFonts w:ascii="Arial Narrow" w:eastAsia="Times New Roman" w:hAnsi="Arial Narrow"/>
                <w:sz w:val="13"/>
                <w:szCs w:val="13"/>
              </w:rPr>
              <w:t xml:space="preserve">SMD </w:t>
            </w:r>
            <w:r w:rsidRPr="009D6F8D">
              <w:rPr>
                <w:rStyle w:val="cell-value"/>
                <w:rFonts w:ascii="Arial Narrow" w:eastAsia="Times New Roman" w:hAnsi="Arial Narrow"/>
                <w:b/>
                <w:bCs/>
                <w:sz w:val="13"/>
                <w:szCs w:val="13"/>
              </w:rPr>
              <w:t>0.52 SD higher</w:t>
            </w:r>
            <w:r w:rsidRPr="009D6F8D">
              <w:rPr>
                <w:rFonts w:ascii="Arial Narrow" w:eastAsia="Times New Roman" w:hAnsi="Arial Narrow"/>
                <w:sz w:val="13"/>
                <w:szCs w:val="13"/>
              </w:rPr>
              <w:br/>
            </w:r>
            <w:r w:rsidRPr="009D6F8D">
              <w:rPr>
                <w:rStyle w:val="cell-value"/>
                <w:rFonts w:ascii="Arial Narrow" w:eastAsia="Times New Roman" w:hAnsi="Arial Narrow"/>
                <w:sz w:val="13"/>
                <w:szCs w:val="13"/>
              </w:rPr>
              <w:t>(0.05 higher to 0.98 higher)</w:t>
            </w:r>
          </w:p>
        </w:tc>
        <w:tc>
          <w:tcPr>
            <w:tcW w:w="750" w:type="dxa"/>
            <w:tcBorders>
              <w:top w:val="single" w:sz="6" w:space="0" w:color="000000"/>
              <w:left w:val="single" w:sz="6" w:space="0" w:color="000000"/>
              <w:bottom w:val="single" w:sz="6" w:space="0" w:color="000000"/>
              <w:right w:val="single" w:sz="6" w:space="0" w:color="000000"/>
            </w:tcBorders>
            <w:hideMark/>
          </w:tcPr>
          <w:p w14:paraId="7D057EBE" w14:textId="77777777" w:rsidR="00E63895" w:rsidRPr="009D6F8D" w:rsidRDefault="00E63895">
            <w:pPr>
              <w:bidi w:val="0"/>
              <w:jc w:val="center"/>
              <w:rPr>
                <w:rFonts w:ascii="Arial Narrow" w:eastAsia="Times New Roman" w:hAnsi="Arial Narrow"/>
                <w:sz w:val="13"/>
                <w:szCs w:val="13"/>
              </w:rPr>
            </w:pPr>
            <w:r w:rsidRPr="009D6F8D">
              <w:rPr>
                <w:rStyle w:val="quality-sign"/>
                <w:rFonts w:ascii="Cambria Math" w:eastAsia="Times New Roman" w:hAnsi="Cambria Math" w:cs="Cambria Math"/>
                <w:sz w:val="21"/>
                <w:szCs w:val="21"/>
              </w:rPr>
              <w:t>⨁◯◯◯</w:t>
            </w:r>
            <w:r w:rsidRPr="009D6F8D">
              <w:rPr>
                <w:rFonts w:ascii="Arial Narrow" w:eastAsia="Times New Roman" w:hAnsi="Arial Narrow"/>
                <w:sz w:val="13"/>
                <w:szCs w:val="13"/>
              </w:rPr>
              <w:br/>
            </w:r>
            <w:r w:rsidRPr="009D6F8D">
              <w:rPr>
                <w:rStyle w:val="quality-text"/>
                <w:rFonts w:ascii="Arial Narrow" w:eastAsia="Times New Roman" w:hAnsi="Arial Narrow"/>
                <w:sz w:val="13"/>
                <w:szCs w:val="13"/>
              </w:rPr>
              <w:t>Very low</w:t>
            </w:r>
          </w:p>
        </w:tc>
        <w:tc>
          <w:tcPr>
            <w:tcW w:w="500" w:type="pct"/>
            <w:tcBorders>
              <w:top w:val="single" w:sz="6" w:space="0" w:color="000000"/>
              <w:left w:val="single" w:sz="6" w:space="0" w:color="000000"/>
              <w:bottom w:val="single" w:sz="6" w:space="0" w:color="000000"/>
              <w:right w:val="single" w:sz="6" w:space="0" w:color="000000"/>
            </w:tcBorders>
            <w:hideMark/>
          </w:tcPr>
          <w:p w14:paraId="56DC388E" w14:textId="77777777" w:rsidR="00E63895" w:rsidRPr="009D6F8D" w:rsidRDefault="00E63895">
            <w:pPr>
              <w:jc w:val="center"/>
              <w:rPr>
                <w:rFonts w:ascii="Arial Narrow" w:eastAsia="Times New Roman" w:hAnsi="Arial Narrow"/>
                <w:sz w:val="13"/>
                <w:szCs w:val="13"/>
              </w:rPr>
            </w:pPr>
            <w:r w:rsidRPr="009D6F8D">
              <w:rPr>
                <w:rFonts w:ascii="Arial Narrow" w:eastAsia="Times New Roman" w:hAnsi="Arial Narrow"/>
                <w:sz w:val="13"/>
                <w:szCs w:val="13"/>
              </w:rPr>
              <w:t>IMPORTANT</w:t>
            </w:r>
          </w:p>
        </w:tc>
      </w:tr>
    </w:tbl>
    <w:p w14:paraId="1B40F2E3" w14:textId="38852B9D" w:rsidR="00E63895" w:rsidRPr="009D6F8D" w:rsidRDefault="00E63895" w:rsidP="00E63895">
      <w:pPr>
        <w:pStyle w:val="NormalWeb"/>
        <w:spacing w:line="140" w:lineRule="atLeast"/>
        <w:rPr>
          <w:rFonts w:ascii="Arial Narrow" w:hAnsi="Arial Narrow"/>
          <w:color w:val="000000"/>
          <w:sz w:val="14"/>
          <w:szCs w:val="14"/>
          <w:lang w:val="en"/>
        </w:rPr>
      </w:pPr>
      <w:r w:rsidRPr="009D6F8D">
        <w:rPr>
          <w:rFonts w:ascii="Arial Narrow" w:hAnsi="Arial Narrow"/>
          <w:b/>
          <w:bCs/>
          <w:color w:val="000000"/>
          <w:sz w:val="14"/>
          <w:szCs w:val="14"/>
          <w:lang w:val="en"/>
        </w:rPr>
        <w:t>CI:</w:t>
      </w:r>
      <w:r w:rsidRPr="009D6F8D">
        <w:rPr>
          <w:rFonts w:ascii="Arial Narrow" w:hAnsi="Arial Narrow"/>
          <w:color w:val="000000"/>
          <w:sz w:val="14"/>
          <w:szCs w:val="14"/>
          <w:lang w:val="en"/>
        </w:rPr>
        <w:t xml:space="preserve"> confidence interval; </w:t>
      </w:r>
      <w:r w:rsidRPr="009D6F8D">
        <w:rPr>
          <w:rFonts w:ascii="Arial Narrow" w:hAnsi="Arial Narrow"/>
          <w:b/>
          <w:bCs/>
          <w:color w:val="000000"/>
          <w:sz w:val="14"/>
          <w:szCs w:val="14"/>
          <w:lang w:val="en"/>
        </w:rPr>
        <w:t>OR:</w:t>
      </w:r>
      <w:r w:rsidRPr="009D6F8D">
        <w:rPr>
          <w:rFonts w:ascii="Arial Narrow" w:hAnsi="Arial Narrow"/>
          <w:color w:val="000000"/>
          <w:sz w:val="14"/>
          <w:szCs w:val="14"/>
          <w:lang w:val="en"/>
        </w:rPr>
        <w:t xml:space="preserve"> odds ratio; </w:t>
      </w:r>
      <w:r w:rsidRPr="009D6F8D">
        <w:rPr>
          <w:rFonts w:ascii="Arial Narrow" w:hAnsi="Arial Narrow"/>
          <w:b/>
          <w:bCs/>
          <w:color w:val="000000"/>
          <w:sz w:val="14"/>
          <w:szCs w:val="14"/>
          <w:lang w:val="en"/>
        </w:rPr>
        <w:t>SMD:</w:t>
      </w:r>
      <w:r w:rsidRPr="009D6F8D">
        <w:rPr>
          <w:rFonts w:ascii="Arial Narrow" w:hAnsi="Arial Narrow"/>
          <w:color w:val="000000"/>
          <w:sz w:val="14"/>
          <w:szCs w:val="14"/>
          <w:lang w:val="en"/>
        </w:rPr>
        <w:t xml:space="preserve"> </w:t>
      </w:r>
      <w:r w:rsidR="007769D2" w:rsidRPr="009D6F8D">
        <w:rPr>
          <w:rFonts w:ascii="Arial Narrow" w:hAnsi="Arial Narrow"/>
          <w:color w:val="000000"/>
          <w:sz w:val="14"/>
          <w:szCs w:val="14"/>
          <w:lang w:val="en"/>
        </w:rPr>
        <w:t>standardized</w:t>
      </w:r>
      <w:r w:rsidRPr="009D6F8D">
        <w:rPr>
          <w:rFonts w:ascii="Arial Narrow" w:hAnsi="Arial Narrow"/>
          <w:color w:val="000000"/>
          <w:sz w:val="14"/>
          <w:szCs w:val="14"/>
          <w:lang w:val="en"/>
        </w:rPr>
        <w:t xml:space="preserve"> mean difference</w:t>
      </w:r>
    </w:p>
    <w:p w14:paraId="25B2B978" w14:textId="77777777" w:rsidR="00E63895" w:rsidRPr="009D6F8D" w:rsidRDefault="00E63895" w:rsidP="00E63895">
      <w:pPr>
        <w:pStyle w:val="Heading4"/>
        <w:spacing w:line="140" w:lineRule="atLeast"/>
        <w:rPr>
          <w:rFonts w:ascii="Arial Narrow" w:eastAsia="Times New Roman" w:hAnsi="Arial Narrow"/>
          <w:color w:val="000000"/>
          <w:lang w:val="en"/>
        </w:rPr>
      </w:pPr>
      <w:r w:rsidRPr="009D6F8D">
        <w:rPr>
          <w:rFonts w:ascii="Arial Narrow" w:eastAsia="Times New Roman" w:hAnsi="Arial Narrow"/>
          <w:color w:val="000000"/>
          <w:lang w:val="en"/>
        </w:rPr>
        <w:t>Explanations</w:t>
      </w:r>
    </w:p>
    <w:p w14:paraId="60DFD103" w14:textId="287F8A1A" w:rsidR="007769D2" w:rsidRPr="009D6F8D" w:rsidRDefault="007769D2" w:rsidP="007769D2">
      <w:pPr>
        <w:bidi w:val="0"/>
        <w:spacing w:line="140" w:lineRule="atLeast"/>
        <w:rPr>
          <w:rFonts w:ascii="Arial Narrow" w:eastAsia="Times New Roman" w:hAnsi="Arial Narrow"/>
          <w:color w:val="000000"/>
          <w:sz w:val="14"/>
          <w:szCs w:val="14"/>
          <w:lang w:val="en"/>
        </w:rPr>
      </w:pPr>
      <w:r w:rsidRPr="009D6F8D">
        <w:rPr>
          <w:rFonts w:ascii="Arial Narrow" w:eastAsia="Times New Roman" w:hAnsi="Arial Narrow"/>
          <w:color w:val="000000"/>
          <w:sz w:val="14"/>
          <w:szCs w:val="14"/>
          <w:lang w:val="en"/>
        </w:rPr>
        <w:t>a. Most studies were rated to have serious risk of bias, and there was a significant subgroup difference by risk of bias, where trials with high risk of bias indicated larger effects and those with a low risk of bias showed a non-significant effect. Downgraded.</w:t>
      </w:r>
    </w:p>
    <w:p w14:paraId="3FE1E255" w14:textId="4BD21EA9" w:rsidR="007769D2" w:rsidRPr="009D6F8D" w:rsidRDefault="007769D2" w:rsidP="00E63895">
      <w:pPr>
        <w:bidi w:val="0"/>
        <w:spacing w:line="140" w:lineRule="atLeast"/>
        <w:rPr>
          <w:rFonts w:ascii="Arial Narrow" w:eastAsia="Times New Roman" w:hAnsi="Arial Narrow"/>
          <w:color w:val="000000"/>
          <w:sz w:val="14"/>
          <w:szCs w:val="14"/>
          <w:lang w:val="en"/>
        </w:rPr>
      </w:pPr>
      <w:r w:rsidRPr="009D6F8D">
        <w:rPr>
          <w:rFonts w:ascii="Arial Narrow" w:eastAsia="Times New Roman" w:hAnsi="Arial Narrow"/>
          <w:color w:val="000000"/>
          <w:sz w:val="14"/>
          <w:szCs w:val="14"/>
          <w:lang w:val="en"/>
        </w:rPr>
        <w:t>b. Serious inconsistency since I</w:t>
      </w:r>
      <w:r w:rsidRPr="009D6F8D">
        <w:rPr>
          <w:rFonts w:ascii="Arial Narrow" w:eastAsia="Times New Roman" w:hAnsi="Arial Narrow"/>
          <w:color w:val="000000"/>
          <w:sz w:val="14"/>
          <w:szCs w:val="14"/>
          <w:vertAlign w:val="superscript"/>
          <w:lang w:val="en"/>
        </w:rPr>
        <w:t>2</w:t>
      </w:r>
      <w:r w:rsidRPr="009D6F8D">
        <w:rPr>
          <w:rFonts w:ascii="Arial Narrow" w:eastAsia="Times New Roman" w:hAnsi="Arial Narrow"/>
          <w:color w:val="000000"/>
          <w:sz w:val="14"/>
          <w:szCs w:val="14"/>
          <w:lang w:val="en"/>
        </w:rPr>
        <w:t>=97%. Downgraded.</w:t>
      </w:r>
    </w:p>
    <w:p w14:paraId="1AD181C4" w14:textId="37EB89B7" w:rsidR="00E63895" w:rsidRPr="009D6F8D" w:rsidRDefault="007769D2" w:rsidP="007769D2">
      <w:pPr>
        <w:bidi w:val="0"/>
        <w:spacing w:line="140" w:lineRule="atLeast"/>
        <w:rPr>
          <w:rFonts w:ascii="Arial Narrow" w:eastAsia="Times New Roman" w:hAnsi="Arial Narrow"/>
          <w:color w:val="000000"/>
          <w:sz w:val="14"/>
          <w:szCs w:val="14"/>
          <w:lang w:val="en"/>
        </w:rPr>
      </w:pPr>
      <w:r w:rsidRPr="009D6F8D">
        <w:rPr>
          <w:rFonts w:ascii="Arial Narrow" w:eastAsia="Times New Roman" w:hAnsi="Arial Narrow"/>
          <w:color w:val="000000"/>
          <w:sz w:val="14"/>
          <w:szCs w:val="14"/>
          <w:lang w:val="en"/>
        </w:rPr>
        <w:t>c</w:t>
      </w:r>
      <w:r w:rsidR="00E63895" w:rsidRPr="009D6F8D">
        <w:rPr>
          <w:rFonts w:ascii="Arial Narrow" w:eastAsia="Times New Roman" w:hAnsi="Arial Narrow"/>
          <w:color w:val="000000"/>
          <w:sz w:val="14"/>
          <w:szCs w:val="14"/>
          <w:lang w:val="en"/>
        </w:rPr>
        <w:t xml:space="preserve">. The effect size surpassed the minimal clinically important difference, but the upper bound of the 95%CI overlapped the MCID (0.5). Downgraded. </w:t>
      </w:r>
    </w:p>
    <w:p w14:paraId="726C0CF9" w14:textId="767FB6F7" w:rsidR="00E63895" w:rsidRPr="009D6F8D" w:rsidRDefault="007769D2" w:rsidP="00E63895">
      <w:pPr>
        <w:bidi w:val="0"/>
        <w:spacing w:line="140" w:lineRule="atLeast"/>
        <w:rPr>
          <w:rFonts w:ascii="Arial Narrow" w:eastAsia="Times New Roman" w:hAnsi="Arial Narrow"/>
          <w:color w:val="000000"/>
          <w:sz w:val="14"/>
          <w:szCs w:val="14"/>
          <w:lang w:val="en"/>
        </w:rPr>
      </w:pPr>
      <w:r w:rsidRPr="009D6F8D">
        <w:rPr>
          <w:rFonts w:ascii="Arial Narrow" w:eastAsia="Times New Roman" w:hAnsi="Arial Narrow"/>
          <w:color w:val="000000"/>
          <w:sz w:val="14"/>
          <w:szCs w:val="14"/>
          <w:lang w:val="en"/>
        </w:rPr>
        <w:t>d</w:t>
      </w:r>
      <w:r w:rsidR="00E63895" w:rsidRPr="009D6F8D">
        <w:rPr>
          <w:rFonts w:ascii="Arial Narrow" w:eastAsia="Times New Roman" w:hAnsi="Arial Narrow"/>
          <w:color w:val="000000"/>
          <w:sz w:val="14"/>
          <w:szCs w:val="14"/>
          <w:lang w:val="en"/>
        </w:rPr>
        <w:t>. Serious imprecision since optimum information size was not met. Downgraded.</w:t>
      </w:r>
    </w:p>
    <w:p w14:paraId="363AA551" w14:textId="06F2F9AE" w:rsidR="00E63895" w:rsidRPr="009D6F8D" w:rsidRDefault="007769D2" w:rsidP="00E63895">
      <w:pPr>
        <w:bidi w:val="0"/>
        <w:spacing w:line="140" w:lineRule="atLeast"/>
        <w:rPr>
          <w:rFonts w:ascii="Arial Narrow" w:eastAsia="Times New Roman" w:hAnsi="Arial Narrow"/>
          <w:color w:val="000000"/>
          <w:sz w:val="14"/>
          <w:szCs w:val="14"/>
          <w:lang w:val="en"/>
        </w:rPr>
      </w:pPr>
      <w:r w:rsidRPr="009D6F8D">
        <w:rPr>
          <w:rFonts w:ascii="Arial Narrow" w:eastAsia="Times New Roman" w:hAnsi="Arial Narrow"/>
          <w:color w:val="000000"/>
          <w:sz w:val="14"/>
          <w:szCs w:val="14"/>
          <w:lang w:val="en"/>
        </w:rPr>
        <w:t>e</w:t>
      </w:r>
      <w:r w:rsidR="00E63895" w:rsidRPr="009D6F8D">
        <w:rPr>
          <w:rFonts w:ascii="Arial Narrow" w:eastAsia="Times New Roman" w:hAnsi="Arial Narrow"/>
          <w:color w:val="000000"/>
          <w:sz w:val="14"/>
          <w:szCs w:val="14"/>
          <w:lang w:val="en"/>
        </w:rPr>
        <w:t>. Serious risk of bias due to incomplete outcome data. Downgraded.</w:t>
      </w:r>
    </w:p>
    <w:p w14:paraId="02E4EDD2" w14:textId="581EB664" w:rsidR="00E63895" w:rsidRPr="009D6F8D" w:rsidRDefault="007769D2" w:rsidP="00E63895">
      <w:pPr>
        <w:bidi w:val="0"/>
        <w:spacing w:line="140" w:lineRule="atLeast"/>
        <w:rPr>
          <w:rFonts w:ascii="Arial Narrow" w:eastAsia="Times New Roman" w:hAnsi="Arial Narrow"/>
          <w:color w:val="000000"/>
          <w:sz w:val="14"/>
          <w:szCs w:val="14"/>
          <w:lang w:val="en"/>
        </w:rPr>
      </w:pPr>
      <w:r w:rsidRPr="009D6F8D">
        <w:rPr>
          <w:rFonts w:ascii="Arial Narrow" w:eastAsia="Times New Roman" w:hAnsi="Arial Narrow"/>
          <w:color w:val="000000"/>
          <w:sz w:val="14"/>
          <w:szCs w:val="14"/>
          <w:lang w:val="en"/>
        </w:rPr>
        <w:t>f</w:t>
      </w:r>
      <w:r w:rsidR="00E63895" w:rsidRPr="009D6F8D">
        <w:rPr>
          <w:rFonts w:ascii="Arial Narrow" w:eastAsia="Times New Roman" w:hAnsi="Arial Narrow"/>
          <w:color w:val="000000"/>
          <w:sz w:val="14"/>
          <w:szCs w:val="14"/>
          <w:lang w:val="en"/>
        </w:rPr>
        <w:t>. Serious indirectness since only one study was available. Downgraded.</w:t>
      </w:r>
    </w:p>
    <w:p w14:paraId="23843927" w14:textId="3F51A60E" w:rsidR="00E63895" w:rsidRPr="009D6F8D" w:rsidRDefault="007769D2" w:rsidP="00E63895">
      <w:pPr>
        <w:bidi w:val="0"/>
        <w:spacing w:line="140" w:lineRule="atLeast"/>
        <w:rPr>
          <w:rFonts w:ascii="Arial Narrow" w:eastAsia="Times New Roman" w:hAnsi="Arial Narrow"/>
          <w:color w:val="000000"/>
          <w:sz w:val="14"/>
          <w:szCs w:val="14"/>
          <w:lang w:val="en"/>
        </w:rPr>
      </w:pPr>
      <w:r w:rsidRPr="009D6F8D">
        <w:rPr>
          <w:rFonts w:ascii="Arial Narrow" w:eastAsia="Times New Roman" w:hAnsi="Arial Narrow"/>
          <w:color w:val="000000"/>
          <w:sz w:val="14"/>
          <w:szCs w:val="14"/>
          <w:lang w:val="en"/>
        </w:rPr>
        <w:t>g</w:t>
      </w:r>
      <w:r w:rsidR="00E63895" w:rsidRPr="009D6F8D">
        <w:rPr>
          <w:rFonts w:ascii="Arial Narrow" w:eastAsia="Times New Roman" w:hAnsi="Arial Narrow"/>
          <w:color w:val="000000"/>
          <w:sz w:val="14"/>
          <w:szCs w:val="14"/>
          <w:lang w:val="en"/>
        </w:rPr>
        <w:t>. Serious indirectness since only two studies were available. Downgraded.</w:t>
      </w:r>
    </w:p>
    <w:p w14:paraId="3BA1C8D7" w14:textId="0621CAD3" w:rsidR="007769D2" w:rsidRPr="009D6F8D" w:rsidRDefault="007769D2" w:rsidP="007769D2">
      <w:pPr>
        <w:bidi w:val="0"/>
        <w:rPr>
          <w:rFonts w:ascii="Times New Roman" w:eastAsia="Calibri" w:hAnsi="Times New Roman" w:cs="Times New Roman"/>
          <w:sz w:val="20"/>
          <w:szCs w:val="20"/>
          <w:lang w:bidi="ar-SA"/>
        </w:rPr>
      </w:pPr>
    </w:p>
    <w:p w14:paraId="596EB301" w14:textId="06D6099B" w:rsidR="007769D2" w:rsidRPr="009D6F8D" w:rsidRDefault="007769D2" w:rsidP="007769D2">
      <w:pPr>
        <w:bidi w:val="0"/>
        <w:rPr>
          <w:rFonts w:ascii="Times New Roman" w:eastAsia="Calibri" w:hAnsi="Times New Roman" w:cs="Times New Roman"/>
          <w:sz w:val="20"/>
          <w:szCs w:val="20"/>
          <w:lang w:bidi="ar-SA"/>
        </w:rPr>
      </w:pPr>
    </w:p>
    <w:p w14:paraId="5C3B236C" w14:textId="77777777" w:rsidR="008C26C6" w:rsidRPr="009D6F8D" w:rsidRDefault="008C26C6" w:rsidP="007769D2">
      <w:pPr>
        <w:bidi w:val="0"/>
        <w:rPr>
          <w:rFonts w:ascii="Times New Roman" w:eastAsia="Calibri" w:hAnsi="Times New Roman" w:cs="Times New Roman"/>
          <w:sz w:val="20"/>
          <w:szCs w:val="20"/>
          <w:lang w:bidi="ar-SA"/>
        </w:rPr>
        <w:sectPr w:rsidR="008C26C6" w:rsidRPr="009D6F8D" w:rsidSect="004A1305">
          <w:pgSz w:w="15840" w:h="12240" w:orient="landscape"/>
          <w:pgMar w:top="1440" w:right="1440" w:bottom="1440" w:left="1440" w:header="720" w:footer="720" w:gutter="0"/>
          <w:cols w:space="720"/>
          <w:docGrid w:linePitch="360"/>
        </w:sectPr>
      </w:pPr>
    </w:p>
    <w:p w14:paraId="4082BC59" w14:textId="164A72E0" w:rsidR="00BE4BCE" w:rsidRPr="009D6F8D" w:rsidRDefault="00BE4BCE" w:rsidP="00BE4BCE">
      <w:pPr>
        <w:bidi w:val="0"/>
        <w:rPr>
          <w:color w:val="FFFFFF" w:themeColor="background1"/>
        </w:rPr>
      </w:pPr>
      <w:r w:rsidRPr="009D6F8D">
        <w:rPr>
          <w:noProof/>
          <w:color w:val="FFFFFF" w:themeColor="background1"/>
          <w:sz w:val="24"/>
          <w:szCs w:val="24"/>
          <w:lang w:bidi="ar-SA"/>
        </w:rPr>
        <w:lastRenderedPageBreak/>
        <mc:AlternateContent>
          <mc:Choice Requires="wps">
            <w:drawing>
              <wp:anchor distT="36576" distB="36576" distL="36576" distR="36576" simplePos="0" relativeHeight="251677696" behindDoc="0" locked="0" layoutInCell="1" allowOverlap="1" wp14:anchorId="2B88645F" wp14:editId="4125C58E">
                <wp:simplePos x="0" y="0"/>
                <wp:positionH relativeFrom="column">
                  <wp:posOffset>3578225</wp:posOffset>
                </wp:positionH>
                <wp:positionV relativeFrom="paragraph">
                  <wp:posOffset>3268980</wp:posOffset>
                </wp:positionV>
                <wp:extent cx="650875" cy="0"/>
                <wp:effectExtent l="6350" t="59055" r="19050" b="5524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875"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E9EBD92" id="_x0000_t32" coordsize="21600,21600" o:spt="32" o:oned="t" path="m,l21600,21600e" filled="f">
                <v:path arrowok="t" fillok="f" o:connecttype="none"/>
                <o:lock v:ext="edit" shapetype="t"/>
              </v:shapetype>
              <v:shape id="Straight Arrow Connector 29" o:spid="_x0000_s1026" type="#_x0000_t32" style="position:absolute;margin-left:281.75pt;margin-top:257.4pt;width:51.25pt;height:0;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">
                <v:stroke endarrow="block"/>
                <v:shadow color="#ccc"/>
              </v:shape>
            </w:pict>
          </mc:Fallback>
        </mc:AlternateContent>
      </w:r>
    </w:p>
    <w:p w14:paraId="5A79D68D" w14:textId="6363AA55" w:rsidR="00D44495" w:rsidRPr="009D6F8D" w:rsidRDefault="00D44495" w:rsidP="00D44495">
      <w:pPr>
        <w:bidi w:val="0"/>
        <w:rPr>
          <w:rFonts w:ascii="Times New Roman" w:eastAsia="Calibri" w:hAnsi="Times New Roman" w:cs="Times New Roman"/>
          <w:sz w:val="20"/>
          <w:szCs w:val="20"/>
          <w:lang w:bidi="ar-SA"/>
        </w:rPr>
      </w:pPr>
    </w:p>
    <w:p w14:paraId="0F28BEE9" w14:textId="3FD62009" w:rsidR="00D44495" w:rsidRPr="009D6F8D" w:rsidRDefault="00BF5495" w:rsidP="00BF5495">
      <w:pPr>
        <w:tabs>
          <w:tab w:val="left" w:pos="5130"/>
        </w:tabs>
        <w:bidi w:val="0"/>
        <w:rPr>
          <w:rFonts w:ascii="Times New Roman" w:eastAsia="Calibri" w:hAnsi="Times New Roman" w:cs="Times New Roman"/>
          <w:sz w:val="20"/>
          <w:szCs w:val="20"/>
          <w:lang w:bidi="ar-SA"/>
        </w:rPr>
      </w:pPr>
      <w:r w:rsidRPr="009D6F8D">
        <w:rPr>
          <w:rFonts w:ascii="Times New Roman" w:eastAsia="Calibri" w:hAnsi="Times New Roman" w:cs="Times New Roman"/>
          <w:noProof/>
          <w:sz w:val="20"/>
          <w:szCs w:val="20"/>
          <w:lang w:bidi="ar-SA"/>
        </w:rPr>
        <w:drawing>
          <wp:inline distT="0" distB="0" distL="0" distR="0" wp14:anchorId="68735391" wp14:editId="5C3F2618">
            <wp:extent cx="5943600" cy="55103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5510371"/>
                    </a:xfrm>
                    <a:prstGeom prst="rect">
                      <a:avLst/>
                    </a:prstGeom>
                    <a:noFill/>
                    <a:ln>
                      <a:noFill/>
                    </a:ln>
                  </pic:spPr>
                </pic:pic>
              </a:graphicData>
            </a:graphic>
          </wp:inline>
        </w:drawing>
      </w:r>
    </w:p>
    <w:p w14:paraId="2930A266" w14:textId="77777777" w:rsidR="00D44495" w:rsidRPr="009D6F8D" w:rsidRDefault="00D44495" w:rsidP="00D44495">
      <w:pPr>
        <w:bidi w:val="0"/>
        <w:rPr>
          <w:rFonts w:ascii="Times New Roman" w:eastAsia="Calibri" w:hAnsi="Times New Roman" w:cs="Times New Roman"/>
          <w:sz w:val="20"/>
          <w:szCs w:val="20"/>
          <w:lang w:bidi="ar-SA"/>
        </w:rPr>
      </w:pPr>
    </w:p>
    <w:p w14:paraId="7E19EE51" w14:textId="6EA8D2AC" w:rsidR="00BF5495" w:rsidRPr="009D6F8D" w:rsidRDefault="00BF5495" w:rsidP="00103CDB">
      <w:pPr>
        <w:bidi w:val="0"/>
        <w:ind w:left="576"/>
        <w:rPr>
          <w:rFonts w:asciiTheme="majorBidi" w:hAnsiTheme="majorBidi" w:cstheme="majorBidi"/>
          <w:sz w:val="24"/>
          <w:szCs w:val="24"/>
        </w:rPr>
      </w:pPr>
      <w:r w:rsidRPr="009D6F8D">
        <w:rPr>
          <w:rFonts w:asciiTheme="majorBidi" w:hAnsiTheme="majorBidi" w:cstheme="majorBidi"/>
          <w:b/>
          <w:bCs/>
          <w:sz w:val="24"/>
          <w:szCs w:val="24"/>
        </w:rPr>
        <w:t xml:space="preserve">Supplementary </w:t>
      </w:r>
      <w:r w:rsidR="007769D2" w:rsidRPr="009D6F8D">
        <w:rPr>
          <w:rFonts w:asciiTheme="majorBidi" w:hAnsiTheme="majorBidi" w:cstheme="majorBidi"/>
          <w:b/>
          <w:bCs/>
          <w:sz w:val="24"/>
          <w:szCs w:val="24"/>
        </w:rPr>
        <w:t xml:space="preserve">Figure </w:t>
      </w:r>
      <w:r w:rsidR="00103CDB" w:rsidRPr="009D6F8D">
        <w:rPr>
          <w:rFonts w:asciiTheme="majorBidi" w:hAnsiTheme="majorBidi" w:cstheme="majorBidi"/>
          <w:b/>
          <w:bCs/>
          <w:sz w:val="24"/>
          <w:szCs w:val="24"/>
        </w:rPr>
        <w:t>1</w:t>
      </w:r>
      <w:r w:rsidRPr="009D6F8D">
        <w:rPr>
          <w:rFonts w:asciiTheme="majorBidi" w:hAnsiTheme="majorBidi" w:cstheme="majorBidi"/>
          <w:b/>
          <w:bCs/>
          <w:sz w:val="24"/>
          <w:szCs w:val="24"/>
        </w:rPr>
        <w:t>.</w:t>
      </w:r>
      <w:r w:rsidRPr="009D6F8D">
        <w:rPr>
          <w:rFonts w:asciiTheme="majorBidi" w:hAnsiTheme="majorBidi" w:cstheme="majorBidi"/>
          <w:sz w:val="24"/>
          <w:szCs w:val="24"/>
        </w:rPr>
        <w:t xml:space="preserve"> The effects of omega-3 fatty acids (each 1 g/d) on anxiety sy</w:t>
      </w:r>
      <w:r w:rsidR="001D1FA4" w:rsidRPr="009D6F8D">
        <w:rPr>
          <w:rFonts w:asciiTheme="majorBidi" w:hAnsiTheme="majorBidi" w:cstheme="majorBidi"/>
          <w:sz w:val="24"/>
          <w:szCs w:val="24"/>
        </w:rPr>
        <w:t>m</w:t>
      </w:r>
      <w:r w:rsidRPr="009D6F8D">
        <w:rPr>
          <w:rFonts w:asciiTheme="majorBidi" w:hAnsiTheme="majorBidi" w:cstheme="majorBidi"/>
          <w:sz w:val="24"/>
          <w:szCs w:val="24"/>
        </w:rPr>
        <w:t>ptoms.</w:t>
      </w:r>
    </w:p>
    <w:p w14:paraId="49D2EDE8" w14:textId="77777777" w:rsidR="00D44495" w:rsidRPr="009D6F8D" w:rsidRDefault="00D44495" w:rsidP="00D44495">
      <w:pPr>
        <w:bidi w:val="0"/>
        <w:rPr>
          <w:rFonts w:ascii="Times New Roman" w:eastAsia="Calibri" w:hAnsi="Times New Roman" w:cs="Times New Roman"/>
          <w:sz w:val="20"/>
          <w:szCs w:val="20"/>
          <w:lang w:bidi="ar-SA"/>
        </w:rPr>
      </w:pPr>
    </w:p>
    <w:p w14:paraId="3BFDC8BB" w14:textId="77777777" w:rsidR="00D44495" w:rsidRPr="009D6F8D" w:rsidRDefault="00D44495" w:rsidP="00D44495">
      <w:pPr>
        <w:bidi w:val="0"/>
        <w:rPr>
          <w:rFonts w:ascii="Times New Roman" w:eastAsia="Calibri" w:hAnsi="Times New Roman" w:cs="Times New Roman"/>
          <w:sz w:val="20"/>
          <w:szCs w:val="20"/>
          <w:lang w:bidi="ar-SA"/>
        </w:rPr>
      </w:pPr>
    </w:p>
    <w:p w14:paraId="120A738C" w14:textId="77777777" w:rsidR="00D44495" w:rsidRPr="009D6F8D" w:rsidRDefault="00D44495" w:rsidP="00D44495">
      <w:pPr>
        <w:bidi w:val="0"/>
        <w:rPr>
          <w:rFonts w:ascii="Times New Roman" w:eastAsia="Calibri" w:hAnsi="Times New Roman" w:cs="Times New Roman"/>
          <w:sz w:val="20"/>
          <w:szCs w:val="20"/>
          <w:lang w:bidi="ar-SA"/>
        </w:rPr>
      </w:pPr>
    </w:p>
    <w:p w14:paraId="35FF6B85" w14:textId="77777777" w:rsidR="00D44495" w:rsidRPr="009D6F8D" w:rsidRDefault="00D44495" w:rsidP="00D44495">
      <w:pPr>
        <w:bidi w:val="0"/>
        <w:rPr>
          <w:rFonts w:ascii="Times New Roman" w:eastAsia="Calibri" w:hAnsi="Times New Roman" w:cs="Times New Roman"/>
          <w:sz w:val="20"/>
          <w:szCs w:val="20"/>
          <w:lang w:bidi="ar-SA"/>
        </w:rPr>
      </w:pPr>
    </w:p>
    <w:p w14:paraId="22CCA6DC" w14:textId="77777777" w:rsidR="00D44495" w:rsidRPr="009D6F8D" w:rsidRDefault="00D44495" w:rsidP="00D44495">
      <w:pPr>
        <w:bidi w:val="0"/>
        <w:rPr>
          <w:rFonts w:ascii="Times New Roman" w:eastAsia="Calibri" w:hAnsi="Times New Roman" w:cs="Times New Roman"/>
          <w:sz w:val="20"/>
          <w:szCs w:val="20"/>
          <w:lang w:bidi="ar-SA"/>
        </w:rPr>
      </w:pPr>
    </w:p>
    <w:p w14:paraId="2029FBB9" w14:textId="77777777" w:rsidR="00D44495" w:rsidRPr="009D6F8D" w:rsidRDefault="00D44495" w:rsidP="00D44495">
      <w:pPr>
        <w:bidi w:val="0"/>
        <w:rPr>
          <w:rFonts w:ascii="Times New Roman" w:eastAsia="Calibri" w:hAnsi="Times New Roman" w:cs="Times New Roman"/>
          <w:sz w:val="20"/>
          <w:szCs w:val="20"/>
          <w:lang w:bidi="ar-SA"/>
        </w:rPr>
      </w:pPr>
    </w:p>
    <w:p w14:paraId="05AAABB9" w14:textId="77777777" w:rsidR="00D44495" w:rsidRPr="009D6F8D" w:rsidRDefault="00D44495" w:rsidP="00D44495">
      <w:pPr>
        <w:bidi w:val="0"/>
        <w:rPr>
          <w:rFonts w:ascii="Times New Roman" w:eastAsia="Calibri" w:hAnsi="Times New Roman" w:cs="Times New Roman"/>
          <w:sz w:val="20"/>
          <w:szCs w:val="20"/>
          <w:lang w:bidi="ar-SA"/>
        </w:rPr>
      </w:pPr>
    </w:p>
    <w:p w14:paraId="7F8A7E91" w14:textId="4D8FA4BF" w:rsidR="00D44495" w:rsidRPr="009D6F8D" w:rsidRDefault="00674B57" w:rsidP="00674B57">
      <w:pPr>
        <w:bidi w:val="0"/>
        <w:jc w:val="center"/>
        <w:rPr>
          <w:rFonts w:ascii="Times New Roman" w:eastAsia="Calibri" w:hAnsi="Times New Roman" w:cs="Times New Roman"/>
          <w:sz w:val="20"/>
          <w:szCs w:val="20"/>
          <w:lang w:bidi="ar-SA"/>
        </w:rPr>
      </w:pPr>
      <w:r w:rsidRPr="009D6F8D">
        <w:rPr>
          <w:rFonts w:ascii="Times New Roman" w:eastAsia="Calibri" w:hAnsi="Times New Roman" w:cs="Times New Roman"/>
          <w:noProof/>
          <w:sz w:val="20"/>
          <w:szCs w:val="20"/>
          <w:lang w:bidi="ar-SA"/>
        </w:rPr>
        <w:drawing>
          <wp:inline distT="0" distB="0" distL="0" distR="0" wp14:anchorId="78C59282" wp14:editId="7DF8D1A5">
            <wp:extent cx="5029200" cy="365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29200" cy="3657600"/>
                    </a:xfrm>
                    <a:prstGeom prst="rect">
                      <a:avLst/>
                    </a:prstGeom>
                    <a:noFill/>
                    <a:ln>
                      <a:noFill/>
                    </a:ln>
                  </pic:spPr>
                </pic:pic>
              </a:graphicData>
            </a:graphic>
          </wp:inline>
        </w:drawing>
      </w:r>
    </w:p>
    <w:p w14:paraId="2738C143" w14:textId="6ADF3CC9" w:rsidR="00674B57" w:rsidRPr="009D6F8D" w:rsidRDefault="00674B57" w:rsidP="00103CDB">
      <w:pPr>
        <w:bidi w:val="0"/>
        <w:ind w:left="864"/>
        <w:rPr>
          <w:rFonts w:asciiTheme="majorBidi" w:hAnsiTheme="majorBidi" w:cstheme="majorBidi"/>
          <w:sz w:val="24"/>
          <w:szCs w:val="24"/>
        </w:rPr>
      </w:pPr>
      <w:r w:rsidRPr="009D6F8D">
        <w:rPr>
          <w:rFonts w:asciiTheme="majorBidi" w:hAnsiTheme="majorBidi" w:cstheme="majorBidi"/>
          <w:b/>
          <w:bCs/>
          <w:sz w:val="24"/>
          <w:szCs w:val="24"/>
        </w:rPr>
        <w:t xml:space="preserve">Supplementary </w:t>
      </w:r>
      <w:r w:rsidR="007769D2" w:rsidRPr="009D6F8D">
        <w:rPr>
          <w:rFonts w:asciiTheme="majorBidi" w:hAnsiTheme="majorBidi" w:cstheme="majorBidi"/>
          <w:b/>
          <w:bCs/>
          <w:sz w:val="24"/>
          <w:szCs w:val="24"/>
        </w:rPr>
        <w:t xml:space="preserve">Figure </w:t>
      </w:r>
      <w:r w:rsidR="00103CDB" w:rsidRPr="009D6F8D">
        <w:rPr>
          <w:rFonts w:asciiTheme="majorBidi" w:hAnsiTheme="majorBidi" w:cstheme="majorBidi"/>
          <w:b/>
          <w:bCs/>
          <w:sz w:val="24"/>
          <w:szCs w:val="24"/>
        </w:rPr>
        <w:t>2</w:t>
      </w:r>
      <w:r w:rsidRPr="009D6F8D">
        <w:rPr>
          <w:rFonts w:asciiTheme="majorBidi" w:hAnsiTheme="majorBidi" w:cstheme="majorBidi"/>
          <w:b/>
          <w:bCs/>
          <w:sz w:val="24"/>
          <w:szCs w:val="24"/>
        </w:rPr>
        <w:t>.</w:t>
      </w:r>
      <w:r w:rsidRPr="009D6F8D">
        <w:rPr>
          <w:rFonts w:asciiTheme="majorBidi" w:hAnsiTheme="majorBidi" w:cstheme="majorBidi"/>
          <w:sz w:val="24"/>
          <w:szCs w:val="24"/>
        </w:rPr>
        <w:t xml:space="preserve"> Funnel plot of the effects of omega-3 fatty acids (each 1 g/d) </w:t>
      </w:r>
      <w:r w:rsidR="0051318B" w:rsidRPr="009D6F8D">
        <w:rPr>
          <w:rFonts w:asciiTheme="majorBidi" w:hAnsiTheme="majorBidi" w:cstheme="majorBidi"/>
          <w:sz w:val="24"/>
          <w:szCs w:val="24"/>
        </w:rPr>
        <w:t>on anxiety symptoms.</w:t>
      </w:r>
    </w:p>
    <w:p w14:paraId="7F2680E0" w14:textId="77777777" w:rsidR="00D44495" w:rsidRPr="009D6F8D" w:rsidRDefault="00D44495" w:rsidP="00D44495">
      <w:pPr>
        <w:bidi w:val="0"/>
        <w:rPr>
          <w:rFonts w:ascii="Times New Roman" w:eastAsia="Calibri" w:hAnsi="Times New Roman" w:cs="Times New Roman"/>
          <w:sz w:val="20"/>
          <w:szCs w:val="20"/>
          <w:lang w:bidi="ar-SA"/>
        </w:rPr>
      </w:pPr>
    </w:p>
    <w:p w14:paraId="032B097D" w14:textId="77777777" w:rsidR="00D44495" w:rsidRPr="009D6F8D" w:rsidRDefault="00D44495" w:rsidP="00D44495">
      <w:pPr>
        <w:bidi w:val="0"/>
        <w:rPr>
          <w:rFonts w:ascii="Times New Roman" w:eastAsia="Calibri" w:hAnsi="Times New Roman" w:cs="Times New Roman"/>
          <w:sz w:val="20"/>
          <w:szCs w:val="20"/>
          <w:lang w:bidi="ar-SA"/>
        </w:rPr>
      </w:pPr>
    </w:p>
    <w:p w14:paraId="2517BA7B" w14:textId="77777777" w:rsidR="00D44495" w:rsidRPr="009D6F8D" w:rsidRDefault="00D44495" w:rsidP="00D44495">
      <w:pPr>
        <w:bidi w:val="0"/>
        <w:rPr>
          <w:rFonts w:ascii="Times New Roman" w:eastAsia="Calibri" w:hAnsi="Times New Roman" w:cs="Times New Roman"/>
          <w:sz w:val="20"/>
          <w:szCs w:val="20"/>
          <w:lang w:bidi="ar-SA"/>
        </w:rPr>
      </w:pPr>
    </w:p>
    <w:p w14:paraId="1A59D1C3" w14:textId="77777777" w:rsidR="00D44495" w:rsidRPr="009D6F8D" w:rsidRDefault="00D44495" w:rsidP="00D44495">
      <w:pPr>
        <w:bidi w:val="0"/>
        <w:rPr>
          <w:rFonts w:ascii="Times New Roman" w:eastAsia="Calibri" w:hAnsi="Times New Roman" w:cs="Times New Roman"/>
          <w:sz w:val="20"/>
          <w:szCs w:val="20"/>
          <w:lang w:bidi="ar-SA"/>
        </w:rPr>
      </w:pPr>
    </w:p>
    <w:p w14:paraId="02D0DE7D" w14:textId="77777777" w:rsidR="00D44495" w:rsidRPr="009D6F8D" w:rsidRDefault="00D44495" w:rsidP="00D44495">
      <w:pPr>
        <w:bidi w:val="0"/>
        <w:rPr>
          <w:rFonts w:ascii="Times New Roman" w:eastAsia="Calibri" w:hAnsi="Times New Roman" w:cs="Times New Roman"/>
          <w:sz w:val="20"/>
          <w:szCs w:val="20"/>
          <w:lang w:bidi="ar-SA"/>
        </w:rPr>
      </w:pPr>
    </w:p>
    <w:p w14:paraId="21F4212D" w14:textId="77777777" w:rsidR="00D44495" w:rsidRPr="009D6F8D" w:rsidRDefault="00D44495" w:rsidP="00D44495">
      <w:pPr>
        <w:bidi w:val="0"/>
        <w:rPr>
          <w:rFonts w:ascii="Times New Roman" w:eastAsia="Calibri" w:hAnsi="Times New Roman" w:cs="Times New Roman"/>
          <w:sz w:val="20"/>
          <w:szCs w:val="20"/>
          <w:lang w:bidi="ar-SA"/>
        </w:rPr>
      </w:pPr>
    </w:p>
    <w:p w14:paraId="2DA984EE" w14:textId="77777777" w:rsidR="00D44495" w:rsidRPr="009D6F8D" w:rsidRDefault="00D44495" w:rsidP="00D44495">
      <w:pPr>
        <w:bidi w:val="0"/>
        <w:rPr>
          <w:rFonts w:ascii="Times New Roman" w:eastAsia="Calibri" w:hAnsi="Times New Roman" w:cs="Times New Roman"/>
          <w:sz w:val="20"/>
          <w:szCs w:val="20"/>
          <w:lang w:bidi="ar-SA"/>
        </w:rPr>
      </w:pPr>
    </w:p>
    <w:p w14:paraId="5B5D772D" w14:textId="77777777" w:rsidR="00D44495" w:rsidRPr="009D6F8D" w:rsidRDefault="00D44495" w:rsidP="00D44495">
      <w:pPr>
        <w:bidi w:val="0"/>
        <w:rPr>
          <w:rFonts w:ascii="Times New Roman" w:eastAsia="Calibri" w:hAnsi="Times New Roman" w:cs="Times New Roman"/>
          <w:sz w:val="20"/>
          <w:szCs w:val="20"/>
          <w:lang w:bidi="ar-SA"/>
        </w:rPr>
      </w:pPr>
    </w:p>
    <w:p w14:paraId="2BB1D596" w14:textId="77777777" w:rsidR="00D44495" w:rsidRPr="009D6F8D" w:rsidRDefault="00D44495" w:rsidP="00D44495">
      <w:pPr>
        <w:bidi w:val="0"/>
        <w:rPr>
          <w:rFonts w:ascii="Times New Roman" w:eastAsia="Calibri" w:hAnsi="Times New Roman" w:cs="Times New Roman"/>
          <w:sz w:val="20"/>
          <w:szCs w:val="20"/>
          <w:lang w:bidi="ar-SA"/>
        </w:rPr>
      </w:pPr>
    </w:p>
    <w:p w14:paraId="605BA5F8" w14:textId="77777777" w:rsidR="00D44495" w:rsidRPr="009D6F8D" w:rsidRDefault="00D44495" w:rsidP="00D44495">
      <w:pPr>
        <w:bidi w:val="0"/>
        <w:rPr>
          <w:rFonts w:ascii="Times New Roman" w:eastAsia="Calibri" w:hAnsi="Times New Roman" w:cs="Times New Roman"/>
          <w:sz w:val="20"/>
          <w:szCs w:val="20"/>
          <w:lang w:bidi="ar-SA"/>
        </w:rPr>
      </w:pPr>
    </w:p>
    <w:p w14:paraId="36FB0A10" w14:textId="77777777" w:rsidR="00D44495" w:rsidRPr="009D6F8D" w:rsidRDefault="00D44495" w:rsidP="00D44495">
      <w:pPr>
        <w:bidi w:val="0"/>
        <w:rPr>
          <w:rFonts w:ascii="Times New Roman" w:eastAsia="Calibri" w:hAnsi="Times New Roman" w:cs="Times New Roman"/>
          <w:sz w:val="20"/>
          <w:szCs w:val="20"/>
          <w:lang w:bidi="ar-SA"/>
        </w:rPr>
      </w:pPr>
    </w:p>
    <w:p w14:paraId="57BDE206" w14:textId="77777777" w:rsidR="00D44495" w:rsidRPr="009D6F8D" w:rsidRDefault="00D44495" w:rsidP="00D44495">
      <w:pPr>
        <w:bidi w:val="0"/>
        <w:rPr>
          <w:rFonts w:ascii="Times New Roman" w:eastAsia="Calibri" w:hAnsi="Times New Roman" w:cs="Times New Roman"/>
          <w:sz w:val="20"/>
          <w:szCs w:val="20"/>
          <w:lang w:bidi="ar-SA"/>
        </w:rPr>
      </w:pPr>
    </w:p>
    <w:p w14:paraId="2A94F4B2" w14:textId="77777777" w:rsidR="00D44495" w:rsidRPr="009D6F8D" w:rsidRDefault="00D44495" w:rsidP="00D44495">
      <w:pPr>
        <w:bidi w:val="0"/>
        <w:rPr>
          <w:rFonts w:ascii="Times New Roman" w:eastAsia="Calibri" w:hAnsi="Times New Roman" w:cs="Times New Roman"/>
          <w:sz w:val="20"/>
          <w:szCs w:val="20"/>
          <w:lang w:bidi="ar-SA"/>
        </w:rPr>
      </w:pPr>
    </w:p>
    <w:p w14:paraId="2F7C1573" w14:textId="77777777" w:rsidR="00D44495" w:rsidRPr="009D6F8D" w:rsidRDefault="00D44495" w:rsidP="00D44495">
      <w:pPr>
        <w:bidi w:val="0"/>
        <w:rPr>
          <w:rFonts w:ascii="Times New Roman" w:eastAsia="Calibri" w:hAnsi="Times New Roman" w:cs="Times New Roman"/>
          <w:sz w:val="20"/>
          <w:szCs w:val="20"/>
          <w:lang w:bidi="ar-SA"/>
        </w:rPr>
      </w:pPr>
    </w:p>
    <w:p w14:paraId="464FACE0" w14:textId="77777777" w:rsidR="00D44495" w:rsidRPr="009D6F8D" w:rsidRDefault="00D44495" w:rsidP="00D44495">
      <w:pPr>
        <w:bidi w:val="0"/>
        <w:rPr>
          <w:rFonts w:ascii="Times New Roman" w:eastAsia="Calibri" w:hAnsi="Times New Roman" w:cs="Times New Roman"/>
          <w:sz w:val="20"/>
          <w:szCs w:val="20"/>
          <w:lang w:bidi="ar-SA"/>
        </w:rPr>
      </w:pPr>
    </w:p>
    <w:p w14:paraId="79A7EDE1" w14:textId="2BA6B64E" w:rsidR="00D44495" w:rsidRPr="009D6F8D" w:rsidRDefault="001862FD" w:rsidP="001862FD">
      <w:pPr>
        <w:bidi w:val="0"/>
        <w:jc w:val="center"/>
        <w:rPr>
          <w:rFonts w:ascii="Times New Roman" w:eastAsia="Calibri" w:hAnsi="Times New Roman" w:cs="Times New Roman"/>
          <w:sz w:val="20"/>
          <w:szCs w:val="20"/>
          <w:lang w:bidi="ar-SA"/>
        </w:rPr>
      </w:pPr>
      <w:r w:rsidRPr="009D6F8D">
        <w:rPr>
          <w:rFonts w:ascii="Times New Roman" w:eastAsia="Calibri" w:hAnsi="Times New Roman" w:cs="Times New Roman"/>
          <w:noProof/>
          <w:sz w:val="20"/>
          <w:szCs w:val="20"/>
          <w:lang w:bidi="ar-SA"/>
        </w:rPr>
        <w:drawing>
          <wp:inline distT="0" distB="0" distL="0" distR="0" wp14:anchorId="3E57890F" wp14:editId="17138723">
            <wp:extent cx="5943600" cy="32268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226867"/>
                    </a:xfrm>
                    <a:prstGeom prst="rect">
                      <a:avLst/>
                    </a:prstGeom>
                    <a:noFill/>
                    <a:ln>
                      <a:noFill/>
                    </a:ln>
                  </pic:spPr>
                </pic:pic>
              </a:graphicData>
            </a:graphic>
          </wp:inline>
        </w:drawing>
      </w:r>
    </w:p>
    <w:p w14:paraId="5C892398" w14:textId="1596EF5F" w:rsidR="001862FD" w:rsidRPr="009D6F8D" w:rsidRDefault="001862FD" w:rsidP="00103CDB">
      <w:pPr>
        <w:bidi w:val="0"/>
        <w:ind w:left="576"/>
        <w:rPr>
          <w:rFonts w:asciiTheme="majorBidi" w:hAnsiTheme="majorBidi" w:cstheme="majorBidi"/>
          <w:sz w:val="24"/>
          <w:szCs w:val="24"/>
        </w:rPr>
      </w:pPr>
      <w:r w:rsidRPr="009D6F8D">
        <w:rPr>
          <w:rFonts w:asciiTheme="majorBidi" w:hAnsiTheme="majorBidi" w:cstheme="majorBidi"/>
          <w:b/>
          <w:bCs/>
          <w:sz w:val="24"/>
          <w:szCs w:val="24"/>
        </w:rPr>
        <w:t xml:space="preserve">Supplementary </w:t>
      </w:r>
      <w:r w:rsidR="007769D2" w:rsidRPr="009D6F8D">
        <w:rPr>
          <w:rFonts w:asciiTheme="majorBidi" w:hAnsiTheme="majorBidi" w:cstheme="majorBidi"/>
          <w:b/>
          <w:bCs/>
          <w:sz w:val="24"/>
          <w:szCs w:val="24"/>
        </w:rPr>
        <w:t xml:space="preserve">Figure </w:t>
      </w:r>
      <w:r w:rsidR="00103CDB" w:rsidRPr="009D6F8D">
        <w:rPr>
          <w:rFonts w:asciiTheme="majorBidi" w:hAnsiTheme="majorBidi" w:cstheme="majorBidi"/>
          <w:b/>
          <w:bCs/>
          <w:sz w:val="24"/>
          <w:szCs w:val="24"/>
        </w:rPr>
        <w:t>3</w:t>
      </w:r>
      <w:r w:rsidRPr="009D6F8D">
        <w:rPr>
          <w:rFonts w:asciiTheme="majorBidi" w:hAnsiTheme="majorBidi" w:cstheme="majorBidi"/>
          <w:b/>
          <w:bCs/>
          <w:sz w:val="24"/>
          <w:szCs w:val="24"/>
        </w:rPr>
        <w:t>.</w:t>
      </w:r>
      <w:r w:rsidRPr="009D6F8D">
        <w:rPr>
          <w:rFonts w:asciiTheme="majorBidi" w:hAnsiTheme="majorBidi" w:cstheme="majorBidi"/>
          <w:sz w:val="24"/>
          <w:szCs w:val="24"/>
        </w:rPr>
        <w:t xml:space="preserve"> The effects of omega-3 fatty acids</w:t>
      </w:r>
      <w:r w:rsidR="007769D2" w:rsidRPr="009D6F8D">
        <w:rPr>
          <w:rFonts w:asciiTheme="majorBidi" w:hAnsiTheme="majorBidi" w:cstheme="majorBidi"/>
          <w:sz w:val="24"/>
          <w:szCs w:val="24"/>
        </w:rPr>
        <w:t xml:space="preserve"> (each 1 g/d) on adverse event.</w:t>
      </w:r>
    </w:p>
    <w:p w14:paraId="3A5DCF25" w14:textId="77777777" w:rsidR="00D44495" w:rsidRPr="009D6F8D" w:rsidRDefault="00D44495" w:rsidP="00D44495">
      <w:pPr>
        <w:bidi w:val="0"/>
        <w:rPr>
          <w:rFonts w:ascii="Times New Roman" w:eastAsia="Calibri" w:hAnsi="Times New Roman" w:cs="Times New Roman"/>
          <w:sz w:val="20"/>
          <w:szCs w:val="20"/>
          <w:lang w:bidi="ar-SA"/>
        </w:rPr>
      </w:pPr>
    </w:p>
    <w:p w14:paraId="3BE08267" w14:textId="77777777" w:rsidR="00D44495" w:rsidRPr="009D6F8D" w:rsidRDefault="00D44495" w:rsidP="00D44495">
      <w:pPr>
        <w:bidi w:val="0"/>
        <w:rPr>
          <w:rFonts w:ascii="Times New Roman" w:eastAsia="Calibri" w:hAnsi="Times New Roman" w:cs="Times New Roman"/>
          <w:sz w:val="20"/>
          <w:szCs w:val="20"/>
          <w:lang w:bidi="ar-SA"/>
        </w:rPr>
      </w:pPr>
    </w:p>
    <w:p w14:paraId="2EF77998" w14:textId="77777777" w:rsidR="00D44495" w:rsidRPr="009D6F8D" w:rsidRDefault="00D44495" w:rsidP="00D44495">
      <w:pPr>
        <w:bidi w:val="0"/>
        <w:rPr>
          <w:rFonts w:ascii="Times New Roman" w:eastAsia="Calibri" w:hAnsi="Times New Roman" w:cs="Times New Roman"/>
          <w:sz w:val="20"/>
          <w:szCs w:val="20"/>
          <w:lang w:bidi="ar-SA"/>
        </w:rPr>
      </w:pPr>
    </w:p>
    <w:p w14:paraId="67007D54" w14:textId="77777777" w:rsidR="00D44495" w:rsidRPr="009D6F8D" w:rsidRDefault="00D44495" w:rsidP="00D44495">
      <w:pPr>
        <w:bidi w:val="0"/>
        <w:rPr>
          <w:rFonts w:ascii="Times New Roman" w:eastAsia="Calibri" w:hAnsi="Times New Roman" w:cs="Times New Roman"/>
          <w:sz w:val="20"/>
          <w:szCs w:val="20"/>
          <w:lang w:bidi="ar-SA"/>
        </w:rPr>
      </w:pPr>
    </w:p>
    <w:p w14:paraId="18D4F9CD" w14:textId="77777777" w:rsidR="00D44495" w:rsidRPr="009D6F8D" w:rsidRDefault="00D44495" w:rsidP="00D44495">
      <w:pPr>
        <w:bidi w:val="0"/>
        <w:rPr>
          <w:rFonts w:ascii="Times New Roman" w:eastAsia="Calibri" w:hAnsi="Times New Roman" w:cs="Times New Roman"/>
          <w:sz w:val="20"/>
          <w:szCs w:val="20"/>
          <w:lang w:bidi="ar-SA"/>
        </w:rPr>
      </w:pPr>
    </w:p>
    <w:p w14:paraId="3D7FF1BC" w14:textId="77777777" w:rsidR="00D44495" w:rsidRPr="009D6F8D" w:rsidRDefault="00D44495" w:rsidP="00D44495">
      <w:pPr>
        <w:bidi w:val="0"/>
        <w:rPr>
          <w:rFonts w:ascii="Times New Roman" w:eastAsia="Calibri" w:hAnsi="Times New Roman" w:cs="Times New Roman"/>
          <w:sz w:val="20"/>
          <w:szCs w:val="20"/>
          <w:lang w:bidi="ar-SA"/>
        </w:rPr>
      </w:pPr>
    </w:p>
    <w:p w14:paraId="70697EFA" w14:textId="77777777" w:rsidR="00D44495" w:rsidRPr="009D6F8D" w:rsidRDefault="00D44495" w:rsidP="00D44495">
      <w:pPr>
        <w:bidi w:val="0"/>
        <w:rPr>
          <w:rFonts w:ascii="Times New Roman" w:eastAsia="Calibri" w:hAnsi="Times New Roman" w:cs="Times New Roman"/>
          <w:sz w:val="20"/>
          <w:szCs w:val="20"/>
          <w:lang w:bidi="ar-SA"/>
        </w:rPr>
      </w:pPr>
    </w:p>
    <w:p w14:paraId="1A393A2E" w14:textId="77777777" w:rsidR="00D44495" w:rsidRPr="009D6F8D" w:rsidRDefault="00D44495" w:rsidP="00D44495">
      <w:pPr>
        <w:bidi w:val="0"/>
        <w:rPr>
          <w:rFonts w:ascii="Times New Roman" w:eastAsia="Calibri" w:hAnsi="Times New Roman" w:cs="Times New Roman"/>
          <w:sz w:val="20"/>
          <w:szCs w:val="20"/>
          <w:lang w:bidi="ar-SA"/>
        </w:rPr>
      </w:pPr>
    </w:p>
    <w:p w14:paraId="2079A5D8" w14:textId="77777777" w:rsidR="00D44495" w:rsidRPr="009D6F8D" w:rsidRDefault="00D44495" w:rsidP="00D44495">
      <w:pPr>
        <w:bidi w:val="0"/>
        <w:rPr>
          <w:rFonts w:ascii="Times New Roman" w:eastAsia="Calibri" w:hAnsi="Times New Roman" w:cs="Times New Roman"/>
          <w:sz w:val="20"/>
          <w:szCs w:val="20"/>
          <w:lang w:bidi="ar-SA"/>
        </w:rPr>
      </w:pPr>
    </w:p>
    <w:p w14:paraId="75DC0C9B" w14:textId="77777777" w:rsidR="00D44495" w:rsidRPr="009D6F8D" w:rsidRDefault="00D44495" w:rsidP="00D44495">
      <w:pPr>
        <w:bidi w:val="0"/>
        <w:rPr>
          <w:rFonts w:ascii="Times New Roman" w:eastAsia="Calibri" w:hAnsi="Times New Roman" w:cs="Times New Roman"/>
          <w:sz w:val="20"/>
          <w:szCs w:val="20"/>
          <w:lang w:bidi="ar-SA"/>
        </w:rPr>
      </w:pPr>
    </w:p>
    <w:p w14:paraId="15DC9EE8" w14:textId="77777777" w:rsidR="00D44495" w:rsidRPr="009D6F8D" w:rsidRDefault="00D44495" w:rsidP="00D44495">
      <w:pPr>
        <w:bidi w:val="0"/>
        <w:rPr>
          <w:rFonts w:ascii="Times New Roman" w:eastAsia="Calibri" w:hAnsi="Times New Roman" w:cs="Times New Roman"/>
          <w:sz w:val="20"/>
          <w:szCs w:val="20"/>
          <w:lang w:bidi="ar-SA"/>
        </w:rPr>
      </w:pPr>
    </w:p>
    <w:p w14:paraId="4BC8E2DA" w14:textId="77777777" w:rsidR="00D44495" w:rsidRPr="009D6F8D" w:rsidRDefault="00D44495" w:rsidP="00D44495">
      <w:pPr>
        <w:bidi w:val="0"/>
        <w:rPr>
          <w:rFonts w:ascii="Times New Roman" w:eastAsia="Calibri" w:hAnsi="Times New Roman" w:cs="Times New Roman"/>
          <w:sz w:val="20"/>
          <w:szCs w:val="20"/>
          <w:lang w:bidi="ar-SA"/>
        </w:rPr>
      </w:pPr>
    </w:p>
    <w:p w14:paraId="74B3A45A" w14:textId="77777777" w:rsidR="00D44495" w:rsidRPr="009D6F8D" w:rsidRDefault="00D44495" w:rsidP="00D44495">
      <w:pPr>
        <w:bidi w:val="0"/>
        <w:rPr>
          <w:rFonts w:ascii="Times New Roman" w:eastAsia="Calibri" w:hAnsi="Times New Roman" w:cs="Times New Roman"/>
          <w:sz w:val="20"/>
          <w:szCs w:val="20"/>
          <w:lang w:bidi="ar-SA"/>
        </w:rPr>
      </w:pPr>
    </w:p>
    <w:p w14:paraId="2AB504C3" w14:textId="77777777" w:rsidR="00D44495" w:rsidRPr="009D6F8D" w:rsidRDefault="00D44495" w:rsidP="00D44495">
      <w:pPr>
        <w:bidi w:val="0"/>
        <w:rPr>
          <w:rFonts w:ascii="Times New Roman" w:eastAsia="Calibri" w:hAnsi="Times New Roman" w:cs="Times New Roman"/>
          <w:sz w:val="20"/>
          <w:szCs w:val="20"/>
          <w:lang w:bidi="ar-SA"/>
        </w:rPr>
      </w:pPr>
    </w:p>
    <w:p w14:paraId="7D846E40" w14:textId="77777777" w:rsidR="00D44495" w:rsidRPr="009D6F8D" w:rsidRDefault="00D44495" w:rsidP="00D44495">
      <w:pPr>
        <w:bidi w:val="0"/>
        <w:rPr>
          <w:rFonts w:ascii="Times New Roman" w:eastAsia="Calibri" w:hAnsi="Times New Roman" w:cs="Times New Roman"/>
          <w:sz w:val="20"/>
          <w:szCs w:val="20"/>
          <w:lang w:bidi="ar-SA"/>
        </w:rPr>
      </w:pPr>
    </w:p>
    <w:p w14:paraId="5C867D0B" w14:textId="77777777" w:rsidR="00D44495" w:rsidRPr="009D6F8D" w:rsidRDefault="00D44495" w:rsidP="00D44495">
      <w:pPr>
        <w:bidi w:val="0"/>
        <w:rPr>
          <w:rFonts w:ascii="Times New Roman" w:eastAsia="Calibri" w:hAnsi="Times New Roman" w:cs="Times New Roman"/>
          <w:sz w:val="20"/>
          <w:szCs w:val="20"/>
          <w:lang w:bidi="ar-SA"/>
        </w:rPr>
      </w:pPr>
    </w:p>
    <w:p w14:paraId="2E77E923" w14:textId="299C4792" w:rsidR="00D44495" w:rsidRPr="009D6F8D" w:rsidRDefault="000A2CA6" w:rsidP="00D44495">
      <w:pPr>
        <w:bidi w:val="0"/>
        <w:rPr>
          <w:rFonts w:ascii="Times New Roman" w:eastAsia="Calibri" w:hAnsi="Times New Roman" w:cs="Times New Roman"/>
          <w:sz w:val="20"/>
          <w:szCs w:val="20"/>
          <w:lang w:bidi="ar-SA"/>
        </w:rPr>
      </w:pPr>
      <w:r w:rsidRPr="009D6F8D">
        <w:rPr>
          <w:rFonts w:ascii="Times New Roman" w:eastAsia="Calibri" w:hAnsi="Times New Roman" w:cs="Times New Roman"/>
          <w:noProof/>
          <w:sz w:val="20"/>
          <w:szCs w:val="20"/>
          <w:lang w:bidi="ar-SA"/>
        </w:rPr>
        <w:drawing>
          <wp:inline distT="0" distB="0" distL="0" distR="0" wp14:anchorId="37B68836" wp14:editId="180BCED2">
            <wp:extent cx="5943600" cy="32206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220680"/>
                    </a:xfrm>
                    <a:prstGeom prst="rect">
                      <a:avLst/>
                    </a:prstGeom>
                    <a:noFill/>
                    <a:ln>
                      <a:noFill/>
                    </a:ln>
                  </pic:spPr>
                </pic:pic>
              </a:graphicData>
            </a:graphic>
          </wp:inline>
        </w:drawing>
      </w:r>
    </w:p>
    <w:p w14:paraId="63578AC1" w14:textId="2A750707" w:rsidR="000A2CA6" w:rsidRPr="009D6F8D" w:rsidRDefault="000A2CA6" w:rsidP="00103CDB">
      <w:pPr>
        <w:bidi w:val="0"/>
        <w:ind w:left="576"/>
        <w:rPr>
          <w:rFonts w:asciiTheme="majorBidi" w:hAnsiTheme="majorBidi" w:cstheme="majorBidi"/>
          <w:sz w:val="24"/>
          <w:szCs w:val="24"/>
        </w:rPr>
      </w:pPr>
      <w:r w:rsidRPr="009D6F8D">
        <w:rPr>
          <w:rFonts w:asciiTheme="majorBidi" w:hAnsiTheme="majorBidi" w:cstheme="majorBidi"/>
          <w:b/>
          <w:bCs/>
          <w:sz w:val="24"/>
          <w:szCs w:val="24"/>
        </w:rPr>
        <w:t xml:space="preserve">Supplementary </w:t>
      </w:r>
      <w:r w:rsidR="007769D2" w:rsidRPr="009D6F8D">
        <w:rPr>
          <w:rFonts w:asciiTheme="majorBidi" w:hAnsiTheme="majorBidi" w:cstheme="majorBidi"/>
          <w:b/>
          <w:bCs/>
          <w:sz w:val="24"/>
          <w:szCs w:val="24"/>
        </w:rPr>
        <w:t xml:space="preserve">Figure </w:t>
      </w:r>
      <w:r w:rsidR="00103CDB" w:rsidRPr="009D6F8D">
        <w:rPr>
          <w:rFonts w:asciiTheme="majorBidi" w:hAnsiTheme="majorBidi" w:cstheme="majorBidi"/>
          <w:b/>
          <w:bCs/>
          <w:sz w:val="24"/>
          <w:szCs w:val="24"/>
        </w:rPr>
        <w:t>4</w:t>
      </w:r>
      <w:r w:rsidRPr="009D6F8D">
        <w:rPr>
          <w:rFonts w:asciiTheme="majorBidi" w:hAnsiTheme="majorBidi" w:cstheme="majorBidi"/>
          <w:b/>
          <w:bCs/>
          <w:sz w:val="24"/>
          <w:szCs w:val="24"/>
        </w:rPr>
        <w:t>.</w:t>
      </w:r>
      <w:r w:rsidRPr="009D6F8D">
        <w:rPr>
          <w:rFonts w:asciiTheme="majorBidi" w:hAnsiTheme="majorBidi" w:cstheme="majorBidi"/>
          <w:sz w:val="24"/>
          <w:szCs w:val="24"/>
        </w:rPr>
        <w:t xml:space="preserve"> The effects of omega-3 fatty acids (each 1 g/d) on</w:t>
      </w:r>
      <w:r w:rsidR="007769D2" w:rsidRPr="009D6F8D">
        <w:rPr>
          <w:rFonts w:asciiTheme="majorBidi" w:hAnsiTheme="majorBidi" w:cstheme="majorBidi"/>
          <w:sz w:val="24"/>
          <w:szCs w:val="24"/>
        </w:rPr>
        <w:t xml:space="preserve"> adverse events.</w:t>
      </w:r>
    </w:p>
    <w:p w14:paraId="4937AAE6" w14:textId="77777777" w:rsidR="00D44495" w:rsidRPr="009D6F8D" w:rsidRDefault="00D44495" w:rsidP="00D44495">
      <w:pPr>
        <w:bidi w:val="0"/>
        <w:rPr>
          <w:rFonts w:ascii="Times New Roman" w:eastAsia="Calibri" w:hAnsi="Times New Roman" w:cs="Times New Roman"/>
          <w:sz w:val="20"/>
          <w:szCs w:val="20"/>
          <w:lang w:bidi="ar-SA"/>
        </w:rPr>
      </w:pPr>
    </w:p>
    <w:p w14:paraId="77A40275" w14:textId="77777777" w:rsidR="00D44495" w:rsidRPr="009D6F8D" w:rsidRDefault="00D44495" w:rsidP="00D44495">
      <w:pPr>
        <w:bidi w:val="0"/>
        <w:rPr>
          <w:rFonts w:ascii="Times New Roman" w:eastAsia="Calibri" w:hAnsi="Times New Roman" w:cs="Times New Roman"/>
          <w:sz w:val="20"/>
          <w:szCs w:val="20"/>
          <w:lang w:bidi="ar-SA"/>
        </w:rPr>
      </w:pPr>
    </w:p>
    <w:p w14:paraId="69FF3897" w14:textId="77777777" w:rsidR="00D44495" w:rsidRPr="009D6F8D" w:rsidRDefault="00D44495" w:rsidP="00D44495">
      <w:pPr>
        <w:bidi w:val="0"/>
        <w:rPr>
          <w:rFonts w:ascii="Times New Roman" w:eastAsia="Calibri" w:hAnsi="Times New Roman" w:cs="Times New Roman"/>
          <w:sz w:val="20"/>
          <w:szCs w:val="20"/>
          <w:lang w:bidi="ar-SA"/>
        </w:rPr>
      </w:pPr>
    </w:p>
    <w:p w14:paraId="7F2ADCE2" w14:textId="77777777" w:rsidR="00D44495" w:rsidRPr="009D6F8D" w:rsidRDefault="00D44495" w:rsidP="00D44495">
      <w:pPr>
        <w:bidi w:val="0"/>
        <w:rPr>
          <w:rFonts w:ascii="Times New Roman" w:eastAsia="Calibri" w:hAnsi="Times New Roman" w:cs="Times New Roman"/>
          <w:sz w:val="20"/>
          <w:szCs w:val="20"/>
          <w:lang w:bidi="ar-SA"/>
        </w:rPr>
      </w:pPr>
    </w:p>
    <w:p w14:paraId="2A68B6C0" w14:textId="77777777" w:rsidR="00D44495" w:rsidRPr="009D6F8D" w:rsidRDefault="00D44495" w:rsidP="00D44495">
      <w:pPr>
        <w:bidi w:val="0"/>
        <w:rPr>
          <w:rFonts w:ascii="Times New Roman" w:eastAsia="Calibri" w:hAnsi="Times New Roman" w:cs="Times New Roman"/>
          <w:sz w:val="20"/>
          <w:szCs w:val="20"/>
          <w:lang w:bidi="ar-SA"/>
        </w:rPr>
      </w:pPr>
    </w:p>
    <w:p w14:paraId="0E37A5EA" w14:textId="77777777" w:rsidR="00D44495" w:rsidRPr="009D6F8D" w:rsidRDefault="00D44495" w:rsidP="00D44495">
      <w:pPr>
        <w:bidi w:val="0"/>
        <w:rPr>
          <w:rFonts w:ascii="Times New Roman" w:eastAsia="Calibri" w:hAnsi="Times New Roman" w:cs="Times New Roman"/>
          <w:sz w:val="20"/>
          <w:szCs w:val="20"/>
          <w:lang w:bidi="ar-SA"/>
        </w:rPr>
      </w:pPr>
    </w:p>
    <w:p w14:paraId="07E4C466" w14:textId="77777777" w:rsidR="00D44495" w:rsidRPr="009D6F8D" w:rsidRDefault="00D44495" w:rsidP="00D44495">
      <w:pPr>
        <w:bidi w:val="0"/>
        <w:rPr>
          <w:rFonts w:ascii="Times New Roman" w:eastAsia="Calibri" w:hAnsi="Times New Roman" w:cs="Times New Roman"/>
          <w:sz w:val="20"/>
          <w:szCs w:val="20"/>
          <w:lang w:bidi="ar-SA"/>
        </w:rPr>
      </w:pPr>
    </w:p>
    <w:p w14:paraId="6E4F2DFB" w14:textId="77777777" w:rsidR="00D44495" w:rsidRPr="009D6F8D" w:rsidRDefault="00D44495" w:rsidP="00D44495">
      <w:pPr>
        <w:bidi w:val="0"/>
        <w:rPr>
          <w:rFonts w:ascii="Times New Roman" w:eastAsia="Calibri" w:hAnsi="Times New Roman" w:cs="Times New Roman"/>
          <w:sz w:val="20"/>
          <w:szCs w:val="20"/>
          <w:lang w:bidi="ar-SA"/>
        </w:rPr>
      </w:pPr>
    </w:p>
    <w:p w14:paraId="6EA3E779" w14:textId="77777777" w:rsidR="00D44495" w:rsidRPr="009D6F8D" w:rsidRDefault="00D44495" w:rsidP="00D44495">
      <w:pPr>
        <w:bidi w:val="0"/>
        <w:rPr>
          <w:rFonts w:ascii="Times New Roman" w:eastAsia="Calibri" w:hAnsi="Times New Roman" w:cs="Times New Roman"/>
          <w:sz w:val="20"/>
          <w:szCs w:val="20"/>
          <w:lang w:bidi="ar-SA"/>
        </w:rPr>
      </w:pPr>
    </w:p>
    <w:p w14:paraId="20F3FF60" w14:textId="77777777" w:rsidR="00D44495" w:rsidRPr="009D6F8D" w:rsidRDefault="00D44495" w:rsidP="00D44495">
      <w:pPr>
        <w:bidi w:val="0"/>
        <w:rPr>
          <w:rFonts w:ascii="Times New Roman" w:eastAsia="Calibri" w:hAnsi="Times New Roman" w:cs="Times New Roman"/>
          <w:sz w:val="20"/>
          <w:szCs w:val="20"/>
          <w:lang w:bidi="ar-SA"/>
        </w:rPr>
      </w:pPr>
    </w:p>
    <w:p w14:paraId="4B98C770" w14:textId="77777777" w:rsidR="00D44495" w:rsidRPr="009D6F8D" w:rsidRDefault="00D44495" w:rsidP="00D44495">
      <w:pPr>
        <w:bidi w:val="0"/>
        <w:rPr>
          <w:rFonts w:ascii="Times New Roman" w:eastAsia="Calibri" w:hAnsi="Times New Roman" w:cs="Times New Roman"/>
          <w:sz w:val="20"/>
          <w:szCs w:val="20"/>
          <w:lang w:bidi="ar-SA"/>
        </w:rPr>
      </w:pPr>
    </w:p>
    <w:p w14:paraId="3F27EB0E" w14:textId="77777777" w:rsidR="00D44495" w:rsidRPr="009D6F8D" w:rsidRDefault="00D44495" w:rsidP="00D44495">
      <w:pPr>
        <w:bidi w:val="0"/>
        <w:rPr>
          <w:rFonts w:ascii="Times New Roman" w:eastAsia="Calibri" w:hAnsi="Times New Roman" w:cs="Times New Roman"/>
          <w:sz w:val="20"/>
          <w:szCs w:val="20"/>
          <w:lang w:bidi="ar-SA"/>
        </w:rPr>
      </w:pPr>
    </w:p>
    <w:p w14:paraId="797149FB" w14:textId="77777777" w:rsidR="00D44495" w:rsidRPr="009D6F8D" w:rsidRDefault="00D44495" w:rsidP="00D44495">
      <w:pPr>
        <w:bidi w:val="0"/>
        <w:rPr>
          <w:rFonts w:ascii="Times New Roman" w:eastAsia="Calibri" w:hAnsi="Times New Roman" w:cs="Times New Roman"/>
          <w:sz w:val="20"/>
          <w:szCs w:val="20"/>
          <w:lang w:bidi="ar-SA"/>
        </w:rPr>
      </w:pPr>
    </w:p>
    <w:p w14:paraId="0A30107B" w14:textId="77777777" w:rsidR="00D44495" w:rsidRPr="009D6F8D" w:rsidRDefault="00D44495" w:rsidP="00D44495">
      <w:pPr>
        <w:bidi w:val="0"/>
        <w:rPr>
          <w:rFonts w:ascii="Times New Roman" w:eastAsia="Calibri" w:hAnsi="Times New Roman" w:cs="Times New Roman"/>
          <w:sz w:val="20"/>
          <w:szCs w:val="20"/>
          <w:lang w:bidi="ar-SA"/>
        </w:rPr>
      </w:pPr>
    </w:p>
    <w:p w14:paraId="70F5008B" w14:textId="77777777" w:rsidR="00D44495" w:rsidRPr="009D6F8D" w:rsidRDefault="00D44495" w:rsidP="00D44495">
      <w:pPr>
        <w:bidi w:val="0"/>
        <w:rPr>
          <w:rFonts w:ascii="Times New Roman" w:eastAsia="Calibri" w:hAnsi="Times New Roman" w:cs="Times New Roman"/>
          <w:sz w:val="20"/>
          <w:szCs w:val="20"/>
          <w:lang w:bidi="ar-SA"/>
        </w:rPr>
      </w:pPr>
    </w:p>
    <w:p w14:paraId="5FEAAC2E" w14:textId="77777777" w:rsidR="009D49A9" w:rsidRPr="009D6F8D" w:rsidRDefault="009D49A9" w:rsidP="007769D2">
      <w:pPr>
        <w:bidi w:val="0"/>
        <w:jc w:val="both"/>
        <w:rPr>
          <w:rFonts w:ascii="Times New Roman" w:eastAsia="Calibri" w:hAnsi="Times New Roman" w:cs="Times New Roman"/>
          <w:sz w:val="20"/>
          <w:szCs w:val="20"/>
          <w:lang w:bidi="ar-SA"/>
        </w:rPr>
      </w:pPr>
    </w:p>
    <w:p w14:paraId="0B7D2A7C" w14:textId="2714B183" w:rsidR="00D22044" w:rsidRPr="009D6F8D" w:rsidRDefault="00D44495" w:rsidP="006C2A23">
      <w:pPr>
        <w:bidi w:val="0"/>
        <w:rPr>
          <w:rFonts w:asciiTheme="majorBidi" w:hAnsiTheme="majorBidi" w:cstheme="majorBidi"/>
          <w:b/>
          <w:bCs/>
          <w:sz w:val="24"/>
          <w:szCs w:val="24"/>
          <w:rtl/>
        </w:rPr>
      </w:pPr>
      <w:r w:rsidRPr="009D6F8D">
        <w:rPr>
          <w:rFonts w:asciiTheme="majorBidi" w:hAnsiTheme="majorBidi" w:cstheme="majorBidi"/>
          <w:b/>
          <w:bCs/>
          <w:sz w:val="24"/>
          <w:szCs w:val="24"/>
        </w:rPr>
        <w:lastRenderedPageBreak/>
        <w:t>References</w:t>
      </w:r>
    </w:p>
    <w:p w14:paraId="6DE19400" w14:textId="77777777" w:rsidR="00677524" w:rsidRPr="009D6F8D" w:rsidRDefault="00D22044" w:rsidP="006C2A23">
      <w:pPr>
        <w:pStyle w:val="EndNoteBibliography"/>
        <w:bidi w:val="0"/>
        <w:spacing w:after="0"/>
        <w:ind w:left="720" w:hanging="720"/>
        <w:jc w:val="left"/>
        <w:rPr>
          <w:rtl/>
        </w:rPr>
      </w:pPr>
      <w:r w:rsidRPr="009D6F8D">
        <w:rPr>
          <w:rtl/>
        </w:rPr>
        <w:fldChar w:fldCharType="begin"/>
      </w:r>
      <w:r w:rsidRPr="009D6F8D">
        <w:rPr>
          <w:rtl/>
        </w:rPr>
        <w:instrText xml:space="preserve"> </w:instrText>
      </w:r>
      <w:r w:rsidRPr="009D6F8D">
        <w:instrText xml:space="preserve">ADDIN EN.REFLIST </w:instrText>
      </w:r>
      <w:r w:rsidRPr="009D6F8D">
        <w:rPr>
          <w:rtl/>
        </w:rPr>
        <w:fldChar w:fldCharType="separate"/>
      </w:r>
      <w:r w:rsidR="00677524" w:rsidRPr="009D6F8D">
        <w:rPr>
          <w:rtl/>
        </w:rPr>
        <w:t>1.</w:t>
      </w:r>
      <w:r w:rsidR="00677524" w:rsidRPr="009D6F8D">
        <w:rPr>
          <w:rtl/>
        </w:rPr>
        <w:tab/>
      </w:r>
      <w:r w:rsidR="00677524" w:rsidRPr="009D6F8D">
        <w:t xml:space="preserve">Antypa N, Smelt AH, Strengholt A, Van der Does AJ: </w:t>
      </w:r>
      <w:r w:rsidR="00677524" w:rsidRPr="009D6F8D">
        <w:rPr>
          <w:b/>
        </w:rPr>
        <w:t>Effects of omega-3 fatty acid supplementation on mood and emotional information processing in recovered depressed individuals</w:t>
      </w:r>
      <w:r w:rsidR="00677524" w:rsidRPr="009D6F8D">
        <w:t xml:space="preserve">. </w:t>
      </w:r>
      <w:r w:rsidR="00677524" w:rsidRPr="009D6F8D">
        <w:rPr>
          <w:i/>
        </w:rPr>
        <w:t xml:space="preserve">J Psychopharmacol </w:t>
      </w:r>
      <w:r w:rsidR="00677524" w:rsidRPr="009D6F8D">
        <w:t xml:space="preserve">2012, </w:t>
      </w:r>
      <w:r w:rsidR="00677524" w:rsidRPr="009D6F8D">
        <w:rPr>
          <w:b/>
        </w:rPr>
        <w:t>26</w:t>
      </w:r>
      <w:r w:rsidR="00677524" w:rsidRPr="009D6F8D">
        <w:t>(5):738-743.</w:t>
      </w:r>
    </w:p>
    <w:p w14:paraId="6584F4E1" w14:textId="77777777" w:rsidR="00677524" w:rsidRPr="009D6F8D" w:rsidRDefault="00677524" w:rsidP="006C2A23">
      <w:pPr>
        <w:pStyle w:val="EndNoteBibliography"/>
        <w:bidi w:val="0"/>
        <w:spacing w:after="0"/>
        <w:ind w:left="720" w:hanging="720"/>
        <w:jc w:val="left"/>
        <w:rPr>
          <w:rtl/>
        </w:rPr>
      </w:pPr>
      <w:r w:rsidRPr="009D6F8D">
        <w:rPr>
          <w:rtl/>
        </w:rPr>
        <w:t>2.</w:t>
      </w:r>
      <w:r w:rsidRPr="009D6F8D">
        <w:rPr>
          <w:rtl/>
        </w:rPr>
        <w:tab/>
      </w:r>
      <w:r w:rsidRPr="009D6F8D">
        <w:t>Antypa N, Van der Does AJ, Smelt</w:t>
      </w:r>
      <w:r w:rsidRPr="009D6F8D">
        <w:rPr>
          <w:rtl/>
        </w:rPr>
        <w:t xml:space="preserve"> </w:t>
      </w:r>
      <w:r w:rsidRPr="009D6F8D">
        <w:t xml:space="preserve">AH, Rogers RD: </w:t>
      </w:r>
      <w:r w:rsidRPr="009D6F8D">
        <w:rPr>
          <w:b/>
        </w:rPr>
        <w:t>Omega-3 fatty acids (fish-oil) and depression-related cognition in healthy volunteers</w:t>
      </w:r>
      <w:r w:rsidRPr="009D6F8D">
        <w:t xml:space="preserve">. </w:t>
      </w:r>
      <w:r w:rsidRPr="009D6F8D">
        <w:rPr>
          <w:i/>
        </w:rPr>
        <w:t xml:space="preserve">J Psychopharmacol </w:t>
      </w:r>
      <w:r w:rsidRPr="009D6F8D">
        <w:t xml:space="preserve">2009, </w:t>
      </w:r>
      <w:r w:rsidRPr="009D6F8D">
        <w:rPr>
          <w:b/>
        </w:rPr>
        <w:t>23</w:t>
      </w:r>
      <w:r w:rsidRPr="009D6F8D">
        <w:t>(7):831-840.</w:t>
      </w:r>
    </w:p>
    <w:p w14:paraId="6050060B" w14:textId="77777777" w:rsidR="00677524" w:rsidRPr="009D6F8D" w:rsidRDefault="00677524" w:rsidP="006C2A23">
      <w:pPr>
        <w:pStyle w:val="EndNoteBibliography"/>
        <w:bidi w:val="0"/>
        <w:spacing w:after="0"/>
        <w:ind w:left="720" w:hanging="720"/>
        <w:jc w:val="left"/>
        <w:rPr>
          <w:rtl/>
        </w:rPr>
      </w:pPr>
      <w:r w:rsidRPr="009D6F8D">
        <w:rPr>
          <w:rtl/>
        </w:rPr>
        <w:t>3.</w:t>
      </w:r>
      <w:r w:rsidRPr="009D6F8D">
        <w:rPr>
          <w:rtl/>
        </w:rPr>
        <w:tab/>
      </w:r>
      <w:r w:rsidRPr="009D6F8D">
        <w:t xml:space="preserve">Bradbury J, Myers SP, Meyer B, Brooks L, Peake J, Sinclair AJ, Stough C: </w:t>
      </w:r>
      <w:r w:rsidRPr="009D6F8D">
        <w:rPr>
          <w:b/>
        </w:rPr>
        <w:t>Chronic Psychological Stress Was Not Ameliorated by Omega-3 Eicosapentaenoic Acid (EPA)</w:t>
      </w:r>
      <w:r w:rsidRPr="009D6F8D">
        <w:t xml:space="preserve">. </w:t>
      </w:r>
      <w:r w:rsidRPr="009D6F8D">
        <w:rPr>
          <w:i/>
        </w:rPr>
        <w:t xml:space="preserve">Front Pharmacol </w:t>
      </w:r>
      <w:r w:rsidRPr="009D6F8D">
        <w:t xml:space="preserve">2017, </w:t>
      </w:r>
      <w:r w:rsidRPr="009D6F8D">
        <w:rPr>
          <w:b/>
        </w:rPr>
        <w:t>8</w:t>
      </w:r>
      <w:r w:rsidRPr="009D6F8D">
        <w:t>:551.</w:t>
      </w:r>
    </w:p>
    <w:p w14:paraId="056146A3" w14:textId="77777777" w:rsidR="00677524" w:rsidRPr="009D6F8D" w:rsidRDefault="00677524" w:rsidP="006C2A23">
      <w:pPr>
        <w:pStyle w:val="EndNoteBibliography"/>
        <w:bidi w:val="0"/>
        <w:spacing w:after="0"/>
        <w:ind w:left="720" w:hanging="720"/>
        <w:jc w:val="left"/>
        <w:rPr>
          <w:rtl/>
        </w:rPr>
      </w:pPr>
      <w:r w:rsidRPr="009D6F8D">
        <w:rPr>
          <w:rtl/>
        </w:rPr>
        <w:t>4.</w:t>
      </w:r>
      <w:r w:rsidRPr="009D6F8D">
        <w:rPr>
          <w:rtl/>
        </w:rPr>
        <w:tab/>
      </w:r>
      <w:r w:rsidRPr="009D6F8D">
        <w:t xml:space="preserve">Buydens-Branchey L, Branchey M, Hibbeln JR: </w:t>
      </w:r>
      <w:r w:rsidRPr="009D6F8D">
        <w:rPr>
          <w:b/>
        </w:rPr>
        <w:t>Associations between increases in plasma n-3 polyunsaturated fatty acids following supplementation and decreases in anger and anxiety in substance abusers</w:t>
      </w:r>
      <w:r w:rsidRPr="009D6F8D">
        <w:t xml:space="preserve">. </w:t>
      </w:r>
      <w:r w:rsidRPr="009D6F8D">
        <w:rPr>
          <w:i/>
        </w:rPr>
        <w:t xml:space="preserve">Prog Neuropsychopharmacol Biol Psychiatry </w:t>
      </w:r>
      <w:r w:rsidRPr="009D6F8D">
        <w:t xml:space="preserve">2008, </w:t>
      </w:r>
      <w:r w:rsidRPr="009D6F8D">
        <w:rPr>
          <w:b/>
        </w:rPr>
        <w:t>32</w:t>
      </w:r>
      <w:r w:rsidRPr="009D6F8D">
        <w:t>(2):568-575.</w:t>
      </w:r>
    </w:p>
    <w:p w14:paraId="692E3F76" w14:textId="77777777" w:rsidR="00677524" w:rsidRPr="009D6F8D" w:rsidRDefault="00677524" w:rsidP="006C2A23">
      <w:pPr>
        <w:pStyle w:val="EndNoteBibliography"/>
        <w:bidi w:val="0"/>
        <w:spacing w:after="0"/>
        <w:ind w:left="720" w:hanging="720"/>
        <w:jc w:val="left"/>
        <w:rPr>
          <w:rtl/>
        </w:rPr>
      </w:pPr>
      <w:r w:rsidRPr="009D6F8D">
        <w:rPr>
          <w:rtl/>
        </w:rPr>
        <w:t>5.</w:t>
      </w:r>
      <w:r w:rsidRPr="009D6F8D">
        <w:rPr>
          <w:rtl/>
        </w:rPr>
        <w:tab/>
      </w:r>
      <w:r w:rsidRPr="009D6F8D">
        <w:t xml:space="preserve">Carney RM, Freedland KE, Rubin EH, Rich MW, Steinmeyer BC, Harris WS: </w:t>
      </w:r>
      <w:r w:rsidRPr="009D6F8D">
        <w:rPr>
          <w:b/>
        </w:rPr>
        <w:t>A Randomized Placebo-Controlled Trial of Omega-3 and Sertraline in Depressed Patients With</w:t>
      </w:r>
      <w:r w:rsidRPr="009D6F8D">
        <w:rPr>
          <w:b/>
          <w:rtl/>
        </w:rPr>
        <w:t xml:space="preserve"> </w:t>
      </w:r>
      <w:r w:rsidRPr="009D6F8D">
        <w:rPr>
          <w:b/>
        </w:rPr>
        <w:t>or at Risk for Coronary Heart Disease</w:t>
      </w:r>
      <w:r w:rsidRPr="009D6F8D">
        <w:t xml:space="preserve">. </w:t>
      </w:r>
      <w:r w:rsidRPr="009D6F8D">
        <w:rPr>
          <w:i/>
        </w:rPr>
        <w:t xml:space="preserve">J Clin Psychiatry </w:t>
      </w:r>
      <w:r w:rsidRPr="009D6F8D">
        <w:t xml:space="preserve">2019, </w:t>
      </w:r>
      <w:r w:rsidRPr="009D6F8D">
        <w:rPr>
          <w:b/>
        </w:rPr>
        <w:t>80</w:t>
      </w:r>
      <w:r w:rsidRPr="009D6F8D">
        <w:t>(4).</w:t>
      </w:r>
    </w:p>
    <w:p w14:paraId="3F969884" w14:textId="77777777" w:rsidR="00677524" w:rsidRPr="009D6F8D" w:rsidRDefault="00677524" w:rsidP="006C2A23">
      <w:pPr>
        <w:pStyle w:val="EndNoteBibliography"/>
        <w:bidi w:val="0"/>
        <w:spacing w:after="0"/>
        <w:ind w:left="720" w:hanging="720"/>
        <w:jc w:val="left"/>
        <w:rPr>
          <w:rtl/>
        </w:rPr>
      </w:pPr>
      <w:r w:rsidRPr="009D6F8D">
        <w:rPr>
          <w:rtl/>
        </w:rPr>
        <w:t>6.</w:t>
      </w:r>
      <w:r w:rsidRPr="009D6F8D">
        <w:rPr>
          <w:rtl/>
        </w:rPr>
        <w:tab/>
      </w:r>
      <w:r w:rsidRPr="009D6F8D">
        <w:t xml:space="preserve">Carney RM, Freedland KE, Rubin EH, Rich MW, Steinmeyer BC, Harris WS: </w:t>
      </w:r>
      <w:r w:rsidRPr="009D6F8D">
        <w:rPr>
          <w:b/>
        </w:rPr>
        <w:t>Omega-3 augmentation of sertraline in treatment of depression in patients with coronary heart disease: a randomized controlled trial</w:t>
      </w:r>
      <w:r w:rsidRPr="009D6F8D">
        <w:t xml:space="preserve">. </w:t>
      </w:r>
      <w:r w:rsidRPr="009D6F8D">
        <w:rPr>
          <w:i/>
        </w:rPr>
        <w:t xml:space="preserve">Jama </w:t>
      </w:r>
      <w:r w:rsidRPr="009D6F8D">
        <w:t xml:space="preserve">2009, </w:t>
      </w:r>
      <w:r w:rsidRPr="009D6F8D">
        <w:rPr>
          <w:b/>
        </w:rPr>
        <w:t>302</w:t>
      </w:r>
      <w:r w:rsidRPr="009D6F8D">
        <w:t>(15):1651-1657.</w:t>
      </w:r>
    </w:p>
    <w:p w14:paraId="576336C8" w14:textId="77777777" w:rsidR="00677524" w:rsidRPr="009D6F8D" w:rsidRDefault="00677524" w:rsidP="006C2A23">
      <w:pPr>
        <w:pStyle w:val="EndNoteBibliography"/>
        <w:bidi w:val="0"/>
        <w:spacing w:after="0"/>
        <w:ind w:left="720" w:hanging="720"/>
        <w:jc w:val="left"/>
        <w:rPr>
          <w:rtl/>
        </w:rPr>
      </w:pPr>
      <w:r w:rsidRPr="009D6F8D">
        <w:rPr>
          <w:rtl/>
        </w:rPr>
        <w:t>7.</w:t>
      </w:r>
      <w:r w:rsidRPr="009D6F8D">
        <w:rPr>
          <w:rtl/>
        </w:rPr>
        <w:tab/>
      </w:r>
      <w:r w:rsidRPr="009D6F8D">
        <w:t>Cohen LS, Joffe H, Guthrie KA, Ensrud KE, Freeman M, Carpenter JS, Learman LA, Newton KM, Reed SD, Manson JE</w:t>
      </w:r>
      <w:r w:rsidRPr="009D6F8D">
        <w:rPr>
          <w:i/>
        </w:rPr>
        <w:t xml:space="preserve"> et al</w:t>
      </w:r>
      <w:r w:rsidRPr="009D6F8D">
        <w:t xml:space="preserve">: </w:t>
      </w:r>
      <w:r w:rsidRPr="009D6F8D">
        <w:rPr>
          <w:b/>
        </w:rPr>
        <w:t>Efficacy of omega-3 for vasomotor symptoms treatment: a randomized controlled trial</w:t>
      </w:r>
      <w:r w:rsidRPr="009D6F8D">
        <w:rPr>
          <w:rtl/>
        </w:rPr>
        <w:t xml:space="preserve">. </w:t>
      </w:r>
      <w:r w:rsidRPr="009D6F8D">
        <w:rPr>
          <w:i/>
        </w:rPr>
        <w:t xml:space="preserve">Menopause </w:t>
      </w:r>
      <w:r w:rsidRPr="009D6F8D">
        <w:t xml:space="preserve">2014, </w:t>
      </w:r>
      <w:r w:rsidRPr="009D6F8D">
        <w:rPr>
          <w:b/>
        </w:rPr>
        <w:t>21</w:t>
      </w:r>
      <w:r w:rsidRPr="009D6F8D">
        <w:t>(4):347-354.</w:t>
      </w:r>
    </w:p>
    <w:p w14:paraId="3B47D336" w14:textId="77777777" w:rsidR="00677524" w:rsidRPr="009D6F8D" w:rsidRDefault="00677524" w:rsidP="006C2A23">
      <w:pPr>
        <w:pStyle w:val="EndNoteBibliography"/>
        <w:bidi w:val="0"/>
        <w:spacing w:after="0"/>
        <w:ind w:left="720" w:hanging="720"/>
        <w:jc w:val="left"/>
        <w:rPr>
          <w:rtl/>
        </w:rPr>
      </w:pPr>
      <w:r w:rsidRPr="009D6F8D">
        <w:rPr>
          <w:rtl/>
        </w:rPr>
        <w:t>8.</w:t>
      </w:r>
      <w:r w:rsidRPr="009D6F8D">
        <w:rPr>
          <w:rtl/>
        </w:rPr>
        <w:tab/>
      </w:r>
      <w:r w:rsidRPr="009D6F8D">
        <w:t xml:space="preserve">Dretsch MN, Johnston D, Bradley RS, MacRae H, Deuster PA, Harris WS: </w:t>
      </w:r>
      <w:r w:rsidRPr="009D6F8D">
        <w:rPr>
          <w:b/>
        </w:rPr>
        <w:t>Effects of omega-3 fatty acid supplementation on neurocognitive functioning and mood in deployed U.S. soldiers: a pilot study</w:t>
      </w:r>
      <w:r w:rsidRPr="009D6F8D">
        <w:t xml:space="preserve">. </w:t>
      </w:r>
      <w:r w:rsidRPr="009D6F8D">
        <w:rPr>
          <w:i/>
        </w:rPr>
        <w:t xml:space="preserve">Mil Med </w:t>
      </w:r>
      <w:r w:rsidRPr="009D6F8D">
        <w:t xml:space="preserve">2014, </w:t>
      </w:r>
      <w:r w:rsidRPr="009D6F8D">
        <w:rPr>
          <w:b/>
        </w:rPr>
        <w:t>179</w:t>
      </w:r>
      <w:r w:rsidRPr="009D6F8D">
        <w:t>(4):39</w:t>
      </w:r>
      <w:r w:rsidRPr="009D6F8D">
        <w:rPr>
          <w:rtl/>
        </w:rPr>
        <w:t>6-403.</w:t>
      </w:r>
    </w:p>
    <w:p w14:paraId="3EAE1ABD" w14:textId="77777777" w:rsidR="00677524" w:rsidRPr="009D6F8D" w:rsidRDefault="00677524" w:rsidP="006C2A23">
      <w:pPr>
        <w:pStyle w:val="EndNoteBibliography"/>
        <w:bidi w:val="0"/>
        <w:spacing w:after="0"/>
        <w:ind w:left="720" w:hanging="720"/>
        <w:jc w:val="left"/>
        <w:rPr>
          <w:rtl/>
        </w:rPr>
      </w:pPr>
      <w:r w:rsidRPr="009D6F8D">
        <w:rPr>
          <w:rtl/>
        </w:rPr>
        <w:t>9.</w:t>
      </w:r>
      <w:r w:rsidRPr="009D6F8D">
        <w:rPr>
          <w:rtl/>
        </w:rPr>
        <w:tab/>
      </w:r>
      <w:r w:rsidRPr="009D6F8D">
        <w:t xml:space="preserve">Haberka M, Mizia-Stec K, Mizia M, Gieszczyk K, Chmiel A, Sitnik-Warchulska K, Gąsior Z: </w:t>
      </w:r>
      <w:r w:rsidRPr="009D6F8D">
        <w:rPr>
          <w:b/>
        </w:rPr>
        <w:t>Effects of n-3 polyunsaturated fatty acids on depressive symptoms, anxiety and emotional state in patients with acute myocardial infarction</w:t>
      </w:r>
      <w:r w:rsidRPr="009D6F8D">
        <w:t xml:space="preserve">. </w:t>
      </w:r>
      <w:r w:rsidRPr="009D6F8D">
        <w:rPr>
          <w:i/>
        </w:rPr>
        <w:t xml:space="preserve">Pharmacol Rep </w:t>
      </w:r>
      <w:r w:rsidRPr="009D6F8D">
        <w:t>20</w:t>
      </w:r>
      <w:r w:rsidRPr="009D6F8D">
        <w:rPr>
          <w:rtl/>
        </w:rPr>
        <w:t xml:space="preserve">13, </w:t>
      </w:r>
      <w:r w:rsidRPr="009D6F8D">
        <w:rPr>
          <w:b/>
          <w:rtl/>
        </w:rPr>
        <w:t>65</w:t>
      </w:r>
      <w:r w:rsidRPr="009D6F8D">
        <w:rPr>
          <w:rtl/>
        </w:rPr>
        <w:t>(1):59-68.</w:t>
      </w:r>
    </w:p>
    <w:p w14:paraId="3D5BB0D5" w14:textId="77777777" w:rsidR="00677524" w:rsidRPr="009D6F8D" w:rsidRDefault="00677524" w:rsidP="006C2A23">
      <w:pPr>
        <w:pStyle w:val="EndNoteBibliography"/>
        <w:bidi w:val="0"/>
        <w:spacing w:after="0"/>
        <w:ind w:left="720" w:hanging="720"/>
        <w:jc w:val="left"/>
        <w:rPr>
          <w:rtl/>
        </w:rPr>
      </w:pPr>
      <w:r w:rsidRPr="009D6F8D">
        <w:rPr>
          <w:rtl/>
        </w:rPr>
        <w:t>10.</w:t>
      </w:r>
      <w:r w:rsidRPr="009D6F8D">
        <w:rPr>
          <w:rtl/>
        </w:rPr>
        <w:tab/>
      </w:r>
      <w:r w:rsidRPr="009D6F8D">
        <w:t xml:space="preserve">Hallahan B, Hibbeln JR, Davis JM, Garland MR: </w:t>
      </w:r>
      <w:r w:rsidRPr="009D6F8D">
        <w:rPr>
          <w:b/>
        </w:rPr>
        <w:t>Omega-3 fatty acid supplementation in patients with recurrent self-harm. Single-centre double-blind randomised controlled trial</w:t>
      </w:r>
      <w:r w:rsidRPr="009D6F8D">
        <w:t xml:space="preserve">. </w:t>
      </w:r>
      <w:r w:rsidRPr="009D6F8D">
        <w:rPr>
          <w:i/>
        </w:rPr>
        <w:t xml:space="preserve">Br J Psychiatry </w:t>
      </w:r>
      <w:r w:rsidRPr="009D6F8D">
        <w:t xml:space="preserve">2007, </w:t>
      </w:r>
      <w:r w:rsidRPr="009D6F8D">
        <w:rPr>
          <w:b/>
        </w:rPr>
        <w:t>190</w:t>
      </w:r>
      <w:r w:rsidRPr="009D6F8D">
        <w:t>:118-122.</w:t>
      </w:r>
    </w:p>
    <w:p w14:paraId="01CA0516" w14:textId="77777777" w:rsidR="00677524" w:rsidRPr="009D6F8D" w:rsidRDefault="00677524" w:rsidP="006C2A23">
      <w:pPr>
        <w:pStyle w:val="EndNoteBibliography"/>
        <w:bidi w:val="0"/>
        <w:spacing w:after="0"/>
        <w:ind w:left="720" w:hanging="720"/>
        <w:jc w:val="left"/>
        <w:rPr>
          <w:rtl/>
        </w:rPr>
      </w:pPr>
      <w:r w:rsidRPr="009D6F8D">
        <w:rPr>
          <w:rtl/>
        </w:rPr>
        <w:t>11.</w:t>
      </w:r>
      <w:r w:rsidRPr="009D6F8D">
        <w:rPr>
          <w:rtl/>
        </w:rPr>
        <w:tab/>
      </w:r>
      <w:r w:rsidRPr="009D6F8D">
        <w:t>Jackson PA, Deary ME</w:t>
      </w:r>
      <w:r w:rsidRPr="009D6F8D">
        <w:rPr>
          <w:rtl/>
        </w:rPr>
        <w:t xml:space="preserve">, </w:t>
      </w:r>
      <w:r w:rsidRPr="009D6F8D">
        <w:t xml:space="preserve">Reay JL, Scholey AB, Kennedy DO: </w:t>
      </w:r>
      <w:r w:rsidRPr="009D6F8D">
        <w:rPr>
          <w:b/>
        </w:rPr>
        <w:t>No effect of 12 weeks' supplementation with 1 g DHA-rich or EPA-rich fish oil on cognitive function or mood in healthy young adults aged 18-35 years</w:t>
      </w:r>
      <w:r w:rsidRPr="009D6F8D">
        <w:t xml:space="preserve">. </w:t>
      </w:r>
      <w:r w:rsidRPr="009D6F8D">
        <w:rPr>
          <w:i/>
        </w:rPr>
        <w:t xml:space="preserve">Br J Nutr </w:t>
      </w:r>
      <w:r w:rsidRPr="009D6F8D">
        <w:t xml:space="preserve">2012, </w:t>
      </w:r>
      <w:r w:rsidRPr="009D6F8D">
        <w:rPr>
          <w:b/>
        </w:rPr>
        <w:t>107</w:t>
      </w:r>
      <w:r w:rsidRPr="009D6F8D">
        <w:t>(8):1232-1243.</w:t>
      </w:r>
    </w:p>
    <w:p w14:paraId="015CF6E4" w14:textId="77777777" w:rsidR="00677524" w:rsidRPr="009D6F8D" w:rsidRDefault="00677524" w:rsidP="006C2A23">
      <w:pPr>
        <w:pStyle w:val="EndNoteBibliography"/>
        <w:bidi w:val="0"/>
        <w:spacing w:after="0"/>
        <w:ind w:left="720" w:hanging="720"/>
        <w:jc w:val="left"/>
        <w:rPr>
          <w:rtl/>
        </w:rPr>
      </w:pPr>
      <w:r w:rsidRPr="009D6F8D">
        <w:rPr>
          <w:rtl/>
        </w:rPr>
        <w:t>12.</w:t>
      </w:r>
      <w:r w:rsidRPr="009D6F8D">
        <w:rPr>
          <w:rtl/>
        </w:rPr>
        <w:tab/>
      </w:r>
      <w:r w:rsidRPr="009D6F8D">
        <w:t xml:space="preserve">Jahangard L, Sadeghi A, Ahmadpanah M, Holsboer-Trachsler E, Sadeghi Bahmani D, Haghighi M, Brand S: </w:t>
      </w:r>
      <w:r w:rsidRPr="009D6F8D">
        <w:rPr>
          <w:b/>
        </w:rPr>
        <w:t>Influence of adjuvant omega-3-polyunsaturated fatty acids on depression, sleep, and emotion regulation among outpatients with major depressive disorders - Results from a double-blind, randomized and placebo-controlled clinical trial</w:t>
      </w:r>
      <w:r w:rsidRPr="009D6F8D">
        <w:t xml:space="preserve">. </w:t>
      </w:r>
      <w:r w:rsidRPr="009D6F8D">
        <w:rPr>
          <w:i/>
        </w:rPr>
        <w:t xml:space="preserve">J Psychiatr Res </w:t>
      </w:r>
      <w:r w:rsidRPr="009D6F8D">
        <w:t xml:space="preserve">2018, </w:t>
      </w:r>
      <w:r w:rsidRPr="009D6F8D">
        <w:rPr>
          <w:b/>
        </w:rPr>
        <w:t>107</w:t>
      </w:r>
      <w:r w:rsidRPr="009D6F8D">
        <w:t>:48-56.</w:t>
      </w:r>
    </w:p>
    <w:p w14:paraId="01590E95" w14:textId="77777777" w:rsidR="00677524" w:rsidRPr="009D6F8D" w:rsidRDefault="00677524" w:rsidP="006C2A23">
      <w:pPr>
        <w:pStyle w:val="EndNoteBibliography"/>
        <w:bidi w:val="0"/>
        <w:spacing w:after="0"/>
        <w:ind w:left="720" w:hanging="720"/>
        <w:jc w:val="left"/>
        <w:rPr>
          <w:rtl/>
        </w:rPr>
      </w:pPr>
      <w:r w:rsidRPr="009D6F8D">
        <w:rPr>
          <w:rtl/>
        </w:rPr>
        <w:t>13.</w:t>
      </w:r>
      <w:r w:rsidRPr="009D6F8D">
        <w:rPr>
          <w:rtl/>
        </w:rPr>
        <w:tab/>
      </w:r>
      <w:r w:rsidRPr="009D6F8D">
        <w:t xml:space="preserve">Jiang W, Whellan DJ, Adams KF, Babyak MA, Boyle SH, Wilson JL, Patel CB, Rogers JG, Harris WS, O'Connor CM: </w:t>
      </w:r>
      <w:r w:rsidRPr="009D6F8D">
        <w:rPr>
          <w:b/>
        </w:rPr>
        <w:t>Long-Chain Omega-3 Fatty Acid Supplements in Depressed Heart Failure Patients: Results of the OCEAN Trial</w:t>
      </w:r>
      <w:r w:rsidRPr="009D6F8D">
        <w:t xml:space="preserve">. </w:t>
      </w:r>
      <w:r w:rsidRPr="009D6F8D">
        <w:rPr>
          <w:i/>
        </w:rPr>
        <w:t xml:space="preserve">JACC Heart Fail </w:t>
      </w:r>
      <w:r w:rsidRPr="009D6F8D">
        <w:t xml:space="preserve">2018, </w:t>
      </w:r>
      <w:r w:rsidRPr="009D6F8D">
        <w:rPr>
          <w:b/>
        </w:rPr>
        <w:t>6</w:t>
      </w:r>
      <w:r w:rsidRPr="009D6F8D">
        <w:t>(10):833-843.</w:t>
      </w:r>
    </w:p>
    <w:p w14:paraId="310451B1" w14:textId="77777777" w:rsidR="00677524" w:rsidRPr="009D6F8D" w:rsidRDefault="00677524" w:rsidP="006C2A23">
      <w:pPr>
        <w:pStyle w:val="EndNoteBibliography"/>
        <w:bidi w:val="0"/>
        <w:spacing w:after="0"/>
        <w:ind w:left="720" w:hanging="720"/>
        <w:jc w:val="left"/>
        <w:rPr>
          <w:rtl/>
        </w:rPr>
      </w:pPr>
      <w:r w:rsidRPr="009D6F8D">
        <w:rPr>
          <w:rtl/>
        </w:rPr>
        <w:t>14.</w:t>
      </w:r>
      <w:r w:rsidRPr="009D6F8D">
        <w:rPr>
          <w:rtl/>
        </w:rPr>
        <w:tab/>
      </w:r>
      <w:r w:rsidRPr="009D6F8D">
        <w:t xml:space="preserve">Kiecolt-Glaser JK, Belury MA, Andridge R, Malarkey WB, Glaser R: </w:t>
      </w:r>
      <w:r w:rsidRPr="009D6F8D">
        <w:rPr>
          <w:b/>
        </w:rPr>
        <w:t>Omega-3 supplementation lowers inflammation and anxiety in medical students: a randomized controlled trial</w:t>
      </w:r>
      <w:r w:rsidRPr="009D6F8D">
        <w:t xml:space="preserve">. </w:t>
      </w:r>
      <w:r w:rsidRPr="009D6F8D">
        <w:rPr>
          <w:i/>
        </w:rPr>
        <w:t xml:space="preserve">Brain Behav Immun </w:t>
      </w:r>
      <w:r w:rsidRPr="009D6F8D">
        <w:t xml:space="preserve">2011, </w:t>
      </w:r>
      <w:r w:rsidRPr="009D6F8D">
        <w:rPr>
          <w:b/>
        </w:rPr>
        <w:t>25</w:t>
      </w:r>
      <w:r w:rsidRPr="009D6F8D">
        <w:t>(8):1725-1734.</w:t>
      </w:r>
    </w:p>
    <w:p w14:paraId="2C71D513" w14:textId="77777777" w:rsidR="00677524" w:rsidRPr="009D6F8D" w:rsidRDefault="00677524" w:rsidP="006C2A23">
      <w:pPr>
        <w:pStyle w:val="EndNoteBibliography"/>
        <w:bidi w:val="0"/>
        <w:spacing w:after="0"/>
        <w:ind w:left="720" w:hanging="720"/>
        <w:jc w:val="left"/>
        <w:rPr>
          <w:rtl/>
        </w:rPr>
      </w:pPr>
      <w:r w:rsidRPr="009D6F8D">
        <w:rPr>
          <w:rtl/>
        </w:rPr>
        <w:t>15.</w:t>
      </w:r>
      <w:r w:rsidRPr="009D6F8D">
        <w:rPr>
          <w:rtl/>
        </w:rPr>
        <w:tab/>
      </w:r>
      <w:r w:rsidRPr="009D6F8D">
        <w:t xml:space="preserve">Lucas M, Asselin G, Mérette C, Poulin MJ, Dodin S: </w:t>
      </w:r>
      <w:r w:rsidRPr="009D6F8D">
        <w:rPr>
          <w:b/>
        </w:rPr>
        <w:t>Ethyl-eicosapentaenoic acid for the treatment of psychological distress and depressive symptoms in middle-aged women: a double-blind, placebo-controlled, randomized clinical trial</w:t>
      </w:r>
      <w:r w:rsidRPr="009D6F8D">
        <w:t xml:space="preserve">. </w:t>
      </w:r>
      <w:r w:rsidRPr="009D6F8D">
        <w:rPr>
          <w:i/>
        </w:rPr>
        <w:t xml:space="preserve">Am J Clin Nutr </w:t>
      </w:r>
      <w:r w:rsidRPr="009D6F8D">
        <w:t xml:space="preserve">2009, </w:t>
      </w:r>
      <w:r w:rsidRPr="009D6F8D">
        <w:rPr>
          <w:b/>
        </w:rPr>
        <w:t>89</w:t>
      </w:r>
      <w:r w:rsidRPr="009D6F8D">
        <w:t>(2):641-651.</w:t>
      </w:r>
    </w:p>
    <w:p w14:paraId="002C2CB1" w14:textId="77777777" w:rsidR="00677524" w:rsidRPr="009D6F8D" w:rsidRDefault="00677524" w:rsidP="006C2A23">
      <w:pPr>
        <w:pStyle w:val="EndNoteBibliography"/>
        <w:bidi w:val="0"/>
        <w:spacing w:after="0"/>
        <w:ind w:left="720" w:hanging="720"/>
        <w:jc w:val="left"/>
        <w:rPr>
          <w:rtl/>
        </w:rPr>
      </w:pPr>
      <w:r w:rsidRPr="009D6F8D">
        <w:rPr>
          <w:rtl/>
        </w:rPr>
        <w:lastRenderedPageBreak/>
        <w:t>16.</w:t>
      </w:r>
      <w:r w:rsidRPr="009D6F8D">
        <w:rPr>
          <w:rtl/>
        </w:rPr>
        <w:tab/>
      </w:r>
      <w:r w:rsidRPr="009D6F8D">
        <w:t>Pomponi M, Loria G, Salvati S, Di Biase A, Conte G, Villella C, Righino E, Ciciarelli C, Bria P, La Torre G</w:t>
      </w:r>
      <w:r w:rsidRPr="009D6F8D">
        <w:rPr>
          <w:i/>
        </w:rPr>
        <w:t xml:space="preserve"> et al</w:t>
      </w:r>
      <w:r w:rsidRPr="009D6F8D">
        <w:t xml:space="preserve">: </w:t>
      </w:r>
      <w:r w:rsidRPr="009D6F8D">
        <w:rPr>
          <w:b/>
        </w:rPr>
        <w:t>DHA effects in Parkinson disease depression</w:t>
      </w:r>
      <w:r w:rsidRPr="009D6F8D">
        <w:t xml:space="preserve">. </w:t>
      </w:r>
      <w:r w:rsidRPr="009D6F8D">
        <w:rPr>
          <w:i/>
        </w:rPr>
        <w:t xml:space="preserve">Basal Ganglia </w:t>
      </w:r>
      <w:r w:rsidRPr="009D6F8D">
        <w:t xml:space="preserve">2014, </w:t>
      </w:r>
      <w:r w:rsidRPr="009D6F8D">
        <w:rPr>
          <w:b/>
        </w:rPr>
        <w:t>4</w:t>
      </w:r>
      <w:r w:rsidRPr="009D6F8D">
        <w:t>(2):61-66</w:t>
      </w:r>
      <w:r w:rsidRPr="009D6F8D">
        <w:rPr>
          <w:rtl/>
        </w:rPr>
        <w:t>.</w:t>
      </w:r>
    </w:p>
    <w:p w14:paraId="395A72AB" w14:textId="77777777" w:rsidR="00677524" w:rsidRPr="009D6F8D" w:rsidRDefault="00677524" w:rsidP="006C2A23">
      <w:pPr>
        <w:pStyle w:val="EndNoteBibliography"/>
        <w:bidi w:val="0"/>
        <w:spacing w:after="0"/>
        <w:ind w:left="720" w:hanging="720"/>
        <w:jc w:val="left"/>
        <w:rPr>
          <w:rtl/>
        </w:rPr>
      </w:pPr>
      <w:r w:rsidRPr="009D6F8D">
        <w:rPr>
          <w:rtl/>
        </w:rPr>
        <w:t>17.</w:t>
      </w:r>
      <w:r w:rsidRPr="009D6F8D">
        <w:rPr>
          <w:rtl/>
        </w:rPr>
        <w:tab/>
      </w:r>
      <w:r w:rsidRPr="009D6F8D">
        <w:t xml:space="preserve">Poppitt SD, Howe CA, Lithander FE, Silvers KM, Lin RB, Croft J, Ratnasabapathy Y, Gibson RA, Anderson CS: </w:t>
      </w:r>
      <w:r w:rsidRPr="009D6F8D">
        <w:rPr>
          <w:b/>
        </w:rPr>
        <w:t>Effects of moderate-dose omega-3 fish oil on cardiovascular risk factors and mood after ischemic stroke: a randomized, controlled trial</w:t>
      </w:r>
      <w:r w:rsidRPr="009D6F8D">
        <w:t xml:space="preserve">. </w:t>
      </w:r>
      <w:r w:rsidRPr="009D6F8D">
        <w:rPr>
          <w:i/>
        </w:rPr>
        <w:t>Stroke</w:t>
      </w:r>
      <w:r w:rsidRPr="009D6F8D">
        <w:rPr>
          <w:i/>
          <w:rtl/>
        </w:rPr>
        <w:t xml:space="preserve"> </w:t>
      </w:r>
      <w:r w:rsidRPr="009D6F8D">
        <w:rPr>
          <w:rtl/>
        </w:rPr>
        <w:t xml:space="preserve">2009, </w:t>
      </w:r>
      <w:r w:rsidRPr="009D6F8D">
        <w:rPr>
          <w:b/>
          <w:rtl/>
        </w:rPr>
        <w:t>40</w:t>
      </w:r>
      <w:r w:rsidRPr="009D6F8D">
        <w:rPr>
          <w:rtl/>
        </w:rPr>
        <w:t>(11):3485-3492.</w:t>
      </w:r>
    </w:p>
    <w:p w14:paraId="0ABF4100" w14:textId="77777777" w:rsidR="00677524" w:rsidRPr="009D6F8D" w:rsidRDefault="00677524" w:rsidP="006C2A23">
      <w:pPr>
        <w:pStyle w:val="EndNoteBibliography"/>
        <w:bidi w:val="0"/>
        <w:spacing w:after="0"/>
        <w:ind w:left="720" w:hanging="720"/>
        <w:jc w:val="left"/>
        <w:rPr>
          <w:rtl/>
        </w:rPr>
      </w:pPr>
      <w:r w:rsidRPr="009D6F8D">
        <w:rPr>
          <w:rtl/>
        </w:rPr>
        <w:t>18.</w:t>
      </w:r>
      <w:r w:rsidRPr="009D6F8D">
        <w:rPr>
          <w:rtl/>
        </w:rPr>
        <w:tab/>
      </w:r>
      <w:r w:rsidRPr="009D6F8D">
        <w:t xml:space="preserve">Ravi S, Khalili H, Abbasian L, Arbabi M, Ghaeli P: </w:t>
      </w:r>
      <w:r w:rsidRPr="009D6F8D">
        <w:rPr>
          <w:b/>
        </w:rPr>
        <w:t>Effect of Omega-3 Fatty Acids on Depressive Symptoms in HIV-Positive Individuals: A Randomized, Placebo-Controlled Clinical Trial</w:t>
      </w:r>
      <w:r w:rsidRPr="009D6F8D">
        <w:t xml:space="preserve">. </w:t>
      </w:r>
      <w:r w:rsidRPr="009D6F8D">
        <w:rPr>
          <w:i/>
        </w:rPr>
        <w:t xml:space="preserve">Ann Pharmacother </w:t>
      </w:r>
      <w:r w:rsidRPr="009D6F8D">
        <w:t xml:space="preserve">2016, </w:t>
      </w:r>
      <w:r w:rsidRPr="009D6F8D">
        <w:rPr>
          <w:b/>
        </w:rPr>
        <w:t>50</w:t>
      </w:r>
      <w:r w:rsidRPr="009D6F8D">
        <w:t>(10):797-807.</w:t>
      </w:r>
    </w:p>
    <w:p w14:paraId="74C8D93F" w14:textId="77777777" w:rsidR="00677524" w:rsidRPr="009D6F8D" w:rsidRDefault="00677524" w:rsidP="006C2A23">
      <w:pPr>
        <w:pStyle w:val="EndNoteBibliography"/>
        <w:bidi w:val="0"/>
        <w:spacing w:after="0"/>
        <w:ind w:left="720" w:hanging="720"/>
        <w:jc w:val="left"/>
        <w:rPr>
          <w:rtl/>
        </w:rPr>
      </w:pPr>
      <w:r w:rsidRPr="009D6F8D">
        <w:rPr>
          <w:rtl/>
        </w:rPr>
        <w:t>19.</w:t>
      </w:r>
      <w:r w:rsidRPr="009D6F8D">
        <w:rPr>
          <w:rtl/>
        </w:rPr>
        <w:tab/>
      </w:r>
      <w:r w:rsidRPr="009D6F8D">
        <w:t>Robinson DG, Gallego JA, John M, Hanna LA, Zhang JP, Birnbaum ML, Greenberg J, Naraine M, Peters BD, McNamara RK</w:t>
      </w:r>
      <w:r w:rsidRPr="009D6F8D">
        <w:rPr>
          <w:i/>
        </w:rPr>
        <w:t xml:space="preserve"> </w:t>
      </w:r>
      <w:bookmarkStart w:id="0" w:name="_GoBack"/>
      <w:bookmarkEnd w:id="0"/>
      <w:r w:rsidRPr="009D6F8D">
        <w:rPr>
          <w:i/>
        </w:rPr>
        <w:t>et al</w:t>
      </w:r>
      <w:r w:rsidRPr="009D6F8D">
        <w:t xml:space="preserve">: </w:t>
      </w:r>
      <w:r w:rsidRPr="009D6F8D">
        <w:rPr>
          <w:b/>
        </w:rPr>
        <w:t>A potential role for adjunctive omega-3 polyunsaturated fatty acids for depression and anxiety symptoms in recent onset psychosis: Results from a 16 week randomized placebo-controlled trial for participants concurrently treated with risperidone</w:t>
      </w:r>
      <w:r w:rsidRPr="009D6F8D">
        <w:t xml:space="preserve">. </w:t>
      </w:r>
      <w:r w:rsidRPr="009D6F8D">
        <w:rPr>
          <w:i/>
        </w:rPr>
        <w:t xml:space="preserve">Schizophr Res </w:t>
      </w:r>
      <w:r w:rsidRPr="009D6F8D">
        <w:t xml:space="preserve">2019, </w:t>
      </w:r>
      <w:r w:rsidRPr="009D6F8D">
        <w:rPr>
          <w:b/>
        </w:rPr>
        <w:t>204</w:t>
      </w:r>
      <w:r w:rsidRPr="009D6F8D">
        <w:t>:295-303.</w:t>
      </w:r>
    </w:p>
    <w:p w14:paraId="004A1467" w14:textId="77777777" w:rsidR="00677524" w:rsidRPr="009D6F8D" w:rsidRDefault="00677524" w:rsidP="006C2A23">
      <w:pPr>
        <w:pStyle w:val="EndNoteBibliography"/>
        <w:bidi w:val="0"/>
        <w:spacing w:after="0"/>
        <w:ind w:left="720" w:hanging="720"/>
        <w:jc w:val="left"/>
        <w:rPr>
          <w:rtl/>
        </w:rPr>
      </w:pPr>
      <w:r w:rsidRPr="009D6F8D">
        <w:rPr>
          <w:rtl/>
        </w:rPr>
        <w:t>20.</w:t>
      </w:r>
      <w:r w:rsidRPr="009D6F8D">
        <w:rPr>
          <w:rtl/>
        </w:rPr>
        <w:tab/>
      </w:r>
      <w:r w:rsidRPr="009D6F8D">
        <w:t xml:space="preserve">Sohrabi N, Kashanian M, Ghafoori SS, Malakouti SK: </w:t>
      </w:r>
      <w:r w:rsidRPr="009D6F8D">
        <w:rPr>
          <w:b/>
        </w:rPr>
        <w:t>Evaluation of the effect of omega-3 fatty acids in the treatment of premenstrual syndrome: "a pilot trial"</w:t>
      </w:r>
      <w:r w:rsidRPr="009D6F8D">
        <w:t xml:space="preserve">. </w:t>
      </w:r>
      <w:r w:rsidRPr="009D6F8D">
        <w:rPr>
          <w:i/>
        </w:rPr>
        <w:t xml:space="preserve">Complement Ther Med </w:t>
      </w:r>
      <w:r w:rsidRPr="009D6F8D">
        <w:t xml:space="preserve">2013, </w:t>
      </w:r>
      <w:r w:rsidRPr="009D6F8D">
        <w:rPr>
          <w:b/>
        </w:rPr>
        <w:t>21</w:t>
      </w:r>
      <w:r w:rsidRPr="009D6F8D">
        <w:t>(3):141-146.</w:t>
      </w:r>
    </w:p>
    <w:p w14:paraId="0AC108B7" w14:textId="77777777" w:rsidR="00677524" w:rsidRPr="009D6F8D" w:rsidRDefault="00677524" w:rsidP="006C2A23">
      <w:pPr>
        <w:pStyle w:val="EndNoteBibliography"/>
        <w:bidi w:val="0"/>
        <w:spacing w:after="0"/>
        <w:ind w:left="720" w:hanging="720"/>
        <w:jc w:val="left"/>
        <w:rPr>
          <w:rtl/>
        </w:rPr>
      </w:pPr>
      <w:r w:rsidRPr="009D6F8D">
        <w:rPr>
          <w:rtl/>
        </w:rPr>
        <w:t>21.</w:t>
      </w:r>
      <w:r w:rsidRPr="009D6F8D">
        <w:rPr>
          <w:rtl/>
        </w:rPr>
        <w:tab/>
      </w:r>
      <w:r w:rsidRPr="009D6F8D">
        <w:t>Tayama J, Ogawa S, Nakaya N, Sone T, Hamaguchi T, Takeoka A, Hamazaki K, Okamura H, Yajima J, Kobayashi M</w:t>
      </w:r>
      <w:r w:rsidRPr="009D6F8D">
        <w:rPr>
          <w:i/>
        </w:rPr>
        <w:t xml:space="preserve"> et al</w:t>
      </w:r>
      <w:r w:rsidRPr="009D6F8D">
        <w:t xml:space="preserve">: </w:t>
      </w:r>
      <w:r w:rsidRPr="009D6F8D">
        <w:rPr>
          <w:b/>
        </w:rPr>
        <w:t>Omega-3 polyunsaturated fatty acids and psychological intervention for workers with mild to moderate depression: A double-blind randomized controlled trial</w:t>
      </w:r>
      <w:r w:rsidRPr="009D6F8D">
        <w:t xml:space="preserve">. </w:t>
      </w:r>
      <w:r w:rsidRPr="009D6F8D">
        <w:rPr>
          <w:i/>
        </w:rPr>
        <w:t xml:space="preserve">J Affect Disord </w:t>
      </w:r>
      <w:r w:rsidRPr="009D6F8D">
        <w:t xml:space="preserve">2019, </w:t>
      </w:r>
      <w:r w:rsidRPr="009D6F8D">
        <w:rPr>
          <w:b/>
        </w:rPr>
        <w:t>245</w:t>
      </w:r>
      <w:r w:rsidRPr="009D6F8D">
        <w:t>:364-370.</w:t>
      </w:r>
    </w:p>
    <w:p w14:paraId="1A25EE5F" w14:textId="77777777" w:rsidR="00677524" w:rsidRPr="009D6F8D" w:rsidRDefault="00677524" w:rsidP="006C2A23">
      <w:pPr>
        <w:pStyle w:val="EndNoteBibliography"/>
        <w:bidi w:val="0"/>
        <w:spacing w:after="0"/>
        <w:ind w:left="720" w:hanging="720"/>
        <w:jc w:val="left"/>
        <w:rPr>
          <w:rtl/>
        </w:rPr>
      </w:pPr>
      <w:r w:rsidRPr="009D6F8D">
        <w:rPr>
          <w:rtl/>
        </w:rPr>
        <w:t>22.</w:t>
      </w:r>
      <w:r w:rsidRPr="009D6F8D">
        <w:rPr>
          <w:rtl/>
        </w:rPr>
        <w:tab/>
      </w:r>
      <w:r w:rsidRPr="009D6F8D">
        <w:t xml:space="preserve">van de Rest O, Geleijnse JM, Kok FJ, van Staveren WA, Hoefnagels WH, Beekman AT, de Groot LC: </w:t>
      </w:r>
      <w:r w:rsidRPr="009D6F8D">
        <w:rPr>
          <w:b/>
        </w:rPr>
        <w:t>Effect of fish-oil supplementation on mental well-being in older subjects: a randomized, double-blind, placebo-controlled trial</w:t>
      </w:r>
      <w:r w:rsidRPr="009D6F8D">
        <w:t xml:space="preserve">. </w:t>
      </w:r>
      <w:r w:rsidRPr="009D6F8D">
        <w:rPr>
          <w:i/>
        </w:rPr>
        <w:t xml:space="preserve">Am J Clin Nutr </w:t>
      </w:r>
      <w:r w:rsidRPr="009D6F8D">
        <w:t xml:space="preserve">2008, </w:t>
      </w:r>
      <w:r w:rsidRPr="009D6F8D">
        <w:rPr>
          <w:b/>
        </w:rPr>
        <w:t>88</w:t>
      </w:r>
      <w:r w:rsidRPr="009D6F8D">
        <w:t>(3):706-713.</w:t>
      </w:r>
    </w:p>
    <w:p w14:paraId="682CCA18" w14:textId="77777777" w:rsidR="00677524" w:rsidRPr="009D6F8D" w:rsidRDefault="00677524" w:rsidP="006C2A23">
      <w:pPr>
        <w:pStyle w:val="EndNoteBibliography"/>
        <w:bidi w:val="0"/>
        <w:ind w:left="720" w:hanging="720"/>
        <w:jc w:val="left"/>
        <w:rPr>
          <w:rtl/>
        </w:rPr>
      </w:pPr>
      <w:r w:rsidRPr="009D6F8D">
        <w:rPr>
          <w:rtl/>
        </w:rPr>
        <w:t>23.</w:t>
      </w:r>
      <w:r w:rsidRPr="009D6F8D">
        <w:rPr>
          <w:rtl/>
        </w:rPr>
        <w:tab/>
      </w:r>
      <w:r w:rsidRPr="009D6F8D">
        <w:t xml:space="preserve">Watanabe N, Matsuoka Y, Kumachi M, Hamazaki K, Horikoshi M, Furukawa TA: </w:t>
      </w:r>
      <w:r w:rsidRPr="009D6F8D">
        <w:rPr>
          <w:b/>
        </w:rPr>
        <w:t>Omega-3 fatty acids for a better mental state in working populations - Happy Nurse Project: A 52-week randomized controlled trial</w:t>
      </w:r>
      <w:r w:rsidRPr="009D6F8D">
        <w:t xml:space="preserve">. </w:t>
      </w:r>
      <w:r w:rsidRPr="009D6F8D">
        <w:rPr>
          <w:i/>
        </w:rPr>
        <w:t xml:space="preserve">J Psychiatr Res </w:t>
      </w:r>
      <w:r w:rsidRPr="009D6F8D">
        <w:t xml:space="preserve">2018, </w:t>
      </w:r>
      <w:r w:rsidRPr="009D6F8D">
        <w:rPr>
          <w:b/>
        </w:rPr>
        <w:t>102</w:t>
      </w:r>
      <w:r w:rsidRPr="009D6F8D">
        <w:t>:72-80.</w:t>
      </w:r>
    </w:p>
    <w:p w14:paraId="06BAC2C6" w14:textId="0E18CAE7" w:rsidR="001C7CE6" w:rsidRPr="00A03E9C" w:rsidRDefault="00D22044" w:rsidP="006C2A23">
      <w:pPr>
        <w:bidi w:val="0"/>
      </w:pPr>
      <w:r w:rsidRPr="009D6F8D">
        <w:rPr>
          <w:rtl/>
        </w:rPr>
        <w:fldChar w:fldCharType="end"/>
      </w:r>
    </w:p>
    <w:sectPr w:rsidR="001C7CE6" w:rsidRPr="00A03E9C" w:rsidSect="008C26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hiemeArgo2011-Black">
    <w:altName w:val="MS Gothic"/>
    <w:panose1 w:val="00000000000000000000"/>
    <w:charset w:val="80"/>
    <w:family w:val="auto"/>
    <w:notTrueType/>
    <w:pitch w:val="default"/>
    <w:sig w:usb0="00000000" w:usb1="08070000" w:usb2="00000010" w:usb3="00000000" w:csb0="00020000" w:csb1="00000000"/>
  </w:font>
  <w:font w:name="MinionPro-Regular">
    <w:altName w:val="MS Gothic"/>
    <w:panose1 w:val="00000000000000000000"/>
    <w:charset w:val="80"/>
    <w:family w:val="auto"/>
    <w:notTrueType/>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IzMbMwNLYwtDQyMDNX0lEKTi0uzszPAykwNKgFAPz8MWAtAAAA"/>
    <w:docVar w:name="EN.InstantFormat" w:val="&lt;ENInstantFormat&gt;&lt;Enabled&gt;1&lt;/Enabled&gt;&lt;ScanUnformatted&gt;1&lt;/ScanUnformatted&gt;&lt;ScanChanges&gt;1&lt;/ScanChanges&gt;&lt;Suspended&gt;0&lt;/Suspended&gt;&lt;/ENInstantFormat&gt;"/>
    <w:docVar w:name="EN.Layout" w:val="&lt;ENLayout&gt;&lt;Style&gt;BMC Psychiatry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wx59rpt8txaa8eersrpvasdx2erte0arpwp&quot;&gt;My EndNote Library&lt;record-ids&gt;&lt;item&gt;18&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record-ids&gt;&lt;/item&gt;&lt;/Libraries&gt;"/>
  </w:docVars>
  <w:rsids>
    <w:rsidRoot w:val="00A03E9C"/>
    <w:rsid w:val="00000C7D"/>
    <w:rsid w:val="000276A8"/>
    <w:rsid w:val="00042722"/>
    <w:rsid w:val="0006520F"/>
    <w:rsid w:val="00072C0E"/>
    <w:rsid w:val="000A2CA6"/>
    <w:rsid w:val="000A415E"/>
    <w:rsid w:val="000B7732"/>
    <w:rsid w:val="000C1B5C"/>
    <w:rsid w:val="000F2191"/>
    <w:rsid w:val="00103CDB"/>
    <w:rsid w:val="0012796A"/>
    <w:rsid w:val="00151E6F"/>
    <w:rsid w:val="00151F1F"/>
    <w:rsid w:val="001634F2"/>
    <w:rsid w:val="00183610"/>
    <w:rsid w:val="001862FD"/>
    <w:rsid w:val="00190CF4"/>
    <w:rsid w:val="00194BFE"/>
    <w:rsid w:val="001B1BBC"/>
    <w:rsid w:val="001C1D2A"/>
    <w:rsid w:val="001C22AC"/>
    <w:rsid w:val="001C7CE6"/>
    <w:rsid w:val="001D0C92"/>
    <w:rsid w:val="001D11D3"/>
    <w:rsid w:val="001D1FA4"/>
    <w:rsid w:val="002424AF"/>
    <w:rsid w:val="00251212"/>
    <w:rsid w:val="00266364"/>
    <w:rsid w:val="002666AD"/>
    <w:rsid w:val="00273C6B"/>
    <w:rsid w:val="00283377"/>
    <w:rsid w:val="00285C73"/>
    <w:rsid w:val="00291524"/>
    <w:rsid w:val="00292D85"/>
    <w:rsid w:val="002C7EEB"/>
    <w:rsid w:val="002E4FAC"/>
    <w:rsid w:val="002F4DC5"/>
    <w:rsid w:val="00315033"/>
    <w:rsid w:val="003253F3"/>
    <w:rsid w:val="00327A82"/>
    <w:rsid w:val="00332AC3"/>
    <w:rsid w:val="00333861"/>
    <w:rsid w:val="00351355"/>
    <w:rsid w:val="003621DE"/>
    <w:rsid w:val="00365060"/>
    <w:rsid w:val="00367401"/>
    <w:rsid w:val="003922A7"/>
    <w:rsid w:val="0039739D"/>
    <w:rsid w:val="003A442B"/>
    <w:rsid w:val="003A7DB1"/>
    <w:rsid w:val="003B7BEE"/>
    <w:rsid w:val="003C4FB2"/>
    <w:rsid w:val="003E1E5C"/>
    <w:rsid w:val="003F2F8A"/>
    <w:rsid w:val="003F5CA2"/>
    <w:rsid w:val="00430B83"/>
    <w:rsid w:val="004372AA"/>
    <w:rsid w:val="00466CF0"/>
    <w:rsid w:val="00484BA9"/>
    <w:rsid w:val="004A1305"/>
    <w:rsid w:val="004A3EA3"/>
    <w:rsid w:val="004B2579"/>
    <w:rsid w:val="004F719D"/>
    <w:rsid w:val="00503E9C"/>
    <w:rsid w:val="00506272"/>
    <w:rsid w:val="0051318B"/>
    <w:rsid w:val="00565C9A"/>
    <w:rsid w:val="00567C9A"/>
    <w:rsid w:val="00597931"/>
    <w:rsid w:val="005C65C7"/>
    <w:rsid w:val="00603166"/>
    <w:rsid w:val="00614650"/>
    <w:rsid w:val="00627477"/>
    <w:rsid w:val="00674B57"/>
    <w:rsid w:val="00677524"/>
    <w:rsid w:val="006B7F19"/>
    <w:rsid w:val="006C2A23"/>
    <w:rsid w:val="006D2E93"/>
    <w:rsid w:val="007163A0"/>
    <w:rsid w:val="007362A8"/>
    <w:rsid w:val="007769D2"/>
    <w:rsid w:val="007C450B"/>
    <w:rsid w:val="007F6476"/>
    <w:rsid w:val="00801712"/>
    <w:rsid w:val="008073DE"/>
    <w:rsid w:val="00807FA0"/>
    <w:rsid w:val="0084235B"/>
    <w:rsid w:val="00856987"/>
    <w:rsid w:val="00881F13"/>
    <w:rsid w:val="008C26C6"/>
    <w:rsid w:val="008E313A"/>
    <w:rsid w:val="00906EF8"/>
    <w:rsid w:val="00937396"/>
    <w:rsid w:val="0095732D"/>
    <w:rsid w:val="009605CA"/>
    <w:rsid w:val="00984D34"/>
    <w:rsid w:val="00986F64"/>
    <w:rsid w:val="009D49A9"/>
    <w:rsid w:val="009D5CB9"/>
    <w:rsid w:val="009D6F8D"/>
    <w:rsid w:val="00A037A0"/>
    <w:rsid w:val="00A03E9C"/>
    <w:rsid w:val="00A427BC"/>
    <w:rsid w:val="00A60EB7"/>
    <w:rsid w:val="00A75EC4"/>
    <w:rsid w:val="00A767AA"/>
    <w:rsid w:val="00AE7BB8"/>
    <w:rsid w:val="00B1425B"/>
    <w:rsid w:val="00B95807"/>
    <w:rsid w:val="00BA32E4"/>
    <w:rsid w:val="00BB4B4B"/>
    <w:rsid w:val="00BE4BCE"/>
    <w:rsid w:val="00BF5495"/>
    <w:rsid w:val="00C4187F"/>
    <w:rsid w:val="00C86D2C"/>
    <w:rsid w:val="00CE5BC7"/>
    <w:rsid w:val="00CF33D7"/>
    <w:rsid w:val="00D22044"/>
    <w:rsid w:val="00D32620"/>
    <w:rsid w:val="00D44495"/>
    <w:rsid w:val="00D61A80"/>
    <w:rsid w:val="00D65C75"/>
    <w:rsid w:val="00D74B63"/>
    <w:rsid w:val="00D9727F"/>
    <w:rsid w:val="00DE7B26"/>
    <w:rsid w:val="00E0072F"/>
    <w:rsid w:val="00E03091"/>
    <w:rsid w:val="00E3402A"/>
    <w:rsid w:val="00E4502D"/>
    <w:rsid w:val="00E52C3F"/>
    <w:rsid w:val="00E63895"/>
    <w:rsid w:val="00E91EFF"/>
    <w:rsid w:val="00E93C3B"/>
    <w:rsid w:val="00EA14E8"/>
    <w:rsid w:val="00EA35AE"/>
    <w:rsid w:val="00ED36C4"/>
    <w:rsid w:val="00EE77C5"/>
    <w:rsid w:val="00EF791B"/>
    <w:rsid w:val="00F26A00"/>
    <w:rsid w:val="00F4391D"/>
    <w:rsid w:val="00F568C0"/>
    <w:rsid w:val="00F671A7"/>
    <w:rsid w:val="00FA4A2A"/>
    <w:rsid w:val="00FB5092"/>
    <w:rsid w:val="00FC7EA7"/>
    <w:rsid w:val="00FE34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E5736"/>
  <w15:chartTrackingRefBased/>
  <w15:docId w15:val="{D16EAF4A-FE57-4077-A8D5-C349AB6F5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3E9C"/>
    <w:pPr>
      <w:bidi/>
    </w:pPr>
    <w:rPr>
      <w:lang w:bidi="fa-IR"/>
    </w:rPr>
  </w:style>
  <w:style w:type="paragraph" w:styleId="Heading2">
    <w:name w:val="heading 2"/>
    <w:basedOn w:val="Normal"/>
    <w:next w:val="Normal"/>
    <w:link w:val="Heading2Char"/>
    <w:uiPriority w:val="9"/>
    <w:semiHidden/>
    <w:unhideWhenUsed/>
    <w:qFormat/>
    <w:rsid w:val="00BE4BCE"/>
    <w:pPr>
      <w:keepNext/>
      <w:keepLines/>
      <w:bidi w:val="0"/>
      <w:spacing w:before="40" w:after="0"/>
      <w:outlineLvl w:val="1"/>
    </w:pPr>
    <w:rPr>
      <w:rFonts w:asciiTheme="majorHAnsi" w:eastAsiaTheme="majorEastAsia" w:hAnsiTheme="majorHAnsi" w:cstheme="majorBidi"/>
      <w:color w:val="2E74B5" w:themeColor="accent1" w:themeShade="BF"/>
      <w:sz w:val="26"/>
      <w:szCs w:val="26"/>
      <w:lang w:bidi="ar-SA"/>
    </w:rPr>
  </w:style>
  <w:style w:type="paragraph" w:styleId="Heading4">
    <w:name w:val="heading 4"/>
    <w:basedOn w:val="Normal"/>
    <w:link w:val="Heading4Char"/>
    <w:uiPriority w:val="9"/>
    <w:semiHidden/>
    <w:unhideWhenUsed/>
    <w:qFormat/>
    <w:rsid w:val="00E63895"/>
    <w:pPr>
      <w:bidi w:val="0"/>
      <w:spacing w:before="100" w:beforeAutospacing="1" w:after="100" w:afterAutospacing="1" w:line="240" w:lineRule="auto"/>
      <w:outlineLvl w:val="3"/>
    </w:pPr>
    <w:rPr>
      <w:rFonts w:ascii="Times New Roman" w:eastAsiaTheme="minorEastAsia" w:hAnsi="Times New Roman" w:cs="Times New Roman"/>
      <w:b/>
      <w:bCs/>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2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D22044"/>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D22044"/>
    <w:rPr>
      <w:rFonts w:ascii="Calibri" w:hAnsi="Calibri" w:cs="Calibri"/>
      <w:noProof/>
      <w:lang w:bidi="fa-IR"/>
    </w:rPr>
  </w:style>
  <w:style w:type="paragraph" w:customStyle="1" w:styleId="EndNoteBibliography">
    <w:name w:val="EndNote Bibliography"/>
    <w:basedOn w:val="Normal"/>
    <w:link w:val="EndNoteBibliographyChar"/>
    <w:rsid w:val="00D22044"/>
    <w:pPr>
      <w:spacing w:line="240" w:lineRule="auto"/>
      <w:jc w:val="right"/>
    </w:pPr>
    <w:rPr>
      <w:rFonts w:ascii="Calibri" w:hAnsi="Calibri" w:cs="Calibri"/>
      <w:noProof/>
    </w:rPr>
  </w:style>
  <w:style w:type="character" w:customStyle="1" w:styleId="EndNoteBibliographyChar">
    <w:name w:val="EndNote Bibliography Char"/>
    <w:basedOn w:val="DefaultParagraphFont"/>
    <w:link w:val="EndNoteBibliography"/>
    <w:rsid w:val="00D22044"/>
    <w:rPr>
      <w:rFonts w:ascii="Calibri" w:hAnsi="Calibri" w:cs="Calibri"/>
      <w:noProof/>
      <w:lang w:bidi="fa-IR"/>
    </w:rPr>
  </w:style>
  <w:style w:type="table" w:styleId="PlainTable2">
    <w:name w:val="Plain Table 2"/>
    <w:basedOn w:val="TableNormal"/>
    <w:uiPriority w:val="42"/>
    <w:rsid w:val="001D0C9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D32620"/>
    <w:rPr>
      <w:sz w:val="16"/>
      <w:szCs w:val="16"/>
    </w:rPr>
  </w:style>
  <w:style w:type="paragraph" w:styleId="CommentText">
    <w:name w:val="annotation text"/>
    <w:basedOn w:val="Normal"/>
    <w:link w:val="CommentTextChar"/>
    <w:uiPriority w:val="99"/>
    <w:semiHidden/>
    <w:unhideWhenUsed/>
    <w:rsid w:val="00D32620"/>
    <w:pPr>
      <w:spacing w:line="240" w:lineRule="auto"/>
    </w:pPr>
    <w:rPr>
      <w:sz w:val="20"/>
      <w:szCs w:val="20"/>
    </w:rPr>
  </w:style>
  <w:style w:type="character" w:customStyle="1" w:styleId="CommentTextChar">
    <w:name w:val="Comment Text Char"/>
    <w:basedOn w:val="DefaultParagraphFont"/>
    <w:link w:val="CommentText"/>
    <w:uiPriority w:val="99"/>
    <w:semiHidden/>
    <w:rsid w:val="00D32620"/>
    <w:rPr>
      <w:sz w:val="20"/>
      <w:szCs w:val="20"/>
      <w:lang w:bidi="fa-IR"/>
    </w:rPr>
  </w:style>
  <w:style w:type="paragraph" w:styleId="CommentSubject">
    <w:name w:val="annotation subject"/>
    <w:basedOn w:val="CommentText"/>
    <w:next w:val="CommentText"/>
    <w:link w:val="CommentSubjectChar"/>
    <w:uiPriority w:val="99"/>
    <w:semiHidden/>
    <w:unhideWhenUsed/>
    <w:rsid w:val="00D32620"/>
    <w:rPr>
      <w:b/>
      <w:bCs/>
    </w:rPr>
  </w:style>
  <w:style w:type="character" w:customStyle="1" w:styleId="CommentSubjectChar">
    <w:name w:val="Comment Subject Char"/>
    <w:basedOn w:val="CommentTextChar"/>
    <w:link w:val="CommentSubject"/>
    <w:uiPriority w:val="99"/>
    <w:semiHidden/>
    <w:rsid w:val="00D32620"/>
    <w:rPr>
      <w:b/>
      <w:bCs/>
      <w:sz w:val="20"/>
      <w:szCs w:val="20"/>
      <w:lang w:bidi="fa-IR"/>
    </w:rPr>
  </w:style>
  <w:style w:type="paragraph" w:styleId="BalloonText">
    <w:name w:val="Balloon Text"/>
    <w:basedOn w:val="Normal"/>
    <w:link w:val="BalloonTextChar"/>
    <w:uiPriority w:val="99"/>
    <w:semiHidden/>
    <w:unhideWhenUsed/>
    <w:rsid w:val="00D326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620"/>
    <w:rPr>
      <w:rFonts w:ascii="Segoe UI" w:hAnsi="Segoe UI" w:cs="Segoe UI"/>
      <w:sz w:val="18"/>
      <w:szCs w:val="18"/>
      <w:lang w:bidi="fa-IR"/>
    </w:rPr>
  </w:style>
  <w:style w:type="character" w:customStyle="1" w:styleId="Heading2Char">
    <w:name w:val="Heading 2 Char"/>
    <w:basedOn w:val="DefaultParagraphFont"/>
    <w:link w:val="Heading2"/>
    <w:uiPriority w:val="9"/>
    <w:semiHidden/>
    <w:rsid w:val="00BE4BCE"/>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E63895"/>
    <w:rPr>
      <w:rFonts w:ascii="Times New Roman" w:eastAsiaTheme="minorEastAsia" w:hAnsi="Times New Roman" w:cs="Times New Roman"/>
      <w:b/>
      <w:bCs/>
      <w:sz w:val="24"/>
      <w:szCs w:val="24"/>
    </w:rPr>
  </w:style>
  <w:style w:type="paragraph" w:styleId="NormalWeb">
    <w:name w:val="Normal (Web)"/>
    <w:basedOn w:val="Normal"/>
    <w:uiPriority w:val="99"/>
    <w:semiHidden/>
    <w:unhideWhenUsed/>
    <w:rsid w:val="00E63895"/>
    <w:pPr>
      <w:bidi w:val="0"/>
      <w:spacing w:before="100" w:beforeAutospacing="1" w:after="100" w:afterAutospacing="1" w:line="240" w:lineRule="auto"/>
    </w:pPr>
    <w:rPr>
      <w:rFonts w:ascii="Times New Roman" w:eastAsiaTheme="minorEastAsia" w:hAnsi="Times New Roman" w:cs="Times New Roman"/>
      <w:sz w:val="24"/>
      <w:szCs w:val="24"/>
      <w:lang w:bidi="ar-SA"/>
    </w:rPr>
  </w:style>
  <w:style w:type="character" w:customStyle="1" w:styleId="label">
    <w:name w:val="label"/>
    <w:basedOn w:val="DefaultParagraphFont"/>
    <w:rsid w:val="00E63895"/>
  </w:style>
  <w:style w:type="character" w:customStyle="1" w:styleId="cell-value">
    <w:name w:val="cell-value"/>
    <w:basedOn w:val="DefaultParagraphFont"/>
    <w:rsid w:val="00E63895"/>
  </w:style>
  <w:style w:type="character" w:customStyle="1" w:styleId="cell">
    <w:name w:val="cell"/>
    <w:basedOn w:val="DefaultParagraphFont"/>
    <w:rsid w:val="00E63895"/>
  </w:style>
  <w:style w:type="character" w:customStyle="1" w:styleId="quality-sign">
    <w:name w:val="quality-sign"/>
    <w:basedOn w:val="DefaultParagraphFont"/>
    <w:rsid w:val="00E63895"/>
  </w:style>
  <w:style w:type="character" w:customStyle="1" w:styleId="quality-text">
    <w:name w:val="quality-text"/>
    <w:basedOn w:val="DefaultParagraphFont"/>
    <w:rsid w:val="00E63895"/>
  </w:style>
  <w:style w:type="character" w:customStyle="1" w:styleId="block">
    <w:name w:val="block"/>
    <w:basedOn w:val="DefaultParagraphFont"/>
    <w:rsid w:val="00E63895"/>
  </w:style>
  <w:style w:type="paragraph" w:styleId="ListParagraph">
    <w:name w:val="List Paragraph"/>
    <w:basedOn w:val="Normal"/>
    <w:uiPriority w:val="34"/>
    <w:qFormat/>
    <w:rsid w:val="007769D2"/>
    <w:pPr>
      <w:ind w:left="720"/>
      <w:contextualSpacing/>
    </w:pPr>
  </w:style>
  <w:style w:type="paragraph" w:customStyle="1" w:styleId="Default">
    <w:name w:val="Default"/>
    <w:rsid w:val="0084235B"/>
    <w:pPr>
      <w:widowControl w:val="0"/>
      <w:autoSpaceDE w:val="0"/>
      <w:autoSpaceDN w:val="0"/>
      <w:adjustRightInd w:val="0"/>
      <w:spacing w:after="0" w:line="240" w:lineRule="auto"/>
    </w:pPr>
    <w:rPr>
      <w:rFonts w:ascii="Calibri" w:eastAsia="Times New Roman" w:hAnsi="Calibri" w:cs="Calibri"/>
      <w:color w:val="000000"/>
      <w:sz w:val="24"/>
      <w:szCs w:val="24"/>
      <w:lang w:val="en-CA" w:eastAsia="en-CA"/>
    </w:rPr>
  </w:style>
  <w:style w:type="paragraph" w:customStyle="1" w:styleId="CM1">
    <w:name w:val="CM1"/>
    <w:basedOn w:val="Default"/>
    <w:next w:val="Default"/>
    <w:rsid w:val="0084235B"/>
    <w:rPr>
      <w:rFonts w:cs="Times New Roman"/>
      <w:color w:val="auto"/>
    </w:rPr>
  </w:style>
  <w:style w:type="character" w:styleId="Hyperlink">
    <w:name w:val="Hyperlink"/>
    <w:rsid w:val="0084235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23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webSettings" Target="webSettings.xml"/><Relationship Id="rId7" Type="http://schemas.openxmlformats.org/officeDocument/2006/relationships/image" Target="media/image3.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hyperlink" Target="http://www.prisma-statement.org/"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16</Pages>
  <Words>6215</Words>
  <Characters>35431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sheida</dc:creator>
  <cp:keywords/>
  <dc:description/>
  <cp:lastModifiedBy>sheida</cp:lastModifiedBy>
  <cp:revision>73</cp:revision>
  <dcterms:created xsi:type="dcterms:W3CDTF">2022-11-16T08:27:00Z</dcterms:created>
  <dcterms:modified xsi:type="dcterms:W3CDTF">2024-04-29T12:52:00Z</dcterms:modified>
</cp:coreProperties>
</file>