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04A48" w14:textId="77777777" w:rsidR="005774BB" w:rsidRPr="00062C17" w:rsidRDefault="005774BB" w:rsidP="00BC3C18">
      <w:pPr>
        <w:spacing w:line="360" w:lineRule="auto"/>
        <w:rPr>
          <w:b/>
          <w:sz w:val="24"/>
        </w:rPr>
      </w:pPr>
      <w:r w:rsidRPr="00062C17">
        <w:rPr>
          <w:b/>
          <w:sz w:val="24"/>
        </w:rPr>
        <w:t>Developmental d</w:t>
      </w:r>
      <w:r w:rsidRPr="00062C17">
        <w:rPr>
          <w:rFonts w:hint="eastAsia"/>
          <w:b/>
          <w:sz w:val="24"/>
        </w:rPr>
        <w:t>yslexia</w:t>
      </w:r>
      <w:r w:rsidRPr="00062C17">
        <w:rPr>
          <w:b/>
          <w:sz w:val="24"/>
        </w:rPr>
        <w:t xml:space="preserve"> genes are selectively targeted by </w:t>
      </w:r>
      <w:r w:rsidRPr="00062C17">
        <w:rPr>
          <w:rFonts w:hint="eastAsia"/>
          <w:b/>
          <w:sz w:val="24"/>
        </w:rPr>
        <w:t>diverse</w:t>
      </w:r>
      <w:r w:rsidRPr="00062C17">
        <w:rPr>
          <w:b/>
          <w:sz w:val="24"/>
        </w:rPr>
        <w:t xml:space="preserve"> environmental pollutants</w:t>
      </w:r>
    </w:p>
    <w:p w14:paraId="0E2E5E36" w14:textId="77777777" w:rsidR="005774BB" w:rsidRPr="00062C17" w:rsidRDefault="005774BB">
      <w:pPr>
        <w:rPr>
          <w:sz w:val="24"/>
        </w:rPr>
      </w:pPr>
    </w:p>
    <w:p w14:paraId="23E0FDFC" w14:textId="77777777" w:rsidR="005774BB" w:rsidRPr="00062C17" w:rsidRDefault="005774BB">
      <w:pPr>
        <w:rPr>
          <w:sz w:val="24"/>
        </w:rPr>
      </w:pPr>
    </w:p>
    <w:p w14:paraId="097C6126" w14:textId="77777777" w:rsidR="005774BB" w:rsidRPr="00062C17" w:rsidRDefault="005774BB">
      <w:pPr>
        <w:rPr>
          <w:sz w:val="24"/>
        </w:rPr>
      </w:pPr>
    </w:p>
    <w:p w14:paraId="03A7B5EA" w14:textId="77777777" w:rsidR="005774BB" w:rsidRPr="00945D70" w:rsidRDefault="005774BB" w:rsidP="00062C17">
      <w:pPr>
        <w:autoSpaceDE w:val="0"/>
        <w:autoSpaceDN w:val="0"/>
        <w:adjustRightInd w:val="0"/>
        <w:spacing w:line="360" w:lineRule="auto"/>
        <w:outlineLvl w:val="2"/>
        <w:rPr>
          <w:rFonts w:eastAsia="等线"/>
          <w:color w:val="000000"/>
          <w:kern w:val="0"/>
          <w:sz w:val="24"/>
        </w:rPr>
      </w:pPr>
      <w:r w:rsidRPr="00062C17">
        <w:rPr>
          <w:b/>
          <w:bCs/>
          <w:color w:val="000000"/>
          <w:kern w:val="0"/>
          <w:sz w:val="24"/>
          <w:lang w:bidi="ar"/>
        </w:rPr>
        <w:t xml:space="preserve">Supplementary </w:t>
      </w:r>
      <w:r>
        <w:rPr>
          <w:b/>
          <w:bCs/>
          <w:color w:val="000000"/>
          <w:kern w:val="0"/>
          <w:sz w:val="24"/>
          <w:lang w:bidi="ar"/>
        </w:rPr>
        <w:t>T</w:t>
      </w:r>
      <w:r w:rsidRPr="00062C17">
        <w:rPr>
          <w:b/>
          <w:bCs/>
          <w:color w:val="000000"/>
          <w:kern w:val="0"/>
          <w:sz w:val="24"/>
          <w:lang w:bidi="ar"/>
        </w:rPr>
        <w:t>able 1</w:t>
      </w:r>
      <w:r>
        <w:rPr>
          <w:rFonts w:hint="eastAsia"/>
          <w:color w:val="000000"/>
          <w:kern w:val="0"/>
          <w:sz w:val="24"/>
          <w:lang w:bidi="ar"/>
        </w:rPr>
        <w:t xml:space="preserve"> </w:t>
      </w:r>
      <w:r w:rsidRPr="00945D70">
        <w:rPr>
          <w:rFonts w:eastAsia="等线"/>
          <w:color w:val="000000"/>
          <w:kern w:val="0"/>
          <w:sz w:val="24"/>
        </w:rPr>
        <w:t>Compounds that have been implicated in dyslexia in epidemiological studies</w:t>
      </w:r>
    </w:p>
    <w:p w14:paraId="53FA93F2" w14:textId="77777777" w:rsidR="005774BB" w:rsidRPr="00AD638C" w:rsidRDefault="005774BB" w:rsidP="00497B55">
      <w:pPr>
        <w:spacing w:line="360" w:lineRule="auto"/>
        <w:rPr>
          <w:b/>
          <w:bCs/>
          <w:color w:val="000000"/>
          <w:kern w:val="0"/>
          <w:sz w:val="24"/>
          <w:lang w:bidi="ar"/>
        </w:rPr>
        <w:sectPr w:rsidR="005774BB" w:rsidRPr="00AD638C" w:rsidSect="005774B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2C17">
        <w:rPr>
          <w:b/>
          <w:bCs/>
          <w:color w:val="000000"/>
          <w:kern w:val="0"/>
          <w:sz w:val="24"/>
          <w:lang w:bidi="ar"/>
        </w:rPr>
        <w:t xml:space="preserve">Supplementary </w:t>
      </w:r>
      <w:r>
        <w:rPr>
          <w:b/>
          <w:bCs/>
          <w:color w:val="000000"/>
          <w:kern w:val="0"/>
          <w:sz w:val="24"/>
          <w:lang w:bidi="ar"/>
        </w:rPr>
        <w:t>T</w:t>
      </w:r>
      <w:r w:rsidRPr="00062C17">
        <w:rPr>
          <w:b/>
          <w:bCs/>
          <w:color w:val="000000"/>
          <w:kern w:val="0"/>
          <w:sz w:val="24"/>
          <w:lang w:bidi="ar"/>
        </w:rPr>
        <w:t>able</w:t>
      </w:r>
      <w:r>
        <w:rPr>
          <w:rFonts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b/>
          <w:bCs/>
          <w:color w:val="000000"/>
          <w:kern w:val="0"/>
          <w:sz w:val="24"/>
          <w:lang w:bidi="ar"/>
        </w:rPr>
        <w:t>2</w:t>
      </w:r>
      <w:r>
        <w:rPr>
          <w:rFonts w:eastAsia="等线" w:hint="eastAsia"/>
          <w:color w:val="000000"/>
          <w:kern w:val="0"/>
          <w:sz w:val="24"/>
        </w:rPr>
        <w:t xml:space="preserve"> </w:t>
      </w:r>
      <w:r w:rsidRPr="003641C5">
        <w:rPr>
          <w:rFonts w:eastAsia="等线"/>
          <w:color w:val="000000"/>
          <w:kern w:val="0"/>
          <w:sz w:val="24"/>
        </w:rPr>
        <w:t>The basic information of 131 dyslexia risk genes</w:t>
      </w:r>
    </w:p>
    <w:p w14:paraId="4F0A7EC2" w14:textId="77777777" w:rsidR="005774BB" w:rsidRPr="00D24D88" w:rsidRDefault="005774BB" w:rsidP="003F48BD">
      <w:pPr>
        <w:autoSpaceDE w:val="0"/>
        <w:autoSpaceDN w:val="0"/>
        <w:adjustRightInd w:val="0"/>
        <w:outlineLvl w:val="2"/>
        <w:rPr>
          <w:rFonts w:eastAsia="等线"/>
          <w:b/>
          <w:bCs/>
          <w:color w:val="000000"/>
          <w:kern w:val="0"/>
          <w:sz w:val="24"/>
        </w:rPr>
      </w:pPr>
      <w:r w:rsidRPr="00D24D88">
        <w:rPr>
          <w:b/>
          <w:bCs/>
          <w:sz w:val="24"/>
        </w:rPr>
        <w:lastRenderedPageBreak/>
        <w:t>Table</w:t>
      </w:r>
      <w:r w:rsidRPr="00D24D88">
        <w:rPr>
          <w:rFonts w:eastAsia="等线"/>
          <w:b/>
          <w:bCs/>
          <w:color w:val="000000"/>
          <w:kern w:val="0"/>
          <w:sz w:val="24"/>
        </w:rPr>
        <w:t xml:space="preserve"> S1. Compounds that have been implicated in dyslexia in epidemiological studies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041"/>
        <w:gridCol w:w="2183"/>
        <w:gridCol w:w="1429"/>
        <w:gridCol w:w="3182"/>
        <w:gridCol w:w="2660"/>
      </w:tblGrid>
      <w:tr w:rsidR="005774BB" w:rsidRPr="00D24D88" w14:paraId="695E9663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ADBC21" w14:textId="77777777" w:rsidR="005774BB" w:rsidRPr="00D24D88" w:rsidRDefault="005774BB" w:rsidP="00775832">
            <w:pPr>
              <w:jc w:val="center"/>
              <w:rPr>
                <w:b/>
                <w:kern w:val="0"/>
                <w:sz w:val="24"/>
              </w:rPr>
            </w:pPr>
            <w:r w:rsidRPr="00D24D88">
              <w:rPr>
                <w:b/>
                <w:kern w:val="0"/>
                <w:sz w:val="24"/>
              </w:rPr>
              <w:t>Source</w:t>
            </w:r>
          </w:p>
        </w:tc>
        <w:tc>
          <w:tcPr>
            <w:tcW w:w="73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172E29" w14:textId="77777777" w:rsidR="005774BB" w:rsidRPr="00D24D88" w:rsidRDefault="005774BB" w:rsidP="00775832">
            <w:pPr>
              <w:jc w:val="center"/>
              <w:rPr>
                <w:b/>
                <w:kern w:val="0"/>
                <w:sz w:val="24"/>
              </w:rPr>
            </w:pPr>
            <w:r w:rsidRPr="00D24D88">
              <w:rPr>
                <w:b/>
                <w:kern w:val="0"/>
                <w:sz w:val="24"/>
              </w:rPr>
              <w:t>Nation</w:t>
            </w:r>
          </w:p>
        </w:tc>
        <w:tc>
          <w:tcPr>
            <w:tcW w:w="78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28B27" w14:textId="77777777" w:rsidR="005774BB" w:rsidRPr="00D24D88" w:rsidRDefault="005774BB" w:rsidP="00775832">
            <w:pPr>
              <w:jc w:val="center"/>
              <w:rPr>
                <w:b/>
                <w:kern w:val="0"/>
                <w:sz w:val="24"/>
              </w:rPr>
            </w:pPr>
            <w:r w:rsidRPr="00D24D88">
              <w:rPr>
                <w:b/>
                <w:kern w:val="0"/>
                <w:sz w:val="24"/>
              </w:rPr>
              <w:t>Sample size/age (years)</w:t>
            </w:r>
          </w:p>
        </w:tc>
        <w:tc>
          <w:tcPr>
            <w:tcW w:w="5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109BE" w14:textId="77777777" w:rsidR="005774BB" w:rsidRPr="00D24D88" w:rsidRDefault="005774BB" w:rsidP="00775832">
            <w:pPr>
              <w:jc w:val="center"/>
              <w:rPr>
                <w:rFonts w:eastAsia="等线"/>
                <w:b/>
                <w:color w:val="000000"/>
                <w:kern w:val="0"/>
                <w:sz w:val="24"/>
              </w:rPr>
            </w:pPr>
            <w:r w:rsidRPr="00D24D88">
              <w:rPr>
                <w:rFonts w:eastAsia="等线"/>
                <w:b/>
                <w:color w:val="000000"/>
                <w:kern w:val="0"/>
                <w:sz w:val="24"/>
              </w:rPr>
              <w:t>Sample</w:t>
            </w:r>
          </w:p>
        </w:tc>
        <w:tc>
          <w:tcPr>
            <w:tcW w:w="114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FAF2A" w14:textId="77777777" w:rsidR="005774BB" w:rsidRPr="00D24D88" w:rsidRDefault="005774BB" w:rsidP="00775832">
            <w:pPr>
              <w:jc w:val="center"/>
              <w:rPr>
                <w:rFonts w:eastAsia="等线"/>
                <w:b/>
                <w:color w:val="000000"/>
                <w:kern w:val="0"/>
                <w:sz w:val="24"/>
              </w:rPr>
            </w:pPr>
            <w:r w:rsidRPr="00D24D88">
              <w:rPr>
                <w:rFonts w:eastAsia="等线"/>
                <w:b/>
                <w:color w:val="000000"/>
                <w:kern w:val="0"/>
                <w:sz w:val="24"/>
              </w:rPr>
              <w:t>Chemical</w:t>
            </w:r>
          </w:p>
        </w:tc>
        <w:tc>
          <w:tcPr>
            <w:tcW w:w="95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FC2BD" w14:textId="77777777" w:rsidR="005774BB" w:rsidRPr="00D24D88" w:rsidRDefault="005774BB" w:rsidP="00775832">
            <w:pPr>
              <w:jc w:val="center"/>
              <w:rPr>
                <w:rFonts w:eastAsia="等线"/>
                <w:b/>
                <w:color w:val="000000"/>
                <w:kern w:val="0"/>
                <w:sz w:val="24"/>
              </w:rPr>
            </w:pPr>
            <w:r w:rsidRPr="00D24D88">
              <w:rPr>
                <w:rFonts w:eastAsia="等线"/>
                <w:b/>
                <w:color w:val="000000"/>
                <w:kern w:val="0"/>
                <w:sz w:val="24"/>
              </w:rPr>
              <w:t>Classification</w:t>
            </w:r>
          </w:p>
        </w:tc>
      </w:tr>
      <w:tr w:rsidR="005774BB" w:rsidRPr="00D24D88" w14:paraId="772CCA2C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C49F9" w14:textId="48FA5CD3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READ</w:t>
            </w:r>
            <w:r>
              <w:rPr>
                <w:rFonts w:hint="eastAsia"/>
                <w:kern w:val="0"/>
                <w:sz w:val="24"/>
              </w:rPr>
              <w:t xml:space="preserve"> (Zhu, et al.)</w:t>
            </w:r>
            <w:r w:rsidR="00DD3E0C"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[1]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 w:rsidRPr="00D24D88">
              <w:rPr>
                <w:kern w:val="0"/>
                <w:sz w:val="24"/>
              </w:rPr>
              <w:t xml:space="preserve"> 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ED8E2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Wuhan, Hangzhou, Jining city, China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320A8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745, 7–12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89C9B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urine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CBC67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thiocyanate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489F2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sodium iodide symporter (NIS) inhibitors</w:t>
            </w:r>
          </w:p>
        </w:tc>
      </w:tr>
      <w:tr w:rsidR="005774BB" w:rsidRPr="00D24D88" w14:paraId="1715B72B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50235" w14:textId="5D0E01FF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READ</w:t>
            </w:r>
            <w:r>
              <w:rPr>
                <w:rFonts w:hint="eastAsia"/>
                <w:kern w:val="0"/>
                <w:sz w:val="24"/>
              </w:rPr>
              <w:t xml:space="preserve"> (Liu, et al.)</w:t>
            </w:r>
            <w:r w:rsidR="00DD3E0C"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[2]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2676C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Wuhan, Hangzhou, Jining city, China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66E9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745, 7–12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F804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urine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084D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2-hydroxypropyl mercapturic acid (2-HPMA)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590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propylene oxide</w:t>
            </w:r>
          </w:p>
        </w:tc>
      </w:tr>
      <w:tr w:rsidR="005774BB" w:rsidRPr="00D24D88" w14:paraId="170CB713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09AA1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READ</w:t>
            </w:r>
            <w:r>
              <w:rPr>
                <w:rFonts w:hint="eastAsia"/>
                <w:kern w:val="0"/>
                <w:sz w:val="24"/>
              </w:rPr>
              <w:t xml:space="preserve"> (Xie, et al.)</w:t>
            </w:r>
            <w:r w:rsidRPr="00D24D88">
              <w:rPr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[3]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8DA31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bookmarkStart w:id="0" w:name="OLE_LINK1"/>
            <w:bookmarkStart w:id="1" w:name="OLE_LINK2"/>
            <w:r w:rsidRPr="00D24D88">
              <w:rPr>
                <w:kern w:val="0"/>
                <w:sz w:val="24"/>
              </w:rPr>
              <w:t>Wuhan, Hangzhou, Jining city, China</w:t>
            </w:r>
            <w:bookmarkEnd w:id="0"/>
            <w:bookmarkEnd w:id="1"/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7837C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845, 7–12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054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urine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3A82C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Diethylthiophosphate (DETP)</w:t>
            </w:r>
          </w:p>
          <w:p w14:paraId="60F773F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diethylphosphate (DEP)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92F6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organophosphate (OP) insecticides</w:t>
            </w:r>
          </w:p>
        </w:tc>
      </w:tr>
      <w:tr w:rsidR="005774BB" w:rsidRPr="00D24D88" w14:paraId="1FA2CBA0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804E7" w14:textId="0615860E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Huang, et al</w:t>
            </w:r>
            <w:r w:rsidR="00DD3E0C"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[4]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10A2E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Shantou, China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04EA5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116,</w:t>
            </w:r>
            <w:r w:rsidRPr="00D24D88">
              <w:rPr>
                <w:sz w:val="24"/>
              </w:rPr>
              <w:t xml:space="preserve"> </w:t>
            </w:r>
            <w:r w:rsidRPr="00D24D88">
              <w:rPr>
                <w:kern w:val="0"/>
                <w:sz w:val="24"/>
              </w:rPr>
              <w:t>9.84 ± 1.23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5D1CE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urine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E98B7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Cobalt, zinc</w:t>
            </w:r>
            <w:r>
              <w:rPr>
                <w:kern w:val="0"/>
                <w:sz w:val="24"/>
              </w:rPr>
              <w:t>,</w:t>
            </w:r>
            <w:r w:rsidRPr="00D24D88">
              <w:rPr>
                <w:kern w:val="0"/>
                <w:sz w:val="24"/>
              </w:rPr>
              <w:t xml:space="preserve"> and lead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65E5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metals</w:t>
            </w:r>
          </w:p>
        </w:tc>
      </w:tr>
      <w:tr w:rsidR="005774BB" w:rsidRPr="00D24D88" w14:paraId="63AC3352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A83E7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 xml:space="preserve">READ </w:t>
            </w:r>
            <w:r>
              <w:rPr>
                <w:rFonts w:hint="eastAsia"/>
                <w:kern w:val="0"/>
                <w:sz w:val="24"/>
              </w:rPr>
              <w:t xml:space="preserve">(Xue, et al.) </w:t>
            </w:r>
            <w:r>
              <w:rPr>
                <w:noProof/>
                <w:kern w:val="0"/>
                <w:sz w:val="24"/>
              </w:rPr>
              <w:t>[5]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31965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China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227C8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 xml:space="preserve">n = 456, 9.76 ± 1.29 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19AC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urine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E922E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 xml:space="preserve">Selenium, argentum,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ADF7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metals</w:t>
            </w:r>
          </w:p>
        </w:tc>
      </w:tr>
      <w:tr w:rsidR="005774BB" w:rsidRPr="00D24D88" w14:paraId="36998B3D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9AF1F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GINIplus and LISAplus</w:t>
            </w:r>
            <w:r>
              <w:rPr>
                <w:rFonts w:hint="eastAsia"/>
                <w:kern w:val="0"/>
                <w:sz w:val="24"/>
              </w:rPr>
              <w:t xml:space="preserve"> (Fuertes, et al)</w:t>
            </w:r>
            <w:r w:rsidRPr="00D24D88">
              <w:rPr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[6]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02C67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German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433B9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4745,</w:t>
            </w:r>
            <w:r w:rsidRPr="00D24D88">
              <w:rPr>
                <w:sz w:val="24"/>
              </w:rPr>
              <w:t xml:space="preserve"> 10 and </w:t>
            </w:r>
            <w:r w:rsidRPr="00D24D88">
              <w:rPr>
                <w:kern w:val="0"/>
                <w:sz w:val="24"/>
              </w:rPr>
              <w:t>15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124E9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home address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1DD48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No association between NO</w:t>
            </w:r>
            <w:r w:rsidRPr="00D24D88">
              <w:rPr>
                <w:kern w:val="0"/>
                <w:sz w:val="24"/>
                <w:vertAlign w:val="subscript"/>
              </w:rPr>
              <w:t>2</w:t>
            </w:r>
            <w:r w:rsidRPr="00D24D88">
              <w:rPr>
                <w:kern w:val="0"/>
                <w:sz w:val="24"/>
              </w:rPr>
              <w:t>, PM</w:t>
            </w:r>
            <w:r w:rsidRPr="00D24D88">
              <w:rPr>
                <w:kern w:val="0"/>
                <w:sz w:val="24"/>
                <w:vertAlign w:val="subscript"/>
              </w:rPr>
              <w:t>10</w:t>
            </w:r>
            <w:r w:rsidRPr="00D24D88">
              <w:rPr>
                <w:kern w:val="0"/>
                <w:sz w:val="24"/>
              </w:rPr>
              <w:t>, and PM</w:t>
            </w:r>
            <w:r w:rsidRPr="00D24D88">
              <w:rPr>
                <w:kern w:val="0"/>
                <w:sz w:val="24"/>
                <w:vertAlign w:val="subscript"/>
              </w:rPr>
              <w:t>2.5</w:t>
            </w:r>
            <w:r w:rsidRPr="00D24D88">
              <w:rPr>
                <w:kern w:val="0"/>
                <w:sz w:val="24"/>
              </w:rPr>
              <w:t>.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2D672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air pollution</w:t>
            </w:r>
          </w:p>
        </w:tc>
      </w:tr>
      <w:tr w:rsidR="005774BB" w:rsidRPr="00D24D88" w14:paraId="1AFC318B" w14:textId="77777777" w:rsidTr="003F48BD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F6300" w14:textId="43EDF3D9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Grant, et al.</w:t>
            </w:r>
            <w:r w:rsidR="00DD3E0C"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[7]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5C78D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UK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529D0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52, 6–14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1F63E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sweat and hair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6EBC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Zinc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DD57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metals</w:t>
            </w:r>
          </w:p>
        </w:tc>
      </w:tr>
      <w:tr w:rsidR="005774BB" w:rsidRPr="00D24D88" w14:paraId="4D80EF9A" w14:textId="77777777" w:rsidTr="007448C5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55A4A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Capel, et al.</w:t>
            </w:r>
            <w:r>
              <w:rPr>
                <w:noProof/>
                <w:kern w:val="0"/>
                <w:sz w:val="24"/>
              </w:rPr>
              <w:t xml:space="preserve"> [8]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5BCF2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UK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E779E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52, 11–15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FAADC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hair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A982E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Magnesium, copper, aluminum and cadmium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D09E1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metals</w:t>
            </w:r>
          </w:p>
        </w:tc>
      </w:tr>
      <w:tr w:rsidR="005774BB" w:rsidRPr="00D24D88" w14:paraId="642D0FDC" w14:textId="77777777" w:rsidTr="007448C5">
        <w:trPr>
          <w:trHeight w:val="320"/>
          <w:jc w:val="center"/>
        </w:trPr>
        <w:tc>
          <w:tcPr>
            <w:tcW w:w="8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674D23E" w14:textId="37770B1B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Zhu, et al.</w:t>
            </w:r>
            <w:r w:rsidR="00DD3E0C"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noProof/>
                <w:kern w:val="0"/>
                <w:sz w:val="24"/>
              </w:rPr>
              <w:t>[9]</w:t>
            </w:r>
            <w:r w:rsidRPr="00D24D88">
              <w:rPr>
                <w:kern w:val="0"/>
                <w:sz w:val="24"/>
              </w:rPr>
              <w:t xml:space="preserve">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AB2728F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Wuhan, Hangzhou, Jining city, China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E1B038" w14:textId="77777777" w:rsidR="005774BB" w:rsidRPr="00D24D88" w:rsidRDefault="005774BB" w:rsidP="00775832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n = 469, 7-12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3206C5" w14:textId="77777777" w:rsidR="005774BB" w:rsidRPr="00D24D88" w:rsidRDefault="005774BB" w:rsidP="007448C5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urine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3A96C6" w14:textId="77777777" w:rsidR="005774BB" w:rsidRPr="00D24D88" w:rsidRDefault="005774BB" w:rsidP="007448C5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manganese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B6F049" w14:textId="77777777" w:rsidR="005774BB" w:rsidRPr="00D24D88" w:rsidRDefault="005774BB" w:rsidP="007448C5">
            <w:pPr>
              <w:jc w:val="center"/>
              <w:rPr>
                <w:kern w:val="0"/>
                <w:sz w:val="24"/>
              </w:rPr>
            </w:pPr>
            <w:r w:rsidRPr="00D24D88">
              <w:rPr>
                <w:kern w:val="0"/>
                <w:sz w:val="24"/>
              </w:rPr>
              <w:t>metals</w:t>
            </w:r>
          </w:p>
        </w:tc>
      </w:tr>
    </w:tbl>
    <w:p w14:paraId="2FC66821" w14:textId="77777777" w:rsidR="005774BB" w:rsidRDefault="005774BB" w:rsidP="003F48BD">
      <w:pPr>
        <w:spacing w:line="360" w:lineRule="auto"/>
        <w:rPr>
          <w:b/>
          <w:bCs/>
          <w:color w:val="000000"/>
          <w:kern w:val="0"/>
          <w:sz w:val="24"/>
          <w:lang w:bidi="ar"/>
        </w:rPr>
      </w:pPr>
    </w:p>
    <w:p w14:paraId="69958178" w14:textId="77777777" w:rsidR="005774BB" w:rsidRPr="00AD638C" w:rsidRDefault="005774BB" w:rsidP="00AD638C">
      <w:pPr>
        <w:spacing w:line="360" w:lineRule="auto"/>
        <w:ind w:leftChars="100" w:left="210"/>
        <w:jc w:val="left"/>
        <w:rPr>
          <w:b/>
          <w:bCs/>
          <w:color w:val="000000"/>
          <w:kern w:val="0"/>
          <w:sz w:val="24"/>
          <w:lang w:bidi="ar"/>
        </w:rPr>
      </w:pPr>
      <w:r w:rsidRPr="00E35B13">
        <w:rPr>
          <w:b/>
          <w:bCs/>
          <w:color w:val="000000"/>
          <w:kern w:val="0"/>
          <w:sz w:val="24"/>
          <w:lang w:bidi="ar"/>
        </w:rPr>
        <w:lastRenderedPageBreak/>
        <w:t>Supplementary table 2</w:t>
      </w:r>
      <w:r w:rsidRPr="00E35B13">
        <w:rPr>
          <w:rFonts w:hint="eastAsia"/>
          <w:b/>
          <w:bCs/>
          <w:color w:val="000000"/>
          <w:kern w:val="0"/>
          <w:sz w:val="24"/>
          <w:lang w:bidi="ar"/>
        </w:rPr>
        <w:t xml:space="preserve"> </w:t>
      </w:r>
      <w:r w:rsidRPr="00AD638C">
        <w:rPr>
          <w:b/>
          <w:bCs/>
          <w:color w:val="333333"/>
          <w:sz w:val="24"/>
          <w:shd w:val="clear" w:color="auto" w:fill="FFFFFF"/>
        </w:rPr>
        <w:t xml:space="preserve">The </w:t>
      </w:r>
      <w:r>
        <w:rPr>
          <w:b/>
          <w:bCs/>
          <w:color w:val="333333"/>
          <w:sz w:val="24"/>
          <w:shd w:val="clear" w:color="auto" w:fill="FFFFFF"/>
        </w:rPr>
        <w:t>basic information</w:t>
      </w:r>
      <w:r w:rsidRPr="00AD638C">
        <w:rPr>
          <w:b/>
          <w:bCs/>
          <w:color w:val="333333"/>
          <w:sz w:val="24"/>
          <w:shd w:val="clear" w:color="auto" w:fill="FFFFFF"/>
        </w:rPr>
        <w:t xml:space="preserve"> of 131 dyslexia risk genes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5774BB" w14:paraId="6C3E8BBF" w14:textId="77777777" w:rsidTr="009044AA">
        <w:tc>
          <w:tcPr>
            <w:tcW w:w="2789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2794BD60" w14:textId="77777777" w:rsidR="005774BB" w:rsidRDefault="005774BB" w:rsidP="0044362F">
            <w:pPr>
              <w:spacing w:line="360" w:lineRule="auto"/>
              <w:jc w:val="center"/>
              <w:rPr>
                <w:b/>
                <w:bCs/>
                <w:color w:val="333333"/>
                <w:kern w:val="0"/>
                <w:sz w:val="24"/>
                <w:lang w:bidi="ar"/>
              </w:rPr>
            </w:pPr>
          </w:p>
          <w:p w14:paraId="1031CB1E" w14:textId="77777777" w:rsidR="005774BB" w:rsidRPr="00E35B13" w:rsidRDefault="005774BB" w:rsidP="0044362F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35B13">
              <w:rPr>
                <w:rFonts w:hint="eastAsia"/>
                <w:b/>
                <w:bCs/>
                <w:color w:val="333333"/>
                <w:kern w:val="0"/>
                <w:sz w:val="24"/>
                <w:lang w:bidi="ar"/>
              </w:rPr>
              <w:t>G</w:t>
            </w:r>
            <w:r w:rsidRPr="00E35B13">
              <w:rPr>
                <w:b/>
                <w:bCs/>
                <w:color w:val="333333"/>
                <w:kern w:val="0"/>
                <w:sz w:val="24"/>
                <w:lang w:bidi="ar"/>
              </w:rPr>
              <w:t>ene symbol</w:t>
            </w:r>
          </w:p>
        </w:tc>
        <w:tc>
          <w:tcPr>
            <w:tcW w:w="2789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6149FD10" w14:textId="77777777" w:rsidR="005774BB" w:rsidRDefault="005774BB" w:rsidP="0044362F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6E7E2D5F" w14:textId="77777777" w:rsidR="005774BB" w:rsidRPr="00E35B13" w:rsidRDefault="005774BB" w:rsidP="0044362F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35B13">
              <w:rPr>
                <w:b/>
                <w:bCs/>
                <w:color w:val="000000"/>
                <w:kern w:val="0"/>
                <w:sz w:val="24"/>
                <w:lang w:bidi="ar"/>
              </w:rPr>
              <w:t>Full name</w:t>
            </w:r>
          </w:p>
        </w:tc>
        <w:tc>
          <w:tcPr>
            <w:tcW w:w="2790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799F7830" w14:textId="77777777" w:rsidR="005774BB" w:rsidRPr="00E35B13" w:rsidRDefault="005774BB" w:rsidP="0044362F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35B13">
              <w:rPr>
                <w:b/>
                <w:bCs/>
                <w:color w:val="000000"/>
                <w:kern w:val="0"/>
                <w:sz w:val="24"/>
                <w:lang w:bidi="ar"/>
              </w:rPr>
              <w:t>Number of chemicals affecting each dyslexia gene</w:t>
            </w:r>
          </w:p>
        </w:tc>
        <w:tc>
          <w:tcPr>
            <w:tcW w:w="2790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75D2D22E" w14:textId="77777777" w:rsidR="005774BB" w:rsidRPr="005A2AA3" w:rsidRDefault="005774BB" w:rsidP="0044362F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  <w:p w14:paraId="33D61B95" w14:textId="77777777" w:rsidR="005774BB" w:rsidRPr="005A2AA3" w:rsidRDefault="005774BB" w:rsidP="00017171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b/>
                <w:bCs/>
                <w:color w:val="0070C0"/>
                <w:kern w:val="0"/>
                <w:sz w:val="24"/>
                <w:lang w:bidi="ar"/>
              </w:rPr>
              <w:t>Brain expression</w:t>
            </w:r>
            <w:r w:rsidRPr="005A2AA3">
              <w:rPr>
                <w:b/>
                <w:bCs/>
                <w:color w:val="0070C0"/>
                <w:kern w:val="0"/>
                <w:sz w:val="24"/>
                <w:lang w:bidi="ar"/>
              </w:rPr>
              <w:t xml:space="preserve"> </w:t>
            </w:r>
            <w:r w:rsidRPr="005A2AA3">
              <w:rPr>
                <w:rFonts w:hint="eastAsia"/>
                <w:b/>
                <w:bCs/>
                <w:color w:val="0070C0"/>
                <w:kern w:val="0"/>
                <w:sz w:val="24"/>
                <w:lang w:bidi="ar"/>
              </w:rPr>
              <w:t>region</w:t>
            </w:r>
            <w:r w:rsidRPr="005A2AA3">
              <w:rPr>
                <w:rFonts w:hint="eastAsia"/>
                <w:color w:val="0070C0"/>
                <w:vertAlign w:val="superscript"/>
              </w:rPr>
              <w:t>a</w:t>
            </w:r>
          </w:p>
        </w:tc>
        <w:tc>
          <w:tcPr>
            <w:tcW w:w="2790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37ECFA1F" w14:textId="77777777" w:rsidR="005774BB" w:rsidRPr="005A2AA3" w:rsidRDefault="005774B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b/>
                <w:bCs/>
                <w:color w:val="0070C0"/>
                <w:kern w:val="0"/>
                <w:sz w:val="24"/>
                <w:lang w:bidi="ar"/>
              </w:rPr>
              <w:t>Susceptibility genes for ASD, ADHD, or ID</w:t>
            </w:r>
            <w:r w:rsidRPr="005A2AA3">
              <w:rPr>
                <w:rFonts w:hint="eastAsia"/>
                <w:color w:val="0070C0"/>
                <w:vertAlign w:val="superscript"/>
              </w:rPr>
              <w:t>b</w:t>
            </w:r>
          </w:p>
          <w:p w14:paraId="19444CAF" w14:textId="77777777" w:rsidR="005774BB" w:rsidRPr="005A2AA3" w:rsidRDefault="005774B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</w:tr>
      <w:tr w:rsidR="005774BB" w14:paraId="50433923" w14:textId="77777777" w:rsidTr="001241F7">
        <w:tc>
          <w:tcPr>
            <w:tcW w:w="2789" w:type="dxa"/>
            <w:tcBorders>
              <w:top w:val="single" w:sz="4" w:space="0" w:color="auto"/>
            </w:tcBorders>
          </w:tcPr>
          <w:p w14:paraId="368404B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</w:p>
          <w:p w14:paraId="01B6A54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PARP1</w:t>
            </w:r>
          </w:p>
        </w:tc>
        <w:tc>
          <w:tcPr>
            <w:tcW w:w="2789" w:type="dxa"/>
            <w:tcBorders>
              <w:top w:val="single" w:sz="4" w:space="0" w:color="auto"/>
            </w:tcBorders>
            <w:vAlign w:val="center"/>
          </w:tcPr>
          <w:p w14:paraId="56F017E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proofErr w:type="gramStart"/>
            <w:r w:rsidRPr="00E03FA5">
              <w:rPr>
                <w:color w:val="000000"/>
                <w:kern w:val="0"/>
                <w:sz w:val="24"/>
                <w:lang w:bidi="ar"/>
              </w:rPr>
              <w:t>poly(</w:t>
            </w:r>
            <w:proofErr w:type="gramEnd"/>
            <w:r w:rsidRPr="00E03FA5">
              <w:rPr>
                <w:color w:val="000000"/>
                <w:kern w:val="0"/>
                <w:sz w:val="24"/>
                <w:lang w:bidi="ar"/>
              </w:rPr>
              <w:t>ADP-ribose) polymerase 1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53D18A6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532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28B6821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7CA9271B" w14:textId="77777777" w:rsidR="005774BB" w:rsidRPr="005A2AA3" w:rsidRDefault="005774BB" w:rsidP="00626DD5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004E41F4" w14:textId="77777777" w:rsidR="005774BB" w:rsidRPr="005A2AA3" w:rsidRDefault="005774BB" w:rsidP="00626DD5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5544ECF4" w14:textId="77777777" w:rsidR="005774BB" w:rsidRPr="005A2AA3" w:rsidRDefault="005774BB" w:rsidP="004E0D9B">
            <w:pPr>
              <w:spacing w:line="360" w:lineRule="auto"/>
              <w:jc w:val="center"/>
              <w:rPr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bCs/>
                <w:color w:val="0070C0"/>
                <w:kern w:val="0"/>
                <w:sz w:val="24"/>
                <w:lang w:bidi="ar"/>
              </w:rPr>
              <w:t>None</w:t>
            </w:r>
          </w:p>
        </w:tc>
      </w:tr>
      <w:tr w:rsidR="005774BB" w14:paraId="549DF4AD" w14:textId="77777777" w:rsidTr="00626DD5">
        <w:tc>
          <w:tcPr>
            <w:tcW w:w="2789" w:type="dxa"/>
            <w:vAlign w:val="center"/>
          </w:tcPr>
          <w:p w14:paraId="3DF3DC8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ESR1</w:t>
            </w:r>
          </w:p>
        </w:tc>
        <w:tc>
          <w:tcPr>
            <w:tcW w:w="2789" w:type="dxa"/>
            <w:vAlign w:val="center"/>
          </w:tcPr>
          <w:p w14:paraId="4F60786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estrogen receptor</w:t>
            </w:r>
          </w:p>
        </w:tc>
        <w:tc>
          <w:tcPr>
            <w:tcW w:w="2790" w:type="dxa"/>
            <w:vAlign w:val="center"/>
          </w:tcPr>
          <w:p w14:paraId="42F7818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465</w:t>
            </w:r>
          </w:p>
        </w:tc>
        <w:tc>
          <w:tcPr>
            <w:tcW w:w="2790" w:type="dxa"/>
          </w:tcPr>
          <w:p w14:paraId="2C2FD7E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427B836D" w14:textId="77777777" w:rsidR="005774BB" w:rsidRPr="005A2AA3" w:rsidRDefault="005774BB" w:rsidP="00626DD5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176DCEC2" w14:textId="77777777" w:rsidR="005774BB" w:rsidRPr="005A2AA3" w:rsidRDefault="005774BB" w:rsidP="00626DD5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AA19A00" w14:textId="77777777" w:rsidR="005774BB" w:rsidRPr="005A2AA3" w:rsidRDefault="005774BB" w:rsidP="00A527EB">
            <w:pPr>
              <w:spacing w:line="360" w:lineRule="auto"/>
              <w:ind w:firstLineChars="400" w:firstLine="960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14:paraId="0DC99676" w14:textId="77777777" w:rsidTr="00626DD5">
        <w:tc>
          <w:tcPr>
            <w:tcW w:w="2789" w:type="dxa"/>
            <w:vAlign w:val="center"/>
          </w:tcPr>
          <w:p w14:paraId="4AC0624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GCLC</w:t>
            </w:r>
          </w:p>
        </w:tc>
        <w:tc>
          <w:tcPr>
            <w:tcW w:w="2789" w:type="dxa"/>
            <w:vAlign w:val="center"/>
          </w:tcPr>
          <w:p w14:paraId="5187C21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glutamate-cysteine ligase catalytic subunit</w:t>
            </w:r>
          </w:p>
        </w:tc>
        <w:tc>
          <w:tcPr>
            <w:tcW w:w="2790" w:type="dxa"/>
            <w:vAlign w:val="center"/>
          </w:tcPr>
          <w:p w14:paraId="602DED4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790" w:type="dxa"/>
          </w:tcPr>
          <w:p w14:paraId="5CF5BA5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59F9FF0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66BAB46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3A86223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14:paraId="5DD5418B" w14:textId="77777777" w:rsidTr="00626DD5">
        <w:tc>
          <w:tcPr>
            <w:tcW w:w="2789" w:type="dxa"/>
            <w:vAlign w:val="center"/>
          </w:tcPr>
          <w:p w14:paraId="099DD3C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ESR2</w:t>
            </w:r>
          </w:p>
        </w:tc>
        <w:tc>
          <w:tcPr>
            <w:tcW w:w="2789" w:type="dxa"/>
            <w:vAlign w:val="center"/>
          </w:tcPr>
          <w:p w14:paraId="06D1775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estrogen receptor 2</w:t>
            </w:r>
          </w:p>
        </w:tc>
        <w:tc>
          <w:tcPr>
            <w:tcW w:w="2790" w:type="dxa"/>
            <w:vAlign w:val="center"/>
          </w:tcPr>
          <w:p w14:paraId="2CDD2C5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790" w:type="dxa"/>
          </w:tcPr>
          <w:p w14:paraId="3BFABB4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CEE888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05F95E3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A9F56E4" w14:textId="77777777" w:rsidR="005774BB" w:rsidRPr="005A2AA3" w:rsidRDefault="005774BB" w:rsidP="00A527EB">
            <w:pPr>
              <w:spacing w:line="360" w:lineRule="auto"/>
              <w:ind w:firstLineChars="400" w:firstLine="960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14:paraId="2E964897" w14:textId="77777777" w:rsidTr="00626DD5">
        <w:tc>
          <w:tcPr>
            <w:tcW w:w="2789" w:type="dxa"/>
            <w:vAlign w:val="center"/>
          </w:tcPr>
          <w:p w14:paraId="59404DB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SQSTM1</w:t>
            </w:r>
          </w:p>
        </w:tc>
        <w:tc>
          <w:tcPr>
            <w:tcW w:w="2789" w:type="dxa"/>
            <w:vAlign w:val="center"/>
          </w:tcPr>
          <w:p w14:paraId="12F2EFC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sequestosome 1</w:t>
            </w:r>
          </w:p>
        </w:tc>
        <w:tc>
          <w:tcPr>
            <w:tcW w:w="2790" w:type="dxa"/>
            <w:vAlign w:val="center"/>
          </w:tcPr>
          <w:p w14:paraId="0CE56DE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790" w:type="dxa"/>
          </w:tcPr>
          <w:p w14:paraId="58B5EAC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5FC55B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Brain - Cerebellum</w:t>
            </w:r>
          </w:p>
        </w:tc>
        <w:tc>
          <w:tcPr>
            <w:tcW w:w="2790" w:type="dxa"/>
          </w:tcPr>
          <w:p w14:paraId="4C7138A1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63117B4" w14:textId="77777777" w:rsidTr="00626DD5">
        <w:tc>
          <w:tcPr>
            <w:tcW w:w="2789" w:type="dxa"/>
            <w:vAlign w:val="center"/>
          </w:tcPr>
          <w:p w14:paraId="566B830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BDNF</w:t>
            </w:r>
          </w:p>
        </w:tc>
        <w:tc>
          <w:tcPr>
            <w:tcW w:w="2789" w:type="dxa"/>
            <w:vAlign w:val="center"/>
          </w:tcPr>
          <w:p w14:paraId="758D6F0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brain derived neurotrophic factor</w:t>
            </w:r>
          </w:p>
        </w:tc>
        <w:tc>
          <w:tcPr>
            <w:tcW w:w="2790" w:type="dxa"/>
            <w:vAlign w:val="center"/>
          </w:tcPr>
          <w:p w14:paraId="4DE9BCE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790" w:type="dxa"/>
          </w:tcPr>
          <w:p w14:paraId="1AFFF37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</w:p>
          <w:p w14:paraId="682BA2A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D0C922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Cerebellum</w:t>
            </w:r>
          </w:p>
        </w:tc>
        <w:tc>
          <w:tcPr>
            <w:tcW w:w="2790" w:type="dxa"/>
          </w:tcPr>
          <w:p w14:paraId="164FAAB4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  <w:p w14:paraId="09546847" w14:textId="77777777" w:rsidR="005774BB" w:rsidRPr="005A2AA3" w:rsidRDefault="005774BB" w:rsidP="00A527EB">
            <w:pPr>
              <w:spacing w:line="360" w:lineRule="auto"/>
              <w:ind w:firstLineChars="300" w:firstLine="720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742D7F84" w14:textId="77777777" w:rsidTr="00626DD5">
        <w:tc>
          <w:tcPr>
            <w:tcW w:w="2789" w:type="dxa"/>
            <w:vAlign w:val="center"/>
          </w:tcPr>
          <w:p w14:paraId="246718C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CYP19A1</w:t>
            </w:r>
          </w:p>
        </w:tc>
        <w:tc>
          <w:tcPr>
            <w:tcW w:w="2789" w:type="dxa"/>
            <w:vAlign w:val="center"/>
          </w:tcPr>
          <w:p w14:paraId="222F441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cytochrome P450 family 19 subfamily A member 1</w:t>
            </w:r>
          </w:p>
        </w:tc>
        <w:tc>
          <w:tcPr>
            <w:tcW w:w="2790" w:type="dxa"/>
            <w:vAlign w:val="center"/>
          </w:tcPr>
          <w:p w14:paraId="0A541B7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790" w:type="dxa"/>
          </w:tcPr>
          <w:p w14:paraId="57AEA0C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</w:p>
          <w:p w14:paraId="615A2E5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5BB0566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16EECFD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2A7FD3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</w:p>
          <w:p w14:paraId="61AAE55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71A8B9E5" w14:textId="77777777" w:rsidTr="00626DD5">
        <w:tc>
          <w:tcPr>
            <w:tcW w:w="2789" w:type="dxa"/>
            <w:vAlign w:val="center"/>
          </w:tcPr>
          <w:p w14:paraId="1081D248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SLC2A1</w:t>
            </w:r>
          </w:p>
        </w:tc>
        <w:tc>
          <w:tcPr>
            <w:tcW w:w="2789" w:type="dxa"/>
            <w:vAlign w:val="center"/>
          </w:tcPr>
          <w:p w14:paraId="5F6CDA3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solute carrier family </w:t>
            </w:r>
            <w:proofErr w:type="gramStart"/>
            <w:r w:rsidRPr="00E03FA5">
              <w:rPr>
                <w:color w:val="000000"/>
                <w:kern w:val="0"/>
                <w:sz w:val="24"/>
                <w:lang w:bidi="ar"/>
              </w:rPr>
              <w:t>2 member</w:t>
            </w:r>
            <w:proofErr w:type="gramEnd"/>
            <w:r w:rsidRPr="00E03FA5">
              <w:rPr>
                <w:color w:val="000000"/>
                <w:kern w:val="0"/>
                <w:sz w:val="24"/>
                <w:lang w:bidi="ar"/>
              </w:rPr>
              <w:t xml:space="preserve"> 1</w:t>
            </w:r>
          </w:p>
        </w:tc>
        <w:tc>
          <w:tcPr>
            <w:tcW w:w="2790" w:type="dxa"/>
            <w:vAlign w:val="center"/>
          </w:tcPr>
          <w:p w14:paraId="6DFC437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790" w:type="dxa"/>
          </w:tcPr>
          <w:p w14:paraId="01B479F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03B7642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2D88FB5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B1F0FA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6A72756F" w14:textId="77777777" w:rsidTr="00626DD5">
        <w:tc>
          <w:tcPr>
            <w:tcW w:w="2789" w:type="dxa"/>
            <w:vAlign w:val="center"/>
          </w:tcPr>
          <w:p w14:paraId="70F0733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DRD2</w:t>
            </w:r>
          </w:p>
        </w:tc>
        <w:tc>
          <w:tcPr>
            <w:tcW w:w="2789" w:type="dxa"/>
            <w:vAlign w:val="center"/>
          </w:tcPr>
          <w:p w14:paraId="5380C38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dopamine receptor D2</w:t>
            </w:r>
          </w:p>
        </w:tc>
        <w:tc>
          <w:tcPr>
            <w:tcW w:w="2790" w:type="dxa"/>
            <w:vAlign w:val="center"/>
          </w:tcPr>
          <w:p w14:paraId="0DDA9F1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790" w:type="dxa"/>
          </w:tcPr>
          <w:p w14:paraId="1716D96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62A005C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Putamen (basal ganglia)</w:t>
            </w:r>
          </w:p>
          <w:p w14:paraId="300ACC0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9422AD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5E1CFF3F" w14:textId="77777777" w:rsidTr="00626DD5">
        <w:tc>
          <w:tcPr>
            <w:tcW w:w="2789" w:type="dxa"/>
            <w:vAlign w:val="center"/>
          </w:tcPr>
          <w:p w14:paraId="441022C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HMGB1</w:t>
            </w:r>
          </w:p>
        </w:tc>
        <w:tc>
          <w:tcPr>
            <w:tcW w:w="2789" w:type="dxa"/>
            <w:vAlign w:val="center"/>
          </w:tcPr>
          <w:p w14:paraId="3A13050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high mobility group box 1</w:t>
            </w:r>
          </w:p>
        </w:tc>
        <w:tc>
          <w:tcPr>
            <w:tcW w:w="2790" w:type="dxa"/>
            <w:vAlign w:val="center"/>
          </w:tcPr>
          <w:p w14:paraId="06B3F9F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790" w:type="dxa"/>
          </w:tcPr>
          <w:p w14:paraId="4189433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9E4373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53275FE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897AEE3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A9C1C49" w14:textId="77777777" w:rsidTr="00626DD5">
        <w:tc>
          <w:tcPr>
            <w:tcW w:w="2789" w:type="dxa"/>
            <w:vAlign w:val="center"/>
          </w:tcPr>
          <w:p w14:paraId="19790A5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MAPT</w:t>
            </w:r>
          </w:p>
        </w:tc>
        <w:tc>
          <w:tcPr>
            <w:tcW w:w="2789" w:type="dxa"/>
            <w:vAlign w:val="center"/>
          </w:tcPr>
          <w:p w14:paraId="538ED8D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microtubule associated protein tau</w:t>
            </w:r>
          </w:p>
        </w:tc>
        <w:tc>
          <w:tcPr>
            <w:tcW w:w="2790" w:type="dxa"/>
            <w:vAlign w:val="center"/>
          </w:tcPr>
          <w:p w14:paraId="2A21882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790" w:type="dxa"/>
          </w:tcPr>
          <w:p w14:paraId="6370DDB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BF5988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7E8787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C621A6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28BDF367" w14:textId="77777777" w:rsidTr="00626DD5">
        <w:tc>
          <w:tcPr>
            <w:tcW w:w="2789" w:type="dxa"/>
            <w:vAlign w:val="center"/>
          </w:tcPr>
          <w:p w14:paraId="01F61D2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COMT</w:t>
            </w:r>
          </w:p>
        </w:tc>
        <w:tc>
          <w:tcPr>
            <w:tcW w:w="2789" w:type="dxa"/>
            <w:vAlign w:val="center"/>
          </w:tcPr>
          <w:p w14:paraId="59C9F61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catechol-O-methyltransferas</w:t>
            </w:r>
          </w:p>
        </w:tc>
        <w:tc>
          <w:tcPr>
            <w:tcW w:w="2790" w:type="dxa"/>
            <w:vAlign w:val="center"/>
          </w:tcPr>
          <w:p w14:paraId="33F32A7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790" w:type="dxa"/>
          </w:tcPr>
          <w:p w14:paraId="12B14B7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36A7B53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AE0F625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34FD57E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1BEA3F8A" w14:textId="77777777" w:rsidTr="00626DD5">
        <w:tc>
          <w:tcPr>
            <w:tcW w:w="2789" w:type="dxa"/>
            <w:vAlign w:val="center"/>
          </w:tcPr>
          <w:p w14:paraId="1A2F8BD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IER3</w:t>
            </w:r>
          </w:p>
        </w:tc>
        <w:tc>
          <w:tcPr>
            <w:tcW w:w="2789" w:type="dxa"/>
            <w:vAlign w:val="center"/>
          </w:tcPr>
          <w:p w14:paraId="2D14844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immediate early response 3</w:t>
            </w:r>
          </w:p>
        </w:tc>
        <w:tc>
          <w:tcPr>
            <w:tcW w:w="2790" w:type="dxa"/>
            <w:vAlign w:val="center"/>
          </w:tcPr>
          <w:p w14:paraId="07239B7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790" w:type="dxa"/>
          </w:tcPr>
          <w:p w14:paraId="7C0F1D5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6AE62E0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1B81D4F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ED491C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1DAEC722" w14:textId="77777777" w:rsidTr="00626DD5">
        <w:tc>
          <w:tcPr>
            <w:tcW w:w="2789" w:type="dxa"/>
            <w:vAlign w:val="center"/>
          </w:tcPr>
          <w:p w14:paraId="0494515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SLC6A3</w:t>
            </w:r>
          </w:p>
        </w:tc>
        <w:tc>
          <w:tcPr>
            <w:tcW w:w="2789" w:type="dxa"/>
            <w:vAlign w:val="center"/>
          </w:tcPr>
          <w:p w14:paraId="4901905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solute carrier family </w:t>
            </w:r>
            <w:proofErr w:type="gramStart"/>
            <w:r w:rsidRPr="00E03FA5">
              <w:rPr>
                <w:color w:val="000000"/>
                <w:kern w:val="0"/>
                <w:sz w:val="24"/>
                <w:lang w:bidi="ar"/>
              </w:rPr>
              <w:t>6 member</w:t>
            </w:r>
            <w:proofErr w:type="gramEnd"/>
            <w:r w:rsidRPr="00E03FA5">
              <w:rPr>
                <w:color w:val="000000"/>
                <w:kern w:val="0"/>
                <w:sz w:val="24"/>
                <w:lang w:bidi="ar"/>
              </w:rPr>
              <w:t xml:space="preserve"> 3</w:t>
            </w:r>
          </w:p>
        </w:tc>
        <w:tc>
          <w:tcPr>
            <w:tcW w:w="2790" w:type="dxa"/>
            <w:vAlign w:val="center"/>
          </w:tcPr>
          <w:p w14:paraId="5C0BE8C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790" w:type="dxa"/>
          </w:tcPr>
          <w:p w14:paraId="4FEDB51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6D4A1AC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4EF27785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6E015B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 ADHD</w:t>
            </w:r>
          </w:p>
        </w:tc>
      </w:tr>
      <w:tr w:rsidR="005774BB" w:rsidRPr="00A07417" w14:paraId="5F4C1EFF" w14:textId="77777777" w:rsidTr="00626DD5">
        <w:tc>
          <w:tcPr>
            <w:tcW w:w="2789" w:type="dxa"/>
            <w:vAlign w:val="center"/>
          </w:tcPr>
          <w:p w14:paraId="551A242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HRAS</w:t>
            </w:r>
          </w:p>
        </w:tc>
        <w:tc>
          <w:tcPr>
            <w:tcW w:w="2789" w:type="dxa"/>
            <w:vAlign w:val="center"/>
          </w:tcPr>
          <w:p w14:paraId="66EA3DA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HRas proto-oncogene, GTPase</w:t>
            </w:r>
          </w:p>
        </w:tc>
        <w:tc>
          <w:tcPr>
            <w:tcW w:w="2790" w:type="dxa"/>
            <w:vAlign w:val="center"/>
          </w:tcPr>
          <w:p w14:paraId="434C9DD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790" w:type="dxa"/>
          </w:tcPr>
          <w:p w14:paraId="6D5111D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A25FD7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7E794CB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E7FFE51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 ADHD</w:t>
            </w:r>
          </w:p>
        </w:tc>
      </w:tr>
      <w:tr w:rsidR="005774BB" w:rsidRPr="00A07417" w14:paraId="2150CFD3" w14:textId="77777777" w:rsidTr="00626DD5">
        <w:tc>
          <w:tcPr>
            <w:tcW w:w="2789" w:type="dxa"/>
            <w:vAlign w:val="center"/>
          </w:tcPr>
          <w:p w14:paraId="064E17F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APOB</w:t>
            </w:r>
          </w:p>
        </w:tc>
        <w:tc>
          <w:tcPr>
            <w:tcW w:w="2789" w:type="dxa"/>
            <w:vAlign w:val="center"/>
          </w:tcPr>
          <w:p w14:paraId="7CFA5E2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apolipoprotein B</w:t>
            </w:r>
          </w:p>
        </w:tc>
        <w:tc>
          <w:tcPr>
            <w:tcW w:w="2790" w:type="dxa"/>
            <w:vAlign w:val="center"/>
          </w:tcPr>
          <w:p w14:paraId="2BFC09C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790" w:type="dxa"/>
          </w:tcPr>
          <w:p w14:paraId="7F10669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333DAC3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Brain - Substantia nigra</w:t>
            </w:r>
          </w:p>
          <w:p w14:paraId="60058F4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0567EF1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EA71294" w14:textId="77777777" w:rsidTr="00626DD5">
        <w:tc>
          <w:tcPr>
            <w:tcW w:w="2789" w:type="dxa"/>
            <w:vAlign w:val="center"/>
          </w:tcPr>
          <w:p w14:paraId="34419730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TSC22D3</w:t>
            </w:r>
          </w:p>
        </w:tc>
        <w:tc>
          <w:tcPr>
            <w:tcW w:w="2789" w:type="dxa"/>
            <w:vAlign w:val="center"/>
          </w:tcPr>
          <w:p w14:paraId="5351D57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TSC22 domain family member 3</w:t>
            </w:r>
          </w:p>
        </w:tc>
        <w:tc>
          <w:tcPr>
            <w:tcW w:w="2790" w:type="dxa"/>
            <w:vAlign w:val="center"/>
          </w:tcPr>
          <w:p w14:paraId="0578207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790" w:type="dxa"/>
          </w:tcPr>
          <w:p w14:paraId="6C811E1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06D059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617B6D0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711BDB1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17BE553" w14:textId="77777777" w:rsidTr="00626DD5">
        <w:tc>
          <w:tcPr>
            <w:tcW w:w="2789" w:type="dxa"/>
            <w:vAlign w:val="center"/>
          </w:tcPr>
          <w:p w14:paraId="4A80AB7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GRIN2B</w:t>
            </w:r>
          </w:p>
        </w:tc>
        <w:tc>
          <w:tcPr>
            <w:tcW w:w="2789" w:type="dxa"/>
            <w:vAlign w:val="center"/>
          </w:tcPr>
          <w:p w14:paraId="453E6C5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glutamate ionotropic receptor NMDA type subunit 2B</w:t>
            </w:r>
          </w:p>
        </w:tc>
        <w:tc>
          <w:tcPr>
            <w:tcW w:w="2790" w:type="dxa"/>
            <w:vAlign w:val="center"/>
          </w:tcPr>
          <w:p w14:paraId="06D002D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790" w:type="dxa"/>
          </w:tcPr>
          <w:p w14:paraId="750A419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2582C98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257AC03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12D25AB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</w:p>
          <w:p w14:paraId="6C0AFE97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ID ADHD</w:t>
            </w:r>
          </w:p>
          <w:p w14:paraId="7CD5CF3A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</w:p>
        </w:tc>
      </w:tr>
      <w:tr w:rsidR="005774BB" w:rsidRPr="00A07417" w14:paraId="7A510C6E" w14:textId="77777777" w:rsidTr="00626DD5">
        <w:tc>
          <w:tcPr>
            <w:tcW w:w="2789" w:type="dxa"/>
            <w:vAlign w:val="center"/>
          </w:tcPr>
          <w:p w14:paraId="7919615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SMAD2</w:t>
            </w:r>
          </w:p>
        </w:tc>
        <w:tc>
          <w:tcPr>
            <w:tcW w:w="2789" w:type="dxa"/>
            <w:vAlign w:val="center"/>
          </w:tcPr>
          <w:p w14:paraId="5DB9202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SMAD family member 2</w:t>
            </w:r>
          </w:p>
        </w:tc>
        <w:tc>
          <w:tcPr>
            <w:tcW w:w="2790" w:type="dxa"/>
            <w:vAlign w:val="center"/>
          </w:tcPr>
          <w:p w14:paraId="22142DB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790" w:type="dxa"/>
          </w:tcPr>
          <w:p w14:paraId="7B29ED3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127E31D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0E4BF83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37E961A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5C92375" w14:textId="77777777" w:rsidTr="00626DD5">
        <w:tc>
          <w:tcPr>
            <w:tcW w:w="2789" w:type="dxa"/>
            <w:vAlign w:val="center"/>
          </w:tcPr>
          <w:p w14:paraId="1256BF8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MAP1B</w:t>
            </w:r>
          </w:p>
        </w:tc>
        <w:tc>
          <w:tcPr>
            <w:tcW w:w="2789" w:type="dxa"/>
            <w:vAlign w:val="center"/>
          </w:tcPr>
          <w:p w14:paraId="24FDDFA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microtubule associated protein 1B</w:t>
            </w:r>
          </w:p>
        </w:tc>
        <w:tc>
          <w:tcPr>
            <w:tcW w:w="2790" w:type="dxa"/>
            <w:vAlign w:val="center"/>
          </w:tcPr>
          <w:p w14:paraId="3A78F19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790" w:type="dxa"/>
          </w:tcPr>
          <w:p w14:paraId="4CD8057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65786F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36E29E6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EE3D75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5F086A3F" w14:textId="77777777" w:rsidTr="00626DD5">
        <w:tc>
          <w:tcPr>
            <w:tcW w:w="2789" w:type="dxa"/>
            <w:vAlign w:val="center"/>
          </w:tcPr>
          <w:p w14:paraId="40622D3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GABRA1</w:t>
            </w:r>
          </w:p>
        </w:tc>
        <w:tc>
          <w:tcPr>
            <w:tcW w:w="2789" w:type="dxa"/>
            <w:vAlign w:val="center"/>
          </w:tcPr>
          <w:p w14:paraId="116CD45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gamma-aminobutyric acid type A receptor subunit </w:t>
            </w: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alpha1</w:t>
            </w:r>
          </w:p>
        </w:tc>
        <w:tc>
          <w:tcPr>
            <w:tcW w:w="2790" w:type="dxa"/>
            <w:vAlign w:val="center"/>
          </w:tcPr>
          <w:p w14:paraId="171C07F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72</w:t>
            </w:r>
          </w:p>
        </w:tc>
        <w:tc>
          <w:tcPr>
            <w:tcW w:w="2790" w:type="dxa"/>
          </w:tcPr>
          <w:p w14:paraId="296B800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C1C585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06754DAF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D31EAC5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ID</w:t>
            </w:r>
          </w:p>
        </w:tc>
      </w:tr>
      <w:tr w:rsidR="005774BB" w:rsidRPr="00A07417" w14:paraId="77C60340" w14:textId="77777777" w:rsidTr="00626DD5">
        <w:tc>
          <w:tcPr>
            <w:tcW w:w="2789" w:type="dxa"/>
            <w:vAlign w:val="center"/>
          </w:tcPr>
          <w:p w14:paraId="60E0D53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FLNA</w:t>
            </w:r>
          </w:p>
        </w:tc>
        <w:tc>
          <w:tcPr>
            <w:tcW w:w="2789" w:type="dxa"/>
            <w:vAlign w:val="center"/>
          </w:tcPr>
          <w:p w14:paraId="2C5F9EA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filamin A</w:t>
            </w:r>
          </w:p>
        </w:tc>
        <w:tc>
          <w:tcPr>
            <w:tcW w:w="2790" w:type="dxa"/>
            <w:vAlign w:val="center"/>
          </w:tcPr>
          <w:p w14:paraId="6B555A8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790" w:type="dxa"/>
          </w:tcPr>
          <w:p w14:paraId="447FF22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B79595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79647D7F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F2F61C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3163DDBC" w14:textId="77777777" w:rsidTr="00626DD5">
        <w:tc>
          <w:tcPr>
            <w:tcW w:w="2789" w:type="dxa"/>
            <w:vAlign w:val="center"/>
          </w:tcPr>
          <w:p w14:paraId="02779BC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SFPQ</w:t>
            </w:r>
          </w:p>
        </w:tc>
        <w:tc>
          <w:tcPr>
            <w:tcW w:w="2789" w:type="dxa"/>
            <w:vAlign w:val="center"/>
          </w:tcPr>
          <w:p w14:paraId="41A0AA2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splicing factor proline and glutamine rich</w:t>
            </w:r>
          </w:p>
        </w:tc>
        <w:tc>
          <w:tcPr>
            <w:tcW w:w="2790" w:type="dxa"/>
            <w:vAlign w:val="center"/>
          </w:tcPr>
          <w:p w14:paraId="4BACEAE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790" w:type="dxa"/>
          </w:tcPr>
          <w:p w14:paraId="43BD2C2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B54053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1593DD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7A71F2E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89D2568" w14:textId="77777777" w:rsidTr="00626DD5">
        <w:tc>
          <w:tcPr>
            <w:tcW w:w="2789" w:type="dxa"/>
            <w:vAlign w:val="center"/>
          </w:tcPr>
          <w:p w14:paraId="5F3E4DB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TAT</w:t>
            </w:r>
          </w:p>
        </w:tc>
        <w:tc>
          <w:tcPr>
            <w:tcW w:w="2789" w:type="dxa"/>
            <w:vAlign w:val="center"/>
          </w:tcPr>
          <w:p w14:paraId="743825D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tyrosine aminotransferase</w:t>
            </w:r>
          </w:p>
        </w:tc>
        <w:tc>
          <w:tcPr>
            <w:tcW w:w="2790" w:type="dxa"/>
            <w:vAlign w:val="center"/>
          </w:tcPr>
          <w:p w14:paraId="2910AA6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790" w:type="dxa"/>
          </w:tcPr>
          <w:p w14:paraId="7F672B9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33FFC30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75E8C91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E784FDF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9CB63B5" w14:textId="77777777" w:rsidTr="00626DD5">
        <w:tc>
          <w:tcPr>
            <w:tcW w:w="2789" w:type="dxa"/>
            <w:vAlign w:val="center"/>
          </w:tcPr>
          <w:p w14:paraId="6FB0E94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SOX4</w:t>
            </w:r>
          </w:p>
        </w:tc>
        <w:tc>
          <w:tcPr>
            <w:tcW w:w="2789" w:type="dxa"/>
            <w:vAlign w:val="center"/>
          </w:tcPr>
          <w:p w14:paraId="70F3766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SRY-box transcription factor 4</w:t>
            </w:r>
          </w:p>
        </w:tc>
        <w:tc>
          <w:tcPr>
            <w:tcW w:w="2790" w:type="dxa"/>
            <w:vAlign w:val="center"/>
          </w:tcPr>
          <w:p w14:paraId="4713482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790" w:type="dxa"/>
          </w:tcPr>
          <w:p w14:paraId="49C4EE0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2ECF3F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75807A5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72A38A2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9EE2CA8" w14:textId="77777777" w:rsidTr="00626DD5">
        <w:tc>
          <w:tcPr>
            <w:tcW w:w="2789" w:type="dxa"/>
            <w:vAlign w:val="center"/>
          </w:tcPr>
          <w:p w14:paraId="0ABD1430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GRN</w:t>
            </w:r>
          </w:p>
        </w:tc>
        <w:tc>
          <w:tcPr>
            <w:tcW w:w="2789" w:type="dxa"/>
            <w:vAlign w:val="center"/>
          </w:tcPr>
          <w:p w14:paraId="12BC2B9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granulin precursor</w:t>
            </w:r>
          </w:p>
        </w:tc>
        <w:tc>
          <w:tcPr>
            <w:tcW w:w="2790" w:type="dxa"/>
            <w:vAlign w:val="center"/>
          </w:tcPr>
          <w:p w14:paraId="57E1E60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790" w:type="dxa"/>
          </w:tcPr>
          <w:p w14:paraId="104252A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5B6A1F7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1146250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B071645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F3630AB" w14:textId="77777777" w:rsidTr="00626DD5">
        <w:tc>
          <w:tcPr>
            <w:tcW w:w="2789" w:type="dxa"/>
            <w:vAlign w:val="center"/>
          </w:tcPr>
          <w:p w14:paraId="71340FD5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TCF4</w:t>
            </w:r>
          </w:p>
        </w:tc>
        <w:tc>
          <w:tcPr>
            <w:tcW w:w="2789" w:type="dxa"/>
            <w:vAlign w:val="center"/>
          </w:tcPr>
          <w:p w14:paraId="7550404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transcription factor 4</w:t>
            </w:r>
          </w:p>
        </w:tc>
        <w:tc>
          <w:tcPr>
            <w:tcW w:w="2790" w:type="dxa"/>
            <w:vAlign w:val="center"/>
          </w:tcPr>
          <w:p w14:paraId="22C0002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790" w:type="dxa"/>
          </w:tcPr>
          <w:p w14:paraId="3AD194F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54D345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Brain – Cerebellum</w:t>
            </w:r>
          </w:p>
          <w:p w14:paraId="4DDE525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50A8250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ASD ID</w:t>
            </w:r>
          </w:p>
        </w:tc>
      </w:tr>
      <w:tr w:rsidR="005774BB" w:rsidRPr="00A07417" w14:paraId="2079E7FC" w14:textId="77777777" w:rsidTr="00626DD5">
        <w:tc>
          <w:tcPr>
            <w:tcW w:w="2789" w:type="dxa"/>
            <w:vAlign w:val="center"/>
          </w:tcPr>
          <w:p w14:paraId="3CF608C2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NEDD4L</w:t>
            </w:r>
          </w:p>
        </w:tc>
        <w:tc>
          <w:tcPr>
            <w:tcW w:w="2789" w:type="dxa"/>
            <w:vAlign w:val="center"/>
          </w:tcPr>
          <w:p w14:paraId="45BABEE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NEDD4 like E3 ubiquitin protein ligase</w:t>
            </w:r>
          </w:p>
        </w:tc>
        <w:tc>
          <w:tcPr>
            <w:tcW w:w="2790" w:type="dxa"/>
            <w:vAlign w:val="center"/>
          </w:tcPr>
          <w:p w14:paraId="2839DE1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790" w:type="dxa"/>
          </w:tcPr>
          <w:p w14:paraId="4F09C0B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4340F3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1C37A04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D0D40C1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328008C" w14:textId="77777777" w:rsidTr="00626DD5">
        <w:tc>
          <w:tcPr>
            <w:tcW w:w="2789" w:type="dxa"/>
            <w:vAlign w:val="center"/>
          </w:tcPr>
          <w:p w14:paraId="7FC5670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GBE1</w:t>
            </w:r>
          </w:p>
        </w:tc>
        <w:tc>
          <w:tcPr>
            <w:tcW w:w="2789" w:type="dxa"/>
            <w:vAlign w:val="center"/>
          </w:tcPr>
          <w:p w14:paraId="530EE93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1,4-alpha-glucan branching enzyme 1</w:t>
            </w:r>
          </w:p>
        </w:tc>
        <w:tc>
          <w:tcPr>
            <w:tcW w:w="2790" w:type="dxa"/>
            <w:vAlign w:val="center"/>
          </w:tcPr>
          <w:p w14:paraId="7E14A85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790" w:type="dxa"/>
          </w:tcPr>
          <w:p w14:paraId="798AB32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5908873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3737EF9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7EE7C6B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54D91DC7" w14:textId="77777777" w:rsidTr="00626DD5">
        <w:tc>
          <w:tcPr>
            <w:tcW w:w="2789" w:type="dxa"/>
            <w:vAlign w:val="center"/>
          </w:tcPr>
          <w:p w14:paraId="00A9AF1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RELN</w:t>
            </w:r>
          </w:p>
        </w:tc>
        <w:tc>
          <w:tcPr>
            <w:tcW w:w="2789" w:type="dxa"/>
            <w:vAlign w:val="center"/>
          </w:tcPr>
          <w:p w14:paraId="08AEA9A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reelin</w:t>
            </w:r>
          </w:p>
        </w:tc>
        <w:tc>
          <w:tcPr>
            <w:tcW w:w="2790" w:type="dxa"/>
            <w:vAlign w:val="center"/>
          </w:tcPr>
          <w:p w14:paraId="2FAE0F4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790" w:type="dxa"/>
          </w:tcPr>
          <w:p w14:paraId="438E00C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9C1E2B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E249DF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DCBF740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77827380" w14:textId="77777777" w:rsidTr="00626DD5">
        <w:tc>
          <w:tcPr>
            <w:tcW w:w="2789" w:type="dxa"/>
            <w:vAlign w:val="center"/>
          </w:tcPr>
          <w:p w14:paraId="285838B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APC</w:t>
            </w:r>
          </w:p>
        </w:tc>
        <w:tc>
          <w:tcPr>
            <w:tcW w:w="2789" w:type="dxa"/>
            <w:vAlign w:val="center"/>
          </w:tcPr>
          <w:p w14:paraId="5B8524D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APC regulator of WNT signaling pathway</w:t>
            </w:r>
          </w:p>
        </w:tc>
        <w:tc>
          <w:tcPr>
            <w:tcW w:w="2790" w:type="dxa"/>
            <w:vAlign w:val="center"/>
          </w:tcPr>
          <w:p w14:paraId="1DE2395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790" w:type="dxa"/>
          </w:tcPr>
          <w:p w14:paraId="0ABDDF0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3120BF2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5052A8F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E29DFFC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7A739F2" w14:textId="77777777" w:rsidTr="00626DD5">
        <w:tc>
          <w:tcPr>
            <w:tcW w:w="2789" w:type="dxa"/>
            <w:vAlign w:val="center"/>
          </w:tcPr>
          <w:p w14:paraId="6295F51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GABRG2</w:t>
            </w:r>
          </w:p>
        </w:tc>
        <w:tc>
          <w:tcPr>
            <w:tcW w:w="2789" w:type="dxa"/>
            <w:vAlign w:val="center"/>
          </w:tcPr>
          <w:p w14:paraId="2DE8CD2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gamma-aminobutyric acid type A receptor subunit gamma2</w:t>
            </w:r>
          </w:p>
        </w:tc>
        <w:tc>
          <w:tcPr>
            <w:tcW w:w="2790" w:type="dxa"/>
            <w:vAlign w:val="center"/>
          </w:tcPr>
          <w:p w14:paraId="5713EBF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790" w:type="dxa"/>
          </w:tcPr>
          <w:p w14:paraId="324F906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162E7E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3A675CC3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A5E887F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ADHD</w:t>
            </w:r>
          </w:p>
        </w:tc>
      </w:tr>
      <w:tr w:rsidR="005774BB" w:rsidRPr="00A07417" w14:paraId="04ED21EB" w14:textId="77777777" w:rsidTr="00626DD5">
        <w:tc>
          <w:tcPr>
            <w:tcW w:w="2789" w:type="dxa"/>
            <w:vAlign w:val="center"/>
          </w:tcPr>
          <w:p w14:paraId="3566A92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RAN</w:t>
            </w:r>
          </w:p>
        </w:tc>
        <w:tc>
          <w:tcPr>
            <w:tcW w:w="2789" w:type="dxa"/>
            <w:vAlign w:val="center"/>
          </w:tcPr>
          <w:p w14:paraId="3E74AF9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RAN, member RAS oncogene family</w:t>
            </w:r>
          </w:p>
        </w:tc>
        <w:tc>
          <w:tcPr>
            <w:tcW w:w="2790" w:type="dxa"/>
            <w:vAlign w:val="center"/>
          </w:tcPr>
          <w:p w14:paraId="1D7FF21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790" w:type="dxa"/>
          </w:tcPr>
          <w:p w14:paraId="507740D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09FF1B7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1ACDC09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262D75E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FB023E1" w14:textId="77777777" w:rsidTr="00626DD5">
        <w:tc>
          <w:tcPr>
            <w:tcW w:w="2789" w:type="dxa"/>
            <w:vAlign w:val="center"/>
          </w:tcPr>
          <w:p w14:paraId="183AF60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SEMA3C</w:t>
            </w:r>
          </w:p>
        </w:tc>
        <w:tc>
          <w:tcPr>
            <w:tcW w:w="2789" w:type="dxa"/>
            <w:vAlign w:val="center"/>
          </w:tcPr>
          <w:p w14:paraId="28FC891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semaphorin 3C</w:t>
            </w:r>
          </w:p>
        </w:tc>
        <w:tc>
          <w:tcPr>
            <w:tcW w:w="2790" w:type="dxa"/>
            <w:vAlign w:val="center"/>
          </w:tcPr>
          <w:p w14:paraId="7B22F89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790" w:type="dxa"/>
          </w:tcPr>
          <w:p w14:paraId="07A7812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4012E6A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30283A1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2494386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96C9D29" w14:textId="77777777" w:rsidTr="00626DD5">
        <w:tc>
          <w:tcPr>
            <w:tcW w:w="2789" w:type="dxa"/>
            <w:vAlign w:val="center"/>
          </w:tcPr>
          <w:p w14:paraId="435D2B0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DRD3</w:t>
            </w:r>
          </w:p>
        </w:tc>
        <w:tc>
          <w:tcPr>
            <w:tcW w:w="2789" w:type="dxa"/>
            <w:vAlign w:val="center"/>
          </w:tcPr>
          <w:p w14:paraId="68499A6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dopamine receptor D3</w:t>
            </w:r>
          </w:p>
        </w:tc>
        <w:tc>
          <w:tcPr>
            <w:tcW w:w="2790" w:type="dxa"/>
            <w:vAlign w:val="center"/>
          </w:tcPr>
          <w:p w14:paraId="6AB4D42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790" w:type="dxa"/>
          </w:tcPr>
          <w:p w14:paraId="363BD69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30A4A42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3739DCE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1DBA1D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</w:p>
          <w:p w14:paraId="21DCA9D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30D18F83" w14:textId="77777777" w:rsidTr="00626DD5">
        <w:tc>
          <w:tcPr>
            <w:tcW w:w="2789" w:type="dxa"/>
            <w:vAlign w:val="center"/>
          </w:tcPr>
          <w:p w14:paraId="46D5F1A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ELK1</w:t>
            </w:r>
          </w:p>
        </w:tc>
        <w:tc>
          <w:tcPr>
            <w:tcW w:w="2789" w:type="dxa"/>
            <w:vAlign w:val="center"/>
          </w:tcPr>
          <w:p w14:paraId="18A38F1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ETS transcription factor ELK1</w:t>
            </w:r>
          </w:p>
        </w:tc>
        <w:tc>
          <w:tcPr>
            <w:tcW w:w="2790" w:type="dxa"/>
            <w:vAlign w:val="center"/>
          </w:tcPr>
          <w:p w14:paraId="55B665B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790" w:type="dxa"/>
          </w:tcPr>
          <w:p w14:paraId="5169D67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6455155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F2014A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CC51C09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42EC35C" w14:textId="77777777" w:rsidTr="00626DD5">
        <w:tc>
          <w:tcPr>
            <w:tcW w:w="2789" w:type="dxa"/>
            <w:vAlign w:val="center"/>
          </w:tcPr>
          <w:p w14:paraId="727B735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VCP</w:t>
            </w:r>
          </w:p>
        </w:tc>
        <w:tc>
          <w:tcPr>
            <w:tcW w:w="2789" w:type="dxa"/>
            <w:vAlign w:val="center"/>
          </w:tcPr>
          <w:p w14:paraId="0505FB1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valosin containing protein</w:t>
            </w:r>
          </w:p>
        </w:tc>
        <w:tc>
          <w:tcPr>
            <w:tcW w:w="2790" w:type="dxa"/>
            <w:vAlign w:val="center"/>
          </w:tcPr>
          <w:p w14:paraId="517EC40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790" w:type="dxa"/>
          </w:tcPr>
          <w:p w14:paraId="0733012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4ABF3ED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25DB38A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619BB2E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C731959" w14:textId="77777777" w:rsidTr="00626DD5">
        <w:tc>
          <w:tcPr>
            <w:tcW w:w="2789" w:type="dxa"/>
            <w:vAlign w:val="center"/>
          </w:tcPr>
          <w:p w14:paraId="1109464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lastRenderedPageBreak/>
              <w:t>GABBR1</w:t>
            </w:r>
          </w:p>
        </w:tc>
        <w:tc>
          <w:tcPr>
            <w:tcW w:w="2789" w:type="dxa"/>
            <w:vAlign w:val="center"/>
          </w:tcPr>
          <w:p w14:paraId="2BD947C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gamma-aminobutyric acid type B receptor subunit 1</w:t>
            </w:r>
          </w:p>
        </w:tc>
        <w:tc>
          <w:tcPr>
            <w:tcW w:w="2790" w:type="dxa"/>
            <w:vAlign w:val="center"/>
          </w:tcPr>
          <w:p w14:paraId="49A2F25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790" w:type="dxa"/>
          </w:tcPr>
          <w:p w14:paraId="0B388A3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31A3A5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03BF7F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7A47D9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0D1EDE9E" w14:textId="77777777" w:rsidTr="00626DD5">
        <w:tc>
          <w:tcPr>
            <w:tcW w:w="2789" w:type="dxa"/>
            <w:vAlign w:val="center"/>
          </w:tcPr>
          <w:p w14:paraId="36A018B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CDK5</w:t>
            </w:r>
          </w:p>
        </w:tc>
        <w:tc>
          <w:tcPr>
            <w:tcW w:w="2789" w:type="dxa"/>
            <w:vAlign w:val="center"/>
          </w:tcPr>
          <w:p w14:paraId="36E1E75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cyclin dependent kinase 5</w:t>
            </w:r>
          </w:p>
        </w:tc>
        <w:tc>
          <w:tcPr>
            <w:tcW w:w="2790" w:type="dxa"/>
            <w:vAlign w:val="center"/>
          </w:tcPr>
          <w:p w14:paraId="13750F4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790" w:type="dxa"/>
          </w:tcPr>
          <w:p w14:paraId="0CD72D3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35EE99C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1D8F5339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E786DF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6A1B5B3A" w14:textId="77777777" w:rsidTr="00626DD5">
        <w:tc>
          <w:tcPr>
            <w:tcW w:w="2789" w:type="dxa"/>
            <w:vAlign w:val="center"/>
          </w:tcPr>
          <w:p w14:paraId="744F16F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SLIT2</w:t>
            </w:r>
          </w:p>
        </w:tc>
        <w:tc>
          <w:tcPr>
            <w:tcW w:w="2789" w:type="dxa"/>
            <w:vAlign w:val="center"/>
          </w:tcPr>
          <w:p w14:paraId="1931953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slit guidance ligand</w:t>
            </w:r>
          </w:p>
        </w:tc>
        <w:tc>
          <w:tcPr>
            <w:tcW w:w="2790" w:type="dxa"/>
            <w:vAlign w:val="center"/>
          </w:tcPr>
          <w:p w14:paraId="1E37415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790" w:type="dxa"/>
          </w:tcPr>
          <w:p w14:paraId="48D1997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2BF855C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7100537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48EECB3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4EE5A8D6" w14:textId="77777777" w:rsidTr="00626DD5">
        <w:tc>
          <w:tcPr>
            <w:tcW w:w="2789" w:type="dxa"/>
            <w:vAlign w:val="center"/>
          </w:tcPr>
          <w:p w14:paraId="3687B5DC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ARHGEF2</w:t>
            </w:r>
          </w:p>
        </w:tc>
        <w:tc>
          <w:tcPr>
            <w:tcW w:w="2789" w:type="dxa"/>
            <w:vAlign w:val="center"/>
          </w:tcPr>
          <w:p w14:paraId="0F58811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Rho/Rac guanine nucleotide exchange factor 2</w:t>
            </w:r>
          </w:p>
        </w:tc>
        <w:tc>
          <w:tcPr>
            <w:tcW w:w="2790" w:type="dxa"/>
            <w:vAlign w:val="center"/>
          </w:tcPr>
          <w:p w14:paraId="515CB30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790" w:type="dxa"/>
          </w:tcPr>
          <w:p w14:paraId="6C4D20C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65EF818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04A09D1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367599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62E925E" w14:textId="77777777" w:rsidTr="00626DD5">
        <w:tc>
          <w:tcPr>
            <w:tcW w:w="2789" w:type="dxa"/>
            <w:vAlign w:val="center"/>
          </w:tcPr>
          <w:p w14:paraId="5B8AFA8C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DLD</w:t>
            </w:r>
          </w:p>
        </w:tc>
        <w:tc>
          <w:tcPr>
            <w:tcW w:w="2789" w:type="dxa"/>
            <w:vAlign w:val="center"/>
          </w:tcPr>
          <w:p w14:paraId="7DBAC0C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dihydrolipoamide dehydrogenase</w:t>
            </w:r>
          </w:p>
        </w:tc>
        <w:tc>
          <w:tcPr>
            <w:tcW w:w="2790" w:type="dxa"/>
            <w:vAlign w:val="center"/>
          </w:tcPr>
          <w:p w14:paraId="008245B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790" w:type="dxa"/>
          </w:tcPr>
          <w:p w14:paraId="20B8888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25A1B6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35DA0F8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9928CC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4EA9CB5" w14:textId="77777777" w:rsidTr="00626DD5">
        <w:tc>
          <w:tcPr>
            <w:tcW w:w="2789" w:type="dxa"/>
            <w:vAlign w:val="center"/>
          </w:tcPr>
          <w:p w14:paraId="53B1FA3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DBH</w:t>
            </w:r>
          </w:p>
        </w:tc>
        <w:tc>
          <w:tcPr>
            <w:tcW w:w="2789" w:type="dxa"/>
            <w:vAlign w:val="center"/>
          </w:tcPr>
          <w:p w14:paraId="6DD8D03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dopamine beta-hydroxylase</w:t>
            </w:r>
          </w:p>
        </w:tc>
        <w:tc>
          <w:tcPr>
            <w:tcW w:w="2790" w:type="dxa"/>
            <w:vAlign w:val="center"/>
          </w:tcPr>
          <w:p w14:paraId="31B7DB3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790" w:type="dxa"/>
          </w:tcPr>
          <w:p w14:paraId="7560B62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1A38B75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0CDEF91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107022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ASD ADHD</w:t>
            </w:r>
          </w:p>
        </w:tc>
      </w:tr>
      <w:tr w:rsidR="005774BB" w:rsidRPr="00A07417" w14:paraId="5A782A79" w14:textId="77777777" w:rsidTr="00626DD5">
        <w:tc>
          <w:tcPr>
            <w:tcW w:w="2789" w:type="dxa"/>
            <w:vAlign w:val="center"/>
          </w:tcPr>
          <w:p w14:paraId="178AC65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CACNA1H</w:t>
            </w:r>
          </w:p>
        </w:tc>
        <w:tc>
          <w:tcPr>
            <w:tcW w:w="2789" w:type="dxa"/>
            <w:vAlign w:val="center"/>
          </w:tcPr>
          <w:p w14:paraId="41E7B16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calcium voltage-gated channel subunit alpha1 H</w:t>
            </w:r>
          </w:p>
        </w:tc>
        <w:tc>
          <w:tcPr>
            <w:tcW w:w="2790" w:type="dxa"/>
            <w:vAlign w:val="center"/>
          </w:tcPr>
          <w:p w14:paraId="708C8B6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790" w:type="dxa"/>
          </w:tcPr>
          <w:p w14:paraId="5ACE202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30B54C1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3635F8B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F93217A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5F862116" w14:textId="77777777" w:rsidTr="00626DD5">
        <w:tc>
          <w:tcPr>
            <w:tcW w:w="2789" w:type="dxa"/>
            <w:vAlign w:val="center"/>
          </w:tcPr>
          <w:p w14:paraId="4F02460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FOXP2</w:t>
            </w:r>
          </w:p>
        </w:tc>
        <w:tc>
          <w:tcPr>
            <w:tcW w:w="2789" w:type="dxa"/>
            <w:vAlign w:val="center"/>
          </w:tcPr>
          <w:p w14:paraId="2545BE8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forkhead box P2</w:t>
            </w:r>
          </w:p>
        </w:tc>
        <w:tc>
          <w:tcPr>
            <w:tcW w:w="2790" w:type="dxa"/>
            <w:vAlign w:val="center"/>
          </w:tcPr>
          <w:p w14:paraId="7FAC2E0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790" w:type="dxa"/>
          </w:tcPr>
          <w:p w14:paraId="0B6E46E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20A260F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106F7A51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FB435F1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659247B5" w14:textId="77777777" w:rsidTr="00626DD5">
        <w:tc>
          <w:tcPr>
            <w:tcW w:w="2789" w:type="dxa"/>
            <w:vAlign w:val="center"/>
          </w:tcPr>
          <w:p w14:paraId="37B02E3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PSEN1</w:t>
            </w:r>
          </w:p>
        </w:tc>
        <w:tc>
          <w:tcPr>
            <w:tcW w:w="2789" w:type="dxa"/>
            <w:vAlign w:val="center"/>
          </w:tcPr>
          <w:p w14:paraId="7CEA036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presenilin 1</w:t>
            </w:r>
          </w:p>
        </w:tc>
        <w:tc>
          <w:tcPr>
            <w:tcW w:w="2790" w:type="dxa"/>
            <w:vAlign w:val="center"/>
          </w:tcPr>
          <w:p w14:paraId="3891067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790" w:type="dxa"/>
          </w:tcPr>
          <w:p w14:paraId="2EB2F0A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21C7318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71C4C3D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49AE6BB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18D196BF" w14:textId="77777777" w:rsidTr="00626DD5">
        <w:tc>
          <w:tcPr>
            <w:tcW w:w="2789" w:type="dxa"/>
            <w:vAlign w:val="center"/>
          </w:tcPr>
          <w:p w14:paraId="37D5D84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NSF</w:t>
            </w:r>
          </w:p>
        </w:tc>
        <w:tc>
          <w:tcPr>
            <w:tcW w:w="2789" w:type="dxa"/>
            <w:vAlign w:val="center"/>
          </w:tcPr>
          <w:p w14:paraId="21D7CAE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N-ethylmaleimide sensitive factor, vesicle fusing ATPase</w:t>
            </w:r>
          </w:p>
        </w:tc>
        <w:tc>
          <w:tcPr>
            <w:tcW w:w="2790" w:type="dxa"/>
            <w:vAlign w:val="center"/>
          </w:tcPr>
          <w:p w14:paraId="6E8EE97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790" w:type="dxa"/>
          </w:tcPr>
          <w:p w14:paraId="7B9F37E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263038E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3043211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3016D78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2D07C64" w14:textId="77777777" w:rsidTr="00626DD5">
        <w:tc>
          <w:tcPr>
            <w:tcW w:w="2789" w:type="dxa"/>
            <w:vAlign w:val="center"/>
          </w:tcPr>
          <w:p w14:paraId="3B90E47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PDE7B</w:t>
            </w:r>
          </w:p>
        </w:tc>
        <w:tc>
          <w:tcPr>
            <w:tcW w:w="2789" w:type="dxa"/>
            <w:vAlign w:val="center"/>
          </w:tcPr>
          <w:p w14:paraId="409A9E1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phosphodiesterase 7B</w:t>
            </w:r>
          </w:p>
        </w:tc>
        <w:tc>
          <w:tcPr>
            <w:tcW w:w="2790" w:type="dxa"/>
            <w:vAlign w:val="center"/>
          </w:tcPr>
          <w:p w14:paraId="06AF12C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790" w:type="dxa"/>
          </w:tcPr>
          <w:p w14:paraId="056F0D0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105428C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07AE171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CB8A64C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FE61262" w14:textId="77777777" w:rsidTr="00626DD5">
        <w:tc>
          <w:tcPr>
            <w:tcW w:w="2789" w:type="dxa"/>
            <w:vAlign w:val="center"/>
          </w:tcPr>
          <w:p w14:paraId="6340C67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PLA2G6</w:t>
            </w:r>
          </w:p>
        </w:tc>
        <w:tc>
          <w:tcPr>
            <w:tcW w:w="2789" w:type="dxa"/>
            <w:vAlign w:val="center"/>
          </w:tcPr>
          <w:p w14:paraId="4709CD2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phospholipase A2 group VI</w:t>
            </w:r>
          </w:p>
        </w:tc>
        <w:tc>
          <w:tcPr>
            <w:tcW w:w="2790" w:type="dxa"/>
            <w:vAlign w:val="center"/>
          </w:tcPr>
          <w:p w14:paraId="5E0FD41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790" w:type="dxa"/>
          </w:tcPr>
          <w:p w14:paraId="2048536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11B4FA4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66F2376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545554B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4937874C" w14:textId="77777777" w:rsidTr="00626DD5">
        <w:tc>
          <w:tcPr>
            <w:tcW w:w="2789" w:type="dxa"/>
            <w:vAlign w:val="center"/>
          </w:tcPr>
          <w:p w14:paraId="385C286C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GABRB3</w:t>
            </w:r>
          </w:p>
        </w:tc>
        <w:tc>
          <w:tcPr>
            <w:tcW w:w="2789" w:type="dxa"/>
            <w:vAlign w:val="center"/>
          </w:tcPr>
          <w:p w14:paraId="4287839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gamma-aminobutyric acid type A receptor subunit beta3</w:t>
            </w:r>
          </w:p>
        </w:tc>
        <w:tc>
          <w:tcPr>
            <w:tcW w:w="2790" w:type="dxa"/>
            <w:vAlign w:val="center"/>
          </w:tcPr>
          <w:p w14:paraId="63CFEED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790" w:type="dxa"/>
          </w:tcPr>
          <w:p w14:paraId="3B0B077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312A847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728F5C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96A2C70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13E4C6CD" w14:textId="77777777" w:rsidTr="00626DD5">
        <w:tc>
          <w:tcPr>
            <w:tcW w:w="2789" w:type="dxa"/>
            <w:vAlign w:val="center"/>
          </w:tcPr>
          <w:p w14:paraId="724E5AC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PCSK6</w:t>
            </w:r>
          </w:p>
        </w:tc>
        <w:tc>
          <w:tcPr>
            <w:tcW w:w="2789" w:type="dxa"/>
            <w:vAlign w:val="center"/>
          </w:tcPr>
          <w:p w14:paraId="42FE75C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proprotein convertase subtilisin/kexin type 6</w:t>
            </w:r>
          </w:p>
        </w:tc>
        <w:tc>
          <w:tcPr>
            <w:tcW w:w="2790" w:type="dxa"/>
            <w:vAlign w:val="center"/>
          </w:tcPr>
          <w:p w14:paraId="36F8AD7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790" w:type="dxa"/>
          </w:tcPr>
          <w:p w14:paraId="7D231F6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477840E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6B5DD3D3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9942890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77B8035" w14:textId="77777777" w:rsidTr="00626DD5">
        <w:tc>
          <w:tcPr>
            <w:tcW w:w="2789" w:type="dxa"/>
            <w:vAlign w:val="center"/>
          </w:tcPr>
          <w:p w14:paraId="4AAB599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ROBO1</w:t>
            </w:r>
          </w:p>
        </w:tc>
        <w:tc>
          <w:tcPr>
            <w:tcW w:w="2789" w:type="dxa"/>
            <w:vAlign w:val="center"/>
          </w:tcPr>
          <w:p w14:paraId="2A98319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roundabout guidance receptor 1</w:t>
            </w:r>
          </w:p>
        </w:tc>
        <w:tc>
          <w:tcPr>
            <w:tcW w:w="2790" w:type="dxa"/>
            <w:vAlign w:val="center"/>
          </w:tcPr>
          <w:p w14:paraId="2BB3823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790" w:type="dxa"/>
          </w:tcPr>
          <w:p w14:paraId="2097445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66254E3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</w:tc>
        <w:tc>
          <w:tcPr>
            <w:tcW w:w="2790" w:type="dxa"/>
          </w:tcPr>
          <w:p w14:paraId="40376070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2DCF597C" w14:textId="77777777" w:rsidTr="00626DD5">
        <w:tc>
          <w:tcPr>
            <w:tcW w:w="2789" w:type="dxa"/>
            <w:vAlign w:val="center"/>
          </w:tcPr>
          <w:p w14:paraId="47F22AB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TLE3</w:t>
            </w:r>
          </w:p>
        </w:tc>
        <w:tc>
          <w:tcPr>
            <w:tcW w:w="2789" w:type="dxa"/>
            <w:vAlign w:val="center"/>
          </w:tcPr>
          <w:p w14:paraId="305DE14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TLE family member 3, transcriptional corepressor</w:t>
            </w:r>
          </w:p>
        </w:tc>
        <w:tc>
          <w:tcPr>
            <w:tcW w:w="2790" w:type="dxa"/>
            <w:vAlign w:val="center"/>
          </w:tcPr>
          <w:p w14:paraId="1C9789F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790" w:type="dxa"/>
          </w:tcPr>
          <w:p w14:paraId="7C941B7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8EED5E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D9032B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FF67ABB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2918FB9" w14:textId="77777777" w:rsidTr="00626DD5">
        <w:tc>
          <w:tcPr>
            <w:tcW w:w="2789" w:type="dxa"/>
            <w:vAlign w:val="center"/>
          </w:tcPr>
          <w:p w14:paraId="06A8C62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lastRenderedPageBreak/>
              <w:t>FRAXA</w:t>
            </w:r>
          </w:p>
        </w:tc>
        <w:tc>
          <w:tcPr>
            <w:tcW w:w="2789" w:type="dxa"/>
            <w:vAlign w:val="center"/>
          </w:tcPr>
          <w:p w14:paraId="13C5E94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fragile site, folic acid type, rare, fra (X) (q27.3) A</w:t>
            </w:r>
          </w:p>
        </w:tc>
        <w:tc>
          <w:tcPr>
            <w:tcW w:w="2790" w:type="dxa"/>
            <w:vAlign w:val="center"/>
          </w:tcPr>
          <w:p w14:paraId="2A9259D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790" w:type="dxa"/>
          </w:tcPr>
          <w:p w14:paraId="4B8CCD1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73A5CD1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AB9D95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6D41E0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428A132A" w14:textId="77777777" w:rsidTr="00626DD5">
        <w:tc>
          <w:tcPr>
            <w:tcW w:w="2789" w:type="dxa"/>
            <w:vAlign w:val="center"/>
          </w:tcPr>
          <w:p w14:paraId="75436C1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VAPA</w:t>
            </w:r>
          </w:p>
        </w:tc>
        <w:tc>
          <w:tcPr>
            <w:tcW w:w="2789" w:type="dxa"/>
            <w:vAlign w:val="center"/>
          </w:tcPr>
          <w:p w14:paraId="3697B8C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VAMP associated protein A</w:t>
            </w:r>
          </w:p>
        </w:tc>
        <w:tc>
          <w:tcPr>
            <w:tcW w:w="2790" w:type="dxa"/>
            <w:vAlign w:val="center"/>
          </w:tcPr>
          <w:p w14:paraId="75988A2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790" w:type="dxa"/>
          </w:tcPr>
          <w:p w14:paraId="77F7D3A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79807CF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5147304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314DDB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EC3AC6C" w14:textId="77777777" w:rsidTr="00626DD5">
        <w:tc>
          <w:tcPr>
            <w:tcW w:w="2789" w:type="dxa"/>
            <w:vAlign w:val="center"/>
          </w:tcPr>
          <w:p w14:paraId="460E04C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DRD4</w:t>
            </w:r>
          </w:p>
        </w:tc>
        <w:tc>
          <w:tcPr>
            <w:tcW w:w="2789" w:type="dxa"/>
            <w:vAlign w:val="center"/>
          </w:tcPr>
          <w:p w14:paraId="22D9396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dopamine receptor D4</w:t>
            </w:r>
          </w:p>
        </w:tc>
        <w:tc>
          <w:tcPr>
            <w:tcW w:w="2790" w:type="dxa"/>
            <w:vAlign w:val="center"/>
          </w:tcPr>
          <w:p w14:paraId="027CF83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790" w:type="dxa"/>
          </w:tcPr>
          <w:p w14:paraId="0F4B4C3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6B7CBF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417FE5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7846FDA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346BCBC0" w14:textId="77777777" w:rsidTr="00626DD5">
        <w:tc>
          <w:tcPr>
            <w:tcW w:w="2789" w:type="dxa"/>
            <w:vAlign w:val="center"/>
          </w:tcPr>
          <w:p w14:paraId="33BAAE3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TCF12</w:t>
            </w:r>
          </w:p>
        </w:tc>
        <w:tc>
          <w:tcPr>
            <w:tcW w:w="2789" w:type="dxa"/>
            <w:vAlign w:val="center"/>
          </w:tcPr>
          <w:p w14:paraId="1BBA149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transcription factor 12</w:t>
            </w:r>
          </w:p>
        </w:tc>
        <w:tc>
          <w:tcPr>
            <w:tcW w:w="2790" w:type="dxa"/>
            <w:vAlign w:val="center"/>
          </w:tcPr>
          <w:p w14:paraId="4CB425C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790" w:type="dxa"/>
          </w:tcPr>
          <w:p w14:paraId="3619AC4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11F375C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43FA973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F888BE5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5EA17B4A" w14:textId="77777777" w:rsidTr="00626DD5">
        <w:tc>
          <w:tcPr>
            <w:tcW w:w="2789" w:type="dxa"/>
            <w:vAlign w:val="center"/>
          </w:tcPr>
          <w:p w14:paraId="26744C75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SARDH</w:t>
            </w:r>
          </w:p>
        </w:tc>
        <w:tc>
          <w:tcPr>
            <w:tcW w:w="2789" w:type="dxa"/>
            <w:vAlign w:val="center"/>
          </w:tcPr>
          <w:p w14:paraId="56A5F7D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sarcosine dehydrogenase</w:t>
            </w:r>
          </w:p>
        </w:tc>
        <w:tc>
          <w:tcPr>
            <w:tcW w:w="2790" w:type="dxa"/>
            <w:vAlign w:val="center"/>
          </w:tcPr>
          <w:p w14:paraId="382132E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790" w:type="dxa"/>
          </w:tcPr>
          <w:p w14:paraId="6CAA3B7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59B8B1A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1D852B84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8E32F7D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449740E2" w14:textId="77777777" w:rsidTr="00626DD5">
        <w:tc>
          <w:tcPr>
            <w:tcW w:w="2789" w:type="dxa"/>
            <w:vAlign w:val="center"/>
          </w:tcPr>
          <w:p w14:paraId="7403BE8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TREM2</w:t>
            </w:r>
          </w:p>
        </w:tc>
        <w:tc>
          <w:tcPr>
            <w:tcW w:w="2789" w:type="dxa"/>
            <w:vAlign w:val="center"/>
          </w:tcPr>
          <w:p w14:paraId="4EB0B8B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triggering receptor </w:t>
            </w: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expressed on myeloid cells 2</w:t>
            </w:r>
          </w:p>
        </w:tc>
        <w:tc>
          <w:tcPr>
            <w:tcW w:w="2790" w:type="dxa"/>
            <w:vAlign w:val="center"/>
          </w:tcPr>
          <w:p w14:paraId="6CAB8B4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36</w:t>
            </w:r>
          </w:p>
        </w:tc>
        <w:tc>
          <w:tcPr>
            <w:tcW w:w="2790" w:type="dxa"/>
          </w:tcPr>
          <w:p w14:paraId="0C0A856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0AAD524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Brain - Substantia nigra</w:t>
            </w:r>
          </w:p>
          <w:p w14:paraId="363A6A0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A024829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334EE23" w14:textId="77777777" w:rsidTr="00626DD5">
        <w:tc>
          <w:tcPr>
            <w:tcW w:w="2789" w:type="dxa"/>
            <w:vAlign w:val="center"/>
          </w:tcPr>
          <w:p w14:paraId="79A0FED5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NRGN</w:t>
            </w:r>
          </w:p>
        </w:tc>
        <w:tc>
          <w:tcPr>
            <w:tcW w:w="2789" w:type="dxa"/>
            <w:vAlign w:val="center"/>
          </w:tcPr>
          <w:p w14:paraId="305D1E5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neurogranin</w:t>
            </w:r>
          </w:p>
        </w:tc>
        <w:tc>
          <w:tcPr>
            <w:tcW w:w="2790" w:type="dxa"/>
            <w:vAlign w:val="center"/>
          </w:tcPr>
          <w:p w14:paraId="7F61342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790" w:type="dxa"/>
          </w:tcPr>
          <w:p w14:paraId="4F1BEDB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7D7AEB5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6FA2E6A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7779FA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5BBE37B0" w14:textId="77777777" w:rsidTr="00626DD5">
        <w:tc>
          <w:tcPr>
            <w:tcW w:w="2789" w:type="dxa"/>
            <w:vAlign w:val="center"/>
          </w:tcPr>
          <w:p w14:paraId="40A0831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STIM1</w:t>
            </w:r>
          </w:p>
        </w:tc>
        <w:tc>
          <w:tcPr>
            <w:tcW w:w="2789" w:type="dxa"/>
            <w:vAlign w:val="center"/>
          </w:tcPr>
          <w:p w14:paraId="68D1E30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stromal interaction molecule 1</w:t>
            </w:r>
          </w:p>
        </w:tc>
        <w:tc>
          <w:tcPr>
            <w:tcW w:w="2790" w:type="dxa"/>
            <w:vAlign w:val="center"/>
          </w:tcPr>
          <w:p w14:paraId="5700071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790" w:type="dxa"/>
          </w:tcPr>
          <w:p w14:paraId="371D055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6F631B2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81639C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7B37C8F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E95485B" w14:textId="77777777" w:rsidTr="00626DD5">
        <w:tc>
          <w:tcPr>
            <w:tcW w:w="2789" w:type="dxa"/>
            <w:vAlign w:val="center"/>
          </w:tcPr>
          <w:p w14:paraId="2B6B4E8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BCL11A</w:t>
            </w:r>
          </w:p>
        </w:tc>
        <w:tc>
          <w:tcPr>
            <w:tcW w:w="2789" w:type="dxa"/>
            <w:vAlign w:val="center"/>
          </w:tcPr>
          <w:p w14:paraId="4EB15B7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BCL11 transcription factor A</w:t>
            </w:r>
          </w:p>
        </w:tc>
        <w:tc>
          <w:tcPr>
            <w:tcW w:w="2790" w:type="dxa"/>
            <w:vAlign w:val="center"/>
          </w:tcPr>
          <w:p w14:paraId="050F328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790" w:type="dxa"/>
          </w:tcPr>
          <w:p w14:paraId="3311813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4197DD1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7A09DD0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77214CF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4897452F" w14:textId="77777777" w:rsidTr="00626DD5">
        <w:tc>
          <w:tcPr>
            <w:tcW w:w="2789" w:type="dxa"/>
            <w:vAlign w:val="center"/>
          </w:tcPr>
          <w:p w14:paraId="600587E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MYO5B</w:t>
            </w:r>
          </w:p>
        </w:tc>
        <w:tc>
          <w:tcPr>
            <w:tcW w:w="2789" w:type="dxa"/>
            <w:vAlign w:val="center"/>
          </w:tcPr>
          <w:p w14:paraId="4F3B6F4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myosin V</w:t>
            </w:r>
          </w:p>
        </w:tc>
        <w:tc>
          <w:tcPr>
            <w:tcW w:w="2790" w:type="dxa"/>
            <w:vAlign w:val="center"/>
          </w:tcPr>
          <w:p w14:paraId="3628BFC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790" w:type="dxa"/>
          </w:tcPr>
          <w:p w14:paraId="5451E59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64E2E4A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6F6B6124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57A86EF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B2FD6CF" w14:textId="77777777" w:rsidTr="00626DD5">
        <w:tc>
          <w:tcPr>
            <w:tcW w:w="2789" w:type="dxa"/>
            <w:vAlign w:val="center"/>
          </w:tcPr>
          <w:p w14:paraId="6E45E50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TMEM106B</w:t>
            </w:r>
          </w:p>
        </w:tc>
        <w:tc>
          <w:tcPr>
            <w:tcW w:w="2789" w:type="dxa"/>
            <w:vAlign w:val="center"/>
          </w:tcPr>
          <w:p w14:paraId="0A7120C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transmembrane protein 106B</w:t>
            </w:r>
          </w:p>
        </w:tc>
        <w:tc>
          <w:tcPr>
            <w:tcW w:w="2790" w:type="dxa"/>
            <w:vAlign w:val="center"/>
          </w:tcPr>
          <w:p w14:paraId="3103524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790" w:type="dxa"/>
          </w:tcPr>
          <w:p w14:paraId="67783B6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0A8C589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452FF8E4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C6C20B6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7178F4E" w14:textId="77777777" w:rsidTr="00626DD5">
        <w:tc>
          <w:tcPr>
            <w:tcW w:w="2789" w:type="dxa"/>
            <w:vAlign w:val="center"/>
          </w:tcPr>
          <w:p w14:paraId="3550A43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SRF</w:t>
            </w:r>
          </w:p>
        </w:tc>
        <w:tc>
          <w:tcPr>
            <w:tcW w:w="2789" w:type="dxa"/>
            <w:vAlign w:val="center"/>
          </w:tcPr>
          <w:p w14:paraId="71B94DE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serum response factor</w:t>
            </w:r>
          </w:p>
        </w:tc>
        <w:tc>
          <w:tcPr>
            <w:tcW w:w="2790" w:type="dxa"/>
            <w:vAlign w:val="center"/>
          </w:tcPr>
          <w:p w14:paraId="6CEDF13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790" w:type="dxa"/>
          </w:tcPr>
          <w:p w14:paraId="7F4C305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8E72D3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7BF101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7DA2705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5F41207" w14:textId="77777777" w:rsidTr="00626DD5">
        <w:tc>
          <w:tcPr>
            <w:tcW w:w="2789" w:type="dxa"/>
            <w:vAlign w:val="center"/>
          </w:tcPr>
          <w:p w14:paraId="3DE18EC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SHC2</w:t>
            </w:r>
          </w:p>
        </w:tc>
        <w:tc>
          <w:tcPr>
            <w:tcW w:w="2789" w:type="dxa"/>
            <w:vAlign w:val="center"/>
          </w:tcPr>
          <w:p w14:paraId="112F7AA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SHC adaptor protein 2</w:t>
            </w:r>
          </w:p>
        </w:tc>
        <w:tc>
          <w:tcPr>
            <w:tcW w:w="2790" w:type="dxa"/>
            <w:vAlign w:val="center"/>
          </w:tcPr>
          <w:p w14:paraId="6580428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790" w:type="dxa"/>
          </w:tcPr>
          <w:p w14:paraId="0484752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688E4F2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367F4EA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CFA35F0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8361D1A" w14:textId="77777777" w:rsidTr="00626DD5">
        <w:tc>
          <w:tcPr>
            <w:tcW w:w="2789" w:type="dxa"/>
            <w:vAlign w:val="center"/>
          </w:tcPr>
          <w:p w14:paraId="6F64683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DOCK4</w:t>
            </w:r>
          </w:p>
        </w:tc>
        <w:tc>
          <w:tcPr>
            <w:tcW w:w="2789" w:type="dxa"/>
            <w:vAlign w:val="center"/>
          </w:tcPr>
          <w:p w14:paraId="79FEDF5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dedicator of cytokinesis 4</w:t>
            </w:r>
          </w:p>
        </w:tc>
        <w:tc>
          <w:tcPr>
            <w:tcW w:w="2790" w:type="dxa"/>
            <w:vAlign w:val="center"/>
          </w:tcPr>
          <w:p w14:paraId="41CC0DD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790" w:type="dxa"/>
          </w:tcPr>
          <w:p w14:paraId="4C3AB75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0399134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2284350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4F2F88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39528A66" w14:textId="77777777" w:rsidTr="00626DD5">
        <w:tc>
          <w:tcPr>
            <w:tcW w:w="2789" w:type="dxa"/>
            <w:vAlign w:val="center"/>
          </w:tcPr>
          <w:p w14:paraId="0F074D28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EVA1A</w:t>
            </w:r>
          </w:p>
        </w:tc>
        <w:tc>
          <w:tcPr>
            <w:tcW w:w="2789" w:type="dxa"/>
            <w:vAlign w:val="center"/>
          </w:tcPr>
          <w:p w14:paraId="2627C1C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eva-1 homolog A, regulator of programmed cell death</w:t>
            </w:r>
          </w:p>
        </w:tc>
        <w:tc>
          <w:tcPr>
            <w:tcW w:w="2790" w:type="dxa"/>
            <w:vAlign w:val="center"/>
          </w:tcPr>
          <w:p w14:paraId="5E42161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790" w:type="dxa"/>
          </w:tcPr>
          <w:p w14:paraId="28560A3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07D2604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Putamen (basal ganglia)</w:t>
            </w:r>
          </w:p>
          <w:p w14:paraId="2CC4798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876316B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E281EC4" w14:textId="77777777" w:rsidTr="00626DD5">
        <w:tc>
          <w:tcPr>
            <w:tcW w:w="2789" w:type="dxa"/>
            <w:vAlign w:val="center"/>
          </w:tcPr>
          <w:p w14:paraId="2E942B32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AP2M1</w:t>
            </w:r>
          </w:p>
        </w:tc>
        <w:tc>
          <w:tcPr>
            <w:tcW w:w="2789" w:type="dxa"/>
            <w:vAlign w:val="center"/>
          </w:tcPr>
          <w:p w14:paraId="0549E33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adaptor related protein complex 2 subunit mu 1</w:t>
            </w:r>
          </w:p>
        </w:tc>
        <w:tc>
          <w:tcPr>
            <w:tcW w:w="2790" w:type="dxa"/>
            <w:vAlign w:val="center"/>
          </w:tcPr>
          <w:p w14:paraId="7E9ED52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790" w:type="dxa"/>
          </w:tcPr>
          <w:p w14:paraId="2E65068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74B8212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56DD23F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CB9C78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67C3CD64" w14:textId="77777777" w:rsidTr="00626DD5">
        <w:tc>
          <w:tcPr>
            <w:tcW w:w="2789" w:type="dxa"/>
            <w:vAlign w:val="center"/>
          </w:tcPr>
          <w:p w14:paraId="6431434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GTF2I</w:t>
            </w:r>
          </w:p>
        </w:tc>
        <w:tc>
          <w:tcPr>
            <w:tcW w:w="2789" w:type="dxa"/>
            <w:vAlign w:val="center"/>
          </w:tcPr>
          <w:p w14:paraId="50EFFC2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general transcription </w:t>
            </w: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factor II</w:t>
            </w:r>
          </w:p>
        </w:tc>
        <w:tc>
          <w:tcPr>
            <w:tcW w:w="2790" w:type="dxa"/>
            <w:vAlign w:val="center"/>
          </w:tcPr>
          <w:p w14:paraId="21A91E7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31</w:t>
            </w:r>
          </w:p>
        </w:tc>
        <w:tc>
          <w:tcPr>
            <w:tcW w:w="2790" w:type="dxa"/>
          </w:tcPr>
          <w:p w14:paraId="70027AD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A2F927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Brain – Cerebellum</w:t>
            </w:r>
          </w:p>
          <w:p w14:paraId="7E131C45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E308DFC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6F768F3" w14:textId="77777777" w:rsidTr="00626DD5">
        <w:tc>
          <w:tcPr>
            <w:tcW w:w="2789" w:type="dxa"/>
            <w:vAlign w:val="center"/>
          </w:tcPr>
          <w:p w14:paraId="5DAB7528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STUB1</w:t>
            </w:r>
          </w:p>
        </w:tc>
        <w:tc>
          <w:tcPr>
            <w:tcW w:w="2789" w:type="dxa"/>
            <w:vAlign w:val="center"/>
          </w:tcPr>
          <w:p w14:paraId="15BA54B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STIP1 homology and U-box containing protein 1</w:t>
            </w:r>
          </w:p>
        </w:tc>
        <w:tc>
          <w:tcPr>
            <w:tcW w:w="2790" w:type="dxa"/>
            <w:vAlign w:val="center"/>
          </w:tcPr>
          <w:p w14:paraId="28512B3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790" w:type="dxa"/>
          </w:tcPr>
          <w:p w14:paraId="4CF3363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974C5E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7FD8556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95041C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1435D6A3" w14:textId="77777777" w:rsidTr="00626DD5">
        <w:tc>
          <w:tcPr>
            <w:tcW w:w="2789" w:type="dxa"/>
            <w:vAlign w:val="center"/>
          </w:tcPr>
          <w:p w14:paraId="5C81F1F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RBFOX2</w:t>
            </w:r>
          </w:p>
        </w:tc>
        <w:tc>
          <w:tcPr>
            <w:tcW w:w="2789" w:type="dxa"/>
            <w:vAlign w:val="center"/>
          </w:tcPr>
          <w:p w14:paraId="002C79B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INTS3 and NABP interacting protein</w:t>
            </w:r>
          </w:p>
        </w:tc>
        <w:tc>
          <w:tcPr>
            <w:tcW w:w="2790" w:type="dxa"/>
            <w:vAlign w:val="center"/>
          </w:tcPr>
          <w:p w14:paraId="4545DA9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790" w:type="dxa"/>
          </w:tcPr>
          <w:p w14:paraId="23DF916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2DAB7C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BC9E59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B7A0C46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67A0805" w14:textId="77777777" w:rsidTr="00626DD5">
        <w:tc>
          <w:tcPr>
            <w:tcW w:w="2789" w:type="dxa"/>
            <w:vAlign w:val="center"/>
          </w:tcPr>
          <w:p w14:paraId="7077F2C5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CNTNAP2</w:t>
            </w:r>
          </w:p>
        </w:tc>
        <w:tc>
          <w:tcPr>
            <w:tcW w:w="2789" w:type="dxa"/>
            <w:vAlign w:val="center"/>
          </w:tcPr>
          <w:p w14:paraId="44A95B5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contactin associated protein</w:t>
            </w:r>
          </w:p>
        </w:tc>
        <w:tc>
          <w:tcPr>
            <w:tcW w:w="2790" w:type="dxa"/>
            <w:vAlign w:val="center"/>
          </w:tcPr>
          <w:p w14:paraId="3020EDB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790" w:type="dxa"/>
          </w:tcPr>
          <w:p w14:paraId="7A4B932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40589EE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22D3C64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16A4F8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65A273AA" w14:textId="77777777" w:rsidTr="00626DD5">
        <w:tc>
          <w:tcPr>
            <w:tcW w:w="2789" w:type="dxa"/>
            <w:vAlign w:val="center"/>
          </w:tcPr>
          <w:p w14:paraId="22928C1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MRPL19</w:t>
            </w:r>
          </w:p>
        </w:tc>
        <w:tc>
          <w:tcPr>
            <w:tcW w:w="2789" w:type="dxa"/>
            <w:vAlign w:val="center"/>
          </w:tcPr>
          <w:p w14:paraId="6B1469B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mitochondrial ribosomal protein L19</w:t>
            </w:r>
          </w:p>
        </w:tc>
        <w:tc>
          <w:tcPr>
            <w:tcW w:w="2790" w:type="dxa"/>
            <w:vAlign w:val="center"/>
          </w:tcPr>
          <w:p w14:paraId="0928E09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790" w:type="dxa"/>
          </w:tcPr>
          <w:p w14:paraId="003C901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2E6FB12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0DEBB189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606958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7F6DF3C9" w14:textId="77777777" w:rsidTr="00626DD5">
        <w:tc>
          <w:tcPr>
            <w:tcW w:w="2789" w:type="dxa"/>
            <w:vAlign w:val="center"/>
          </w:tcPr>
          <w:p w14:paraId="243C3FF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CMIP</w:t>
            </w:r>
          </w:p>
        </w:tc>
        <w:tc>
          <w:tcPr>
            <w:tcW w:w="2789" w:type="dxa"/>
            <w:vAlign w:val="center"/>
          </w:tcPr>
          <w:p w14:paraId="366F90B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c-Maf inducing protein</w:t>
            </w:r>
          </w:p>
        </w:tc>
        <w:tc>
          <w:tcPr>
            <w:tcW w:w="2790" w:type="dxa"/>
            <w:vAlign w:val="center"/>
          </w:tcPr>
          <w:p w14:paraId="710FCB7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790" w:type="dxa"/>
          </w:tcPr>
          <w:p w14:paraId="05FC9DC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473D61D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18DE3AD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083E827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ADHD</w:t>
            </w:r>
          </w:p>
        </w:tc>
      </w:tr>
      <w:tr w:rsidR="005774BB" w:rsidRPr="00A07417" w14:paraId="1ACEEE9F" w14:textId="77777777" w:rsidTr="00626DD5">
        <w:tc>
          <w:tcPr>
            <w:tcW w:w="2789" w:type="dxa"/>
            <w:vAlign w:val="center"/>
          </w:tcPr>
          <w:p w14:paraId="382E5B22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GPSM2</w:t>
            </w:r>
          </w:p>
        </w:tc>
        <w:tc>
          <w:tcPr>
            <w:tcW w:w="2789" w:type="dxa"/>
            <w:vAlign w:val="center"/>
          </w:tcPr>
          <w:p w14:paraId="656AFD9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 protein signaling modulator 2</w:t>
            </w:r>
          </w:p>
        </w:tc>
        <w:tc>
          <w:tcPr>
            <w:tcW w:w="2790" w:type="dxa"/>
            <w:vAlign w:val="center"/>
          </w:tcPr>
          <w:p w14:paraId="548F8CA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790" w:type="dxa"/>
          </w:tcPr>
          <w:p w14:paraId="2214CE9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13467FD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12A29CF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36D7FD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4FC09FA3" w14:textId="77777777" w:rsidTr="00626DD5">
        <w:tc>
          <w:tcPr>
            <w:tcW w:w="2789" w:type="dxa"/>
            <w:vAlign w:val="center"/>
          </w:tcPr>
          <w:p w14:paraId="0FA4F91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RTN4R</w:t>
            </w:r>
          </w:p>
        </w:tc>
        <w:tc>
          <w:tcPr>
            <w:tcW w:w="2789" w:type="dxa"/>
            <w:vAlign w:val="center"/>
          </w:tcPr>
          <w:p w14:paraId="46F5C5F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reticulon 4 receptor</w:t>
            </w:r>
          </w:p>
        </w:tc>
        <w:tc>
          <w:tcPr>
            <w:tcW w:w="2790" w:type="dxa"/>
            <w:vAlign w:val="center"/>
          </w:tcPr>
          <w:p w14:paraId="5DB7AAC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790" w:type="dxa"/>
          </w:tcPr>
          <w:p w14:paraId="6A1F9AA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97C533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190D2A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BED0AB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0E95DC65" w14:textId="77777777" w:rsidTr="00626DD5">
        <w:tc>
          <w:tcPr>
            <w:tcW w:w="2789" w:type="dxa"/>
            <w:vAlign w:val="center"/>
          </w:tcPr>
          <w:p w14:paraId="2BB920FC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ACOT13</w:t>
            </w:r>
          </w:p>
        </w:tc>
        <w:tc>
          <w:tcPr>
            <w:tcW w:w="2789" w:type="dxa"/>
            <w:vAlign w:val="center"/>
          </w:tcPr>
          <w:p w14:paraId="7833252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acyl-CoA thioesterase 13</w:t>
            </w:r>
          </w:p>
        </w:tc>
        <w:tc>
          <w:tcPr>
            <w:tcW w:w="2790" w:type="dxa"/>
            <w:vAlign w:val="center"/>
          </w:tcPr>
          <w:p w14:paraId="5D265A6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790" w:type="dxa"/>
          </w:tcPr>
          <w:p w14:paraId="23673BF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4A7574E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712EF3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C70631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3BBFA440" w14:textId="77777777" w:rsidTr="00626DD5">
        <w:tc>
          <w:tcPr>
            <w:tcW w:w="2789" w:type="dxa"/>
            <w:vAlign w:val="center"/>
          </w:tcPr>
          <w:p w14:paraId="2634D846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NDEL1</w:t>
            </w:r>
          </w:p>
        </w:tc>
        <w:tc>
          <w:tcPr>
            <w:tcW w:w="2789" w:type="dxa"/>
            <w:vAlign w:val="center"/>
          </w:tcPr>
          <w:p w14:paraId="5459B72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nudE neurodevelopment protein 1 like 1</w:t>
            </w:r>
          </w:p>
        </w:tc>
        <w:tc>
          <w:tcPr>
            <w:tcW w:w="2790" w:type="dxa"/>
            <w:vAlign w:val="center"/>
          </w:tcPr>
          <w:p w14:paraId="10D3C56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790" w:type="dxa"/>
          </w:tcPr>
          <w:p w14:paraId="27480A4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11BE4EA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4CDC643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DFD5C03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E3D21E8" w14:textId="77777777" w:rsidTr="00626DD5">
        <w:tc>
          <w:tcPr>
            <w:tcW w:w="2789" w:type="dxa"/>
            <w:vAlign w:val="center"/>
          </w:tcPr>
          <w:p w14:paraId="420CF7D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ORAI1</w:t>
            </w:r>
          </w:p>
        </w:tc>
        <w:tc>
          <w:tcPr>
            <w:tcW w:w="2789" w:type="dxa"/>
            <w:vAlign w:val="center"/>
          </w:tcPr>
          <w:p w14:paraId="068C4BE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ORAI calcium release-activated calcium modulator 1</w:t>
            </w:r>
          </w:p>
        </w:tc>
        <w:tc>
          <w:tcPr>
            <w:tcW w:w="2790" w:type="dxa"/>
            <w:vAlign w:val="center"/>
          </w:tcPr>
          <w:p w14:paraId="4F49504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790" w:type="dxa"/>
          </w:tcPr>
          <w:p w14:paraId="4A99D92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0B2CCF2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51144CD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2D55C28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35D012C" w14:textId="77777777" w:rsidTr="00626DD5">
        <w:tc>
          <w:tcPr>
            <w:tcW w:w="2789" w:type="dxa"/>
            <w:vAlign w:val="center"/>
          </w:tcPr>
          <w:p w14:paraId="2A4A7DA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lastRenderedPageBreak/>
              <w:t>DCDC2</w:t>
            </w:r>
          </w:p>
        </w:tc>
        <w:tc>
          <w:tcPr>
            <w:tcW w:w="2789" w:type="dxa"/>
            <w:vAlign w:val="center"/>
          </w:tcPr>
          <w:p w14:paraId="06C418C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doublecortin domain containing 2</w:t>
            </w:r>
          </w:p>
        </w:tc>
        <w:tc>
          <w:tcPr>
            <w:tcW w:w="2790" w:type="dxa"/>
            <w:vAlign w:val="center"/>
          </w:tcPr>
          <w:p w14:paraId="2BF6AC2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790" w:type="dxa"/>
          </w:tcPr>
          <w:p w14:paraId="31385B8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5A1BCBF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776D9E7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365619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55E0CFDC" w14:textId="77777777" w:rsidTr="00626DD5">
        <w:tc>
          <w:tcPr>
            <w:tcW w:w="2789" w:type="dxa"/>
            <w:vAlign w:val="center"/>
          </w:tcPr>
          <w:p w14:paraId="4202B460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DGKI</w:t>
            </w:r>
          </w:p>
        </w:tc>
        <w:tc>
          <w:tcPr>
            <w:tcW w:w="2789" w:type="dxa"/>
            <w:vAlign w:val="center"/>
          </w:tcPr>
          <w:p w14:paraId="7CCE93F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diacylglycerol kinase iota</w:t>
            </w:r>
          </w:p>
        </w:tc>
        <w:tc>
          <w:tcPr>
            <w:tcW w:w="2790" w:type="dxa"/>
            <w:vAlign w:val="center"/>
          </w:tcPr>
          <w:p w14:paraId="1C0FB42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790" w:type="dxa"/>
          </w:tcPr>
          <w:p w14:paraId="217E862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0DED14B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B40205F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626B45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467D1DA8" w14:textId="77777777" w:rsidTr="00626DD5">
        <w:tc>
          <w:tcPr>
            <w:tcW w:w="2789" w:type="dxa"/>
            <w:vAlign w:val="center"/>
          </w:tcPr>
          <w:p w14:paraId="2C93007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OTX1</w:t>
            </w:r>
          </w:p>
        </w:tc>
        <w:tc>
          <w:tcPr>
            <w:tcW w:w="2789" w:type="dxa"/>
            <w:vAlign w:val="center"/>
          </w:tcPr>
          <w:p w14:paraId="1E86A5E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orthodenticle homeobox 1</w:t>
            </w:r>
          </w:p>
        </w:tc>
        <w:tc>
          <w:tcPr>
            <w:tcW w:w="2790" w:type="dxa"/>
            <w:vAlign w:val="center"/>
          </w:tcPr>
          <w:p w14:paraId="2E96AD3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790" w:type="dxa"/>
          </w:tcPr>
          <w:p w14:paraId="657FCFD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7355B2D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39BBABD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FBD268F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</w:t>
            </w:r>
          </w:p>
        </w:tc>
      </w:tr>
      <w:tr w:rsidR="005774BB" w:rsidRPr="00A07417" w14:paraId="5B0D009A" w14:textId="77777777" w:rsidTr="00626DD5">
        <w:tc>
          <w:tcPr>
            <w:tcW w:w="2789" w:type="dxa"/>
            <w:vAlign w:val="center"/>
          </w:tcPr>
          <w:p w14:paraId="48E78A7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PCNT</w:t>
            </w:r>
          </w:p>
        </w:tc>
        <w:tc>
          <w:tcPr>
            <w:tcW w:w="2789" w:type="dxa"/>
            <w:vAlign w:val="center"/>
          </w:tcPr>
          <w:p w14:paraId="75B838F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pericentrin</w:t>
            </w:r>
          </w:p>
        </w:tc>
        <w:tc>
          <w:tcPr>
            <w:tcW w:w="2790" w:type="dxa"/>
            <w:vAlign w:val="center"/>
          </w:tcPr>
          <w:p w14:paraId="376F5DD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790" w:type="dxa"/>
          </w:tcPr>
          <w:p w14:paraId="466FB46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4669CA0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3798314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7A68A1B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 ADHD</w:t>
            </w:r>
          </w:p>
        </w:tc>
      </w:tr>
      <w:tr w:rsidR="005774BB" w:rsidRPr="00A07417" w14:paraId="004D22B4" w14:textId="77777777" w:rsidTr="00626DD5">
        <w:tc>
          <w:tcPr>
            <w:tcW w:w="2789" w:type="dxa"/>
            <w:vAlign w:val="center"/>
          </w:tcPr>
          <w:p w14:paraId="1CDD092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CCDC136</w:t>
            </w:r>
          </w:p>
        </w:tc>
        <w:tc>
          <w:tcPr>
            <w:tcW w:w="2789" w:type="dxa"/>
            <w:vAlign w:val="center"/>
          </w:tcPr>
          <w:p w14:paraId="66B43A7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coiled-coil domain containing 136</w:t>
            </w:r>
          </w:p>
        </w:tc>
        <w:tc>
          <w:tcPr>
            <w:tcW w:w="2790" w:type="dxa"/>
            <w:vAlign w:val="center"/>
          </w:tcPr>
          <w:p w14:paraId="2B349EC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790" w:type="dxa"/>
          </w:tcPr>
          <w:p w14:paraId="1CBC428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7D51607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35EF18F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09C8954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F97D37E" w14:textId="77777777" w:rsidTr="00626DD5">
        <w:tc>
          <w:tcPr>
            <w:tcW w:w="2789" w:type="dxa"/>
            <w:vAlign w:val="center"/>
          </w:tcPr>
          <w:p w14:paraId="2A38F5E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PNKP</w:t>
            </w:r>
          </w:p>
        </w:tc>
        <w:tc>
          <w:tcPr>
            <w:tcW w:w="2789" w:type="dxa"/>
            <w:vAlign w:val="center"/>
          </w:tcPr>
          <w:p w14:paraId="663FA18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polynucleotide kinase 3'-phosphatase</w:t>
            </w:r>
          </w:p>
        </w:tc>
        <w:tc>
          <w:tcPr>
            <w:tcW w:w="2790" w:type="dxa"/>
            <w:vAlign w:val="center"/>
          </w:tcPr>
          <w:p w14:paraId="32256A4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790" w:type="dxa"/>
          </w:tcPr>
          <w:p w14:paraId="606AE74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0037858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D0B6E9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A9EF7D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ID</w:t>
            </w:r>
          </w:p>
        </w:tc>
      </w:tr>
      <w:tr w:rsidR="005774BB" w:rsidRPr="00A07417" w14:paraId="54A2B485" w14:textId="77777777" w:rsidTr="00626DD5">
        <w:tc>
          <w:tcPr>
            <w:tcW w:w="2789" w:type="dxa"/>
            <w:vAlign w:val="center"/>
          </w:tcPr>
          <w:p w14:paraId="2E996C6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ELK3</w:t>
            </w:r>
          </w:p>
        </w:tc>
        <w:tc>
          <w:tcPr>
            <w:tcW w:w="2789" w:type="dxa"/>
            <w:vAlign w:val="center"/>
          </w:tcPr>
          <w:p w14:paraId="4EE181E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ETS transcription factor ELK</w:t>
            </w:r>
          </w:p>
        </w:tc>
        <w:tc>
          <w:tcPr>
            <w:tcW w:w="2790" w:type="dxa"/>
            <w:vAlign w:val="center"/>
          </w:tcPr>
          <w:p w14:paraId="3C41D29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790" w:type="dxa"/>
          </w:tcPr>
          <w:p w14:paraId="4437AF0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741D19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31377D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CE913A0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060E73C" w14:textId="77777777" w:rsidTr="00626DD5">
        <w:tc>
          <w:tcPr>
            <w:tcW w:w="2789" w:type="dxa"/>
            <w:vAlign w:val="center"/>
          </w:tcPr>
          <w:p w14:paraId="00F4328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GNPTAB</w:t>
            </w:r>
          </w:p>
        </w:tc>
        <w:tc>
          <w:tcPr>
            <w:tcW w:w="2789" w:type="dxa"/>
            <w:vAlign w:val="center"/>
          </w:tcPr>
          <w:p w14:paraId="3343213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N-acetylglucosamine-1-phosphate transferase subunits alpha and beta</w:t>
            </w:r>
          </w:p>
        </w:tc>
        <w:tc>
          <w:tcPr>
            <w:tcW w:w="2790" w:type="dxa"/>
            <w:vAlign w:val="center"/>
          </w:tcPr>
          <w:p w14:paraId="315DE8F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790" w:type="dxa"/>
          </w:tcPr>
          <w:p w14:paraId="7AC0051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339131D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432EB5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07B2C5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20054D4B" w14:textId="77777777" w:rsidTr="00626DD5">
        <w:tc>
          <w:tcPr>
            <w:tcW w:w="2789" w:type="dxa"/>
            <w:vAlign w:val="center"/>
          </w:tcPr>
          <w:p w14:paraId="0093DCA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SEMA4F</w:t>
            </w:r>
          </w:p>
        </w:tc>
        <w:tc>
          <w:tcPr>
            <w:tcW w:w="2789" w:type="dxa"/>
            <w:vAlign w:val="center"/>
          </w:tcPr>
          <w:p w14:paraId="43842C0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ssemaphorin 4F</w:t>
            </w:r>
          </w:p>
        </w:tc>
        <w:tc>
          <w:tcPr>
            <w:tcW w:w="2790" w:type="dxa"/>
            <w:vAlign w:val="center"/>
          </w:tcPr>
          <w:p w14:paraId="40993DE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790" w:type="dxa"/>
          </w:tcPr>
          <w:p w14:paraId="51E9229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7E1840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192D3B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8D0DEF0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6CD02AD7" w14:textId="77777777" w:rsidTr="00626DD5">
        <w:tc>
          <w:tcPr>
            <w:tcW w:w="2789" w:type="dxa"/>
            <w:vAlign w:val="center"/>
          </w:tcPr>
          <w:p w14:paraId="0673014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DNAH5</w:t>
            </w:r>
          </w:p>
        </w:tc>
        <w:tc>
          <w:tcPr>
            <w:tcW w:w="2789" w:type="dxa"/>
            <w:vAlign w:val="center"/>
          </w:tcPr>
          <w:p w14:paraId="0503C74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dynein axonemal heavy chain 5</w:t>
            </w:r>
          </w:p>
        </w:tc>
        <w:tc>
          <w:tcPr>
            <w:tcW w:w="2790" w:type="dxa"/>
            <w:vAlign w:val="center"/>
          </w:tcPr>
          <w:p w14:paraId="7D0085C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790" w:type="dxa"/>
          </w:tcPr>
          <w:p w14:paraId="1819B3E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2D16B7C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5B9401A3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80FAF97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</w:t>
            </w:r>
          </w:p>
        </w:tc>
      </w:tr>
      <w:tr w:rsidR="005774BB" w:rsidRPr="00A07417" w14:paraId="399460C0" w14:textId="77777777" w:rsidTr="00626DD5">
        <w:tc>
          <w:tcPr>
            <w:tcW w:w="2789" w:type="dxa"/>
            <w:vAlign w:val="center"/>
          </w:tcPr>
          <w:p w14:paraId="09086508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MOG</w:t>
            </w:r>
          </w:p>
        </w:tc>
        <w:tc>
          <w:tcPr>
            <w:tcW w:w="2789" w:type="dxa"/>
            <w:vAlign w:val="center"/>
          </w:tcPr>
          <w:p w14:paraId="22189F2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myelin oligodendrocyte glycoprotein</w:t>
            </w:r>
          </w:p>
        </w:tc>
        <w:tc>
          <w:tcPr>
            <w:tcW w:w="2790" w:type="dxa"/>
            <w:vAlign w:val="center"/>
          </w:tcPr>
          <w:p w14:paraId="259F4ED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790" w:type="dxa"/>
          </w:tcPr>
          <w:p w14:paraId="6B9FC77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6BB3559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59E7D214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D73411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1D06FF07" w14:textId="77777777" w:rsidTr="00626DD5">
        <w:tc>
          <w:tcPr>
            <w:tcW w:w="2789" w:type="dxa"/>
            <w:vAlign w:val="center"/>
          </w:tcPr>
          <w:p w14:paraId="0C50805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lastRenderedPageBreak/>
              <w:t>CEP63</w:t>
            </w:r>
          </w:p>
        </w:tc>
        <w:tc>
          <w:tcPr>
            <w:tcW w:w="2789" w:type="dxa"/>
            <w:vAlign w:val="center"/>
          </w:tcPr>
          <w:p w14:paraId="0758543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centrosomal protein 63</w:t>
            </w:r>
          </w:p>
        </w:tc>
        <w:tc>
          <w:tcPr>
            <w:tcW w:w="2790" w:type="dxa"/>
            <w:vAlign w:val="center"/>
          </w:tcPr>
          <w:p w14:paraId="62A4585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790" w:type="dxa"/>
          </w:tcPr>
          <w:p w14:paraId="55DDD39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A0AA3A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453594D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39CAF8A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67B006F" w14:textId="77777777" w:rsidTr="00626DD5">
        <w:tc>
          <w:tcPr>
            <w:tcW w:w="2789" w:type="dxa"/>
            <w:vAlign w:val="center"/>
          </w:tcPr>
          <w:p w14:paraId="3072645E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NAGPA</w:t>
            </w:r>
          </w:p>
        </w:tc>
        <w:tc>
          <w:tcPr>
            <w:tcW w:w="2789" w:type="dxa"/>
            <w:vAlign w:val="center"/>
          </w:tcPr>
          <w:p w14:paraId="2F81462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N-acetylglucosamine-1-phosphodiester alpha-N-acetylglucosaminidase</w:t>
            </w:r>
          </w:p>
        </w:tc>
        <w:tc>
          <w:tcPr>
            <w:tcW w:w="2790" w:type="dxa"/>
            <w:vAlign w:val="center"/>
          </w:tcPr>
          <w:p w14:paraId="0D6D6ED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790" w:type="dxa"/>
          </w:tcPr>
          <w:p w14:paraId="3A41B65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05FD4D6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619000F3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C814683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D115076" w14:textId="77777777" w:rsidTr="00626DD5">
        <w:tc>
          <w:tcPr>
            <w:tcW w:w="2789" w:type="dxa"/>
            <w:vAlign w:val="center"/>
          </w:tcPr>
          <w:p w14:paraId="27CC6B15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CHMP2B</w:t>
            </w:r>
          </w:p>
        </w:tc>
        <w:tc>
          <w:tcPr>
            <w:tcW w:w="2789" w:type="dxa"/>
            <w:vAlign w:val="center"/>
          </w:tcPr>
          <w:p w14:paraId="6834C66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charged multivesicular body protein 2B</w:t>
            </w:r>
          </w:p>
        </w:tc>
        <w:tc>
          <w:tcPr>
            <w:tcW w:w="2790" w:type="dxa"/>
            <w:vAlign w:val="center"/>
          </w:tcPr>
          <w:p w14:paraId="4BACBCC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790" w:type="dxa"/>
          </w:tcPr>
          <w:p w14:paraId="3CD30A3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073AC2D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7452293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F042522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1FC14C9" w14:textId="77777777" w:rsidTr="00626DD5">
        <w:tc>
          <w:tcPr>
            <w:tcW w:w="2789" w:type="dxa"/>
            <w:vAlign w:val="center"/>
          </w:tcPr>
          <w:p w14:paraId="0C4880C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EPM2A</w:t>
            </w:r>
          </w:p>
        </w:tc>
        <w:tc>
          <w:tcPr>
            <w:tcW w:w="2789" w:type="dxa"/>
            <w:vAlign w:val="center"/>
          </w:tcPr>
          <w:p w14:paraId="548232AE" w14:textId="77777777" w:rsidR="005774BB" w:rsidRPr="00E03FA5" w:rsidRDefault="005774BB" w:rsidP="00626DD5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EPM2A glucan phosphatase, laforin</w:t>
            </w:r>
          </w:p>
        </w:tc>
        <w:tc>
          <w:tcPr>
            <w:tcW w:w="2790" w:type="dxa"/>
            <w:vAlign w:val="center"/>
          </w:tcPr>
          <w:p w14:paraId="21DF20D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790" w:type="dxa"/>
          </w:tcPr>
          <w:p w14:paraId="07FCAE7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03BD6EC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Substantia nigra</w:t>
            </w:r>
          </w:p>
          <w:p w14:paraId="154EE16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E2A90A7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8C283B8" w14:textId="77777777" w:rsidTr="00626DD5">
        <w:tc>
          <w:tcPr>
            <w:tcW w:w="2789" w:type="dxa"/>
            <w:vAlign w:val="center"/>
          </w:tcPr>
          <w:p w14:paraId="0EB62CC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ATP2C2</w:t>
            </w:r>
          </w:p>
        </w:tc>
        <w:tc>
          <w:tcPr>
            <w:tcW w:w="2789" w:type="dxa"/>
            <w:vAlign w:val="center"/>
          </w:tcPr>
          <w:p w14:paraId="7DDF916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ATPase secretory pathway Ca2+ transporting 2</w:t>
            </w:r>
          </w:p>
        </w:tc>
        <w:tc>
          <w:tcPr>
            <w:tcW w:w="2790" w:type="dxa"/>
            <w:vAlign w:val="center"/>
          </w:tcPr>
          <w:p w14:paraId="04D9D31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790" w:type="dxa"/>
          </w:tcPr>
          <w:p w14:paraId="3384F07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0E0961B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Amygdala</w:t>
            </w:r>
          </w:p>
          <w:p w14:paraId="18F67F93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388F8ED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00846BAE" w14:textId="77777777" w:rsidTr="00626DD5">
        <w:tc>
          <w:tcPr>
            <w:tcW w:w="2789" w:type="dxa"/>
            <w:vAlign w:val="center"/>
          </w:tcPr>
          <w:p w14:paraId="59443210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EBPL</w:t>
            </w:r>
          </w:p>
        </w:tc>
        <w:tc>
          <w:tcPr>
            <w:tcW w:w="2789" w:type="dxa"/>
            <w:vAlign w:val="center"/>
          </w:tcPr>
          <w:p w14:paraId="2841725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EBP like</w:t>
            </w:r>
          </w:p>
        </w:tc>
        <w:tc>
          <w:tcPr>
            <w:tcW w:w="2790" w:type="dxa"/>
            <w:vAlign w:val="center"/>
          </w:tcPr>
          <w:p w14:paraId="71CC6E5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790" w:type="dxa"/>
          </w:tcPr>
          <w:p w14:paraId="4AB1C75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21381B7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008237B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EA023A6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962CE99" w14:textId="77777777" w:rsidTr="00626DD5">
        <w:tc>
          <w:tcPr>
            <w:tcW w:w="2789" w:type="dxa"/>
            <w:vAlign w:val="center"/>
          </w:tcPr>
          <w:p w14:paraId="73239F0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lastRenderedPageBreak/>
              <w:t>JRK</w:t>
            </w:r>
          </w:p>
        </w:tc>
        <w:tc>
          <w:tcPr>
            <w:tcW w:w="2789" w:type="dxa"/>
            <w:vAlign w:val="center"/>
          </w:tcPr>
          <w:p w14:paraId="3899BE0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Jrk helix-turn-helix protein</w:t>
            </w:r>
          </w:p>
        </w:tc>
        <w:tc>
          <w:tcPr>
            <w:tcW w:w="2790" w:type="dxa"/>
            <w:vAlign w:val="center"/>
          </w:tcPr>
          <w:p w14:paraId="7D1D045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790" w:type="dxa"/>
          </w:tcPr>
          <w:p w14:paraId="5D3B5A1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48FCD77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6E39ECB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54F970F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2C09CAF4" w14:textId="77777777" w:rsidTr="00626DD5">
        <w:tc>
          <w:tcPr>
            <w:tcW w:w="2789" w:type="dxa"/>
            <w:vAlign w:val="center"/>
          </w:tcPr>
          <w:p w14:paraId="3E9CAD9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TDP2</w:t>
            </w:r>
          </w:p>
        </w:tc>
        <w:tc>
          <w:tcPr>
            <w:tcW w:w="2789" w:type="dxa"/>
            <w:vAlign w:val="center"/>
          </w:tcPr>
          <w:p w14:paraId="1BBCEDF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tyrosyl-DNA phosphodiesterase</w:t>
            </w:r>
          </w:p>
        </w:tc>
        <w:tc>
          <w:tcPr>
            <w:tcW w:w="2790" w:type="dxa"/>
            <w:vAlign w:val="center"/>
          </w:tcPr>
          <w:p w14:paraId="3A023B0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790" w:type="dxa"/>
          </w:tcPr>
          <w:p w14:paraId="02A05A8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CBCFF9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9A575C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BA46029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07BD7E09" w14:textId="77777777" w:rsidTr="00626DD5">
        <w:tc>
          <w:tcPr>
            <w:tcW w:w="2789" w:type="dxa"/>
            <w:vAlign w:val="center"/>
          </w:tcPr>
          <w:p w14:paraId="0EBBC61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GCFC2</w:t>
            </w:r>
          </w:p>
        </w:tc>
        <w:tc>
          <w:tcPr>
            <w:tcW w:w="2789" w:type="dxa"/>
            <w:vAlign w:val="center"/>
          </w:tcPr>
          <w:p w14:paraId="54AC0759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GC-rich sequence DNA-binding factor 2</w:t>
            </w:r>
          </w:p>
        </w:tc>
        <w:tc>
          <w:tcPr>
            <w:tcW w:w="2790" w:type="dxa"/>
            <w:vAlign w:val="center"/>
          </w:tcPr>
          <w:p w14:paraId="66A2BFB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790" w:type="dxa"/>
          </w:tcPr>
          <w:p w14:paraId="0CA2B0C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86439C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18085FD5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451232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379BA6F1" w14:textId="77777777" w:rsidTr="00626DD5">
        <w:tc>
          <w:tcPr>
            <w:tcW w:w="2789" w:type="dxa"/>
            <w:vAlign w:val="center"/>
          </w:tcPr>
          <w:p w14:paraId="0B98D8F8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C9orf72</w:t>
            </w:r>
          </w:p>
        </w:tc>
        <w:tc>
          <w:tcPr>
            <w:tcW w:w="2789" w:type="dxa"/>
            <w:vAlign w:val="center"/>
          </w:tcPr>
          <w:p w14:paraId="01C8505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C9orf72-SMCR8 complex subunit</w:t>
            </w:r>
          </w:p>
        </w:tc>
        <w:tc>
          <w:tcPr>
            <w:tcW w:w="2790" w:type="dxa"/>
            <w:vAlign w:val="center"/>
          </w:tcPr>
          <w:p w14:paraId="7CBE5CC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790" w:type="dxa"/>
          </w:tcPr>
          <w:p w14:paraId="2DF9922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A69204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0E077D5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0611627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2E3F8839" w14:textId="77777777" w:rsidTr="00626DD5">
        <w:tc>
          <w:tcPr>
            <w:tcW w:w="2789" w:type="dxa"/>
            <w:vAlign w:val="center"/>
          </w:tcPr>
          <w:p w14:paraId="69603E0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GNPTG</w:t>
            </w:r>
          </w:p>
        </w:tc>
        <w:tc>
          <w:tcPr>
            <w:tcW w:w="2789" w:type="dxa"/>
            <w:vAlign w:val="center"/>
          </w:tcPr>
          <w:p w14:paraId="2C392BA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N-acetylglucosamine-1-phosphate transferase subunit gamma</w:t>
            </w:r>
          </w:p>
        </w:tc>
        <w:tc>
          <w:tcPr>
            <w:tcW w:w="2790" w:type="dxa"/>
            <w:vAlign w:val="center"/>
          </w:tcPr>
          <w:p w14:paraId="284D531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790" w:type="dxa"/>
          </w:tcPr>
          <w:p w14:paraId="397A02A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18C5BF2E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754405C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D9D7FE0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ID</w:t>
            </w:r>
          </w:p>
        </w:tc>
      </w:tr>
      <w:tr w:rsidR="005774BB" w:rsidRPr="00A07417" w14:paraId="7DA5A0F7" w14:textId="77777777" w:rsidTr="00626DD5">
        <w:tc>
          <w:tcPr>
            <w:tcW w:w="2789" w:type="dxa"/>
            <w:vAlign w:val="center"/>
          </w:tcPr>
          <w:p w14:paraId="5659AFF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KCNH8</w:t>
            </w:r>
          </w:p>
        </w:tc>
        <w:tc>
          <w:tcPr>
            <w:tcW w:w="2789" w:type="dxa"/>
            <w:vAlign w:val="center"/>
          </w:tcPr>
          <w:p w14:paraId="49C1B9C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potassium voltage-gated channel subfamily H </w:t>
            </w: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member 8</w:t>
            </w:r>
          </w:p>
        </w:tc>
        <w:tc>
          <w:tcPr>
            <w:tcW w:w="2790" w:type="dxa"/>
            <w:vAlign w:val="center"/>
          </w:tcPr>
          <w:p w14:paraId="2801EA7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17</w:t>
            </w:r>
          </w:p>
        </w:tc>
        <w:tc>
          <w:tcPr>
            <w:tcW w:w="2790" w:type="dxa"/>
          </w:tcPr>
          <w:p w14:paraId="6C8C3D1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5B10196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Hippocampus</w:t>
            </w:r>
          </w:p>
          <w:p w14:paraId="13AB8F6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7A986D0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129ADF0" w14:textId="77777777" w:rsidTr="00626DD5">
        <w:tc>
          <w:tcPr>
            <w:tcW w:w="2789" w:type="dxa"/>
            <w:vAlign w:val="center"/>
          </w:tcPr>
          <w:p w14:paraId="561D27E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NRSN1</w:t>
            </w:r>
          </w:p>
        </w:tc>
        <w:tc>
          <w:tcPr>
            <w:tcW w:w="2789" w:type="dxa"/>
            <w:vAlign w:val="center"/>
          </w:tcPr>
          <w:p w14:paraId="3790B2A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neurensin 1</w:t>
            </w:r>
          </w:p>
        </w:tc>
        <w:tc>
          <w:tcPr>
            <w:tcW w:w="2790" w:type="dxa"/>
            <w:vAlign w:val="center"/>
          </w:tcPr>
          <w:p w14:paraId="452222B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790" w:type="dxa"/>
          </w:tcPr>
          <w:p w14:paraId="499B420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6440646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1557975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C5482C5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339F36F" w14:textId="77777777" w:rsidTr="00626DD5">
        <w:tc>
          <w:tcPr>
            <w:tcW w:w="2789" w:type="dxa"/>
            <w:vAlign w:val="center"/>
          </w:tcPr>
          <w:p w14:paraId="27029905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PCDH11X</w:t>
            </w:r>
          </w:p>
        </w:tc>
        <w:tc>
          <w:tcPr>
            <w:tcW w:w="2789" w:type="dxa"/>
            <w:vAlign w:val="center"/>
          </w:tcPr>
          <w:p w14:paraId="29B51D9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protocadherin 11 X-linked</w:t>
            </w:r>
          </w:p>
        </w:tc>
        <w:tc>
          <w:tcPr>
            <w:tcW w:w="2790" w:type="dxa"/>
            <w:vAlign w:val="center"/>
          </w:tcPr>
          <w:p w14:paraId="243C523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790" w:type="dxa"/>
          </w:tcPr>
          <w:p w14:paraId="3929E7B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17AAF6A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14C52DB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B77EFDD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045DFDC" w14:textId="77777777" w:rsidTr="00626DD5">
        <w:tc>
          <w:tcPr>
            <w:tcW w:w="2789" w:type="dxa"/>
            <w:vAlign w:val="center"/>
          </w:tcPr>
          <w:p w14:paraId="113CD6CC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NIPA2</w:t>
            </w:r>
          </w:p>
        </w:tc>
        <w:tc>
          <w:tcPr>
            <w:tcW w:w="2789" w:type="dxa"/>
            <w:vAlign w:val="center"/>
          </w:tcPr>
          <w:p w14:paraId="6609121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NIPA magnesium transporter 2</w:t>
            </w:r>
          </w:p>
        </w:tc>
        <w:tc>
          <w:tcPr>
            <w:tcW w:w="2790" w:type="dxa"/>
            <w:vAlign w:val="center"/>
          </w:tcPr>
          <w:p w14:paraId="05090A1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790" w:type="dxa"/>
          </w:tcPr>
          <w:p w14:paraId="46D45A7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B9E44D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61C4CBB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5C922B8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5757DC6C" w14:textId="77777777" w:rsidTr="00626DD5">
        <w:tc>
          <w:tcPr>
            <w:tcW w:w="2789" w:type="dxa"/>
            <w:vAlign w:val="center"/>
          </w:tcPr>
          <w:p w14:paraId="33A9CDC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DIP2A</w:t>
            </w:r>
          </w:p>
        </w:tc>
        <w:tc>
          <w:tcPr>
            <w:tcW w:w="2789" w:type="dxa"/>
            <w:vAlign w:val="center"/>
          </w:tcPr>
          <w:p w14:paraId="1448BA8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disco interacting protein 2 homolog A</w:t>
            </w:r>
          </w:p>
        </w:tc>
        <w:tc>
          <w:tcPr>
            <w:tcW w:w="2790" w:type="dxa"/>
            <w:vAlign w:val="center"/>
          </w:tcPr>
          <w:p w14:paraId="4529192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790" w:type="dxa"/>
          </w:tcPr>
          <w:p w14:paraId="54B6988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C07399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C38D33C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B0C70FF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166C537C" w14:textId="77777777" w:rsidTr="00626DD5">
        <w:tc>
          <w:tcPr>
            <w:tcW w:w="2789" w:type="dxa"/>
            <w:vAlign w:val="center"/>
          </w:tcPr>
          <w:p w14:paraId="60B009C0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INIP</w:t>
            </w:r>
          </w:p>
        </w:tc>
        <w:tc>
          <w:tcPr>
            <w:tcW w:w="2789" w:type="dxa"/>
            <w:vAlign w:val="center"/>
          </w:tcPr>
          <w:p w14:paraId="5C7307E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RNA binding fox-1 homolog 2</w:t>
            </w:r>
          </w:p>
        </w:tc>
        <w:tc>
          <w:tcPr>
            <w:tcW w:w="2790" w:type="dxa"/>
            <w:vAlign w:val="center"/>
          </w:tcPr>
          <w:p w14:paraId="4402299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790" w:type="dxa"/>
          </w:tcPr>
          <w:p w14:paraId="220354F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74DE3A0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0C65EDC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D5F91E2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E361181" w14:textId="77777777" w:rsidTr="00626DD5">
        <w:tc>
          <w:tcPr>
            <w:tcW w:w="2789" w:type="dxa"/>
            <w:vAlign w:val="center"/>
          </w:tcPr>
          <w:p w14:paraId="54CB815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DNAH11</w:t>
            </w:r>
          </w:p>
        </w:tc>
        <w:tc>
          <w:tcPr>
            <w:tcW w:w="2789" w:type="dxa"/>
            <w:vAlign w:val="center"/>
          </w:tcPr>
          <w:p w14:paraId="1E2E5A9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dynein axonemal heavy chain 11</w:t>
            </w:r>
          </w:p>
        </w:tc>
        <w:tc>
          <w:tcPr>
            <w:tcW w:w="2790" w:type="dxa"/>
            <w:vAlign w:val="center"/>
          </w:tcPr>
          <w:p w14:paraId="73557D0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790" w:type="dxa"/>
          </w:tcPr>
          <w:p w14:paraId="31ABA97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Hippocampus</w:t>
            </w:r>
          </w:p>
          <w:p w14:paraId="21917F1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65C48F8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0C344E0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F6809E8" w14:textId="77777777" w:rsidTr="00626DD5">
        <w:tc>
          <w:tcPr>
            <w:tcW w:w="2789" w:type="dxa"/>
            <w:vAlign w:val="center"/>
          </w:tcPr>
          <w:p w14:paraId="1B4A4A52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ARSD</w:t>
            </w:r>
          </w:p>
        </w:tc>
        <w:tc>
          <w:tcPr>
            <w:tcW w:w="2789" w:type="dxa"/>
            <w:vAlign w:val="center"/>
          </w:tcPr>
          <w:p w14:paraId="0C11F81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arylsulfatase D</w:t>
            </w:r>
          </w:p>
        </w:tc>
        <w:tc>
          <w:tcPr>
            <w:tcW w:w="2790" w:type="dxa"/>
            <w:vAlign w:val="center"/>
          </w:tcPr>
          <w:p w14:paraId="28667A9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790" w:type="dxa"/>
          </w:tcPr>
          <w:p w14:paraId="7E78F71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01AB6B0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836686D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A50F8DD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87E8D8D" w14:textId="77777777" w:rsidTr="00626DD5">
        <w:tc>
          <w:tcPr>
            <w:tcW w:w="2789" w:type="dxa"/>
            <w:vAlign w:val="center"/>
          </w:tcPr>
          <w:p w14:paraId="7550D807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DYM</w:t>
            </w:r>
          </w:p>
        </w:tc>
        <w:tc>
          <w:tcPr>
            <w:tcW w:w="2789" w:type="dxa"/>
            <w:vAlign w:val="center"/>
          </w:tcPr>
          <w:p w14:paraId="397C811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dymeclin</w:t>
            </w:r>
          </w:p>
        </w:tc>
        <w:tc>
          <w:tcPr>
            <w:tcW w:w="2790" w:type="dxa"/>
            <w:vAlign w:val="center"/>
          </w:tcPr>
          <w:p w14:paraId="78708B8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790" w:type="dxa"/>
          </w:tcPr>
          <w:p w14:paraId="10A644F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5AF8553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499AAEB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E2CD1EF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CBC67A2" w14:textId="77777777" w:rsidTr="00626DD5">
        <w:tc>
          <w:tcPr>
            <w:tcW w:w="2789" w:type="dxa"/>
            <w:vAlign w:val="center"/>
          </w:tcPr>
          <w:p w14:paraId="1A0917E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SLC2A4RG</w:t>
            </w:r>
          </w:p>
        </w:tc>
        <w:tc>
          <w:tcPr>
            <w:tcW w:w="2789" w:type="dxa"/>
            <w:vAlign w:val="center"/>
          </w:tcPr>
          <w:p w14:paraId="69E64C1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SLC2A4 regulator</w:t>
            </w:r>
          </w:p>
        </w:tc>
        <w:tc>
          <w:tcPr>
            <w:tcW w:w="2790" w:type="dxa"/>
            <w:vAlign w:val="center"/>
          </w:tcPr>
          <w:p w14:paraId="4302B68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790" w:type="dxa"/>
          </w:tcPr>
          <w:p w14:paraId="5A21F3A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638DED0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6CAA2FF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6DBE3BC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8361F34" w14:textId="77777777" w:rsidTr="00626DD5">
        <w:tc>
          <w:tcPr>
            <w:tcW w:w="2789" w:type="dxa"/>
            <w:vAlign w:val="center"/>
          </w:tcPr>
          <w:p w14:paraId="52E07E8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HTR1F</w:t>
            </w:r>
          </w:p>
        </w:tc>
        <w:tc>
          <w:tcPr>
            <w:tcW w:w="2789" w:type="dxa"/>
            <w:vAlign w:val="center"/>
          </w:tcPr>
          <w:p w14:paraId="0961EDB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5-hydroxytryptamine receptor 1F</w:t>
            </w:r>
          </w:p>
        </w:tc>
        <w:tc>
          <w:tcPr>
            <w:tcW w:w="2790" w:type="dxa"/>
            <w:vAlign w:val="center"/>
          </w:tcPr>
          <w:p w14:paraId="0CEA1B1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790" w:type="dxa"/>
          </w:tcPr>
          <w:p w14:paraId="0C1E1A60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79E6804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1AD34456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5F1617F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047E4AF0" w14:textId="77777777" w:rsidTr="00626DD5">
        <w:tc>
          <w:tcPr>
            <w:tcW w:w="2789" w:type="dxa"/>
            <w:vAlign w:val="center"/>
          </w:tcPr>
          <w:p w14:paraId="1F57CE1B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RFX1</w:t>
            </w:r>
          </w:p>
        </w:tc>
        <w:tc>
          <w:tcPr>
            <w:tcW w:w="2789" w:type="dxa"/>
            <w:vAlign w:val="center"/>
          </w:tcPr>
          <w:p w14:paraId="068AAED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regulatory factor X</w:t>
            </w:r>
          </w:p>
        </w:tc>
        <w:tc>
          <w:tcPr>
            <w:tcW w:w="2790" w:type="dxa"/>
            <w:vAlign w:val="center"/>
          </w:tcPr>
          <w:p w14:paraId="1162171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790" w:type="dxa"/>
          </w:tcPr>
          <w:p w14:paraId="7B1CB4E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1755032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3676F33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2221C48E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5100D30" w14:textId="77777777" w:rsidTr="00626DD5">
        <w:tc>
          <w:tcPr>
            <w:tcW w:w="2789" w:type="dxa"/>
            <w:vAlign w:val="center"/>
          </w:tcPr>
          <w:p w14:paraId="7C0D9A5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KCNH4</w:t>
            </w:r>
          </w:p>
        </w:tc>
        <w:tc>
          <w:tcPr>
            <w:tcW w:w="2789" w:type="dxa"/>
            <w:vAlign w:val="center"/>
          </w:tcPr>
          <w:p w14:paraId="30E82FC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potassium voltage-gated channel subfamily H member 4</w:t>
            </w:r>
          </w:p>
        </w:tc>
        <w:tc>
          <w:tcPr>
            <w:tcW w:w="2790" w:type="dxa"/>
            <w:vAlign w:val="center"/>
          </w:tcPr>
          <w:p w14:paraId="567D326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790" w:type="dxa"/>
          </w:tcPr>
          <w:p w14:paraId="1C03FFE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607CE9E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Putamen (basal ganglia)</w:t>
            </w:r>
          </w:p>
          <w:p w14:paraId="33262A7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A38187B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4B75DC88" w14:textId="77777777" w:rsidTr="00626DD5">
        <w:tc>
          <w:tcPr>
            <w:tcW w:w="2789" w:type="dxa"/>
            <w:vAlign w:val="center"/>
          </w:tcPr>
          <w:p w14:paraId="43D6B07F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ZNF280D</w:t>
            </w:r>
          </w:p>
        </w:tc>
        <w:tc>
          <w:tcPr>
            <w:tcW w:w="2789" w:type="dxa"/>
            <w:vAlign w:val="center"/>
          </w:tcPr>
          <w:p w14:paraId="1E3DCB9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zinc finger protein 280D</w:t>
            </w:r>
          </w:p>
        </w:tc>
        <w:tc>
          <w:tcPr>
            <w:tcW w:w="2790" w:type="dxa"/>
            <w:vAlign w:val="center"/>
          </w:tcPr>
          <w:p w14:paraId="43B8E07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790" w:type="dxa"/>
          </w:tcPr>
          <w:p w14:paraId="2688D37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A25043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920CF7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AC2BA66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A469B92" w14:textId="77777777" w:rsidTr="00626DD5">
        <w:tc>
          <w:tcPr>
            <w:tcW w:w="2789" w:type="dxa"/>
            <w:vAlign w:val="center"/>
          </w:tcPr>
          <w:p w14:paraId="039A2274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DNAAF4</w:t>
            </w:r>
          </w:p>
        </w:tc>
        <w:tc>
          <w:tcPr>
            <w:tcW w:w="2789" w:type="dxa"/>
            <w:vAlign w:val="center"/>
          </w:tcPr>
          <w:p w14:paraId="4B2875D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dynein axonemal assembly factor 4</w:t>
            </w:r>
          </w:p>
        </w:tc>
        <w:tc>
          <w:tcPr>
            <w:tcW w:w="2790" w:type="dxa"/>
            <w:vAlign w:val="center"/>
          </w:tcPr>
          <w:p w14:paraId="6A3D6755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790" w:type="dxa"/>
          </w:tcPr>
          <w:p w14:paraId="50B22ADA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Hippocampus</w:t>
            </w:r>
          </w:p>
          <w:p w14:paraId="5E22DA84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Caudate (basal ganglia)</w:t>
            </w:r>
          </w:p>
          <w:p w14:paraId="7A25D450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84F038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2EE371D9" w14:textId="77777777" w:rsidTr="00626DD5">
        <w:tc>
          <w:tcPr>
            <w:tcW w:w="2789" w:type="dxa"/>
            <w:vAlign w:val="center"/>
          </w:tcPr>
          <w:p w14:paraId="71CB07D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MYO18B</w:t>
            </w:r>
          </w:p>
        </w:tc>
        <w:tc>
          <w:tcPr>
            <w:tcW w:w="2789" w:type="dxa"/>
            <w:vAlign w:val="center"/>
          </w:tcPr>
          <w:p w14:paraId="14F931E8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myosin XVIIIB</w:t>
            </w:r>
          </w:p>
        </w:tc>
        <w:tc>
          <w:tcPr>
            <w:tcW w:w="2790" w:type="dxa"/>
            <w:vAlign w:val="center"/>
          </w:tcPr>
          <w:p w14:paraId="36FC409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790" w:type="dxa"/>
          </w:tcPr>
          <w:p w14:paraId="06459F6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Hypothalamus</w:t>
            </w:r>
          </w:p>
          <w:p w14:paraId="3800995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Cortex</w:t>
            </w:r>
          </w:p>
          <w:p w14:paraId="0A06980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A03626B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7B963A9A" w14:textId="77777777" w:rsidTr="00626DD5">
        <w:tc>
          <w:tcPr>
            <w:tcW w:w="2789" w:type="dxa"/>
            <w:vAlign w:val="center"/>
          </w:tcPr>
          <w:p w14:paraId="6693568A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ZNF804A</w:t>
            </w:r>
          </w:p>
        </w:tc>
        <w:tc>
          <w:tcPr>
            <w:tcW w:w="2789" w:type="dxa"/>
            <w:vAlign w:val="center"/>
          </w:tcPr>
          <w:p w14:paraId="3D6BDBA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zinc finger protein 804</w:t>
            </w:r>
          </w:p>
        </w:tc>
        <w:tc>
          <w:tcPr>
            <w:tcW w:w="2790" w:type="dxa"/>
            <w:vAlign w:val="center"/>
          </w:tcPr>
          <w:p w14:paraId="6DD56DC0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790" w:type="dxa"/>
          </w:tcPr>
          <w:p w14:paraId="2FE05CC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D542C36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3130FF5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3FC17444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ASD ADHD</w:t>
            </w:r>
          </w:p>
        </w:tc>
      </w:tr>
      <w:tr w:rsidR="005774BB" w:rsidRPr="00A07417" w14:paraId="2F979773" w14:textId="77777777" w:rsidTr="00626DD5">
        <w:tc>
          <w:tcPr>
            <w:tcW w:w="2789" w:type="dxa"/>
            <w:vAlign w:val="center"/>
          </w:tcPr>
          <w:p w14:paraId="4D53275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CNTNAP5</w:t>
            </w:r>
          </w:p>
        </w:tc>
        <w:tc>
          <w:tcPr>
            <w:tcW w:w="2789" w:type="dxa"/>
            <w:vAlign w:val="center"/>
          </w:tcPr>
          <w:p w14:paraId="0A194F7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 xml:space="preserve">contactin associated </w:t>
            </w: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protein family member 5</w:t>
            </w:r>
          </w:p>
        </w:tc>
        <w:tc>
          <w:tcPr>
            <w:tcW w:w="2790" w:type="dxa"/>
            <w:vAlign w:val="center"/>
          </w:tcPr>
          <w:p w14:paraId="080B0CD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lastRenderedPageBreak/>
              <w:t>12</w:t>
            </w:r>
          </w:p>
        </w:tc>
        <w:tc>
          <w:tcPr>
            <w:tcW w:w="2790" w:type="dxa"/>
          </w:tcPr>
          <w:p w14:paraId="2AF8177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0AA983D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Brain – Cortex</w:t>
            </w:r>
          </w:p>
          <w:p w14:paraId="2433340F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B60E755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lastRenderedPageBreak/>
              <w:t>ADHD</w:t>
            </w:r>
          </w:p>
        </w:tc>
      </w:tr>
      <w:tr w:rsidR="005774BB" w:rsidRPr="00A07417" w14:paraId="2BFAEA84" w14:textId="77777777" w:rsidTr="00626DD5">
        <w:tc>
          <w:tcPr>
            <w:tcW w:w="2789" w:type="dxa"/>
            <w:vAlign w:val="center"/>
          </w:tcPr>
          <w:p w14:paraId="6599DC02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MC5R</w:t>
            </w:r>
          </w:p>
        </w:tc>
        <w:tc>
          <w:tcPr>
            <w:tcW w:w="2789" w:type="dxa"/>
            <w:vAlign w:val="center"/>
          </w:tcPr>
          <w:p w14:paraId="5A9A32A2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melanocortin 5 receptor</w:t>
            </w:r>
          </w:p>
        </w:tc>
        <w:tc>
          <w:tcPr>
            <w:tcW w:w="2790" w:type="dxa"/>
            <w:vAlign w:val="center"/>
          </w:tcPr>
          <w:p w14:paraId="68955EF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790" w:type="dxa"/>
          </w:tcPr>
          <w:p w14:paraId="456A36E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Anterior cingulate cortex (BA24)</w:t>
            </w:r>
          </w:p>
          <w:p w14:paraId="16C9F73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Frontal Cortex (BA9)</w:t>
            </w:r>
          </w:p>
          <w:p w14:paraId="5D1DE001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5E277D33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AF94A0E" w14:textId="77777777" w:rsidTr="00626DD5">
        <w:tc>
          <w:tcPr>
            <w:tcW w:w="2789" w:type="dxa"/>
            <w:vAlign w:val="center"/>
          </w:tcPr>
          <w:p w14:paraId="54038D63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KIAA0319</w:t>
            </w:r>
          </w:p>
        </w:tc>
        <w:tc>
          <w:tcPr>
            <w:tcW w:w="2789" w:type="dxa"/>
            <w:vAlign w:val="center"/>
          </w:tcPr>
          <w:p w14:paraId="2753FB1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KIAA0319</w:t>
            </w:r>
          </w:p>
        </w:tc>
        <w:tc>
          <w:tcPr>
            <w:tcW w:w="2790" w:type="dxa"/>
            <w:vAlign w:val="center"/>
          </w:tcPr>
          <w:p w14:paraId="5BD458F3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790" w:type="dxa"/>
          </w:tcPr>
          <w:p w14:paraId="7C6559EF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5738291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08D86EA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707D88E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2A2D967B" w14:textId="77777777" w:rsidTr="00626DD5">
        <w:tc>
          <w:tcPr>
            <w:tcW w:w="2789" w:type="dxa"/>
            <w:vAlign w:val="center"/>
          </w:tcPr>
          <w:p w14:paraId="689AA99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KIAA0319L</w:t>
            </w:r>
          </w:p>
        </w:tc>
        <w:tc>
          <w:tcPr>
            <w:tcW w:w="2789" w:type="dxa"/>
            <w:vAlign w:val="center"/>
          </w:tcPr>
          <w:p w14:paraId="1069E48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KIAA0319 like</w:t>
            </w:r>
          </w:p>
        </w:tc>
        <w:tc>
          <w:tcPr>
            <w:tcW w:w="2790" w:type="dxa"/>
            <w:vAlign w:val="center"/>
          </w:tcPr>
          <w:p w14:paraId="49709F27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790" w:type="dxa"/>
          </w:tcPr>
          <w:p w14:paraId="0096770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7613BE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5844107E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639959E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4CE94CC7" w14:textId="77777777" w:rsidTr="00626DD5">
        <w:tc>
          <w:tcPr>
            <w:tcW w:w="2789" w:type="dxa"/>
            <w:vAlign w:val="center"/>
          </w:tcPr>
          <w:p w14:paraId="31F2BC7C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OPA3</w:t>
            </w:r>
          </w:p>
        </w:tc>
        <w:tc>
          <w:tcPr>
            <w:tcW w:w="2789" w:type="dxa"/>
            <w:vAlign w:val="center"/>
          </w:tcPr>
          <w:p w14:paraId="4835A5AE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outer mitochondrial membrane lipid metabolism regulator OPA3</w:t>
            </w:r>
          </w:p>
        </w:tc>
        <w:tc>
          <w:tcPr>
            <w:tcW w:w="2790" w:type="dxa"/>
            <w:vAlign w:val="center"/>
          </w:tcPr>
          <w:p w14:paraId="4D21ECB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790" w:type="dxa"/>
          </w:tcPr>
          <w:p w14:paraId="2983D10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40F790A7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7475219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C96B6A2" w14:textId="77777777" w:rsidR="005774BB" w:rsidRPr="005A2AA3" w:rsidRDefault="005774BB" w:rsidP="004E0D9B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3BAE9BF0" w14:textId="77777777" w:rsidTr="00626DD5">
        <w:tc>
          <w:tcPr>
            <w:tcW w:w="2789" w:type="dxa"/>
            <w:vAlign w:val="center"/>
          </w:tcPr>
          <w:p w14:paraId="2D3345A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RHD</w:t>
            </w:r>
          </w:p>
        </w:tc>
        <w:tc>
          <w:tcPr>
            <w:tcW w:w="2789" w:type="dxa"/>
            <w:vAlign w:val="center"/>
          </w:tcPr>
          <w:p w14:paraId="2304364B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Rh blood group D antigen</w:t>
            </w:r>
          </w:p>
        </w:tc>
        <w:tc>
          <w:tcPr>
            <w:tcW w:w="2790" w:type="dxa"/>
            <w:vAlign w:val="center"/>
          </w:tcPr>
          <w:p w14:paraId="73A3A32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790" w:type="dxa"/>
          </w:tcPr>
          <w:p w14:paraId="67B7DD92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13BC1D5B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32BEF471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62B4585C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lastRenderedPageBreak/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3F90632E" w14:textId="77777777" w:rsidTr="00626DD5">
        <w:tc>
          <w:tcPr>
            <w:tcW w:w="2789" w:type="dxa"/>
            <w:vAlign w:val="center"/>
          </w:tcPr>
          <w:p w14:paraId="34A109D9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STATH</w:t>
            </w:r>
          </w:p>
        </w:tc>
        <w:tc>
          <w:tcPr>
            <w:tcW w:w="2789" w:type="dxa"/>
            <w:vAlign w:val="center"/>
          </w:tcPr>
          <w:p w14:paraId="2103A47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statherin</w:t>
            </w:r>
          </w:p>
        </w:tc>
        <w:tc>
          <w:tcPr>
            <w:tcW w:w="2790" w:type="dxa"/>
            <w:vAlign w:val="center"/>
          </w:tcPr>
          <w:p w14:paraId="23CA6DB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790" w:type="dxa"/>
          </w:tcPr>
          <w:p w14:paraId="27E097B8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——</w:t>
            </w:r>
          </w:p>
        </w:tc>
        <w:tc>
          <w:tcPr>
            <w:tcW w:w="2790" w:type="dxa"/>
          </w:tcPr>
          <w:p w14:paraId="6E294030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5DDEB76E" w14:textId="77777777" w:rsidTr="00626DD5">
        <w:tc>
          <w:tcPr>
            <w:tcW w:w="2789" w:type="dxa"/>
            <w:vAlign w:val="center"/>
          </w:tcPr>
          <w:p w14:paraId="2139AB5D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ZNF385D</w:t>
            </w:r>
          </w:p>
        </w:tc>
        <w:tc>
          <w:tcPr>
            <w:tcW w:w="2789" w:type="dxa"/>
            <w:vAlign w:val="center"/>
          </w:tcPr>
          <w:p w14:paraId="3C6FC57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zinc finger protein 385D</w:t>
            </w:r>
          </w:p>
        </w:tc>
        <w:tc>
          <w:tcPr>
            <w:tcW w:w="2790" w:type="dxa"/>
            <w:vAlign w:val="center"/>
          </w:tcPr>
          <w:p w14:paraId="26F7F074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790" w:type="dxa"/>
          </w:tcPr>
          <w:p w14:paraId="10D053C8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232AD7A1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3D9F0944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19333E03" w14:textId="77777777" w:rsidR="005774BB" w:rsidRPr="005A2AA3" w:rsidRDefault="005774BB" w:rsidP="001241F7">
            <w:pPr>
              <w:spacing w:line="360" w:lineRule="auto"/>
              <w:jc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ADHD</w:t>
            </w:r>
          </w:p>
        </w:tc>
      </w:tr>
      <w:tr w:rsidR="005774BB" w:rsidRPr="00A07417" w14:paraId="3957A3AC" w14:textId="77777777" w:rsidTr="00626DD5">
        <w:tc>
          <w:tcPr>
            <w:tcW w:w="2789" w:type="dxa"/>
            <w:vAlign w:val="center"/>
          </w:tcPr>
          <w:p w14:paraId="442FD598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RHCE</w:t>
            </w:r>
          </w:p>
        </w:tc>
        <w:tc>
          <w:tcPr>
            <w:tcW w:w="2789" w:type="dxa"/>
            <w:vAlign w:val="center"/>
          </w:tcPr>
          <w:p w14:paraId="7A2211DD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Rh blood group CcEe antigen</w:t>
            </w:r>
          </w:p>
        </w:tc>
        <w:tc>
          <w:tcPr>
            <w:tcW w:w="2790" w:type="dxa"/>
            <w:vAlign w:val="center"/>
          </w:tcPr>
          <w:p w14:paraId="08144FD6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790" w:type="dxa"/>
          </w:tcPr>
          <w:p w14:paraId="0E4784A9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Spinal cord (cervical c-1)</w:t>
            </w:r>
          </w:p>
          <w:p w14:paraId="68B8F88C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Nucleus accumbens (basal ganglia)</w:t>
            </w:r>
          </w:p>
          <w:p w14:paraId="1B23F2B2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4D22565A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1FC75CA8" w14:textId="77777777" w:rsidTr="009044AA">
        <w:tc>
          <w:tcPr>
            <w:tcW w:w="2789" w:type="dxa"/>
            <w:vAlign w:val="center"/>
          </w:tcPr>
          <w:p w14:paraId="722EC351" w14:textId="77777777" w:rsidR="005774BB" w:rsidRPr="00E03FA5" w:rsidRDefault="005774BB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i/>
                <w:iCs/>
                <w:color w:val="000000"/>
                <w:kern w:val="0"/>
                <w:sz w:val="24"/>
                <w:lang w:bidi="ar"/>
              </w:rPr>
              <w:t>TRD</w:t>
            </w:r>
          </w:p>
        </w:tc>
        <w:tc>
          <w:tcPr>
            <w:tcW w:w="2789" w:type="dxa"/>
            <w:vAlign w:val="center"/>
          </w:tcPr>
          <w:p w14:paraId="0707DF5C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T cell receptor delta locus</w:t>
            </w:r>
          </w:p>
        </w:tc>
        <w:tc>
          <w:tcPr>
            <w:tcW w:w="2790" w:type="dxa"/>
            <w:vAlign w:val="center"/>
          </w:tcPr>
          <w:p w14:paraId="5410734F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790" w:type="dxa"/>
          </w:tcPr>
          <w:p w14:paraId="162481F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119A48D5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  <w:p w14:paraId="66E8C907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2790" w:type="dxa"/>
          </w:tcPr>
          <w:p w14:paraId="0B74ED7C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  <w:tr w:rsidR="005774BB" w:rsidRPr="00A07417" w14:paraId="26689F66" w14:textId="77777777" w:rsidTr="009044AA">
        <w:tc>
          <w:tcPr>
            <w:tcW w:w="2789" w:type="dxa"/>
            <w:tcBorders>
              <w:bottom w:val="single" w:sz="12" w:space="0" w:color="000000" w:themeColor="text1"/>
            </w:tcBorders>
            <w:vAlign w:val="center"/>
          </w:tcPr>
          <w:p w14:paraId="3E3A4BC2" w14:textId="77777777" w:rsidR="005774BB" w:rsidRPr="00E03FA5" w:rsidRDefault="00000000" w:rsidP="00A07417">
            <w:pPr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lang w:bidi="ar"/>
              </w:rPr>
            </w:pPr>
            <w:hyperlink r:id="rId4" w:history="1">
              <w:r w:rsidR="005774BB" w:rsidRPr="00E03FA5">
                <w:rPr>
                  <w:rStyle w:val="a7"/>
                  <w:i/>
                  <w:iCs/>
                  <w:color w:val="auto"/>
                  <w:sz w:val="24"/>
                  <w:u w:val="none"/>
                </w:rPr>
                <w:t>PCDHG</w:t>
              </w:r>
            </w:hyperlink>
          </w:p>
        </w:tc>
        <w:tc>
          <w:tcPr>
            <w:tcW w:w="2789" w:type="dxa"/>
            <w:tcBorders>
              <w:bottom w:val="single" w:sz="12" w:space="0" w:color="000000" w:themeColor="text1"/>
            </w:tcBorders>
            <w:vAlign w:val="center"/>
          </w:tcPr>
          <w:p w14:paraId="5D792A31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protocadherin gamma cluster</w:t>
            </w:r>
          </w:p>
        </w:tc>
        <w:tc>
          <w:tcPr>
            <w:tcW w:w="2790" w:type="dxa"/>
            <w:tcBorders>
              <w:bottom w:val="single" w:sz="12" w:space="0" w:color="000000" w:themeColor="text1"/>
            </w:tcBorders>
            <w:vAlign w:val="center"/>
          </w:tcPr>
          <w:p w14:paraId="0C54760A" w14:textId="77777777" w:rsidR="005774BB" w:rsidRPr="00E03FA5" w:rsidRDefault="005774BB" w:rsidP="00A07417">
            <w:pPr>
              <w:spacing w:line="360" w:lineRule="auto"/>
              <w:jc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 w:rsidRPr="00E03FA5">
              <w:rPr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790" w:type="dxa"/>
            <w:tcBorders>
              <w:bottom w:val="single" w:sz="12" w:space="0" w:color="000000" w:themeColor="text1"/>
            </w:tcBorders>
          </w:tcPr>
          <w:p w14:paraId="1F41281D" w14:textId="77777777" w:rsidR="005774BB" w:rsidRPr="005A2AA3" w:rsidRDefault="005774BB" w:rsidP="00A07417">
            <w:pPr>
              <w:widowControl/>
              <w:jc w:val="center"/>
              <w:textAlignment w:val="center"/>
              <w:rPr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– Cerebellum</w:t>
            </w:r>
          </w:p>
          <w:p w14:paraId="21ACA925" w14:textId="77777777" w:rsidR="005774BB" w:rsidRPr="005A2AA3" w:rsidRDefault="005774BB" w:rsidP="00A07417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color w:val="0070C0"/>
                <w:kern w:val="0"/>
                <w:sz w:val="24"/>
                <w:lang w:bidi="ar"/>
              </w:rPr>
              <w:t>Brain - Cerebellar Hemisphere</w:t>
            </w:r>
          </w:p>
        </w:tc>
        <w:tc>
          <w:tcPr>
            <w:tcW w:w="2790" w:type="dxa"/>
            <w:tcBorders>
              <w:bottom w:val="single" w:sz="12" w:space="0" w:color="000000" w:themeColor="text1"/>
            </w:tcBorders>
          </w:tcPr>
          <w:p w14:paraId="77E1A44A" w14:textId="77777777" w:rsidR="005774BB" w:rsidRPr="005A2AA3" w:rsidRDefault="005774BB" w:rsidP="004E0D9B">
            <w:pPr>
              <w:spacing w:line="360" w:lineRule="auto"/>
              <w:jc w:val="center"/>
              <w:rPr>
                <w:b/>
                <w:bCs/>
                <w:color w:val="0070C0"/>
                <w:kern w:val="0"/>
                <w:sz w:val="24"/>
                <w:lang w:bidi="ar"/>
              </w:rPr>
            </w:pPr>
            <w:r w:rsidRPr="005A2AA3">
              <w:rPr>
                <w:rFonts w:hint="eastAsia"/>
                <w:color w:val="0070C0"/>
                <w:kern w:val="0"/>
                <w:sz w:val="24"/>
                <w:lang w:bidi="ar"/>
              </w:rPr>
              <w:t>N</w:t>
            </w:r>
            <w:r w:rsidRPr="005A2AA3">
              <w:rPr>
                <w:color w:val="0070C0"/>
                <w:kern w:val="0"/>
                <w:sz w:val="24"/>
                <w:lang w:bidi="ar"/>
              </w:rPr>
              <w:t>one</w:t>
            </w:r>
          </w:p>
        </w:tc>
      </w:tr>
    </w:tbl>
    <w:p w14:paraId="16B7D0EB" w14:textId="77777777" w:rsidR="005774BB" w:rsidRPr="00017171" w:rsidRDefault="005774BB" w:rsidP="004E0D9B">
      <w:pPr>
        <w:rPr>
          <w:sz w:val="24"/>
          <w:lang w:bidi="ar"/>
        </w:rPr>
      </w:pPr>
      <w:r w:rsidRPr="00017171">
        <w:rPr>
          <w:sz w:val="24"/>
          <w:lang w:bidi="ar"/>
        </w:rPr>
        <w:t>Abbreviation: ASD: Autism Spectrum Disorder; ADHD: Attention-Deficit/Hyperactivity Disorder; ID: Intellectual Disability</w:t>
      </w:r>
    </w:p>
    <w:p w14:paraId="24D67814" w14:textId="77777777" w:rsidR="005774BB" w:rsidRDefault="005774BB" w:rsidP="004E0D9B">
      <w:pPr>
        <w:rPr>
          <w:sz w:val="24"/>
          <w:lang w:bidi="ar"/>
        </w:rPr>
      </w:pPr>
      <w:r w:rsidRPr="00017171">
        <w:rPr>
          <w:rFonts w:hint="eastAsia"/>
          <w:sz w:val="24"/>
          <w:vertAlign w:val="superscript"/>
          <w:lang w:bidi="ar"/>
        </w:rPr>
        <w:t>a</w:t>
      </w:r>
      <w:r>
        <w:rPr>
          <w:sz w:val="24"/>
          <w:vertAlign w:val="superscript"/>
          <w:lang w:bidi="ar"/>
        </w:rPr>
        <w:t xml:space="preserve"> </w:t>
      </w:r>
      <w:proofErr w:type="gramStart"/>
      <w:r w:rsidRPr="00086CA0">
        <w:rPr>
          <w:sz w:val="24"/>
          <w:lang w:bidi="ar"/>
        </w:rPr>
        <w:t>The</w:t>
      </w:r>
      <w:proofErr w:type="gramEnd"/>
      <w:r w:rsidRPr="00086CA0">
        <w:rPr>
          <w:sz w:val="24"/>
          <w:lang w:bidi="ar"/>
        </w:rPr>
        <w:t xml:space="preserve"> data on gene expression regions in the brain w</w:t>
      </w:r>
      <w:r>
        <w:rPr>
          <w:sz w:val="24"/>
          <w:lang w:bidi="ar"/>
        </w:rPr>
        <w:t>as</w:t>
      </w:r>
      <w:r w:rsidRPr="00086CA0">
        <w:rPr>
          <w:sz w:val="24"/>
          <w:lang w:bidi="ar"/>
        </w:rPr>
        <w:t xml:space="preserve"> obtained from Genotype-Tissue Expression </w:t>
      </w:r>
      <w:r>
        <w:rPr>
          <w:sz w:val="24"/>
          <w:lang w:bidi="ar"/>
        </w:rPr>
        <w:t>project</w:t>
      </w:r>
      <w:r w:rsidRPr="00086CA0">
        <w:rPr>
          <w:sz w:val="24"/>
          <w:lang w:bidi="ar"/>
        </w:rPr>
        <w:t>.</w:t>
      </w:r>
    </w:p>
    <w:p w14:paraId="52C94D4A" w14:textId="77777777" w:rsidR="005774BB" w:rsidRPr="00017171" w:rsidRDefault="005774BB" w:rsidP="004E0D9B">
      <w:pPr>
        <w:rPr>
          <w:sz w:val="24"/>
          <w:lang w:bidi="ar"/>
        </w:rPr>
      </w:pPr>
      <w:r w:rsidRPr="00017171">
        <w:rPr>
          <w:rFonts w:hint="eastAsia"/>
          <w:sz w:val="24"/>
          <w:vertAlign w:val="superscript"/>
          <w:lang w:bidi="ar"/>
        </w:rPr>
        <w:t>b</w:t>
      </w:r>
      <w:r>
        <w:rPr>
          <w:sz w:val="24"/>
          <w:vertAlign w:val="superscript"/>
          <w:lang w:bidi="ar"/>
        </w:rPr>
        <w:t xml:space="preserve"> </w:t>
      </w:r>
      <w:proofErr w:type="gramStart"/>
      <w:r>
        <w:rPr>
          <w:rFonts w:hint="eastAsia"/>
          <w:sz w:val="24"/>
          <w:lang w:bidi="ar"/>
        </w:rPr>
        <w:t>The</w:t>
      </w:r>
      <w:proofErr w:type="gramEnd"/>
      <w:r>
        <w:rPr>
          <w:sz w:val="24"/>
          <w:lang w:bidi="ar"/>
        </w:rPr>
        <w:t xml:space="preserve"> association between these genes and ASD, ADHD, and ID was obtained from </w:t>
      </w:r>
      <w:r w:rsidRPr="00747A13">
        <w:rPr>
          <w:sz w:val="24"/>
          <w:lang w:bidi="ar"/>
        </w:rPr>
        <w:t>GeneCards, OMIM, NCBI, and other related sour</w:t>
      </w:r>
      <w:r>
        <w:rPr>
          <w:sz w:val="24"/>
          <w:lang w:bidi="ar"/>
        </w:rPr>
        <w:t>c</w:t>
      </w:r>
      <w:r w:rsidRPr="00747A13">
        <w:rPr>
          <w:sz w:val="24"/>
          <w:lang w:bidi="ar"/>
        </w:rPr>
        <w:t>e.</w:t>
      </w:r>
    </w:p>
    <w:p w14:paraId="0FA6E84D" w14:textId="77777777" w:rsidR="005774BB" w:rsidRDefault="005774BB" w:rsidP="004E0D9B">
      <w:pPr>
        <w:rPr>
          <w:sz w:val="24"/>
          <w:lang w:bidi="ar"/>
        </w:rPr>
      </w:pPr>
    </w:p>
    <w:p w14:paraId="112A9257" w14:textId="77777777" w:rsidR="005774BB" w:rsidRDefault="005774BB" w:rsidP="004E0D9B">
      <w:pPr>
        <w:rPr>
          <w:sz w:val="24"/>
          <w:lang w:bidi="ar"/>
        </w:rPr>
      </w:pPr>
    </w:p>
    <w:p w14:paraId="293CC835" w14:textId="77777777" w:rsidR="005774BB" w:rsidRPr="004E0D9B" w:rsidRDefault="005774BB" w:rsidP="004E0D9B">
      <w:pPr>
        <w:rPr>
          <w:sz w:val="24"/>
          <w:lang w:bidi="ar"/>
        </w:rPr>
        <w:sectPr w:rsidR="005774BB" w:rsidRPr="004E0D9B" w:rsidSect="005774BB">
          <w:endnotePr>
            <w:numFmt w:val="lowerLetter"/>
          </w:endnotePr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BD9605D" w14:textId="77777777" w:rsidR="005774BB" w:rsidRPr="0020626E" w:rsidRDefault="005774BB" w:rsidP="0020626E">
      <w:pPr>
        <w:pStyle w:val="EndNoteBibliographyTitle"/>
        <w:spacing w:line="480" w:lineRule="auto"/>
        <w:rPr>
          <w:rFonts w:eastAsia="Ã¥Â®ÂÃ¤Â½Â"/>
          <w:sz w:val="24"/>
          <w:szCs w:val="24"/>
        </w:rPr>
      </w:pPr>
      <w:r w:rsidRPr="00245C03">
        <w:rPr>
          <w:rFonts w:hint="eastAsia"/>
          <w:sz w:val="28"/>
          <w:szCs w:val="28"/>
          <w:lang w:bidi="ar"/>
        </w:rPr>
        <w:lastRenderedPageBreak/>
        <w:t>R</w:t>
      </w:r>
      <w:r w:rsidRPr="00245C03">
        <w:rPr>
          <w:sz w:val="28"/>
          <w:szCs w:val="28"/>
          <w:lang w:bidi="ar"/>
        </w:rPr>
        <w:t>eference</w:t>
      </w:r>
    </w:p>
    <w:p w14:paraId="7D5291B8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1.</w:t>
      </w:r>
      <w:r w:rsidRPr="0020626E">
        <w:rPr>
          <w:sz w:val="24"/>
          <w:szCs w:val="24"/>
        </w:rPr>
        <w:tab/>
        <w:t>Zhu K, Wan Y, Zhu B, Wang H, Liu Q, Xie X, Jiang Q, Feng Y, Xiao P, Xiang Z</w:t>
      </w:r>
      <w:r w:rsidRPr="0020626E">
        <w:rPr>
          <w:i/>
          <w:sz w:val="24"/>
          <w:szCs w:val="24"/>
        </w:rPr>
        <w:t xml:space="preserve"> et al</w:t>
      </w:r>
      <w:r w:rsidRPr="0020626E">
        <w:rPr>
          <w:sz w:val="24"/>
          <w:szCs w:val="24"/>
        </w:rPr>
        <w:t xml:space="preserve">: </w:t>
      </w:r>
      <w:r w:rsidRPr="0020626E">
        <w:rPr>
          <w:b/>
          <w:sz w:val="24"/>
          <w:szCs w:val="24"/>
        </w:rPr>
        <w:t>Association of perchlorate, thiocyanate, and nitrate with dyslexic risk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Chemosphere </w:t>
      </w:r>
      <w:r w:rsidRPr="0020626E">
        <w:rPr>
          <w:sz w:val="24"/>
          <w:szCs w:val="24"/>
        </w:rPr>
        <w:t xml:space="preserve">2023, </w:t>
      </w:r>
      <w:r w:rsidRPr="0020626E">
        <w:rPr>
          <w:b/>
          <w:sz w:val="24"/>
          <w:szCs w:val="24"/>
        </w:rPr>
        <w:t>325</w:t>
      </w:r>
      <w:r w:rsidRPr="0020626E">
        <w:rPr>
          <w:sz w:val="24"/>
          <w:szCs w:val="24"/>
        </w:rPr>
        <w:t>:138349.</w:t>
      </w:r>
    </w:p>
    <w:p w14:paraId="63AD3A0D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2.</w:t>
      </w:r>
      <w:r w:rsidRPr="0020626E">
        <w:rPr>
          <w:sz w:val="24"/>
          <w:szCs w:val="24"/>
        </w:rPr>
        <w:tab/>
        <w:t>Liu Q, Wan Y, Zhu B, Xie X, Zhu K, Jiang Q, Feng Y, Xiao P, Xiang Z, Wu X</w:t>
      </w:r>
      <w:r w:rsidRPr="0020626E">
        <w:rPr>
          <w:i/>
          <w:sz w:val="24"/>
          <w:szCs w:val="24"/>
        </w:rPr>
        <w:t xml:space="preserve"> et al</w:t>
      </w:r>
      <w:r w:rsidRPr="0020626E">
        <w:rPr>
          <w:sz w:val="24"/>
          <w:szCs w:val="24"/>
        </w:rPr>
        <w:t xml:space="preserve">: </w:t>
      </w:r>
      <w:r w:rsidRPr="0020626E">
        <w:rPr>
          <w:b/>
          <w:sz w:val="24"/>
          <w:szCs w:val="24"/>
        </w:rPr>
        <w:t>Association between urinary propylene oxide metabolite and the risk of dyslexia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Environ Pollut </w:t>
      </w:r>
      <w:r w:rsidRPr="0020626E">
        <w:rPr>
          <w:sz w:val="24"/>
          <w:szCs w:val="24"/>
        </w:rPr>
        <w:t xml:space="preserve">2022, </w:t>
      </w:r>
      <w:r w:rsidRPr="0020626E">
        <w:rPr>
          <w:b/>
          <w:sz w:val="24"/>
          <w:szCs w:val="24"/>
        </w:rPr>
        <w:t>292</w:t>
      </w:r>
      <w:r w:rsidRPr="0020626E">
        <w:rPr>
          <w:sz w:val="24"/>
          <w:szCs w:val="24"/>
        </w:rPr>
        <w:t>(Pt B):118469.</w:t>
      </w:r>
    </w:p>
    <w:p w14:paraId="0798E875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3.</w:t>
      </w:r>
      <w:r w:rsidRPr="0020626E">
        <w:rPr>
          <w:sz w:val="24"/>
          <w:szCs w:val="24"/>
        </w:rPr>
        <w:tab/>
        <w:t>Xie X, Wan Y, Zhu B, Liu Q, Zhu K, Jiang Q, Feng Y, Xiao P, Wu X, Zhang J</w:t>
      </w:r>
      <w:r w:rsidRPr="0020626E">
        <w:rPr>
          <w:i/>
          <w:sz w:val="24"/>
          <w:szCs w:val="24"/>
        </w:rPr>
        <w:t xml:space="preserve"> et al</w:t>
      </w:r>
      <w:r w:rsidRPr="0020626E">
        <w:rPr>
          <w:sz w:val="24"/>
          <w:szCs w:val="24"/>
        </w:rPr>
        <w:t xml:space="preserve">: </w:t>
      </w:r>
      <w:r w:rsidRPr="0020626E">
        <w:rPr>
          <w:b/>
          <w:sz w:val="24"/>
          <w:szCs w:val="24"/>
        </w:rPr>
        <w:t>Association between urinary dialkylphosphate metabolites and dyslexia among children from three cities of China: The READ program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Sci Total Environ </w:t>
      </w:r>
      <w:r w:rsidRPr="0020626E">
        <w:rPr>
          <w:sz w:val="24"/>
          <w:szCs w:val="24"/>
        </w:rPr>
        <w:t xml:space="preserve">2022, </w:t>
      </w:r>
      <w:r w:rsidRPr="0020626E">
        <w:rPr>
          <w:b/>
          <w:sz w:val="24"/>
          <w:szCs w:val="24"/>
        </w:rPr>
        <w:t>814</w:t>
      </w:r>
      <w:r w:rsidRPr="0020626E">
        <w:rPr>
          <w:sz w:val="24"/>
          <w:szCs w:val="24"/>
        </w:rPr>
        <w:t>:151852.</w:t>
      </w:r>
    </w:p>
    <w:p w14:paraId="101A7AEB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4.</w:t>
      </w:r>
      <w:r w:rsidRPr="0020626E">
        <w:rPr>
          <w:sz w:val="24"/>
          <w:szCs w:val="24"/>
        </w:rPr>
        <w:tab/>
        <w:t xml:space="preserve">Huang A, Zhang J, Wu K, Liu C, Huang Q, Zhang X, Lin X, Huang Y: </w:t>
      </w:r>
      <w:r w:rsidRPr="0020626E">
        <w:rPr>
          <w:b/>
          <w:sz w:val="24"/>
          <w:szCs w:val="24"/>
        </w:rPr>
        <w:t>Exposure to multiple metals and the risk of dyslexia - A case control study in Shantou, China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Environ Pollut </w:t>
      </w:r>
      <w:r w:rsidRPr="0020626E">
        <w:rPr>
          <w:sz w:val="24"/>
          <w:szCs w:val="24"/>
        </w:rPr>
        <w:t xml:space="preserve">2022, </w:t>
      </w:r>
      <w:r w:rsidRPr="0020626E">
        <w:rPr>
          <w:b/>
          <w:sz w:val="24"/>
          <w:szCs w:val="24"/>
        </w:rPr>
        <w:t>307</w:t>
      </w:r>
      <w:r w:rsidRPr="0020626E">
        <w:rPr>
          <w:sz w:val="24"/>
          <w:szCs w:val="24"/>
        </w:rPr>
        <w:t>:119518.</w:t>
      </w:r>
    </w:p>
    <w:p w14:paraId="62EA3581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5.</w:t>
      </w:r>
      <w:r w:rsidRPr="0020626E">
        <w:rPr>
          <w:sz w:val="24"/>
          <w:szCs w:val="24"/>
        </w:rPr>
        <w:tab/>
        <w:t xml:space="preserve">Xue Q, Zhou Y, Gu H, Xie X, Hou F, Liu Q, Wu H, Zhu K, Wan Z, Song R: </w:t>
      </w:r>
      <w:r w:rsidRPr="0020626E">
        <w:rPr>
          <w:b/>
          <w:sz w:val="24"/>
          <w:szCs w:val="24"/>
        </w:rPr>
        <w:t>Urine metals concentrations and dyslexia among children in China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Environ Int </w:t>
      </w:r>
      <w:r w:rsidRPr="0020626E">
        <w:rPr>
          <w:sz w:val="24"/>
          <w:szCs w:val="24"/>
        </w:rPr>
        <w:t xml:space="preserve">2020, </w:t>
      </w:r>
      <w:r w:rsidRPr="0020626E">
        <w:rPr>
          <w:b/>
          <w:sz w:val="24"/>
          <w:szCs w:val="24"/>
        </w:rPr>
        <w:t>139</w:t>
      </w:r>
      <w:r w:rsidRPr="0020626E">
        <w:rPr>
          <w:sz w:val="24"/>
          <w:szCs w:val="24"/>
        </w:rPr>
        <w:t>:105707.</w:t>
      </w:r>
    </w:p>
    <w:p w14:paraId="4E136F2D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6.</w:t>
      </w:r>
      <w:r w:rsidRPr="0020626E">
        <w:rPr>
          <w:sz w:val="24"/>
          <w:szCs w:val="24"/>
        </w:rPr>
        <w:tab/>
        <w:t>Fuertes E, Standl M, Forns J, Berdel D, Garcia-Aymerich J, Markevych I, Schulte-Koerne G, Sugiri D, Schikowski T, Tiesler CM</w:t>
      </w:r>
      <w:r w:rsidRPr="0020626E">
        <w:rPr>
          <w:i/>
          <w:sz w:val="24"/>
          <w:szCs w:val="24"/>
        </w:rPr>
        <w:t xml:space="preserve"> et al</w:t>
      </w:r>
      <w:r w:rsidRPr="0020626E">
        <w:rPr>
          <w:sz w:val="24"/>
          <w:szCs w:val="24"/>
        </w:rPr>
        <w:t xml:space="preserve">: </w:t>
      </w:r>
      <w:r w:rsidRPr="0020626E">
        <w:rPr>
          <w:b/>
          <w:sz w:val="24"/>
          <w:szCs w:val="24"/>
        </w:rPr>
        <w:t>Traffic-related air pollution and hyperactivity/inattention, dyslexia and dyscalculia in adolescents of the German GINIplus and LISAplus birth cohorts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Environ Int </w:t>
      </w:r>
      <w:r w:rsidRPr="0020626E">
        <w:rPr>
          <w:sz w:val="24"/>
          <w:szCs w:val="24"/>
        </w:rPr>
        <w:t xml:space="preserve">2016, </w:t>
      </w:r>
      <w:r w:rsidRPr="0020626E">
        <w:rPr>
          <w:b/>
          <w:sz w:val="24"/>
          <w:szCs w:val="24"/>
        </w:rPr>
        <w:t>97</w:t>
      </w:r>
      <w:r w:rsidRPr="0020626E">
        <w:rPr>
          <w:sz w:val="24"/>
          <w:szCs w:val="24"/>
        </w:rPr>
        <w:t>:85-92.</w:t>
      </w:r>
    </w:p>
    <w:p w14:paraId="5A9CFEF7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lastRenderedPageBreak/>
        <w:t>7.</w:t>
      </w:r>
      <w:r w:rsidRPr="0020626E">
        <w:rPr>
          <w:sz w:val="24"/>
          <w:szCs w:val="24"/>
        </w:rPr>
        <w:tab/>
        <w:t xml:space="preserve">Grant EC, Howard JM, Davies S, Chasty H, Hornsby B, Galbraith J: </w:t>
      </w:r>
      <w:r w:rsidRPr="0020626E">
        <w:rPr>
          <w:b/>
          <w:sz w:val="24"/>
          <w:szCs w:val="24"/>
        </w:rPr>
        <w:t>Zinc deficiency in children with dyslexia: concentrations of zinc and other minerals in sweat and hair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Br Med J (Clin Res Ed) </w:t>
      </w:r>
      <w:r w:rsidRPr="0020626E">
        <w:rPr>
          <w:sz w:val="24"/>
          <w:szCs w:val="24"/>
        </w:rPr>
        <w:t xml:space="preserve">1988, </w:t>
      </w:r>
      <w:r w:rsidRPr="0020626E">
        <w:rPr>
          <w:b/>
          <w:sz w:val="24"/>
          <w:szCs w:val="24"/>
        </w:rPr>
        <w:t>296</w:t>
      </w:r>
      <w:r w:rsidRPr="0020626E">
        <w:rPr>
          <w:sz w:val="24"/>
          <w:szCs w:val="24"/>
        </w:rPr>
        <w:t>(6622):607-609.</w:t>
      </w:r>
    </w:p>
    <w:p w14:paraId="53EE3FF7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8.</w:t>
      </w:r>
      <w:r w:rsidRPr="0020626E">
        <w:rPr>
          <w:sz w:val="24"/>
          <w:szCs w:val="24"/>
        </w:rPr>
        <w:tab/>
        <w:t xml:space="preserve">Capel ID, Pinnock MH, Dorrell HM, Williams DC, Grant EC: </w:t>
      </w:r>
      <w:r w:rsidRPr="0020626E">
        <w:rPr>
          <w:b/>
          <w:sz w:val="24"/>
          <w:szCs w:val="24"/>
        </w:rPr>
        <w:t>Comparison of concentrations of some trace, bulk, and toxic metals in the hair of normal and dyslexic children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Clin Chem </w:t>
      </w:r>
      <w:r w:rsidRPr="0020626E">
        <w:rPr>
          <w:sz w:val="24"/>
          <w:szCs w:val="24"/>
        </w:rPr>
        <w:t xml:space="preserve">1981, </w:t>
      </w:r>
      <w:r w:rsidRPr="0020626E">
        <w:rPr>
          <w:b/>
          <w:sz w:val="24"/>
          <w:szCs w:val="24"/>
        </w:rPr>
        <w:t>27</w:t>
      </w:r>
      <w:r w:rsidRPr="0020626E">
        <w:rPr>
          <w:sz w:val="24"/>
          <w:szCs w:val="24"/>
        </w:rPr>
        <w:t>(6):879-881.</w:t>
      </w:r>
    </w:p>
    <w:p w14:paraId="7618D8B2" w14:textId="77777777" w:rsidR="005774BB" w:rsidRPr="0020626E" w:rsidRDefault="005774BB" w:rsidP="0020626E">
      <w:pPr>
        <w:pStyle w:val="EndNoteBibliography"/>
        <w:spacing w:line="480" w:lineRule="auto"/>
        <w:ind w:left="720" w:hanging="720"/>
        <w:rPr>
          <w:sz w:val="24"/>
          <w:szCs w:val="24"/>
        </w:rPr>
      </w:pPr>
      <w:r w:rsidRPr="0020626E">
        <w:rPr>
          <w:sz w:val="24"/>
          <w:szCs w:val="24"/>
        </w:rPr>
        <w:t>9.</w:t>
      </w:r>
      <w:r w:rsidRPr="0020626E">
        <w:rPr>
          <w:sz w:val="24"/>
          <w:szCs w:val="24"/>
        </w:rPr>
        <w:tab/>
        <w:t xml:space="preserve">Zhu K, Liu Q, Xie X, Jiang Q, Feng Y, Xiao P, Wu X, Zhu B, Song R: </w:t>
      </w:r>
      <w:r w:rsidRPr="0020626E">
        <w:rPr>
          <w:b/>
          <w:sz w:val="24"/>
          <w:szCs w:val="24"/>
        </w:rPr>
        <w:t>Interaction between manganese and SLC6A3 genetic polymorphisms in relation to dyslexia</w:t>
      </w:r>
      <w:r w:rsidRPr="0020626E">
        <w:rPr>
          <w:sz w:val="24"/>
          <w:szCs w:val="24"/>
        </w:rPr>
        <w:t xml:space="preserve">. </w:t>
      </w:r>
      <w:r w:rsidRPr="0020626E">
        <w:rPr>
          <w:i/>
          <w:sz w:val="24"/>
          <w:szCs w:val="24"/>
        </w:rPr>
        <w:t xml:space="preserve">Neurotoxicology </w:t>
      </w:r>
      <w:r w:rsidRPr="0020626E">
        <w:rPr>
          <w:sz w:val="24"/>
          <w:szCs w:val="24"/>
        </w:rPr>
        <w:t xml:space="preserve">2022, </w:t>
      </w:r>
      <w:r w:rsidRPr="0020626E">
        <w:rPr>
          <w:b/>
          <w:sz w:val="24"/>
          <w:szCs w:val="24"/>
        </w:rPr>
        <w:t>92</w:t>
      </w:r>
      <w:r w:rsidRPr="0020626E">
        <w:rPr>
          <w:sz w:val="24"/>
          <w:szCs w:val="24"/>
        </w:rPr>
        <w:t>:102-109.</w:t>
      </w:r>
    </w:p>
    <w:p w14:paraId="323E0912" w14:textId="77777777" w:rsidR="005774BB" w:rsidRPr="00C737AD" w:rsidRDefault="005774BB" w:rsidP="0020626E">
      <w:pPr>
        <w:spacing w:line="480" w:lineRule="auto"/>
        <w:rPr>
          <w:rFonts w:ascii="等线" w:eastAsia="等线" w:hAnsi="等线" w:cstheme="minorBidi"/>
          <w:noProof/>
          <w:color w:val="FF0000"/>
          <w:sz w:val="20"/>
          <w:szCs w:val="22"/>
        </w:rPr>
      </w:pPr>
      <w:r w:rsidRPr="00C737AD"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14:paraId="10EEBA4E" w14:textId="77777777" w:rsidR="005774BB" w:rsidRDefault="005774BB"/>
    <w:sectPr w:rsidR="005774BB" w:rsidSect="005774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Ã¥Â®ÂÃ¤Â½Â">
    <w:altName w:val="宋体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774BB"/>
    <w:rsid w:val="002631C8"/>
    <w:rsid w:val="005774BB"/>
    <w:rsid w:val="00BB636A"/>
    <w:rsid w:val="00D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A2232"/>
  <w15:chartTrackingRefBased/>
  <w15:docId w15:val="{41FB87C8-8448-4751-9A4C-25EEF1F8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4BB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7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74BB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5774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74BB"/>
    <w:rPr>
      <w:sz w:val="18"/>
      <w:szCs w:val="18"/>
      <w14:ligatures w14:val="none"/>
    </w:rPr>
  </w:style>
  <w:style w:type="character" w:styleId="a7">
    <w:name w:val="Hyperlink"/>
    <w:basedOn w:val="a0"/>
    <w:qFormat/>
    <w:rsid w:val="005774BB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5774BB"/>
    <w:pPr>
      <w:jc w:val="center"/>
    </w:pPr>
    <w:rPr>
      <w:rFonts w:eastAsia="等线"/>
      <w:noProof/>
      <w:sz w:val="20"/>
      <w:szCs w:val="22"/>
    </w:rPr>
  </w:style>
  <w:style w:type="character" w:customStyle="1" w:styleId="EndNoteBibliographyTitle0">
    <w:name w:val="EndNote Bibliography Title 字符"/>
    <w:basedOn w:val="a0"/>
    <w:link w:val="EndNoteBibliographyTitle"/>
    <w:rsid w:val="005774BB"/>
    <w:rPr>
      <w:rFonts w:ascii="Times New Roman" w:eastAsia="等线" w:hAnsi="Times New Roman" w:cs="Times New Roman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5774BB"/>
    <w:rPr>
      <w:rFonts w:eastAsia="等线"/>
      <w:noProof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5774BB"/>
    <w:rPr>
      <w:rFonts w:ascii="Times New Roman" w:eastAsia="等线" w:hAnsi="Times New Roman" w:cs="Times New Roman"/>
      <w:noProof/>
      <w:sz w:val="20"/>
      <w14:ligatures w14:val="none"/>
    </w:rPr>
  </w:style>
  <w:style w:type="table" w:styleId="a8">
    <w:name w:val="Table Grid"/>
    <w:basedOn w:val="a1"/>
    <w:uiPriority w:val="39"/>
    <w:rsid w:val="005774BB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774BB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5774BB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5774BB"/>
    <w:rPr>
      <w:rFonts w:ascii="Times New Roman" w:eastAsia="宋体" w:hAnsi="Times New Roman" w:cs="Times New Roman"/>
      <w:szCs w:val="24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774BB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774BB"/>
    <w:rPr>
      <w:rFonts w:ascii="Times New Roman" w:eastAsia="宋体" w:hAnsi="Times New Roman" w:cs="Times New Roman"/>
      <w:b/>
      <w:bCs/>
      <w:szCs w:val="24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774BB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5774BB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Revision"/>
    <w:hidden/>
    <w:uiPriority w:val="99"/>
    <w:semiHidden/>
    <w:rsid w:val="005774BB"/>
    <w:rPr>
      <w:rFonts w:ascii="Times New Roman" w:eastAsia="宋体" w:hAnsi="Times New Roman" w:cs="Times New Roman"/>
      <w:szCs w:val="24"/>
      <w14:ligatures w14:val="none"/>
    </w:rPr>
  </w:style>
  <w:style w:type="paragraph" w:styleId="af1">
    <w:name w:val="footnote text"/>
    <w:basedOn w:val="a"/>
    <w:link w:val="af2"/>
    <w:uiPriority w:val="99"/>
    <w:semiHidden/>
    <w:unhideWhenUsed/>
    <w:rsid w:val="005774BB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basedOn w:val="a0"/>
    <w:link w:val="af1"/>
    <w:uiPriority w:val="99"/>
    <w:semiHidden/>
    <w:rsid w:val="005774BB"/>
    <w:rPr>
      <w:rFonts w:ascii="Times New Roman" w:eastAsia="宋体" w:hAnsi="Times New Roman" w:cs="Times New Roman"/>
      <w:sz w:val="18"/>
      <w:szCs w:val="18"/>
      <w14:ligatures w14:val="none"/>
    </w:rPr>
  </w:style>
  <w:style w:type="character" w:styleId="af3">
    <w:name w:val="footnote reference"/>
    <w:basedOn w:val="a0"/>
    <w:uiPriority w:val="99"/>
    <w:semiHidden/>
    <w:unhideWhenUsed/>
    <w:rsid w:val="005774B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774BB"/>
    <w:pPr>
      <w:snapToGrid w:val="0"/>
      <w:jc w:val="left"/>
    </w:pPr>
  </w:style>
  <w:style w:type="character" w:customStyle="1" w:styleId="af5">
    <w:name w:val="尾注文本 字符"/>
    <w:basedOn w:val="a0"/>
    <w:link w:val="af4"/>
    <w:uiPriority w:val="99"/>
    <w:semiHidden/>
    <w:rsid w:val="005774BB"/>
    <w:rPr>
      <w:rFonts w:ascii="Times New Roman" w:eastAsia="宋体" w:hAnsi="Times New Roman" w:cs="Times New Roman"/>
      <w:szCs w:val="24"/>
      <w14:ligatures w14:val="none"/>
    </w:rPr>
  </w:style>
  <w:style w:type="character" w:styleId="af6">
    <w:name w:val="endnote reference"/>
    <w:basedOn w:val="a0"/>
    <w:uiPriority w:val="99"/>
    <w:semiHidden/>
    <w:unhideWhenUsed/>
    <w:rsid w:val="005774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CDHG@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2562</Words>
  <Characters>14610</Characters>
  <Application>Microsoft Office Word</Application>
  <DocSecurity>0</DocSecurity>
  <Lines>121</Lines>
  <Paragraphs>34</Paragraphs>
  <ScaleCrop>false</ScaleCrop>
  <Company/>
  <LinksUpToDate>false</LinksUpToDate>
  <CharactersWithSpaces>17138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咩咩 杨</dc:creator>
  <cp:keywords/>
  <dc:description/>
  <cp:lastModifiedBy>咩咩 杨</cp:lastModifiedBy>
  <cp:revision>3</cp:revision>
  <dcterms:created xsi:type="dcterms:W3CDTF">2024-05-21T01:37:00Z</dcterms:created>
  <dcterms:modified xsi:type="dcterms:W3CDTF">2024-05-21T01:41:00Z</dcterms:modified>
</cp:coreProperties>
</file>