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Table S1 Study quality-QUADAS-2</w:t>
      </w:r>
    </w:p>
    <w:tbl>
      <w:tblPr>
        <w:tblW w:w="949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7"/>
        <w:gridCol w:w="1110"/>
        <w:gridCol w:w="763"/>
        <w:gridCol w:w="1282"/>
        <w:gridCol w:w="1085"/>
        <w:gridCol w:w="1129"/>
        <w:gridCol w:w="824"/>
        <w:gridCol w:w="1282"/>
      </w:tblGrid>
      <w:tr>
        <w:trPr/>
        <w:tc>
          <w:tcPr>
            <w:tcW w:w="2017" w:type="dxa"/>
            <w:vMerge w:val="restart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Study</w:t>
            </w:r>
          </w:p>
        </w:tc>
        <w:tc>
          <w:tcPr>
            <w:tcW w:w="4240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Risk of Bias</w:t>
            </w:r>
          </w:p>
        </w:tc>
        <w:tc>
          <w:tcPr>
            <w:tcW w:w="323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30634877"/>
            <w:r>
              <w:rPr>
                <w:rFonts w:cs="Times New Roman" w:ascii="Times New Roman" w:hAnsi="Times New Roman"/>
                <w:sz w:val="24"/>
                <w:szCs w:val="24"/>
              </w:rPr>
              <w:t>Applicability of Concern</w:t>
            </w:r>
            <w:bookmarkEnd w:id="0"/>
          </w:p>
        </w:tc>
      </w:tr>
      <w:tr>
        <w:trPr/>
        <w:tc>
          <w:tcPr>
            <w:tcW w:w="2017" w:type="dxa"/>
            <w:vMerge w:val="continue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1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Patients</w:t>
            </w:r>
          </w:p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Selection</w:t>
            </w:r>
          </w:p>
        </w:tc>
        <w:tc>
          <w:tcPr>
            <w:tcW w:w="76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Index</w:t>
            </w:r>
          </w:p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Test</w:t>
            </w:r>
          </w:p>
        </w:tc>
        <w:tc>
          <w:tcPr>
            <w:tcW w:w="128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References</w:t>
            </w:r>
          </w:p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Standard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Flow and</w:t>
            </w:r>
          </w:p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Timing</w:t>
            </w:r>
          </w:p>
        </w:tc>
        <w:tc>
          <w:tcPr>
            <w:tcW w:w="112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Patients</w:t>
            </w:r>
          </w:p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Selection</w:t>
            </w:r>
          </w:p>
        </w:tc>
        <w:tc>
          <w:tcPr>
            <w:tcW w:w="82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Index</w:t>
            </w:r>
          </w:p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Test</w:t>
            </w:r>
          </w:p>
        </w:tc>
        <w:tc>
          <w:tcPr>
            <w:tcW w:w="128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References</w:t>
            </w:r>
          </w:p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Standard</w:t>
            </w:r>
          </w:p>
        </w:tc>
      </w:tr>
      <w:tr>
        <w:trPr/>
        <w:tc>
          <w:tcPr>
            <w:tcW w:w="2017" w:type="dxa"/>
            <w:tcBorders>
              <w:top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Subah et al 2021</w:t>
            </w:r>
          </w:p>
        </w:tc>
        <w:tc>
          <w:tcPr>
            <w:tcW w:w="1110" w:type="dxa"/>
            <w:tcBorders>
              <w:top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UR</w:t>
            </w:r>
          </w:p>
        </w:tc>
        <w:tc>
          <w:tcPr>
            <w:tcW w:w="763" w:type="dxa"/>
            <w:tcBorders>
              <w:top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LR</w:t>
            </w:r>
          </w:p>
        </w:tc>
        <w:tc>
          <w:tcPr>
            <w:tcW w:w="1282" w:type="dxa"/>
            <w:tcBorders>
              <w:top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LR</w:t>
            </w:r>
          </w:p>
        </w:tc>
        <w:tc>
          <w:tcPr>
            <w:tcW w:w="1085" w:type="dxa"/>
            <w:tcBorders>
              <w:top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UR</w:t>
            </w:r>
          </w:p>
        </w:tc>
        <w:tc>
          <w:tcPr>
            <w:tcW w:w="1129" w:type="dxa"/>
            <w:tcBorders>
              <w:top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UR</w:t>
            </w:r>
          </w:p>
        </w:tc>
        <w:tc>
          <w:tcPr>
            <w:tcW w:w="824" w:type="dxa"/>
            <w:tcBorders>
              <w:top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LR</w:t>
            </w:r>
          </w:p>
        </w:tc>
        <w:tc>
          <w:tcPr>
            <w:tcW w:w="1282" w:type="dxa"/>
            <w:tcBorders>
              <w:top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LR</w:t>
            </w:r>
          </w:p>
        </w:tc>
      </w:tr>
      <w:tr>
        <w:trPr/>
        <w:tc>
          <w:tcPr>
            <w:tcW w:w="2017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Alsaade et al 2022</w:t>
            </w:r>
          </w:p>
        </w:tc>
        <w:tc>
          <w:tcPr>
            <w:tcW w:w="1110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UR</w:t>
            </w:r>
          </w:p>
        </w:tc>
        <w:tc>
          <w:tcPr>
            <w:tcW w:w="763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LR</w:t>
            </w:r>
          </w:p>
        </w:tc>
        <w:tc>
          <w:tcPr>
            <w:tcW w:w="1282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LR</w:t>
            </w:r>
          </w:p>
        </w:tc>
        <w:tc>
          <w:tcPr>
            <w:tcW w:w="1085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UR</w:t>
            </w:r>
          </w:p>
        </w:tc>
        <w:tc>
          <w:tcPr>
            <w:tcW w:w="1129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UR</w:t>
            </w:r>
          </w:p>
        </w:tc>
        <w:tc>
          <w:tcPr>
            <w:tcW w:w="824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LR</w:t>
            </w:r>
          </w:p>
        </w:tc>
        <w:tc>
          <w:tcPr>
            <w:tcW w:w="1282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LR</w:t>
            </w:r>
          </w:p>
        </w:tc>
      </w:tr>
      <w:tr>
        <w:trPr/>
        <w:tc>
          <w:tcPr>
            <w:tcW w:w="2017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Ahammed et al 2021</w:t>
            </w:r>
          </w:p>
        </w:tc>
        <w:tc>
          <w:tcPr>
            <w:tcW w:w="1110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UR</w:t>
            </w:r>
          </w:p>
        </w:tc>
        <w:tc>
          <w:tcPr>
            <w:tcW w:w="763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LR</w:t>
            </w:r>
          </w:p>
        </w:tc>
        <w:tc>
          <w:tcPr>
            <w:tcW w:w="1282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LR</w:t>
            </w:r>
          </w:p>
        </w:tc>
        <w:tc>
          <w:tcPr>
            <w:tcW w:w="1085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UR</w:t>
            </w:r>
          </w:p>
        </w:tc>
        <w:tc>
          <w:tcPr>
            <w:tcW w:w="1129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UR</w:t>
            </w:r>
          </w:p>
        </w:tc>
        <w:tc>
          <w:tcPr>
            <w:tcW w:w="824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LR</w:t>
            </w:r>
          </w:p>
        </w:tc>
        <w:tc>
          <w:tcPr>
            <w:tcW w:w="1282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LR</w:t>
            </w:r>
          </w:p>
        </w:tc>
      </w:tr>
      <w:tr>
        <w:trPr/>
        <w:tc>
          <w:tcPr>
            <w:tcW w:w="2017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Lu et al 2021</w:t>
            </w:r>
          </w:p>
        </w:tc>
        <w:tc>
          <w:tcPr>
            <w:tcW w:w="1110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UR</w:t>
            </w:r>
          </w:p>
        </w:tc>
        <w:tc>
          <w:tcPr>
            <w:tcW w:w="763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LR</w:t>
            </w:r>
          </w:p>
        </w:tc>
        <w:tc>
          <w:tcPr>
            <w:tcW w:w="1282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LR</w:t>
            </w:r>
          </w:p>
        </w:tc>
        <w:tc>
          <w:tcPr>
            <w:tcW w:w="1085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UR</w:t>
            </w:r>
          </w:p>
        </w:tc>
        <w:tc>
          <w:tcPr>
            <w:tcW w:w="1129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UR</w:t>
            </w:r>
          </w:p>
        </w:tc>
        <w:tc>
          <w:tcPr>
            <w:tcW w:w="824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LR</w:t>
            </w:r>
          </w:p>
        </w:tc>
        <w:tc>
          <w:tcPr>
            <w:tcW w:w="1282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LR</w:t>
            </w:r>
          </w:p>
        </w:tc>
      </w:tr>
      <w:tr>
        <w:trPr/>
        <w:tc>
          <w:tcPr>
            <w:tcW w:w="2017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Zhang et al 2022</w:t>
            </w:r>
          </w:p>
        </w:tc>
        <w:tc>
          <w:tcPr>
            <w:tcW w:w="1110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LR</w:t>
            </w:r>
          </w:p>
        </w:tc>
        <w:tc>
          <w:tcPr>
            <w:tcW w:w="763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LR</w:t>
            </w:r>
          </w:p>
        </w:tc>
        <w:tc>
          <w:tcPr>
            <w:tcW w:w="1282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LR</w:t>
            </w:r>
          </w:p>
        </w:tc>
        <w:tc>
          <w:tcPr>
            <w:tcW w:w="1085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UR</w:t>
            </w:r>
          </w:p>
        </w:tc>
        <w:tc>
          <w:tcPr>
            <w:tcW w:w="1129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UR</w:t>
            </w:r>
          </w:p>
        </w:tc>
        <w:tc>
          <w:tcPr>
            <w:tcW w:w="824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LR</w:t>
            </w:r>
          </w:p>
        </w:tc>
        <w:tc>
          <w:tcPr>
            <w:tcW w:w="1282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LR</w:t>
            </w:r>
          </w:p>
        </w:tc>
      </w:tr>
      <w:tr>
        <w:trPr/>
        <w:tc>
          <w:tcPr>
            <w:tcW w:w="2017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Wang et al 2021</w:t>
            </w:r>
          </w:p>
        </w:tc>
        <w:tc>
          <w:tcPr>
            <w:tcW w:w="1110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UR</w:t>
            </w:r>
          </w:p>
        </w:tc>
        <w:tc>
          <w:tcPr>
            <w:tcW w:w="763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LR</w:t>
            </w:r>
          </w:p>
        </w:tc>
        <w:tc>
          <w:tcPr>
            <w:tcW w:w="1282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LR</w:t>
            </w:r>
          </w:p>
        </w:tc>
        <w:tc>
          <w:tcPr>
            <w:tcW w:w="1085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UR</w:t>
            </w:r>
          </w:p>
        </w:tc>
        <w:tc>
          <w:tcPr>
            <w:tcW w:w="1129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UR</w:t>
            </w:r>
          </w:p>
        </w:tc>
        <w:tc>
          <w:tcPr>
            <w:tcW w:w="824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LR</w:t>
            </w:r>
          </w:p>
        </w:tc>
        <w:tc>
          <w:tcPr>
            <w:tcW w:w="1282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LR</w:t>
            </w:r>
          </w:p>
        </w:tc>
      </w:tr>
      <w:tr>
        <w:trPr/>
        <w:tc>
          <w:tcPr>
            <w:tcW w:w="2017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Nogay et al 2023</w:t>
            </w:r>
          </w:p>
        </w:tc>
        <w:tc>
          <w:tcPr>
            <w:tcW w:w="1110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UR</w:t>
            </w:r>
          </w:p>
        </w:tc>
        <w:tc>
          <w:tcPr>
            <w:tcW w:w="763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LR</w:t>
            </w:r>
          </w:p>
        </w:tc>
        <w:tc>
          <w:tcPr>
            <w:tcW w:w="1282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LR</w:t>
            </w:r>
          </w:p>
        </w:tc>
        <w:tc>
          <w:tcPr>
            <w:tcW w:w="1085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UR</w:t>
            </w:r>
          </w:p>
        </w:tc>
        <w:tc>
          <w:tcPr>
            <w:tcW w:w="1129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UR</w:t>
            </w:r>
          </w:p>
        </w:tc>
        <w:tc>
          <w:tcPr>
            <w:tcW w:w="824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LR</w:t>
            </w:r>
          </w:p>
        </w:tc>
        <w:tc>
          <w:tcPr>
            <w:tcW w:w="1282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LR</w:t>
            </w:r>
          </w:p>
        </w:tc>
      </w:tr>
      <w:tr>
        <w:trPr/>
        <w:tc>
          <w:tcPr>
            <w:tcW w:w="2017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Alam et al 2022</w:t>
            </w:r>
          </w:p>
        </w:tc>
        <w:tc>
          <w:tcPr>
            <w:tcW w:w="1110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UR</w:t>
            </w:r>
          </w:p>
        </w:tc>
        <w:tc>
          <w:tcPr>
            <w:tcW w:w="763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LR</w:t>
            </w:r>
          </w:p>
        </w:tc>
        <w:tc>
          <w:tcPr>
            <w:tcW w:w="1282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LR</w:t>
            </w:r>
          </w:p>
        </w:tc>
        <w:tc>
          <w:tcPr>
            <w:tcW w:w="1085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UR</w:t>
            </w:r>
          </w:p>
        </w:tc>
        <w:tc>
          <w:tcPr>
            <w:tcW w:w="1129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UR</w:t>
            </w:r>
          </w:p>
        </w:tc>
        <w:tc>
          <w:tcPr>
            <w:tcW w:w="824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LR</w:t>
            </w:r>
          </w:p>
        </w:tc>
        <w:tc>
          <w:tcPr>
            <w:tcW w:w="1282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LR</w:t>
            </w:r>
          </w:p>
        </w:tc>
      </w:tr>
      <w:tr>
        <w:trPr/>
        <w:tc>
          <w:tcPr>
            <w:tcW w:w="2017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Saranya et al 2022</w:t>
            </w:r>
          </w:p>
        </w:tc>
        <w:tc>
          <w:tcPr>
            <w:tcW w:w="1110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UR</w:t>
            </w:r>
          </w:p>
        </w:tc>
        <w:tc>
          <w:tcPr>
            <w:tcW w:w="763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LR</w:t>
            </w:r>
          </w:p>
        </w:tc>
        <w:tc>
          <w:tcPr>
            <w:tcW w:w="1282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LR</w:t>
            </w:r>
          </w:p>
        </w:tc>
        <w:tc>
          <w:tcPr>
            <w:tcW w:w="1085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UR</w:t>
            </w:r>
          </w:p>
        </w:tc>
        <w:tc>
          <w:tcPr>
            <w:tcW w:w="1129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UR</w:t>
            </w:r>
          </w:p>
        </w:tc>
        <w:tc>
          <w:tcPr>
            <w:tcW w:w="824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LR</w:t>
            </w:r>
          </w:p>
        </w:tc>
        <w:tc>
          <w:tcPr>
            <w:tcW w:w="1282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LR</w:t>
            </w:r>
          </w:p>
        </w:tc>
      </w:tr>
      <w:tr>
        <w:trPr/>
        <w:tc>
          <w:tcPr>
            <w:tcW w:w="2017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Ahmed et al 2022</w:t>
            </w:r>
          </w:p>
        </w:tc>
        <w:tc>
          <w:tcPr>
            <w:tcW w:w="1110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UR</w:t>
            </w:r>
          </w:p>
        </w:tc>
        <w:tc>
          <w:tcPr>
            <w:tcW w:w="763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LR</w:t>
            </w:r>
          </w:p>
        </w:tc>
        <w:tc>
          <w:tcPr>
            <w:tcW w:w="1282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LR</w:t>
            </w:r>
          </w:p>
        </w:tc>
        <w:tc>
          <w:tcPr>
            <w:tcW w:w="1085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UR</w:t>
            </w:r>
          </w:p>
        </w:tc>
        <w:tc>
          <w:tcPr>
            <w:tcW w:w="1129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UR</w:t>
            </w:r>
          </w:p>
        </w:tc>
        <w:tc>
          <w:tcPr>
            <w:tcW w:w="824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LR</w:t>
            </w:r>
          </w:p>
        </w:tc>
        <w:tc>
          <w:tcPr>
            <w:tcW w:w="1282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LR</w:t>
            </w:r>
          </w:p>
        </w:tc>
      </w:tr>
      <w:tr>
        <w:trPr/>
        <w:tc>
          <w:tcPr>
            <w:tcW w:w="2017" w:type="dxa"/>
            <w:tcBorders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Hasan et al 2017</w:t>
            </w:r>
          </w:p>
        </w:tc>
        <w:tc>
          <w:tcPr>
            <w:tcW w:w="1110" w:type="dxa"/>
            <w:tcBorders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HR</w:t>
            </w:r>
          </w:p>
        </w:tc>
        <w:tc>
          <w:tcPr>
            <w:tcW w:w="763" w:type="dxa"/>
            <w:tcBorders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LR</w:t>
            </w:r>
          </w:p>
        </w:tc>
        <w:tc>
          <w:tcPr>
            <w:tcW w:w="1282" w:type="dxa"/>
            <w:tcBorders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LR</w:t>
            </w:r>
          </w:p>
        </w:tc>
        <w:tc>
          <w:tcPr>
            <w:tcW w:w="1085" w:type="dxa"/>
            <w:tcBorders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UR</w:t>
            </w:r>
          </w:p>
        </w:tc>
        <w:tc>
          <w:tcPr>
            <w:tcW w:w="1129" w:type="dxa"/>
            <w:tcBorders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LR</w:t>
            </w:r>
          </w:p>
        </w:tc>
        <w:tc>
          <w:tcPr>
            <w:tcW w:w="824" w:type="dxa"/>
            <w:tcBorders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LR</w:t>
            </w:r>
          </w:p>
        </w:tc>
        <w:tc>
          <w:tcPr>
            <w:tcW w:w="1282" w:type="dxa"/>
            <w:tcBorders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LR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LR, low risk; HR, high risk; UR, unclear risk.</w:t>
      </w:r>
      <w:r>
        <w:br w:type="page"/>
      </w:r>
    </w:p>
    <w:p>
      <w:pPr>
        <w:pStyle w:val="Normal"/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480"/>
        <w:rPr>
          <w:rFonts w:ascii="Times New Roman" w:hAnsi="Times New Roman" w:cs="Times New Roman"/>
          <w:sz w:val="24"/>
          <w:szCs w:val="24"/>
        </w:rPr>
      </w:pPr>
      <w:bookmarkStart w:id="1" w:name="OLE_LINK50"/>
      <w:bookmarkStart w:id="2" w:name="OLE_LINK47"/>
      <w:bookmarkEnd w:id="1"/>
      <w:bookmarkEnd w:id="2"/>
      <w:r>
        <w:rPr>
          <w:rFonts w:cs="Times New Roman" w:ascii="Times New Roman" w:hAnsi="Times New Roman"/>
          <w:b/>
          <w:sz w:val="24"/>
          <w:szCs w:val="24"/>
          <w:lang w:val="en-IN" w:eastAsia="en-IN"/>
        </w:rPr>
        <w:drawing>
          <wp:inline distT="0" distB="0" distL="0" distR="0">
            <wp:extent cx="5278755" cy="2159000"/>
            <wp:effectExtent l="0" t="0" r="0" b="0"/>
            <wp:docPr id="1" name="图片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7" t="-17" r="-7" b="-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755" cy="215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Figure S1. </w:t>
      </w:r>
      <w:r>
        <w:rPr>
          <w:rFonts w:cs="Times New Roman" w:ascii="Times New Roman" w:hAnsi="Times New Roman"/>
          <w:sz w:val="24"/>
          <w:szCs w:val="24"/>
        </w:rPr>
        <w:t>Quality assessment of the included studies</w:t>
      </w:r>
      <w:r>
        <w:br w:type="page"/>
      </w:r>
    </w:p>
    <w:p>
      <w:pPr>
        <w:pStyle w:val="Normal"/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48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en-IN" w:eastAsia="en-IN"/>
        </w:rPr>
        <w:drawing>
          <wp:inline distT="0" distB="0" distL="0" distR="0">
            <wp:extent cx="5278755" cy="6716395"/>
            <wp:effectExtent l="0" t="0" r="0" b="0"/>
            <wp:docPr id="2" name="图片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7" t="-5" r="-7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755" cy="6716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480"/>
        <w:rPr>
          <w:rFonts w:ascii="Times New Roman" w:hAnsi="Times New Roman" w:cs="Times New Roman"/>
          <w:sz w:val="24"/>
          <w:szCs w:val="24"/>
        </w:rPr>
      </w:pPr>
      <w:bookmarkStart w:id="3" w:name="OLE_LINK50"/>
      <w:bookmarkStart w:id="4" w:name="OLE_LINK47"/>
      <w:bookmarkEnd w:id="3"/>
      <w:bookmarkEnd w:id="4"/>
      <w:r>
        <w:rPr>
          <w:rFonts w:cs="Times New Roman" w:ascii="Times New Roman" w:hAnsi="Times New Roman"/>
          <w:b/>
          <w:bCs/>
          <w:sz w:val="24"/>
          <w:szCs w:val="24"/>
        </w:rPr>
        <w:t>F</w:t>
      </w:r>
      <w:r>
        <w:rPr>
          <w:rFonts w:cs="Times New Roman" w:ascii="Times New Roman" w:hAnsi="Times New Roman"/>
          <w:b/>
          <w:bCs/>
          <w:sz w:val="24"/>
          <w:szCs w:val="24"/>
        </w:rPr>
        <w:t>igure S2.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bookmarkStart w:id="5" w:name="OLE_LINK51"/>
      <w:r>
        <w:rPr>
          <w:rFonts w:cs="Times New Roman" w:ascii="Times New Roman" w:hAnsi="Times New Roman"/>
          <w:sz w:val="24"/>
          <w:szCs w:val="24"/>
        </w:rPr>
        <w:t>Forest plot of pooled sensitivity and specificity of dataset</w:t>
      </w:r>
      <w:r>
        <w:rPr>
          <w:rFonts w:cs="Times New Roman" w:ascii="Times New Roman" w:hAnsi="Times New Roman"/>
          <w:sz w:val="24"/>
          <w:szCs w:val="24"/>
        </w:rPr>
        <w:t xml:space="preserve"> subgroup analysis</w:t>
      </w:r>
      <w:r>
        <w:rPr>
          <w:rFonts w:cs="Times New Roman" w:ascii="Times New Roman" w:hAnsi="Times New Roman"/>
          <w:sz w:val="24"/>
          <w:szCs w:val="24"/>
        </w:rPr>
        <w:t>.</w:t>
      </w:r>
      <w:r>
        <w:br w:type="page"/>
      </w:r>
    </w:p>
    <w:p>
      <w:pPr>
        <w:pStyle w:val="Normal"/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en-IN" w:eastAsia="en-IN"/>
        </w:rPr>
        <w:drawing>
          <wp:inline distT="0" distB="0" distL="0" distR="0">
            <wp:extent cx="5278755" cy="7734935"/>
            <wp:effectExtent l="0" t="0" r="0" b="0"/>
            <wp:docPr id="3" name="图片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7" t="-5" r="-7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755" cy="7734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480"/>
        <w:rPr/>
      </w:pPr>
      <w:bookmarkEnd w:id="5"/>
      <w:r>
        <w:rPr>
          <w:rFonts w:cs="Times New Roman" w:ascii="Times New Roman" w:hAnsi="Times New Roman"/>
          <w:b/>
          <w:bCs/>
          <w:sz w:val="24"/>
          <w:szCs w:val="24"/>
        </w:rPr>
        <w:t>Figure S</w:t>
      </w:r>
      <w:r>
        <w:rPr>
          <w:rFonts w:cs="Times New Roman" w:ascii="Times New Roman" w:hAnsi="Times New Roman"/>
          <w:b/>
          <w:bCs/>
          <w:sz w:val="24"/>
          <w:szCs w:val="24"/>
        </w:rPr>
        <w:t>3</w:t>
      </w:r>
      <w:r>
        <w:rPr>
          <w:rFonts w:cs="Times New Roman" w:ascii="Times New Roman" w:hAnsi="Times New Roman"/>
          <w:b/>
          <w:bCs/>
          <w:sz w:val="24"/>
          <w:szCs w:val="24"/>
        </w:rPr>
        <w:t>.</w:t>
      </w:r>
      <w:r>
        <w:rPr>
          <w:rFonts w:cs="Times New Roman" w:ascii="Times New Roman" w:hAnsi="Times New Roman"/>
          <w:sz w:val="24"/>
          <w:szCs w:val="24"/>
        </w:rPr>
        <w:t xml:space="preserve"> Sensitivity analysis of deep learning for detecting autism spectrum disorder.</w:t>
      </w:r>
    </w:p>
    <w:sectPr>
      <w:type w:val="nextPage"/>
      <w:pgSz w:w="11906" w:h="16838"/>
      <w:pgMar w:left="1797" w:right="1797" w:gutter="0" w:header="0" w:top="1440" w:footer="0" w:bottom="144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等线">
    <w:altName w:val="DengXian"/>
    <w:charset w:val="86"/>
    <w:family w:val="auto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420"/>
  <w:autoHyphenation w:val="true"/>
  <w:hyphenationZone w:val="0"/>
  <w:compat>
    <w:noLeading/>
    <w:doNotExpandShiftReturn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en-IN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等线;DengXian" w:hAnsi="等线;DengXian" w:eastAsia="等线;DengXian" w:cs="Times New Roman"/>
      <w:color w:val="auto"/>
      <w:kern w:val="2"/>
      <w:sz w:val="21"/>
      <w:szCs w:val="22"/>
      <w:lang w:val="en-US" w:eastAsia="zh-CN" w:bidi="ar-SA"/>
    </w:rPr>
  </w:style>
  <w:style w:type="character" w:styleId="Style14">
    <w:name w:val="默认段落字体"/>
    <w:qFormat/>
    <w:rPr/>
  </w:style>
  <w:style w:type="character" w:styleId="Style15">
    <w:name w:val="页眉 字符"/>
    <w:qFormat/>
    <w:rPr>
      <w:sz w:val="18"/>
      <w:szCs w:val="18"/>
    </w:rPr>
  </w:style>
  <w:style w:type="character" w:styleId="Style16">
    <w:name w:val="页脚 字符"/>
    <w:qFormat/>
    <w:rPr>
      <w:sz w:val="18"/>
      <w:szCs w:val="18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pBdr>
        <w:bottom w:val="single" w:sz="6" w:space="1" w:color="000000"/>
      </w:pBdr>
      <w:snapToGrid w:val="false"/>
      <w:jc w:val="center"/>
    </w:pPr>
    <w:rPr>
      <w:sz w:val="18"/>
      <w:szCs w:val="18"/>
    </w:rPr>
  </w:style>
  <w:style w:type="paragraph" w:styleId="Footer">
    <w:name w:val="footer"/>
    <w:basedOn w:val="Normal"/>
    <w:pPr>
      <w:snapToGrid w:val="false"/>
      <w:jc w:val="left"/>
    </w:pPr>
    <w:rPr>
      <w:sz w:val="18"/>
      <w:szCs w:val="18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0</TotalTime>
  <Application>LibreOffice/24.8.2.1$Windows_X86_64 LibreOffice_project/0f794b6e29741098670a3b95d60478a65d05ef13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2024-10-23T08:55:00Z</dcterms:created>
  <dc:creator>Fancy</dc:creator>
  <dc:description/>
  <cp:keywords/>
  <dc:language>en-IN</dc:language>
  <cp:lastModifiedBy>志磊 樊</cp:lastModifiedBy>
  <dcterms:modified xsi:type="dcterms:W3CDTF">2024-10-23T08:55:00Z</dcterms:modified>
  <cp:revision>6</cp:revision>
  <dc:subject/>
  <dc:title/>
</cp:coreProperties>
</file>