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0D8C2" w14:textId="19BAD359" w:rsidR="007C6E91" w:rsidRPr="00807547" w:rsidRDefault="007C6E91" w:rsidP="007C6E91">
      <w:pPr>
        <w:pStyle w:val="berschrift1"/>
        <w:spacing w:before="240" w:after="0"/>
        <w:jc w:val="both"/>
        <w:rPr>
          <w:rFonts w:cs="Calibri"/>
          <w:sz w:val="28"/>
          <w:szCs w:val="28"/>
          <w:lang w:val="en-US"/>
        </w:rPr>
      </w:pPr>
      <w:r w:rsidRPr="00807547">
        <w:rPr>
          <w:rFonts w:cs="Calibri"/>
          <w:sz w:val="28"/>
          <w:szCs w:val="28"/>
          <w:lang w:val="en-US"/>
        </w:rPr>
        <w:t>Additional file 1: Supplementary tables</w:t>
      </w:r>
    </w:p>
    <w:p w14:paraId="482A5CB1" w14:textId="77777777" w:rsidR="00B73B86" w:rsidRPr="00B73B86" w:rsidRDefault="00B73B86" w:rsidP="00B73B86">
      <w:pPr>
        <w:rPr>
          <w:lang w:val="en-US"/>
        </w:rPr>
      </w:pPr>
    </w:p>
    <w:p w14:paraId="553626C4" w14:textId="6C22B9DA" w:rsidR="007C6E91" w:rsidRDefault="007C6E91" w:rsidP="00B73B86">
      <w:pPr>
        <w:pStyle w:val="berschrift2"/>
        <w:rPr>
          <w:lang w:val="en-US"/>
        </w:rPr>
      </w:pPr>
      <w:r w:rsidRPr="00A057E3">
        <w:rPr>
          <w:lang w:val="en-US"/>
        </w:rPr>
        <w:t xml:space="preserve">Table </w:t>
      </w:r>
      <w:r>
        <w:rPr>
          <w:lang w:val="en-US"/>
        </w:rPr>
        <w:t>S</w:t>
      </w:r>
      <w:r w:rsidRPr="00A057E3">
        <w:rPr>
          <w:lang w:val="en-US"/>
        </w:rPr>
        <w:t xml:space="preserve">1: </w:t>
      </w:r>
      <w:r>
        <w:rPr>
          <w:lang w:val="en-US"/>
        </w:rPr>
        <w:t>iPSC line information</w:t>
      </w:r>
    </w:p>
    <w:p w14:paraId="11F770D6" w14:textId="77777777" w:rsidR="00286D0B" w:rsidRPr="00286D0B" w:rsidRDefault="00286D0B" w:rsidP="00286D0B">
      <w:pPr>
        <w:rPr>
          <w:lang w:val="en-US"/>
        </w:rPr>
      </w:pPr>
    </w:p>
    <w:p w14:paraId="1979FE0E" w14:textId="77777777" w:rsidR="007C6E91" w:rsidRDefault="007C6E91" w:rsidP="007C6E91">
      <w:pPr>
        <w:jc w:val="both"/>
        <w:rPr>
          <w:lang w:val="en-US"/>
        </w:rPr>
      </w:pPr>
      <w:r w:rsidRPr="007F6502">
        <w:rPr>
          <w:noProof/>
        </w:rPr>
        <w:drawing>
          <wp:inline distT="0" distB="0" distL="0" distR="0" wp14:anchorId="0DCAD87D" wp14:editId="39DFDC06">
            <wp:extent cx="5760720" cy="2628265"/>
            <wp:effectExtent l="0" t="0" r="0" b="0"/>
            <wp:docPr id="4201199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76745" w14:textId="5B138B43" w:rsidR="007C6E91" w:rsidRDefault="007C6E91" w:rsidP="007C6E91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3519B4F" w14:textId="25A14359" w:rsidR="007C6E91" w:rsidRDefault="007C6E91" w:rsidP="00B73B86">
      <w:pPr>
        <w:pStyle w:val="berschrift2"/>
        <w:rPr>
          <w:lang w:val="en-US"/>
        </w:rPr>
      </w:pPr>
      <w:r w:rsidRPr="00A057E3">
        <w:rPr>
          <w:lang w:val="en-US"/>
        </w:rPr>
        <w:lastRenderedPageBreak/>
        <w:t xml:space="preserve">Table </w:t>
      </w:r>
      <w:r>
        <w:rPr>
          <w:lang w:val="en-US"/>
        </w:rPr>
        <w:t>S2</w:t>
      </w:r>
      <w:r w:rsidRPr="00A057E3">
        <w:rPr>
          <w:lang w:val="en-US"/>
        </w:rPr>
        <w:t>:</w:t>
      </w:r>
      <w:r>
        <w:rPr>
          <w:lang w:val="en-US"/>
        </w:rPr>
        <w:t xml:space="preserve"> </w:t>
      </w:r>
      <w:r w:rsidRPr="007D6DD2">
        <w:rPr>
          <w:lang w:val="en-US"/>
        </w:rPr>
        <w:t>Antibody list for immunocytochemistry</w:t>
      </w:r>
    </w:p>
    <w:p w14:paraId="4C3D3E3E" w14:textId="77777777" w:rsidR="00286D0B" w:rsidRPr="00286D0B" w:rsidRDefault="00286D0B" w:rsidP="00286D0B">
      <w:pPr>
        <w:rPr>
          <w:lang w:val="en-US"/>
        </w:rPr>
      </w:pPr>
    </w:p>
    <w:p w14:paraId="0CBFE5FE" w14:textId="77777777" w:rsidR="007C6E91" w:rsidRDefault="007C6E91" w:rsidP="007C6E91">
      <w:pPr>
        <w:jc w:val="both"/>
        <w:rPr>
          <w:lang w:val="en-US"/>
        </w:rPr>
      </w:pPr>
      <w:r w:rsidRPr="00B410F3">
        <w:rPr>
          <w:noProof/>
        </w:rPr>
        <w:drawing>
          <wp:inline distT="0" distB="0" distL="0" distR="0" wp14:anchorId="5C0896E3" wp14:editId="509171F5">
            <wp:extent cx="5695950" cy="2409825"/>
            <wp:effectExtent l="0" t="0" r="0" b="9525"/>
            <wp:docPr id="12363867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EEE8" w14:textId="77777777" w:rsidR="007C6E91" w:rsidRDefault="007C6E91" w:rsidP="007C6E91">
      <w:pPr>
        <w:jc w:val="both"/>
        <w:rPr>
          <w:lang w:val="en-US"/>
        </w:rPr>
      </w:pPr>
    </w:p>
    <w:p w14:paraId="0E680583" w14:textId="77777777" w:rsidR="007C6E91" w:rsidRPr="006C1221" w:rsidRDefault="007C6E91" w:rsidP="007C6E91">
      <w:pPr>
        <w:jc w:val="both"/>
        <w:rPr>
          <w:lang w:val="en-US"/>
        </w:rPr>
      </w:pPr>
    </w:p>
    <w:p w14:paraId="47A83427" w14:textId="77777777" w:rsidR="007C6E91" w:rsidRDefault="007C6E91" w:rsidP="007C6E91">
      <w:pPr>
        <w:jc w:val="both"/>
        <w:rPr>
          <w:lang w:val="en-US"/>
        </w:rPr>
      </w:pPr>
    </w:p>
    <w:p w14:paraId="1AE59389" w14:textId="77777777" w:rsidR="007C6E91" w:rsidRDefault="007C6E91" w:rsidP="007C6E91">
      <w:pPr>
        <w:jc w:val="both"/>
        <w:rPr>
          <w:lang w:val="en-US"/>
        </w:rPr>
      </w:pPr>
    </w:p>
    <w:p w14:paraId="7459C0AA" w14:textId="77777777" w:rsidR="007C6E91" w:rsidRDefault="007C6E91" w:rsidP="007C6E91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241280E" w14:textId="182BA7F6" w:rsidR="007C6E91" w:rsidRDefault="007C6E91" w:rsidP="00B73B86">
      <w:pPr>
        <w:pStyle w:val="berschrift2"/>
        <w:rPr>
          <w:lang w:val="en-US"/>
        </w:rPr>
      </w:pPr>
      <w:r w:rsidRPr="00A057E3">
        <w:rPr>
          <w:lang w:val="en-US"/>
        </w:rPr>
        <w:lastRenderedPageBreak/>
        <w:t xml:space="preserve">Table </w:t>
      </w:r>
      <w:r>
        <w:rPr>
          <w:lang w:val="en-US"/>
        </w:rPr>
        <w:t>S3</w:t>
      </w:r>
      <w:r w:rsidRPr="00A057E3">
        <w:rPr>
          <w:lang w:val="en-US"/>
        </w:rPr>
        <w:t xml:space="preserve">: </w:t>
      </w:r>
      <w:r>
        <w:rPr>
          <w:lang w:val="en-US"/>
        </w:rPr>
        <w:t>Interaction effect – cell type and disease state</w:t>
      </w:r>
    </w:p>
    <w:p w14:paraId="5C099B9A" w14:textId="77777777" w:rsidR="00286D0B" w:rsidRPr="00286D0B" w:rsidRDefault="00286D0B" w:rsidP="00286D0B">
      <w:pPr>
        <w:rPr>
          <w:lang w:val="en-US"/>
        </w:rPr>
      </w:pPr>
    </w:p>
    <w:p w14:paraId="08AA62F4" w14:textId="77777777" w:rsidR="007C6E91" w:rsidRDefault="007C6E91" w:rsidP="007C6E91">
      <w:pPr>
        <w:jc w:val="both"/>
        <w:rPr>
          <w:lang w:val="en-US"/>
        </w:rPr>
      </w:pPr>
      <w:r w:rsidRPr="00A057E3">
        <w:rPr>
          <w:noProof/>
        </w:rPr>
        <w:drawing>
          <wp:inline distT="0" distB="0" distL="0" distR="0" wp14:anchorId="76CDA8A1" wp14:editId="4ACB2684">
            <wp:extent cx="4070229" cy="2838450"/>
            <wp:effectExtent l="0" t="0" r="6985" b="0"/>
            <wp:docPr id="116695963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591" cy="28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D128" w14:textId="77777777" w:rsidR="007C6E91" w:rsidRDefault="007C6E91" w:rsidP="007C6E91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003EACF3" w14:textId="76A2D9DB" w:rsidR="007C6E91" w:rsidRDefault="007C6E91" w:rsidP="00B73B86">
      <w:pPr>
        <w:pStyle w:val="berschrift2"/>
        <w:rPr>
          <w:lang w:val="en-US"/>
        </w:rPr>
      </w:pPr>
      <w:r w:rsidRPr="00A057E3">
        <w:rPr>
          <w:lang w:val="en-US"/>
        </w:rPr>
        <w:lastRenderedPageBreak/>
        <w:t xml:space="preserve">Table </w:t>
      </w:r>
      <w:r>
        <w:rPr>
          <w:lang w:val="en-US"/>
        </w:rPr>
        <w:t>S4</w:t>
      </w:r>
      <w:r w:rsidRPr="00A057E3">
        <w:rPr>
          <w:lang w:val="en-US"/>
        </w:rPr>
        <w:t xml:space="preserve">: </w:t>
      </w:r>
      <w:r>
        <w:rPr>
          <w:lang w:val="en-US"/>
        </w:rPr>
        <w:t>CTR versus SCZ in iPSC</w:t>
      </w:r>
    </w:p>
    <w:p w14:paraId="5C605809" w14:textId="77777777" w:rsidR="00286D0B" w:rsidRPr="00286D0B" w:rsidRDefault="00286D0B" w:rsidP="00286D0B">
      <w:pPr>
        <w:rPr>
          <w:lang w:val="en-US"/>
        </w:rPr>
      </w:pPr>
    </w:p>
    <w:p w14:paraId="7F7D8957" w14:textId="77777777" w:rsidR="007C6E91" w:rsidRDefault="007C6E91" w:rsidP="007C6E91">
      <w:pPr>
        <w:jc w:val="both"/>
        <w:rPr>
          <w:lang w:val="en-US"/>
        </w:rPr>
      </w:pPr>
      <w:r w:rsidRPr="00A057E3">
        <w:rPr>
          <w:noProof/>
        </w:rPr>
        <w:drawing>
          <wp:inline distT="0" distB="0" distL="0" distR="0" wp14:anchorId="6E9183DF" wp14:editId="5F7CEDC2">
            <wp:extent cx="3238500" cy="2882338"/>
            <wp:effectExtent l="0" t="0" r="0" b="0"/>
            <wp:docPr id="1067760420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056" cy="288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ACF1D" w14:textId="77777777" w:rsidR="007C6E91" w:rsidRDefault="007C6E91" w:rsidP="007C6E91">
      <w:pPr>
        <w:jc w:val="both"/>
        <w:rPr>
          <w:lang w:val="en-US"/>
        </w:rPr>
      </w:pPr>
    </w:p>
    <w:p w14:paraId="4FB83AD0" w14:textId="77777777" w:rsidR="007C6E91" w:rsidRDefault="007C6E91" w:rsidP="007C6E91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6D9135A" w14:textId="41C428EC" w:rsidR="007C6E91" w:rsidRDefault="007C6E91" w:rsidP="00286D0B">
      <w:pPr>
        <w:pStyle w:val="berschrift2"/>
        <w:rPr>
          <w:lang w:val="en-US"/>
        </w:rPr>
      </w:pPr>
      <w:r w:rsidRPr="00A057E3">
        <w:rPr>
          <w:lang w:val="en-US"/>
        </w:rPr>
        <w:lastRenderedPageBreak/>
        <w:t xml:space="preserve">Table </w:t>
      </w:r>
      <w:r>
        <w:rPr>
          <w:lang w:val="en-US"/>
        </w:rPr>
        <w:t>S5</w:t>
      </w:r>
      <w:r w:rsidRPr="00A057E3">
        <w:rPr>
          <w:lang w:val="en-US"/>
        </w:rPr>
        <w:t>:</w:t>
      </w:r>
      <w:r>
        <w:rPr>
          <w:lang w:val="en-US"/>
        </w:rPr>
        <w:t xml:space="preserve"> CTR versus SCZ in NPC</w:t>
      </w:r>
    </w:p>
    <w:p w14:paraId="12946AD5" w14:textId="77777777" w:rsidR="00286D0B" w:rsidRPr="00286D0B" w:rsidRDefault="00286D0B" w:rsidP="00286D0B">
      <w:pPr>
        <w:rPr>
          <w:lang w:val="en-US"/>
        </w:rPr>
      </w:pPr>
    </w:p>
    <w:p w14:paraId="30C8434E" w14:textId="1D9B57E1" w:rsidR="007C6E91" w:rsidRPr="002261D3" w:rsidRDefault="00286D0B" w:rsidP="007C6E91">
      <w:pPr>
        <w:jc w:val="both"/>
        <w:rPr>
          <w:b/>
          <w:bCs/>
          <w:lang w:val="en-US"/>
        </w:rPr>
      </w:pPr>
      <w:r w:rsidRPr="00286D0B">
        <w:drawing>
          <wp:inline distT="0" distB="0" distL="0" distR="0" wp14:anchorId="1A23CFA7" wp14:editId="643E0F2D">
            <wp:extent cx="5557617" cy="3190875"/>
            <wp:effectExtent l="0" t="0" r="5080" b="0"/>
            <wp:docPr id="208137774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33" cy="319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F127C" w14:textId="77777777" w:rsidR="00601A70" w:rsidRPr="00286D0B" w:rsidRDefault="00601A70">
      <w:pPr>
        <w:rPr>
          <w:lang w:val="en-US"/>
        </w:rPr>
      </w:pPr>
    </w:p>
    <w:sectPr w:rsidR="00601A70" w:rsidRPr="00286D0B" w:rsidSect="007C6E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91"/>
    <w:rsid w:val="002048F2"/>
    <w:rsid w:val="00286D0B"/>
    <w:rsid w:val="003D07A6"/>
    <w:rsid w:val="003F255A"/>
    <w:rsid w:val="00601A70"/>
    <w:rsid w:val="007061DF"/>
    <w:rsid w:val="007C6E91"/>
    <w:rsid w:val="00804105"/>
    <w:rsid w:val="00807547"/>
    <w:rsid w:val="00AD2CCB"/>
    <w:rsid w:val="00B40784"/>
    <w:rsid w:val="00B73B86"/>
    <w:rsid w:val="00B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3F21"/>
  <w15:chartTrackingRefBased/>
  <w15:docId w15:val="{BDF1A44D-03DD-47D3-B71C-7345A300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6E91"/>
  </w:style>
  <w:style w:type="paragraph" w:styleId="berschrift1">
    <w:name w:val="heading 1"/>
    <w:basedOn w:val="Standard"/>
    <w:next w:val="Standard"/>
    <w:link w:val="berschrift1Zchn"/>
    <w:uiPriority w:val="9"/>
    <w:qFormat/>
    <w:rsid w:val="00B73B86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3B86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6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6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6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6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6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6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6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3B86"/>
    <w:rPr>
      <w:rFonts w:ascii="Calibri" w:eastAsiaTheme="majorEastAsia" w:hAnsi="Calibri" w:cstheme="majorBidi"/>
      <w:b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3B86"/>
    <w:rPr>
      <w:rFonts w:ascii="Calibri" w:eastAsiaTheme="majorEastAsia" w:hAnsi="Calibri" w:cstheme="majorBidi"/>
      <w:b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6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6E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6E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6E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6E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6E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6E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6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6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6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6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6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6E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6E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C6E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6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6E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6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NMI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Stahl, Aaron</dc:creator>
  <cp:keywords/>
  <dc:description/>
  <cp:lastModifiedBy>Stahl, Aaron</cp:lastModifiedBy>
  <cp:revision>3</cp:revision>
  <dcterms:created xsi:type="dcterms:W3CDTF">2024-06-27T09:47:00Z</dcterms:created>
  <dcterms:modified xsi:type="dcterms:W3CDTF">2024-09-03T16:08:00Z</dcterms:modified>
</cp:coreProperties>
</file>