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05A0E" w14:textId="4C1E1A0C" w:rsidR="00B36CB0" w:rsidRPr="0025570F" w:rsidRDefault="00B36CB0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5570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Supplemental material </w:t>
      </w:r>
      <w:r w:rsidR="00632672" w:rsidRPr="0025570F"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Pr="0025570F">
        <w:rPr>
          <w:rFonts w:ascii="Times New Roman" w:eastAsiaTheme="minorEastAsia" w:hAnsi="Times New Roman" w:cs="Times New Roman"/>
          <w:b/>
          <w:bCs/>
          <w:sz w:val="24"/>
          <w:szCs w:val="24"/>
        </w:rPr>
        <w:t>: Sample size calculation</w:t>
      </w:r>
    </w:p>
    <w:p w14:paraId="789F8086" w14:textId="486210B1" w:rsidR="00B36CB0" w:rsidRPr="0025570F" w:rsidRDefault="00B36CB0" w:rsidP="00B36CB0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>These studies used the formula for calculating sample size for estimating proportions in an infinite population. Based on the studies demonstrated by</w:t>
      </w:r>
      <w:r w:rsidRPr="0025570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bookmarkStart w:id="0" w:name="_Hlk153133069"/>
      <w:r w:rsidR="0025570F" w:rsidRPr="0025570F">
        <w:rPr>
          <w:rFonts w:ascii="Times New Roman" w:hAnsi="Times New Roman" w:cs="Times New Roman"/>
          <w:noProof/>
          <w:sz w:val="24"/>
          <w:szCs w:val="24"/>
        </w:rPr>
        <w:t>Cinar N</w:t>
      </w:r>
      <w:r w:rsidR="0025570F" w:rsidRPr="0025570F">
        <w:rPr>
          <w:rStyle w:val="author-hove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5570F">
        <w:rPr>
          <w:rStyle w:val="author-hover"/>
          <w:rFonts w:ascii="Times New Roman" w:hAnsi="Times New Roman" w:cs="Times New Roman"/>
          <w:sz w:val="24"/>
          <w:szCs w:val="24"/>
          <w:bdr w:val="none" w:sz="0" w:space="0" w:color="auto" w:frame="1"/>
        </w:rPr>
        <w:t>at al.</w:t>
      </w:r>
      <w:r w:rsidR="002400CC" w:rsidRPr="0025570F">
        <w:rPr>
          <w:rStyle w:val="author-hove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bookmarkEnd w:id="0"/>
      <w:r w:rsidR="0025570F" w:rsidRPr="0025570F">
        <w:rPr>
          <w:rStyle w:val="author-hover"/>
          <w:rFonts w:ascii="Times New Roman" w:hAnsi="Times New Roman" w:cs="Times New Roman"/>
          <w:sz w:val="24"/>
          <w:szCs w:val="24"/>
          <w:bdr w:val="none" w:sz="0" w:space="0" w:color="auto" w:frame="1"/>
        </w:rPr>
        <w:fldChar w:fldCharType="begin"/>
      </w:r>
      <w:r w:rsidR="0025570F" w:rsidRPr="0025570F">
        <w:rPr>
          <w:rStyle w:val="author-hover"/>
          <w:rFonts w:ascii="Times New Roman" w:hAnsi="Times New Roman" w:cs="Times New Roman"/>
          <w:sz w:val="24"/>
          <w:szCs w:val="24"/>
          <w:bdr w:val="none" w:sz="0" w:space="0" w:color="auto" w:frame="1"/>
        </w:rPr>
        <w:instrText xml:space="preserve"> ADDIN EN.CITE &lt;EndNote&gt;&lt;Cite&gt;&lt;Author&gt;Cinar&lt;/Author&gt;&lt;Year&gt;2011&lt;/Year&gt;&lt;RecNum&gt;263&lt;/RecNum&gt;&lt;DisplayText&gt;[1]&lt;/DisplayText&gt;&lt;record&gt;&lt;rec-number&gt;263&lt;/rec-number&gt;&lt;foreign-keys&gt;&lt;key app="EN" db-id="0v05f0vxxaf5tte0tw7vw0spt2dzafwx2za9" timestamp="1702215270"&gt;263&lt;/key&gt;&lt;/foreign-keys&gt;&lt;ref-type name="Journal Article"&gt;17&lt;/ref-type&gt;&lt;contributors&gt;&lt;authors&gt;&lt;author&gt;Cinar, N.&lt;/author&gt;&lt;author&gt;Kizilarslanoglu, M. C.&lt;/author&gt;&lt;author&gt;Harmanci, A.&lt;/author&gt;&lt;author&gt;Aksoy, D. Y.&lt;/author&gt;&lt;author&gt;Bozdag, G.&lt;/author&gt;&lt;author&gt;Demir, B.&lt;/author&gt;&lt;author&gt;Yildiz, B. O.&lt;/author&gt;&lt;/authors&gt;&lt;/contributors&gt;&lt;auth-address&gt;Endocrinology and Metabolism Unit, Department of Internal Medicine, Hacettepe University School of Medicine, Hacettepe, 06100 Ankara, Turkey.&lt;/auth-address&gt;&lt;titles&gt;&lt;title&gt;Depression, anxiety and cardiometabolic risk in polycystic ovary syndrome&lt;/title&gt;&lt;secondary-title&gt;Hum Reprod&lt;/secondary-title&gt;&lt;/titles&gt;&lt;periodical&gt;&lt;full-title&gt;Hum Reprod&lt;/full-title&gt;&lt;/periodical&gt;&lt;pages&gt;3339-45&lt;/pages&gt;&lt;volume&gt;26&lt;/volume&gt;&lt;number&gt;12&lt;/number&gt;&lt;edition&gt;20111007&lt;/edition&gt;&lt;keywords&gt;&lt;keyword&gt;Adolescent&lt;/keyword&gt;&lt;keyword&gt;Adult&lt;/keyword&gt;&lt;keyword&gt;Anxiety Disorders/complications/*epidemiology&lt;/keyword&gt;&lt;keyword&gt;Depression/complications/*epidemiology&lt;/keyword&gt;&lt;keyword&gt;Female&lt;/keyword&gt;&lt;keyword&gt;Humans&lt;/keyword&gt;&lt;keyword&gt;Linear Models&lt;/keyword&gt;&lt;keyword&gt;Metabolic Syndrome/complications/*epidemiology&lt;/keyword&gt;&lt;keyword&gt;Multivariate Analysis&lt;/keyword&gt;&lt;keyword&gt;Obesity/complications/epidemiology&lt;/keyword&gt;&lt;keyword&gt;Polycystic Ovary Syndrome/*complications&lt;/keyword&gt;&lt;keyword&gt;Risk Factors&lt;/keyword&gt;&lt;/keywords&gt;&lt;dates&gt;&lt;year&gt;2011&lt;/year&gt;&lt;pub-dates&gt;&lt;date&gt;Dec&lt;/date&gt;&lt;/pub-dates&gt;&lt;/dates&gt;&lt;isbn&gt;0268-1161&lt;/isbn&gt;&lt;accession-num&gt;21984577&lt;/accession-num&gt;&lt;urls&gt;&lt;/urls&gt;&lt;electronic-resource-num&gt;10.1093/humrep/der338&lt;/electronic-resource-num&gt;&lt;remote-database-provider&gt;NLM&lt;/remote-database-provider&gt;&lt;language&gt;eng&lt;/language&gt;&lt;/record&gt;&lt;/Cite&gt;&lt;/EndNote&gt;</w:instrText>
      </w:r>
      <w:r w:rsidR="0025570F" w:rsidRPr="0025570F">
        <w:rPr>
          <w:rStyle w:val="author-hover"/>
          <w:rFonts w:ascii="Times New Roman" w:hAnsi="Times New Roman" w:cs="Times New Roman"/>
          <w:sz w:val="24"/>
          <w:szCs w:val="24"/>
          <w:bdr w:val="none" w:sz="0" w:space="0" w:color="auto" w:frame="1"/>
        </w:rPr>
        <w:fldChar w:fldCharType="separate"/>
      </w:r>
      <w:r w:rsidR="0025570F" w:rsidRPr="0025570F">
        <w:rPr>
          <w:rStyle w:val="author-hover"/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t>[1]</w:t>
      </w:r>
      <w:r w:rsidR="0025570F" w:rsidRPr="0025570F">
        <w:rPr>
          <w:rStyle w:val="author-hover"/>
          <w:rFonts w:ascii="Times New Roman" w:hAnsi="Times New Roman" w:cs="Times New Roman"/>
          <w:sz w:val="24"/>
          <w:szCs w:val="24"/>
          <w:bdr w:val="none" w:sz="0" w:space="0" w:color="auto" w:frame="1"/>
        </w:rPr>
        <w:fldChar w:fldCharType="end"/>
      </w:r>
      <w:r w:rsidRPr="0025570F">
        <w:rPr>
          <w:rStyle w:val="author-hover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and</w:t>
      </w:r>
      <w:r w:rsidRPr="0025570F">
        <w:rPr>
          <w:rFonts w:ascii="Times New Roman" w:hAnsi="Times New Roman" w:cs="Times New Roman"/>
          <w:sz w:val="24"/>
          <w:szCs w:val="24"/>
        </w:rPr>
        <w:t xml:space="preserve"> Saima B et al. </w:t>
      </w:r>
      <w:r w:rsidRPr="0025570F">
        <w:rPr>
          <w:rFonts w:ascii="Times New Roman" w:hAnsi="Times New Roman" w:cs="Times New Roman"/>
          <w:sz w:val="24"/>
          <w:szCs w:val="24"/>
        </w:rPr>
        <w:fldChar w:fldCharType="begin"/>
      </w:r>
      <w:r w:rsidR="0025570F" w:rsidRPr="0025570F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&lt;EndNote&gt;&lt;Cite&gt;&lt;Author&gt;Batool&lt;/Author&gt;&lt;Year&gt;2016&lt;/Year&gt;&lt;RecNum&gt;227&lt;/RecNum&gt;&lt;DisplayText&gt;[2]&lt;/DisplayText&gt;&lt;record&gt;&lt;rec-number&gt;227&lt;/rec-number&gt;&lt;foreign-keys&gt;&lt;key app="EN" db-id="0v05f0vxxaf5tte0tw7vw0spt2dzafwx2za9" timestamp="1673779669"&gt;227&lt;/key&gt;&lt;/foreign-keys&gt;&lt;ref-type name="Journal Article"&gt;17&lt;/ref-type&gt;&lt;contributors&gt;&lt;authors&gt;&lt;author&gt;Batool, S.&lt;/author&gt;&lt;author&gt;Ahmed, F.&lt;/author&gt;&lt;author&gt;Ambreen, A. &lt;/author&gt;&lt;author&gt;Sheikh, A.&lt;/author&gt;&lt;author&gt;Faryad, N.&lt;/author&gt;&lt;/authors&gt;&lt;/contributors&gt;&lt;titles&gt;&lt;title&gt;Depression and anxiety in women with polycystic ovary syndrome and its biochemical associates&lt;/title&gt;&lt;secondary-title&gt;SAFOG&lt;/secondary-title&gt;&lt;/titles&gt;&lt;periodical&gt;&lt;full-title&gt;SAFOG&lt;/full-title&gt;&lt;/periodical&gt;&lt;pages&gt;44-47&lt;/pages&gt;&lt;volume&gt;8&lt;/volume&gt;&lt;number&gt;1&lt;/number&gt;&lt;dates&gt;&lt;year&gt;2016&lt;/year&gt;&lt;/dates&gt;&lt;urls&gt;&lt;/urls&gt;&lt;/record&gt;&lt;/Cite&gt;&lt;/EndNote&gt;</w:instrText>
      </w:r>
      <w:r w:rsidRPr="0025570F">
        <w:rPr>
          <w:rFonts w:ascii="Times New Roman" w:hAnsi="Times New Roman" w:cs="Times New Roman"/>
          <w:sz w:val="24"/>
          <w:szCs w:val="24"/>
        </w:rPr>
        <w:fldChar w:fldCharType="separate"/>
      </w:r>
      <w:r w:rsidR="0025570F" w:rsidRPr="0025570F">
        <w:rPr>
          <w:rFonts w:ascii="Times New Roman" w:hAnsi="Times New Roman" w:cs="Times New Roman"/>
          <w:noProof/>
          <w:sz w:val="24"/>
          <w:szCs w:val="24"/>
        </w:rPr>
        <w:t>[2]</w:t>
      </w:r>
      <w:r w:rsidRPr="0025570F">
        <w:rPr>
          <w:rFonts w:ascii="Times New Roman" w:hAnsi="Times New Roman" w:cs="Times New Roman"/>
          <w:sz w:val="24"/>
          <w:szCs w:val="24"/>
        </w:rPr>
        <w:fldChar w:fldCharType="end"/>
      </w:r>
      <w:r w:rsidRPr="0025570F">
        <w:rPr>
          <w:rFonts w:ascii="Times New Roman" w:hAnsi="Times New Roman" w:cs="Times New Roman"/>
          <w:sz w:val="24"/>
          <w:szCs w:val="24"/>
        </w:rPr>
        <w:t xml:space="preserve">, they revealed that the prevalence of depression and anxiety in women with PCOS were </w:t>
      </w:r>
      <w:r w:rsidR="00AF4B1B">
        <w:rPr>
          <w:rFonts w:ascii="Times New Roman" w:hAnsi="Times New Roman" w:cs="Times New Roman"/>
          <w:sz w:val="24"/>
          <w:szCs w:val="24"/>
        </w:rPr>
        <w:t>17.3</w:t>
      </w:r>
      <w:r w:rsidRPr="0025570F">
        <w:rPr>
          <w:rFonts w:ascii="Times New Roman" w:hAnsi="Times New Roman" w:cs="Times New Roman"/>
          <w:sz w:val="24"/>
          <w:szCs w:val="24"/>
        </w:rPr>
        <w:t>% and 15%, respectively. These results were entered to the infinite population proportion formula;</w:t>
      </w:r>
    </w:p>
    <w:p w14:paraId="68DD1CA5" w14:textId="4507CB14" w:rsidR="00970CC3" w:rsidRPr="0025570F" w:rsidRDefault="00B36CB0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4"/>
              <w:szCs w:val="24"/>
            </w:rPr>
            <m:t xml:space="preserve">n = </m:t>
          </m:r>
          <m:f>
            <m:fPr>
              <m:ctrlPr>
                <w:rPr>
                  <w:rFonts w:ascii="Cambria Math" w:hAnsi="Cambria Math" w:cs="Times New Roman"/>
                  <w:noProof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α/2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4"/>
                  <w:szCs w:val="24"/>
                </w:rPr>
                <m:t>P(1-P)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14:paraId="5F1732EF" w14:textId="0D7ED0A0" w:rsidR="00B36CB0" w:rsidRPr="0025570F" w:rsidRDefault="00B36CB0" w:rsidP="00B36CB0">
      <w:pPr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 xml:space="preserve">The sample size for determined prevalence of depression </w:t>
      </w:r>
    </w:p>
    <w:p w14:paraId="7A60FC3B" w14:textId="3A8017A0" w:rsidR="00B36CB0" w:rsidRPr="0025570F" w:rsidRDefault="00B36CB0" w:rsidP="00B36CB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 xml:space="preserve">Alpha (α) </w:t>
      </w:r>
      <w:r w:rsidRPr="0025570F">
        <w:rPr>
          <w:rFonts w:ascii="Times New Roman" w:hAnsi="Times New Roman" w:cs="Times New Roman"/>
          <w:sz w:val="24"/>
          <w:szCs w:val="24"/>
        </w:rPr>
        <w:tab/>
      </w:r>
      <w:r w:rsidRPr="0025570F">
        <w:rPr>
          <w:rFonts w:ascii="Times New Roman" w:hAnsi="Times New Roman" w:cs="Times New Roman"/>
          <w:sz w:val="24"/>
          <w:szCs w:val="24"/>
        </w:rPr>
        <w:tab/>
        <w:t xml:space="preserve">= Significance level </w:t>
      </w:r>
      <w:r w:rsidRPr="0025570F">
        <w:rPr>
          <w:rFonts w:ascii="Times New Roman" w:hAnsi="Times New Roman" w:cs="Times New Roman"/>
          <w:sz w:val="24"/>
          <w:szCs w:val="24"/>
          <w:cs/>
        </w:rPr>
        <w:t>0.05</w:t>
      </w:r>
    </w:p>
    <w:p w14:paraId="75B95E04" w14:textId="77777777" w:rsidR="00B36CB0" w:rsidRPr="0025570F" w:rsidRDefault="00B36CB0" w:rsidP="00B36CB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>Z (α/</w:t>
      </w:r>
      <w:r w:rsidRPr="0025570F">
        <w:rPr>
          <w:rFonts w:ascii="Times New Roman" w:hAnsi="Times New Roman" w:cs="Times New Roman"/>
          <w:sz w:val="24"/>
          <w:szCs w:val="24"/>
          <w:cs/>
        </w:rPr>
        <w:t xml:space="preserve">2) </w:t>
      </w:r>
      <w:r w:rsidRPr="0025570F">
        <w:rPr>
          <w:rFonts w:ascii="Times New Roman" w:hAnsi="Times New Roman" w:cs="Times New Roman"/>
          <w:sz w:val="24"/>
          <w:szCs w:val="24"/>
          <w:cs/>
        </w:rPr>
        <w:tab/>
      </w:r>
      <w:r w:rsidRPr="0025570F">
        <w:rPr>
          <w:rFonts w:ascii="Times New Roman" w:hAnsi="Times New Roman" w:cs="Times New Roman"/>
          <w:sz w:val="24"/>
          <w:szCs w:val="24"/>
          <w:cs/>
        </w:rPr>
        <w:tab/>
        <w:t>= 1.96</w:t>
      </w:r>
      <w:r w:rsidRPr="0025570F">
        <w:rPr>
          <w:rFonts w:ascii="Times New Roman" w:hAnsi="Times New Roman" w:cs="Times New Roman"/>
          <w:sz w:val="24"/>
          <w:szCs w:val="24"/>
        </w:rPr>
        <w:t xml:space="preserve"> for </w:t>
      </w:r>
      <w:r w:rsidRPr="0025570F">
        <w:rPr>
          <w:rFonts w:ascii="Times New Roman" w:hAnsi="Times New Roman" w:cs="Times New Roman"/>
          <w:sz w:val="24"/>
          <w:szCs w:val="24"/>
          <w:cs/>
        </w:rPr>
        <w:t>95%</w:t>
      </w:r>
      <w:r w:rsidRPr="0025570F">
        <w:rPr>
          <w:rFonts w:ascii="Times New Roman" w:hAnsi="Times New Roman" w:cs="Times New Roman"/>
          <w:sz w:val="24"/>
          <w:szCs w:val="24"/>
        </w:rPr>
        <w:t xml:space="preserve"> CI</w:t>
      </w:r>
    </w:p>
    <w:p w14:paraId="6358B6AA" w14:textId="5939D993" w:rsidR="00B36CB0" w:rsidRPr="0025570F" w:rsidRDefault="00B36CB0" w:rsidP="00B36CB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 xml:space="preserve">Proportion (P) </w:t>
      </w:r>
      <w:r w:rsidRPr="0025570F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25570F">
        <w:rPr>
          <w:rFonts w:ascii="Times New Roman" w:hAnsi="Times New Roman" w:cs="Times New Roman"/>
          <w:sz w:val="24"/>
          <w:szCs w:val="24"/>
          <w:cs/>
        </w:rPr>
        <w:t>0.</w:t>
      </w:r>
      <w:r w:rsidR="0025570F" w:rsidRPr="0025570F">
        <w:rPr>
          <w:rFonts w:ascii="Times New Roman" w:hAnsi="Times New Roman" w:cs="Times New Roman"/>
          <w:sz w:val="24"/>
          <w:szCs w:val="24"/>
        </w:rPr>
        <w:t>173</w:t>
      </w:r>
    </w:p>
    <w:p w14:paraId="5D64714C" w14:textId="77777777" w:rsidR="00B36CB0" w:rsidRPr="0025570F" w:rsidRDefault="00B36CB0" w:rsidP="00B36CB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 xml:space="preserve">Error (d) </w:t>
      </w:r>
      <w:r w:rsidRPr="0025570F">
        <w:rPr>
          <w:rFonts w:ascii="Times New Roman" w:hAnsi="Times New Roman" w:cs="Times New Roman"/>
          <w:sz w:val="24"/>
          <w:szCs w:val="24"/>
        </w:rPr>
        <w:tab/>
      </w:r>
      <w:r w:rsidRPr="0025570F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25570F">
        <w:rPr>
          <w:rFonts w:ascii="Times New Roman" w:hAnsi="Times New Roman" w:cs="Times New Roman"/>
          <w:sz w:val="24"/>
          <w:szCs w:val="24"/>
          <w:cs/>
        </w:rPr>
        <w:t>0.05</w:t>
      </w:r>
      <w:r w:rsidRPr="0025570F">
        <w:rPr>
          <w:rFonts w:ascii="Times New Roman" w:hAnsi="Times New Roman" w:cs="Times New Roman"/>
          <w:sz w:val="24"/>
          <w:szCs w:val="24"/>
          <w:cs/>
        </w:rPr>
        <w:tab/>
      </w:r>
    </w:p>
    <w:p w14:paraId="3187685E" w14:textId="256F86A4" w:rsidR="00B36CB0" w:rsidRPr="0025570F" w:rsidRDefault="00B36CB0" w:rsidP="002400CC">
      <w:pPr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>Sample size</w:t>
      </w:r>
      <w:r w:rsidRPr="0025570F">
        <w:rPr>
          <w:rFonts w:ascii="Times New Roman" w:hAnsi="Times New Roman" w:cs="Times New Roman"/>
          <w:sz w:val="24"/>
          <w:szCs w:val="24"/>
        </w:rPr>
        <w:tab/>
      </w:r>
      <w:r w:rsidRPr="0025570F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="00860EEC" w:rsidRPr="0025570F">
        <w:rPr>
          <w:rFonts w:ascii="Times New Roman" w:hAnsi="Times New Roman" w:cs="Times New Roman"/>
          <w:sz w:val="24"/>
          <w:szCs w:val="24"/>
        </w:rPr>
        <w:t>2</w:t>
      </w:r>
      <w:r w:rsidR="0025570F" w:rsidRPr="0025570F">
        <w:rPr>
          <w:rFonts w:ascii="Times New Roman" w:hAnsi="Times New Roman" w:cs="Times New Roman"/>
          <w:sz w:val="24"/>
          <w:szCs w:val="24"/>
        </w:rPr>
        <w:t>20</w:t>
      </w:r>
    </w:p>
    <w:p w14:paraId="11AA858A" w14:textId="1D14E8C7" w:rsidR="00B36CB0" w:rsidRPr="0025570F" w:rsidRDefault="00B36CB0" w:rsidP="00B36CB0">
      <w:pPr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 xml:space="preserve">The sample size for determined prevalence of </w:t>
      </w:r>
      <w:r w:rsidR="002400CC" w:rsidRPr="0025570F">
        <w:rPr>
          <w:rFonts w:ascii="Times New Roman" w:hAnsi="Times New Roman" w:cs="Times New Roman"/>
          <w:sz w:val="24"/>
          <w:szCs w:val="24"/>
        </w:rPr>
        <w:t>anxiety</w:t>
      </w:r>
    </w:p>
    <w:p w14:paraId="50F12658" w14:textId="77777777" w:rsidR="00B36CB0" w:rsidRPr="0025570F" w:rsidRDefault="00B36CB0" w:rsidP="00B36CB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 xml:space="preserve">Alpha (α) </w:t>
      </w:r>
      <w:r w:rsidRPr="0025570F">
        <w:rPr>
          <w:rFonts w:ascii="Times New Roman" w:hAnsi="Times New Roman" w:cs="Times New Roman"/>
          <w:sz w:val="24"/>
          <w:szCs w:val="24"/>
        </w:rPr>
        <w:tab/>
      </w:r>
      <w:r w:rsidRPr="0025570F">
        <w:rPr>
          <w:rFonts w:ascii="Times New Roman" w:hAnsi="Times New Roman" w:cs="Times New Roman"/>
          <w:sz w:val="24"/>
          <w:szCs w:val="24"/>
        </w:rPr>
        <w:tab/>
        <w:t xml:space="preserve">= Significance level </w:t>
      </w:r>
      <w:r w:rsidRPr="0025570F">
        <w:rPr>
          <w:rFonts w:ascii="Times New Roman" w:hAnsi="Times New Roman" w:cs="Times New Roman"/>
          <w:sz w:val="24"/>
          <w:szCs w:val="24"/>
          <w:cs/>
        </w:rPr>
        <w:t>0.05</w:t>
      </w:r>
    </w:p>
    <w:p w14:paraId="4E58D449" w14:textId="77777777" w:rsidR="00B36CB0" w:rsidRPr="0025570F" w:rsidRDefault="00B36CB0" w:rsidP="00B36CB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>Z (α/</w:t>
      </w:r>
      <w:r w:rsidRPr="0025570F">
        <w:rPr>
          <w:rFonts w:ascii="Times New Roman" w:hAnsi="Times New Roman" w:cs="Times New Roman"/>
          <w:sz w:val="24"/>
          <w:szCs w:val="24"/>
          <w:cs/>
        </w:rPr>
        <w:t xml:space="preserve">2) </w:t>
      </w:r>
      <w:r w:rsidRPr="0025570F">
        <w:rPr>
          <w:rFonts w:ascii="Times New Roman" w:hAnsi="Times New Roman" w:cs="Times New Roman"/>
          <w:sz w:val="24"/>
          <w:szCs w:val="24"/>
          <w:cs/>
        </w:rPr>
        <w:tab/>
      </w:r>
      <w:r w:rsidRPr="0025570F">
        <w:rPr>
          <w:rFonts w:ascii="Times New Roman" w:hAnsi="Times New Roman" w:cs="Times New Roman"/>
          <w:sz w:val="24"/>
          <w:szCs w:val="24"/>
          <w:cs/>
        </w:rPr>
        <w:tab/>
        <w:t>= 1.96</w:t>
      </w:r>
      <w:r w:rsidRPr="0025570F">
        <w:rPr>
          <w:rFonts w:ascii="Times New Roman" w:hAnsi="Times New Roman" w:cs="Times New Roman"/>
          <w:sz w:val="24"/>
          <w:szCs w:val="24"/>
        </w:rPr>
        <w:t xml:space="preserve"> for </w:t>
      </w:r>
      <w:r w:rsidRPr="0025570F">
        <w:rPr>
          <w:rFonts w:ascii="Times New Roman" w:hAnsi="Times New Roman" w:cs="Times New Roman"/>
          <w:sz w:val="24"/>
          <w:szCs w:val="24"/>
          <w:cs/>
        </w:rPr>
        <w:t>95%</w:t>
      </w:r>
      <w:r w:rsidRPr="0025570F">
        <w:rPr>
          <w:rFonts w:ascii="Times New Roman" w:hAnsi="Times New Roman" w:cs="Times New Roman"/>
          <w:sz w:val="24"/>
          <w:szCs w:val="24"/>
        </w:rPr>
        <w:t xml:space="preserve"> CI</w:t>
      </w:r>
    </w:p>
    <w:p w14:paraId="40D4D7F3" w14:textId="65784B10" w:rsidR="00B36CB0" w:rsidRPr="0025570F" w:rsidRDefault="00B36CB0" w:rsidP="00B36CB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 xml:space="preserve">Proportion (P) </w:t>
      </w:r>
      <w:r w:rsidRPr="0025570F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25570F">
        <w:rPr>
          <w:rFonts w:ascii="Times New Roman" w:hAnsi="Times New Roman" w:cs="Times New Roman"/>
          <w:sz w:val="24"/>
          <w:szCs w:val="24"/>
          <w:cs/>
        </w:rPr>
        <w:t>0.</w:t>
      </w:r>
      <w:r w:rsidRPr="0025570F">
        <w:rPr>
          <w:rFonts w:ascii="Times New Roman" w:hAnsi="Times New Roman" w:cs="Times New Roman"/>
          <w:sz w:val="24"/>
          <w:szCs w:val="24"/>
        </w:rPr>
        <w:t>15</w:t>
      </w:r>
    </w:p>
    <w:p w14:paraId="406D608A" w14:textId="77777777" w:rsidR="00B36CB0" w:rsidRPr="0025570F" w:rsidRDefault="00B36CB0" w:rsidP="00B36CB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 xml:space="preserve">Error (d) </w:t>
      </w:r>
      <w:r w:rsidRPr="0025570F">
        <w:rPr>
          <w:rFonts w:ascii="Times New Roman" w:hAnsi="Times New Roman" w:cs="Times New Roman"/>
          <w:sz w:val="24"/>
          <w:szCs w:val="24"/>
        </w:rPr>
        <w:tab/>
      </w:r>
      <w:r w:rsidRPr="0025570F">
        <w:rPr>
          <w:rFonts w:ascii="Times New Roman" w:hAnsi="Times New Roman" w:cs="Times New Roman"/>
          <w:sz w:val="24"/>
          <w:szCs w:val="24"/>
        </w:rPr>
        <w:tab/>
        <w:t xml:space="preserve">= </w:t>
      </w:r>
      <w:r w:rsidRPr="0025570F">
        <w:rPr>
          <w:rFonts w:ascii="Times New Roman" w:hAnsi="Times New Roman" w:cs="Times New Roman"/>
          <w:sz w:val="24"/>
          <w:szCs w:val="24"/>
          <w:cs/>
        </w:rPr>
        <w:t>0.05</w:t>
      </w:r>
      <w:r w:rsidRPr="0025570F">
        <w:rPr>
          <w:rFonts w:ascii="Times New Roman" w:hAnsi="Times New Roman" w:cs="Times New Roman"/>
          <w:sz w:val="24"/>
          <w:szCs w:val="24"/>
          <w:cs/>
        </w:rPr>
        <w:tab/>
      </w:r>
    </w:p>
    <w:p w14:paraId="30B88B13" w14:textId="3A7CC8BD" w:rsidR="00860EEC" w:rsidRPr="0025570F" w:rsidRDefault="00860EEC" w:rsidP="00860EE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>Sample size</w:t>
      </w:r>
      <w:r w:rsidRPr="0025570F">
        <w:rPr>
          <w:rFonts w:ascii="Times New Roman" w:hAnsi="Times New Roman" w:cs="Times New Roman"/>
          <w:sz w:val="24"/>
          <w:szCs w:val="24"/>
        </w:rPr>
        <w:tab/>
      </w:r>
      <w:r w:rsidRPr="0025570F">
        <w:rPr>
          <w:rFonts w:ascii="Times New Roman" w:hAnsi="Times New Roman" w:cs="Times New Roman"/>
          <w:sz w:val="24"/>
          <w:szCs w:val="24"/>
        </w:rPr>
        <w:tab/>
        <w:t>= 196</w:t>
      </w:r>
    </w:p>
    <w:p w14:paraId="57E55F48" w14:textId="31DB60B1" w:rsidR="00B36CB0" w:rsidRPr="0025570F" w:rsidRDefault="00B36CB0" w:rsidP="00B36CB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>At an expected proportion (P) of 0.05, an alpha (α) of 0.05, and a standard normal variable (Z) of 1.96, the sample size for determined the prevalence of depression and anxiety was 2</w:t>
      </w:r>
      <w:r w:rsidR="0025570F" w:rsidRPr="0025570F">
        <w:rPr>
          <w:rFonts w:ascii="Times New Roman" w:hAnsi="Times New Roman" w:cs="Times New Roman"/>
          <w:sz w:val="24"/>
          <w:szCs w:val="24"/>
        </w:rPr>
        <w:t>20</w:t>
      </w:r>
      <w:r w:rsidRPr="0025570F">
        <w:rPr>
          <w:rFonts w:ascii="Times New Roman" w:hAnsi="Times New Roman" w:cs="Times New Roman"/>
          <w:sz w:val="24"/>
          <w:szCs w:val="24"/>
        </w:rPr>
        <w:t xml:space="preserve"> and 196, respectively. The total of 260 reproductive women were included in this study. </w:t>
      </w:r>
    </w:p>
    <w:p w14:paraId="34A90097" w14:textId="77777777" w:rsidR="002400CC" w:rsidRPr="0025570F" w:rsidRDefault="002400CC" w:rsidP="002400CC">
      <w:pPr>
        <w:pStyle w:val="EndNoteBibliographyTitle"/>
        <w:jc w:val="left"/>
        <w:rPr>
          <w:rFonts w:ascii="Times New Roman" w:hAnsi="Times New Roman" w:cs="Times New Roman"/>
          <w:sz w:val="24"/>
          <w:szCs w:val="24"/>
        </w:rPr>
      </w:pPr>
    </w:p>
    <w:p w14:paraId="0D7AFD59" w14:textId="77777777" w:rsidR="0025570F" w:rsidRPr="0025570F" w:rsidRDefault="002400CC" w:rsidP="0025570F">
      <w:pPr>
        <w:pStyle w:val="EndNoteBibliographyTitle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fldChar w:fldCharType="begin"/>
      </w:r>
      <w:r w:rsidRPr="0025570F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25570F">
        <w:rPr>
          <w:rFonts w:ascii="Times New Roman" w:hAnsi="Times New Roman" w:cs="Times New Roman"/>
          <w:sz w:val="24"/>
          <w:szCs w:val="24"/>
        </w:rPr>
        <w:fldChar w:fldCharType="separate"/>
      </w:r>
      <w:r w:rsidR="0025570F" w:rsidRPr="0025570F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75AA085E" w14:textId="77777777" w:rsidR="0025570F" w:rsidRPr="0025570F" w:rsidRDefault="0025570F" w:rsidP="0025570F">
      <w:pPr>
        <w:pStyle w:val="EndNoteBibliographyTitle"/>
        <w:rPr>
          <w:rFonts w:ascii="Times New Roman" w:hAnsi="Times New Roman" w:cs="Times New Roman"/>
          <w:sz w:val="24"/>
          <w:szCs w:val="24"/>
        </w:rPr>
      </w:pPr>
    </w:p>
    <w:p w14:paraId="35A3B5B5" w14:textId="77777777" w:rsidR="0025570F" w:rsidRPr="0025570F" w:rsidRDefault="0025570F" w:rsidP="0025570F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>1.</w:t>
      </w:r>
      <w:r w:rsidRPr="0025570F">
        <w:rPr>
          <w:rFonts w:ascii="Times New Roman" w:hAnsi="Times New Roman" w:cs="Times New Roman"/>
          <w:sz w:val="24"/>
          <w:szCs w:val="24"/>
        </w:rPr>
        <w:tab/>
        <w:t>Cinar N, Kizilarslanoglu MC, Harmanci A, Aksoy DY, Bozdag G, Demir B, et al. Depression, anxiety and cardiometabolic risk in polycystic ovary syndrome. Hum Reprod. 2011;26(12):3339-45.</w:t>
      </w:r>
    </w:p>
    <w:p w14:paraId="0FCEDAEB" w14:textId="75273994" w:rsidR="00B36CB0" w:rsidRPr="0025570F" w:rsidRDefault="0025570F" w:rsidP="00AF4B1B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25570F">
        <w:rPr>
          <w:rFonts w:ascii="Times New Roman" w:hAnsi="Times New Roman" w:cs="Times New Roman"/>
          <w:sz w:val="24"/>
          <w:szCs w:val="24"/>
        </w:rPr>
        <w:t>2.</w:t>
      </w:r>
      <w:r w:rsidRPr="0025570F">
        <w:rPr>
          <w:rFonts w:ascii="Times New Roman" w:hAnsi="Times New Roman" w:cs="Times New Roman"/>
          <w:sz w:val="24"/>
          <w:szCs w:val="24"/>
        </w:rPr>
        <w:tab/>
        <w:t>Batool S, Ahmed F, Ambreen A, Sheikh A, Faryad N. Depression and anxiety in women with polycystic ovary syndrome and its biochemical associates. SAFOG. 2016;8(1):44-7.</w:t>
      </w:r>
      <w:r w:rsidR="002400CC" w:rsidRPr="0025570F">
        <w:rPr>
          <w:rFonts w:ascii="Times New Roman" w:hAnsi="Times New Roman" w:cs="Times New Roman"/>
          <w:sz w:val="24"/>
          <w:szCs w:val="24"/>
        </w:rPr>
        <w:fldChar w:fldCharType="end"/>
      </w:r>
      <w:bookmarkStart w:id="1" w:name="_GoBack"/>
      <w:bookmarkEnd w:id="1"/>
    </w:p>
    <w:sectPr w:rsidR="00B36CB0" w:rsidRPr="00255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BMC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v05f0vxxaf5tte0tw7vw0spt2dzafwx2za9&quot;&gt;My EndNote Library Copy&lt;record-ids&gt;&lt;item&gt;227&lt;/item&gt;&lt;item&gt;263&lt;/item&gt;&lt;/record-ids&gt;&lt;/item&gt;&lt;/Libraries&gt;"/>
  </w:docVars>
  <w:rsids>
    <w:rsidRoot w:val="00B36CB0"/>
    <w:rsid w:val="002400CC"/>
    <w:rsid w:val="0025570F"/>
    <w:rsid w:val="004E7C75"/>
    <w:rsid w:val="00632672"/>
    <w:rsid w:val="0070373B"/>
    <w:rsid w:val="00860EEC"/>
    <w:rsid w:val="00970CC3"/>
    <w:rsid w:val="00974885"/>
    <w:rsid w:val="00AB2D53"/>
    <w:rsid w:val="00AF4B1B"/>
    <w:rsid w:val="00B36CB0"/>
    <w:rsid w:val="00BA39C1"/>
    <w:rsid w:val="00D6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A5489"/>
  <w15:chartTrackingRefBased/>
  <w15:docId w15:val="{0A9DB059-91B3-4DFC-A718-6B2E0BE6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thor-hover">
    <w:name w:val="author-hover"/>
    <w:basedOn w:val="DefaultParagraphFont"/>
    <w:rsid w:val="00B36CB0"/>
  </w:style>
  <w:style w:type="character" w:styleId="PlaceholderText">
    <w:name w:val="Placeholder Text"/>
    <w:basedOn w:val="DefaultParagraphFont"/>
    <w:uiPriority w:val="99"/>
    <w:semiHidden/>
    <w:rsid w:val="00B36CB0"/>
    <w:rPr>
      <w:color w:val="666666"/>
    </w:rPr>
  </w:style>
  <w:style w:type="paragraph" w:customStyle="1" w:styleId="EndNoteBibliographyTitle">
    <w:name w:val="EndNote Bibliography Title"/>
    <w:basedOn w:val="Normal"/>
    <w:link w:val="EndNoteBibliographyTitleChar"/>
    <w:rsid w:val="002400C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400CC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400C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400CC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siriluk tantanavipas</dc:creator>
  <cp:keywords/>
  <dc:description/>
  <cp:lastModifiedBy>สิริลักษณ์ ตันธนาวิภาส</cp:lastModifiedBy>
  <cp:revision>8</cp:revision>
  <dcterms:created xsi:type="dcterms:W3CDTF">2023-12-04T17:03:00Z</dcterms:created>
  <dcterms:modified xsi:type="dcterms:W3CDTF">2023-12-11T03:43:00Z</dcterms:modified>
</cp:coreProperties>
</file>