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 w:val="0"/>
          <w:bCs w:val="0"/>
          <w:kern w:val="36"/>
          <w:sz w:val="28"/>
          <w:szCs w:val="28"/>
          <w:lang w:val="en-US" w:eastAsia="zh-CN"/>
        </w:rPr>
      </w:pPr>
      <w:bookmarkStart w:id="0" w:name="_Hlk154430394"/>
      <w:r>
        <w:rPr>
          <w:rFonts w:ascii="Times New Roman" w:hAnsi="Times New Roman" w:eastAsia="宋体" w:cs="Times New Roman"/>
          <w:b w:val="0"/>
          <w:bCs w:val="0"/>
          <w:kern w:val="36"/>
          <w:sz w:val="28"/>
          <w:szCs w:val="28"/>
        </w:rPr>
        <w:t>Effects of 6-week olanzapine treatment on serum</w:t>
      </w:r>
      <w:bookmarkStart w:id="1" w:name="_Hlk144759479"/>
      <w:r>
        <w:rPr>
          <w:rFonts w:ascii="Times New Roman" w:hAnsi="Times New Roman" w:eastAsia="宋体" w:cs="Times New Roman"/>
          <w:b w:val="0"/>
          <w:bCs w:val="0"/>
          <w:kern w:val="36"/>
          <w:sz w:val="28"/>
          <w:szCs w:val="28"/>
        </w:rPr>
        <w:t xml:space="preserve"> IL-2, IL-4, IL-8, IL-10, and TNF-α </w:t>
      </w:r>
      <w:bookmarkEnd w:id="1"/>
      <w:r>
        <w:rPr>
          <w:rFonts w:ascii="Times New Roman" w:hAnsi="Times New Roman" w:eastAsia="宋体" w:cs="Times New Roman"/>
          <w:b w:val="0"/>
          <w:bCs w:val="0"/>
          <w:kern w:val="36"/>
          <w:sz w:val="28"/>
          <w:szCs w:val="28"/>
        </w:rPr>
        <w:t>levels in medication-naive individuals with</w:t>
      </w:r>
      <w:bookmarkStart w:id="2" w:name="_Hlk150364464"/>
      <w:r>
        <w:rPr>
          <w:rFonts w:ascii="Times New Roman" w:hAnsi="Times New Roman" w:eastAsia="宋体" w:cs="Times New Roman"/>
          <w:b w:val="0"/>
          <w:bCs w:val="0"/>
          <w:kern w:val="36"/>
          <w:sz w:val="28"/>
          <w:szCs w:val="28"/>
        </w:rPr>
        <w:t xml:space="preserve"> first-episode schizophrenia</w:t>
      </w:r>
      <w:bookmarkEnd w:id="2"/>
      <w:r>
        <w:rPr>
          <w:rFonts w:hint="eastAsia" w:ascii="Times New Roman" w:hAnsi="Times New Roman" w:eastAsia="宋体" w:cs="Times New Roman"/>
          <w:b w:val="0"/>
          <w:bCs w:val="0"/>
          <w:kern w:val="36"/>
          <w:sz w:val="28"/>
          <w:szCs w:val="28"/>
          <w:lang w:val="en-US" w:eastAsia="zh-CN"/>
        </w:rPr>
        <w:t xml:space="preserve"> Research Supplement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ascii="Times New Roman" w:hAnsi="Times New Roman"/>
          <w:color w:val="auto"/>
          <w:szCs w:val="21"/>
          <w:shd w:val="clear" w:color="auto" w:fill="FFFFFF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S</w:t>
      </w:r>
      <w:r>
        <w:rPr>
          <w:rFonts w:ascii="Times New Roman" w:hAnsi="Times New Roman" w:eastAsia="等线" w:cs="Times New Roman"/>
          <w:b/>
          <w:bCs/>
          <w:color w:val="auto"/>
          <w:szCs w:val="21"/>
          <w:lang w:bidi="ar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1</w:t>
      </w:r>
      <w:r>
        <w:rPr>
          <w:rFonts w:ascii="Times New Roman" w:hAnsi="Times New Roman" w:eastAsia="等线" w:cs="Times New Roman"/>
          <w:color w:val="auto"/>
          <w:szCs w:val="21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bidi="ar"/>
        </w:rPr>
        <w:t>Serum IL-2, IL-4, IL-8, IL-10, and TNF-α levels in patients with schizophrenia and healthy controls</w:t>
      </w:r>
    </w:p>
    <w:tbl>
      <w:tblPr>
        <w:tblStyle w:val="3"/>
        <w:tblW w:w="84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2928"/>
        <w:gridCol w:w="2802"/>
        <w:gridCol w:w="1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21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</w:rPr>
              <w:t>ytokine</w:t>
            </w:r>
          </w:p>
        </w:tc>
        <w:tc>
          <w:tcPr>
            <w:tcW w:w="292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31" w:rightChars="15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Patient group</w:t>
            </w:r>
          </w:p>
          <w:p>
            <w:pPr>
              <w:ind w:right="31" w:rightChars="15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(n=142)</w:t>
            </w:r>
          </w:p>
        </w:tc>
        <w:tc>
          <w:tcPr>
            <w:tcW w:w="280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Healthy control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</w:rPr>
              <w:t>(n=100)</w:t>
            </w:r>
          </w:p>
        </w:tc>
        <w:tc>
          <w:tcPr>
            <w:tcW w:w="150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Cs w:val="21"/>
                <w:lang w:val="en-US" w:eastAsia="zh-CN"/>
              </w:rPr>
              <w:t>V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Cs w:val="21"/>
              </w:rPr>
              <w:t>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6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IL-2</w:t>
            </w:r>
          </w:p>
        </w:tc>
        <w:tc>
          <w:tcPr>
            <w:tcW w:w="292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bookmarkStart w:id="3" w:name="OLE_LINK7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1.99</w:t>
            </w:r>
            <w:bookmarkEnd w:id="3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(</w:t>
            </w:r>
            <w:bookmarkStart w:id="4" w:name="OLE_LINK9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1.54</w:t>
            </w:r>
            <w:bookmarkEnd w:id="4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, </w:t>
            </w:r>
            <w:bookmarkStart w:id="5" w:name="OLE_LINK12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4.28</w:t>
            </w:r>
            <w:bookmarkEnd w:id="5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)</w:t>
            </w:r>
          </w:p>
        </w:tc>
        <w:tc>
          <w:tcPr>
            <w:tcW w:w="280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bookmarkStart w:id="6" w:name="OLE_LINK13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1.95</w:t>
            </w:r>
            <w:bookmarkEnd w:id="6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(</w:t>
            </w:r>
            <w:bookmarkStart w:id="7" w:name="OLE_LINK14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1.66</w:t>
            </w:r>
            <w:bookmarkEnd w:id="7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, </w:t>
            </w:r>
            <w:bookmarkStart w:id="8" w:name="OLE_LINK15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2.28</w:t>
            </w:r>
            <w:bookmarkEnd w:id="8"/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)</w:t>
            </w:r>
          </w:p>
        </w:tc>
        <w:tc>
          <w:tcPr>
            <w:tcW w:w="150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6" w:type="dxa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IL-4</w:t>
            </w:r>
          </w:p>
        </w:tc>
        <w:tc>
          <w:tcPr>
            <w:tcW w:w="29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0.38 (0.23, 0.48)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0.37 (0.23, 0.38)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6" w:type="dxa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IL-8</w:t>
            </w:r>
          </w:p>
        </w:tc>
        <w:tc>
          <w:tcPr>
            <w:tcW w:w="29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2.19 (0.91, 34.94)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197.5 (37.18, 548.5)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＜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6" w:type="dxa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IL-10</w:t>
            </w:r>
          </w:p>
        </w:tc>
        <w:tc>
          <w:tcPr>
            <w:tcW w:w="29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1.47 (0.58, 4.96)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1.01 (0.55, 1.73)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16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TNF-α</w:t>
            </w:r>
          </w:p>
        </w:tc>
        <w:tc>
          <w:tcPr>
            <w:tcW w:w="292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10.72 (4.87, 33.24)</w:t>
            </w:r>
          </w:p>
        </w:tc>
        <w:tc>
          <w:tcPr>
            <w:tcW w:w="2802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10 (7.71, 12.3)</w:t>
            </w:r>
          </w:p>
        </w:tc>
        <w:tc>
          <w:tcPr>
            <w:tcW w:w="150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0.418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</w:rPr>
        <w:t>Note</w:t>
      </w:r>
      <w:r>
        <w:rPr>
          <w:rFonts w:ascii="Times New Roman" w:hAnsi="Times New Roman"/>
          <w:color w:val="auto"/>
          <w:szCs w:val="21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IL, Interleukin; TNF, tumor necrosis factor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. Data expressed as median (25th and 75th quantiles).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7325" cy="3283585"/>
            <wp:effectExtent l="0" t="0" r="5715" b="8255"/>
            <wp:docPr id="1" name="图片 1" descr="布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布局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bidi="ar"/>
        </w:rPr>
        <w:t>Figure 1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Normal distribution of IL-2, IL-4, IL-8, IL-10 and TNF-α in healthy controls</w:t>
      </w: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drawing>
          <wp:inline distT="0" distB="0" distL="114300" distR="114300">
            <wp:extent cx="5269865" cy="3258185"/>
            <wp:effectExtent l="0" t="0" r="3175" b="3175"/>
            <wp:docPr id="2" name="图片 2" descr="布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布局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bidi="ar"/>
        </w:rPr>
        <w:t>Figure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2 Normal distribution of IL-2, IL-4, IL-8, IL-10 and TNF-α in schizophrenic patients</w:t>
      </w: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drawing>
          <wp:inline distT="0" distB="0" distL="114300" distR="114300">
            <wp:extent cx="5266690" cy="3258820"/>
            <wp:effectExtent l="0" t="0" r="6350" b="2540"/>
            <wp:docPr id="3" name="图片 3" descr="布局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布局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bidi="ar"/>
        </w:rPr>
        <w:t>Figure</w:t>
      </w:r>
      <w: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  <w:t>3 Normal distribution of IL-2, IL-4, IL-8, IL-10 and TNF-α in schizophrenic patients after 6 weeks of treatment</w:t>
      </w: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</w:p>
    <w:p>
      <w:pPr>
        <w:rPr>
          <w:rFonts w:hint="eastAsia" w:ascii="Times New Roman" w:hAnsi="Times New Roman" w:eastAsia="等线" w:cs="Times New Roman"/>
          <w:b/>
          <w:bCs/>
          <w:color w:val="auto"/>
          <w:szCs w:val="21"/>
          <w:lang w:val="en-US" w:eastAsia="zh-CN" w:bidi="ar"/>
        </w:rPr>
      </w:pP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ZDgwOWU3MTMzMGY2ZjRmZTYyYmRhZjc2OTcxYTEifQ=="/>
  </w:docVars>
  <w:rsids>
    <w:rsidRoot w:val="00000000"/>
    <w:rsid w:val="18945E62"/>
    <w:rsid w:val="18EC277F"/>
    <w:rsid w:val="264D28A0"/>
    <w:rsid w:val="36CC78F3"/>
    <w:rsid w:val="3EB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</Words>
  <Characters>589</Characters>
  <Lines>0</Lines>
  <Paragraphs>0</Paragraphs>
  <TotalTime>7</TotalTime>
  <ScaleCrop>false</ScaleCrop>
  <LinksUpToDate>false</LinksUpToDate>
  <CharactersWithSpaces>663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2024-06-24T12:19:00Z</dcterms:created>
  <dc:creator>卜杨莹</dc:creator>
  <cp:lastModifiedBy>5-HT</cp:lastModifiedBy>
  <dcterms:modified xsi:type="dcterms:W3CDTF">2024-07-04T12:24:02Z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AE2839063B0B4AE0AC37B911AC7F2A34_12</vt:lpwstr>
  </property>
</Properties>
</file>