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324A04" w14:textId="77777777" w:rsidR="00AF60D5" w:rsidRDefault="00AF60D5" w:rsidP="00AF60D5">
      <w:pPr>
        <w:spacing w:after="24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Additional File 2</w:t>
      </w:r>
      <w:r w:rsidRPr="0046190D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. </w:t>
      </w:r>
    </w:p>
    <w:p w14:paraId="314E5D63" w14:textId="77777777" w:rsidR="00AF60D5" w:rsidRDefault="00AF60D5" w:rsidP="00AF60D5">
      <w:pPr>
        <w:spacing w:after="24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Title: </w:t>
      </w:r>
      <w:r w:rsidRPr="0046190D">
        <w:rPr>
          <w:rFonts w:ascii="Calibri" w:eastAsia="Times New Roman" w:hAnsi="Calibri" w:cs="Calibri"/>
          <w:bCs/>
          <w:color w:val="000000"/>
          <w:sz w:val="24"/>
          <w:szCs w:val="24"/>
        </w:rPr>
        <w:t>Supplementary Table 2</w:t>
      </w:r>
    </w:p>
    <w:p w14:paraId="26616207" w14:textId="77777777" w:rsidR="00AF60D5" w:rsidRPr="0046190D" w:rsidRDefault="00AF60D5" w:rsidP="00AF60D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Description: </w:t>
      </w:r>
      <w:r w:rsidRPr="0046190D">
        <w:rPr>
          <w:rFonts w:ascii="Calibri" w:eastAsia="Times New Roman" w:hAnsi="Calibri" w:cs="Calibri"/>
          <w:color w:val="000000"/>
          <w:sz w:val="24"/>
          <w:szCs w:val="24"/>
        </w:rPr>
        <w:t>Goals and Features of Personalized Feedback Report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0"/>
        <w:gridCol w:w="6950"/>
      </w:tblGrid>
      <w:tr w:rsidR="00AF60D5" w:rsidRPr="0046190D" w14:paraId="6C9DDC4E" w14:textId="77777777" w:rsidTr="006620D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FA6FD4" w14:textId="77777777" w:rsidR="00AF60D5" w:rsidRPr="0046190D" w:rsidRDefault="00AF60D5" w:rsidP="00662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90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Goals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A0BDDB" w14:textId="77777777" w:rsidR="00AF60D5" w:rsidRPr="0046190D" w:rsidRDefault="00AF60D5" w:rsidP="006620D3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190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To share findings with clients about current strengths and struggles from MBC assessment and build motivation for treatment.</w:t>
            </w:r>
          </w:p>
          <w:p w14:paraId="0BA049FD" w14:textId="77777777" w:rsidR="00AF60D5" w:rsidRPr="0046190D" w:rsidRDefault="00AF60D5" w:rsidP="006620D3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190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To identify possible treatment targets with a clinician.</w:t>
            </w:r>
          </w:p>
          <w:p w14:paraId="1F431C35" w14:textId="77777777" w:rsidR="00AF60D5" w:rsidRPr="0046190D" w:rsidRDefault="00AF60D5" w:rsidP="006620D3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190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To identify coping strategies for clients to use to address current identified concerns.</w:t>
            </w:r>
          </w:p>
        </w:tc>
      </w:tr>
      <w:tr w:rsidR="00AF60D5" w:rsidRPr="0046190D" w14:paraId="4C081E76" w14:textId="77777777" w:rsidTr="006620D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19839F" w14:textId="77777777" w:rsidR="00AF60D5" w:rsidRPr="0046190D" w:rsidRDefault="00AF60D5" w:rsidP="00662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90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Anonymous Feedback Survey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DB66EC" w14:textId="77777777" w:rsidR="00AF60D5" w:rsidRPr="0046190D" w:rsidRDefault="00AF60D5" w:rsidP="00662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90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 QR code is included on the first page of the report to elicit feedback from clients, clinicians, and family members to continuously improve the implementation of the personalized feedback report.</w:t>
            </w:r>
          </w:p>
        </w:tc>
      </w:tr>
      <w:tr w:rsidR="00AF60D5" w:rsidRPr="0046190D" w14:paraId="4B3EE5B4" w14:textId="77777777" w:rsidTr="006620D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856D94" w14:textId="77777777" w:rsidR="00AF60D5" w:rsidRPr="0046190D" w:rsidRDefault="00AF60D5" w:rsidP="00662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90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Definition of Measure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C9C95E" w14:textId="77777777" w:rsidR="00AF60D5" w:rsidRPr="0046190D" w:rsidRDefault="00AF60D5" w:rsidP="00662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90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Each assessment measure has a brief description to help the client understand the purpose of the measure and how to interpret the scoring.</w:t>
            </w:r>
          </w:p>
        </w:tc>
      </w:tr>
      <w:tr w:rsidR="00AF60D5" w:rsidRPr="0046190D" w14:paraId="2584C32E" w14:textId="77777777" w:rsidTr="006620D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FEF9F7" w14:textId="77777777" w:rsidR="00AF60D5" w:rsidRPr="0046190D" w:rsidRDefault="00AF60D5" w:rsidP="00662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90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Data Visualization of Client Scores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C84ED3" w14:textId="77777777" w:rsidR="00AF60D5" w:rsidRPr="0046190D" w:rsidRDefault="00AF60D5" w:rsidP="00662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90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Each assessment includes a data visualization of either a bar graph or normal curve that is color coded based on the client’s score in comparison to averages. Green indicates above average. Blue indicates average. Orange indicates area for improvement.</w:t>
            </w:r>
          </w:p>
        </w:tc>
      </w:tr>
      <w:tr w:rsidR="00AF60D5" w:rsidRPr="0046190D" w14:paraId="7AEE6597" w14:textId="77777777" w:rsidTr="006620D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407CF9" w14:textId="77777777" w:rsidR="00AF60D5" w:rsidRPr="0046190D" w:rsidRDefault="00AF60D5" w:rsidP="00662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90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Recommendations for Treatment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073E50" w14:textId="77777777" w:rsidR="00AF60D5" w:rsidRPr="0046190D" w:rsidRDefault="00AF60D5" w:rsidP="00662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90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Each assessment measure includes recommendations based on the client’s score.  The recommendations include simple changes or coping skills or identify a particular treatment module in IRT or referral to connect with Supported Employment or Education.</w:t>
            </w:r>
          </w:p>
        </w:tc>
      </w:tr>
      <w:tr w:rsidR="00AF60D5" w:rsidRPr="0046190D" w14:paraId="5A689B5F" w14:textId="77777777" w:rsidTr="006620D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BC4C97" w14:textId="77777777" w:rsidR="00AF60D5" w:rsidRPr="0046190D" w:rsidRDefault="00AF60D5" w:rsidP="00662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90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Summary of Assessment Data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D304B7" w14:textId="77777777" w:rsidR="00AF60D5" w:rsidRPr="0046190D" w:rsidRDefault="00AF60D5" w:rsidP="00662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90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At the end of the report, there is a table with all of the client’s raw scores and z scores.</w:t>
            </w:r>
          </w:p>
        </w:tc>
      </w:tr>
      <w:tr w:rsidR="00AF60D5" w:rsidRPr="0046190D" w14:paraId="03418B77" w14:textId="77777777" w:rsidTr="006620D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1D82DF" w14:textId="77777777" w:rsidR="00AF60D5" w:rsidRPr="0046190D" w:rsidRDefault="00AF60D5" w:rsidP="00662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90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Access to Assessment Measures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328C69" w14:textId="77777777" w:rsidR="00AF60D5" w:rsidRPr="0046190D" w:rsidRDefault="00AF60D5" w:rsidP="00662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90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The last page of the report lists all the measures with a hyperlink to a pdf of the full measure that includes the questions and answer choices.</w:t>
            </w:r>
          </w:p>
        </w:tc>
      </w:tr>
    </w:tbl>
    <w:p w14:paraId="048FF640" w14:textId="77777777" w:rsidR="00AF60D5" w:rsidRDefault="00AF60D5" w:rsidP="00AF60D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190D">
        <w:rPr>
          <w:rFonts w:ascii="Times New Roman" w:eastAsia="Times New Roman" w:hAnsi="Times New Roman" w:cs="Times New Roman"/>
          <w:sz w:val="24"/>
          <w:szCs w:val="24"/>
        </w:rPr>
        <w:br/>
      </w:r>
      <w:r w:rsidRPr="0046190D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21E6BA90" w14:textId="77777777" w:rsidR="00000000" w:rsidRDefault="00000000"/>
    <w:sectPr w:rsidR="004E67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9B064C9"/>
    <w:multiLevelType w:val="multilevel"/>
    <w:tmpl w:val="9EE8B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63777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0D5"/>
    <w:rsid w:val="003F5D36"/>
    <w:rsid w:val="00530C70"/>
    <w:rsid w:val="00AF60D5"/>
    <w:rsid w:val="00C60C47"/>
    <w:rsid w:val="00EB5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68F2AC"/>
  <w15:chartTrackingRefBased/>
  <w15:docId w15:val="{2C9E4EC2-F903-4D8E-AC77-1F9FC320B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0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Minnesota</Company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Ariel Currie</dc:creator>
  <cp:keywords/>
  <dc:description/>
  <cp:lastModifiedBy>Piper S Meyer-Kalos</cp:lastModifiedBy>
  <cp:revision>2</cp:revision>
  <dcterms:created xsi:type="dcterms:W3CDTF">2024-09-06T22:08:00Z</dcterms:created>
  <dcterms:modified xsi:type="dcterms:W3CDTF">2024-09-06T22:08:00Z</dcterms:modified>
</cp:coreProperties>
</file>