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045" w:rsidRPr="005E4731" w:rsidRDefault="00481045" w:rsidP="00481045">
      <w:pPr>
        <w:tabs>
          <w:tab w:val="left" w:pos="9072"/>
        </w:tabs>
        <w:spacing w:after="0" w:line="480" w:lineRule="auto"/>
        <w:jc w:val="both"/>
        <w:rPr>
          <w:rFonts w:ascii="Arial" w:eastAsia="MS Mincho" w:hAnsi="Arial" w:cs="Arial"/>
          <w:b/>
          <w:sz w:val="24"/>
          <w:szCs w:val="24"/>
          <w:lang w:val="en-US" w:eastAsia="it-IT"/>
        </w:rPr>
      </w:pPr>
      <w:r w:rsidRPr="005E4731">
        <w:rPr>
          <w:rFonts w:ascii="Arial" w:eastAsia="MS Mincho" w:hAnsi="Arial" w:cs="Arial"/>
          <w:b/>
          <w:sz w:val="24"/>
          <w:szCs w:val="24"/>
          <w:lang w:val="en-US" w:eastAsia="it-IT"/>
        </w:rPr>
        <w:t>Supplementary file 1</w:t>
      </w:r>
      <w:bookmarkStart w:id="0" w:name="_GoBack"/>
      <w:bookmarkEnd w:id="0"/>
    </w:p>
    <w:p w:rsidR="006D6BE8" w:rsidRPr="00481045" w:rsidRDefault="00505D8D" w:rsidP="00481045">
      <w:pPr>
        <w:tabs>
          <w:tab w:val="left" w:pos="9072"/>
        </w:tabs>
        <w:spacing w:after="0"/>
        <w:jc w:val="both"/>
        <w:rPr>
          <w:rFonts w:ascii="Arial" w:eastAsia="MS Mincho" w:hAnsi="Arial" w:cs="Arial"/>
          <w:sz w:val="20"/>
          <w:szCs w:val="20"/>
          <w:lang w:val="en-US" w:eastAsia="it-IT"/>
        </w:rPr>
      </w:pPr>
      <w:r w:rsidRPr="00550FA6">
        <w:rPr>
          <w:rFonts w:ascii="Arial" w:eastAsia="MS Mincho" w:hAnsi="Arial" w:cs="Arial"/>
          <w:sz w:val="20"/>
          <w:szCs w:val="20"/>
          <w:lang w:val="en-US" w:eastAsia="it-IT"/>
        </w:rPr>
        <w:t>List</w:t>
      </w:r>
      <w:r w:rsidR="00AA1EFA" w:rsidRPr="00550FA6">
        <w:rPr>
          <w:rFonts w:ascii="Arial" w:eastAsia="MS Mincho" w:hAnsi="Arial" w:cs="Arial"/>
          <w:sz w:val="20"/>
          <w:szCs w:val="20"/>
          <w:lang w:val="en-US" w:eastAsia="it-IT"/>
        </w:rPr>
        <w:t xml:space="preserve"> of </w:t>
      </w:r>
      <w:r w:rsidRPr="00550FA6">
        <w:rPr>
          <w:rFonts w:ascii="Arial" w:eastAsia="MS Mincho" w:hAnsi="Arial" w:cs="Arial"/>
          <w:sz w:val="20"/>
          <w:szCs w:val="20"/>
          <w:lang w:val="en-US" w:eastAsia="it-IT"/>
        </w:rPr>
        <w:t xml:space="preserve">health monitoring parameters </w:t>
      </w:r>
      <w:r w:rsidR="0003673A" w:rsidRPr="00550FA6">
        <w:rPr>
          <w:rFonts w:ascii="Arial" w:eastAsia="MS Mincho" w:hAnsi="Arial" w:cs="Arial"/>
          <w:sz w:val="20"/>
          <w:szCs w:val="20"/>
          <w:lang w:val="en-US" w:eastAsia="it-IT"/>
        </w:rPr>
        <w:t xml:space="preserve">to be </w:t>
      </w:r>
      <w:r w:rsidR="008D48B4" w:rsidRPr="00550FA6">
        <w:rPr>
          <w:rFonts w:ascii="Arial" w:eastAsia="MS Mincho" w:hAnsi="Arial" w:cs="Arial"/>
          <w:sz w:val="20"/>
          <w:szCs w:val="20"/>
          <w:lang w:val="en-US" w:eastAsia="it-IT"/>
        </w:rPr>
        <w:t>assessed</w:t>
      </w:r>
      <w:r w:rsidR="0003673A" w:rsidRPr="00550FA6">
        <w:rPr>
          <w:rFonts w:ascii="Arial" w:eastAsia="MS Mincho" w:hAnsi="Arial" w:cs="Arial"/>
          <w:sz w:val="20"/>
          <w:szCs w:val="20"/>
          <w:lang w:val="en-US" w:eastAsia="it-IT"/>
        </w:rPr>
        <w:t xml:space="preserve"> </w:t>
      </w:r>
      <w:r w:rsidRPr="00550FA6">
        <w:rPr>
          <w:rFonts w:ascii="Arial" w:eastAsia="MS Mincho" w:hAnsi="Arial" w:cs="Arial"/>
          <w:sz w:val="20"/>
          <w:szCs w:val="20"/>
          <w:lang w:val="en-US" w:eastAsia="it-IT"/>
        </w:rPr>
        <w:t>among patients with se</w:t>
      </w:r>
      <w:r w:rsidR="00C05DCE">
        <w:rPr>
          <w:rFonts w:ascii="Arial" w:eastAsia="MS Mincho" w:hAnsi="Arial" w:cs="Arial"/>
          <w:sz w:val="20"/>
          <w:szCs w:val="20"/>
          <w:lang w:val="en-US" w:eastAsia="it-IT"/>
        </w:rPr>
        <w:t>rious</w:t>
      </w:r>
      <w:r w:rsidRPr="00550FA6">
        <w:rPr>
          <w:rFonts w:ascii="Arial" w:eastAsia="MS Mincho" w:hAnsi="Arial" w:cs="Arial"/>
          <w:sz w:val="20"/>
          <w:szCs w:val="20"/>
          <w:lang w:val="en-US" w:eastAsia="it-IT"/>
        </w:rPr>
        <w:t xml:space="preserve"> mental illness taking psychotropic medications</w:t>
      </w:r>
      <w:r w:rsidR="00C05DCE">
        <w:rPr>
          <w:rFonts w:ascii="Arial" w:eastAsia="MS Mincho" w:hAnsi="Arial" w:cs="Arial"/>
          <w:sz w:val="20"/>
          <w:szCs w:val="20"/>
          <w:lang w:val="en-US" w:eastAsia="it-IT"/>
        </w:rPr>
        <w:t>.</w:t>
      </w:r>
    </w:p>
    <w:p w:rsidR="00AA1EFA" w:rsidRPr="00C72CF5" w:rsidRDefault="00AA1EFA" w:rsidP="00C72CF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970" w:type="dxa"/>
        <w:tblInd w:w="-1355" w:type="dxa"/>
        <w:tblLayout w:type="fixed"/>
        <w:tblLook w:val="04A0" w:firstRow="1" w:lastRow="0" w:firstColumn="1" w:lastColumn="0" w:noHBand="0" w:noVBand="1"/>
      </w:tblPr>
      <w:tblGrid>
        <w:gridCol w:w="1710"/>
        <w:gridCol w:w="2250"/>
        <w:gridCol w:w="2430"/>
        <w:gridCol w:w="2250"/>
        <w:gridCol w:w="3330"/>
      </w:tblGrid>
      <w:tr w:rsidR="005D0DF1" w:rsidRPr="00E11673" w:rsidTr="00567DC1">
        <w:tc>
          <w:tcPr>
            <w:tcW w:w="1710" w:type="dxa"/>
          </w:tcPr>
          <w:p w:rsidR="005D0DF1" w:rsidRPr="00E11673" w:rsidRDefault="005D0DF1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Medication</w:t>
            </w:r>
          </w:p>
        </w:tc>
        <w:tc>
          <w:tcPr>
            <w:tcW w:w="2250" w:type="dxa"/>
          </w:tcPr>
          <w:p w:rsidR="005D0DF1" w:rsidRPr="00E11673" w:rsidRDefault="005D0DF1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Monitoring parameters </w:t>
            </w:r>
          </w:p>
        </w:tc>
        <w:tc>
          <w:tcPr>
            <w:tcW w:w="8010" w:type="dxa"/>
            <w:gridSpan w:val="3"/>
          </w:tcPr>
          <w:p w:rsidR="005D0DF1" w:rsidRPr="00E11673" w:rsidRDefault="005D0DF1" w:rsidP="005D0DF1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Time to monitor</w:t>
            </w:r>
          </w:p>
        </w:tc>
      </w:tr>
      <w:tr w:rsidR="00567DC1" w:rsidRPr="00E11673" w:rsidTr="00567DC1">
        <w:tc>
          <w:tcPr>
            <w:tcW w:w="171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At </w:t>
            </w:r>
            <w:r w:rsidR="00E11673">
              <w:rPr>
                <w:rFonts w:ascii="Arial" w:hAnsi="Arial" w:cs="Arial"/>
                <w:sz w:val="20"/>
                <w:szCs w:val="20"/>
              </w:rPr>
              <w:t>inititation of treatment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At Titration period </w:t>
            </w:r>
          </w:p>
        </w:tc>
        <w:tc>
          <w:tcPr>
            <w:tcW w:w="333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At maintence</w:t>
            </w:r>
            <w:r w:rsidR="00E11673">
              <w:rPr>
                <w:rFonts w:ascii="Arial" w:hAnsi="Arial" w:cs="Arial"/>
                <w:sz w:val="20"/>
                <w:szCs w:val="20"/>
              </w:rPr>
              <w:t xml:space="preserve"> period </w:t>
            </w:r>
          </w:p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DC1" w:rsidRPr="00E11673" w:rsidTr="00567DC1">
        <w:tc>
          <w:tcPr>
            <w:tcW w:w="1710" w:type="dxa"/>
            <w:vMerge w:val="restart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Antipsychotics </w:t>
            </w:r>
          </w:p>
        </w:tc>
        <w:tc>
          <w:tcPr>
            <w:tcW w:w="2250" w:type="dxa"/>
          </w:tcPr>
          <w:p w:rsidR="00BD1DF9" w:rsidRPr="00E11673" w:rsidRDefault="00BD1DF9" w:rsidP="005D0DF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Body mass index 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Default="006B6A10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  <w:p w:rsidR="006B6A10" w:rsidRPr="00E11673" w:rsidRDefault="006B6A10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</w:tcPr>
          <w:p w:rsidR="00BD1DF9" w:rsidRPr="00E11673" w:rsidRDefault="00BD1DF9" w:rsidP="00A40D8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Weekly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for</w:t>
            </w:r>
            <w:r w:rsidRPr="00E11673">
              <w:rPr>
                <w:rFonts w:ascii="Arial" w:hAnsi="Arial" w:cs="Arial"/>
                <w:spacing w:val="5"/>
                <w:sz w:val="20"/>
                <w:szCs w:val="20"/>
              </w:rPr>
              <w:t xml:space="preserve"> the </w:t>
            </w:r>
            <w:r w:rsidRPr="00E11673">
              <w:rPr>
                <w:rFonts w:ascii="Arial" w:hAnsi="Arial" w:cs="Arial"/>
                <w:sz w:val="20"/>
                <w:szCs w:val="20"/>
              </w:rPr>
              <w:t>first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4-6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weeks;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at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least once</w:t>
            </w:r>
            <w:r w:rsidRPr="00E1167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every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4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weeks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for</w:t>
            </w:r>
            <w:r w:rsidRPr="00E11673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12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weeks,</w:t>
            </w:r>
            <w:r w:rsidR="00A40D81">
              <w:rPr>
                <w:rFonts w:ascii="Arial" w:hAnsi="Arial" w:cs="Arial"/>
                <w:sz w:val="20"/>
                <w:szCs w:val="20"/>
              </w:rPr>
              <w:t>t</w:t>
            </w:r>
            <w:r w:rsidRPr="00E11673">
              <w:rPr>
                <w:rFonts w:ascii="Arial" w:hAnsi="Arial" w:cs="Arial"/>
                <w:sz w:val="20"/>
                <w:szCs w:val="20"/>
              </w:rPr>
              <w:t>hen</w:t>
            </w:r>
            <w:r w:rsidRPr="00E1167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at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6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months</w:t>
            </w:r>
            <w:r w:rsidR="00A40D81">
              <w:rPr>
                <w:rFonts w:ascii="Arial" w:hAnsi="Arial" w:cs="Arial"/>
                <w:sz w:val="20"/>
                <w:szCs w:val="20"/>
              </w:rPr>
              <w:t xml:space="preserve"> and annualy thereafter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Weight 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6B6A10" w:rsidRDefault="006B6A10" w:rsidP="006B6A10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Weekly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for</w:t>
            </w:r>
            <w:r w:rsidRPr="00E11673">
              <w:rPr>
                <w:rFonts w:ascii="Arial" w:hAnsi="Arial" w:cs="Arial"/>
                <w:spacing w:val="5"/>
                <w:sz w:val="20"/>
                <w:szCs w:val="20"/>
              </w:rPr>
              <w:t xml:space="preserve"> the </w:t>
            </w:r>
            <w:r w:rsidRPr="00E11673">
              <w:rPr>
                <w:rFonts w:ascii="Arial" w:hAnsi="Arial" w:cs="Arial"/>
                <w:sz w:val="20"/>
                <w:szCs w:val="20"/>
              </w:rPr>
              <w:t>first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4-6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weeks; at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least once</w:t>
            </w:r>
            <w:r w:rsidRPr="00E1167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every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4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weeks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for</w:t>
            </w:r>
            <w:r w:rsidRPr="00E11673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12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weeks,</w:t>
            </w:r>
            <w:r w:rsidR="00A40D81">
              <w:rPr>
                <w:rFonts w:ascii="Arial" w:hAnsi="Arial" w:cs="Arial"/>
                <w:sz w:val="20"/>
                <w:szCs w:val="20"/>
              </w:rPr>
              <w:t>t</w:t>
            </w:r>
            <w:r w:rsidRPr="00E11673">
              <w:rPr>
                <w:rFonts w:ascii="Arial" w:hAnsi="Arial" w:cs="Arial"/>
                <w:sz w:val="20"/>
                <w:szCs w:val="20"/>
              </w:rPr>
              <w:t>hen</w:t>
            </w:r>
            <w:r w:rsidRPr="00E1167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at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6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months</w:t>
            </w:r>
            <w:r w:rsidR="00A40D81">
              <w:rPr>
                <w:rFonts w:ascii="Arial" w:hAnsi="Arial" w:cs="Arial"/>
                <w:sz w:val="20"/>
                <w:szCs w:val="20"/>
              </w:rPr>
              <w:t xml:space="preserve"> and annualy there after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Blood pressure 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At every followup visit</w:t>
            </w:r>
          </w:p>
        </w:tc>
        <w:tc>
          <w:tcPr>
            <w:tcW w:w="333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At every follow-up visit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Fasting or random glucose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6B6A10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</w:tc>
        <w:tc>
          <w:tcPr>
            <w:tcW w:w="3330" w:type="dxa"/>
          </w:tcPr>
          <w:p w:rsidR="00BD1DF9" w:rsidRPr="00E11673" w:rsidRDefault="00BD1DF9" w:rsidP="00A40D8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At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12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weeks,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="00A40D81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Pr="00E11673">
              <w:rPr>
                <w:rFonts w:ascii="Arial" w:hAnsi="Arial" w:cs="Arial"/>
                <w:sz w:val="20"/>
                <w:szCs w:val="20"/>
              </w:rPr>
              <w:t>hen</w:t>
            </w:r>
            <w:r w:rsidRPr="00E1167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at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6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months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Fasting or random Lipid profile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6B6A10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</w:tc>
        <w:tc>
          <w:tcPr>
            <w:tcW w:w="333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At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12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 xml:space="preserve">weeks, </w:t>
            </w:r>
            <w:r w:rsidR="00A40D81">
              <w:rPr>
                <w:rFonts w:ascii="Arial" w:hAnsi="Arial" w:cs="Arial"/>
                <w:sz w:val="20"/>
                <w:szCs w:val="20"/>
              </w:rPr>
              <w:t>t</w:t>
            </w:r>
            <w:r w:rsidRPr="00E11673">
              <w:rPr>
                <w:rFonts w:ascii="Arial" w:hAnsi="Arial" w:cs="Arial"/>
                <w:sz w:val="20"/>
                <w:szCs w:val="20"/>
              </w:rPr>
              <w:t>hen</w:t>
            </w:r>
            <w:r w:rsidRPr="00E1167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at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6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months</w:t>
            </w:r>
          </w:p>
        </w:tc>
      </w:tr>
      <w:tr w:rsidR="00567DC1" w:rsidRPr="00E11673" w:rsidTr="00567DC1">
        <w:tc>
          <w:tcPr>
            <w:tcW w:w="1710" w:type="dxa"/>
            <w:vMerge w:val="restart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Atypical antipsychotics 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pStyle w:val="Table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Personal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family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history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Weight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At </w:t>
            </w:r>
            <w:r w:rsidRPr="00E11673">
              <w:rPr>
                <w:rFonts w:ascii="Arial" w:hAnsi="Arial" w:cs="Arial"/>
                <w:sz w:val="20"/>
                <w:szCs w:val="20"/>
              </w:rPr>
              <w:t>2,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8,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12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weeks</w:t>
            </w:r>
          </w:p>
        </w:tc>
        <w:tc>
          <w:tcPr>
            <w:tcW w:w="3330" w:type="dxa"/>
          </w:tcPr>
          <w:p w:rsidR="00BD1DF9" w:rsidRPr="00E11673" w:rsidRDefault="00ED3F3C" w:rsidP="00E11673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="00BD1DF9" w:rsidRPr="00E11673">
              <w:rPr>
                <w:rFonts w:ascii="Arial" w:hAnsi="Arial" w:cs="Arial"/>
                <w:sz w:val="20"/>
                <w:szCs w:val="20"/>
              </w:rPr>
              <w:t xml:space="preserve"> the </w:t>
            </w:r>
            <w:r w:rsidR="00A40D81">
              <w:rPr>
                <w:rFonts w:ascii="Arial" w:hAnsi="Arial" w:cs="Arial"/>
                <w:sz w:val="20"/>
                <w:szCs w:val="20"/>
              </w:rPr>
              <w:t>f</w:t>
            </w:r>
            <w:r w:rsidR="00BD1DF9" w:rsidRPr="00E11673">
              <w:rPr>
                <w:rFonts w:ascii="Arial" w:hAnsi="Arial" w:cs="Arial"/>
                <w:sz w:val="20"/>
                <w:szCs w:val="20"/>
              </w:rPr>
              <w:t>irst</w:t>
            </w:r>
            <w:r w:rsidR="00BD1DF9"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="00BD1DF9" w:rsidRPr="00E11673">
              <w:rPr>
                <w:rFonts w:ascii="Arial" w:hAnsi="Arial" w:cs="Arial"/>
                <w:sz w:val="20"/>
                <w:szCs w:val="20"/>
              </w:rPr>
              <w:t>year</w:t>
            </w:r>
            <w:r w:rsidR="00A40D81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BD1DF9" w:rsidRPr="00E11673">
              <w:rPr>
                <w:rFonts w:ascii="Arial" w:hAnsi="Arial" w:cs="Arial"/>
                <w:sz w:val="20"/>
                <w:szCs w:val="20"/>
              </w:rPr>
              <w:t>every 3</w:t>
            </w:r>
            <w:r w:rsidR="00BD1DF9"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D1DF9" w:rsidRPr="00E11673">
              <w:rPr>
                <w:rFonts w:ascii="Arial" w:hAnsi="Arial" w:cs="Arial"/>
                <w:sz w:val="20"/>
                <w:szCs w:val="20"/>
              </w:rPr>
              <w:t>months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Body mass index 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At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2,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8,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12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weeks</w:t>
            </w:r>
          </w:p>
        </w:tc>
        <w:tc>
          <w:tcPr>
            <w:tcW w:w="3330" w:type="dxa"/>
          </w:tcPr>
          <w:p w:rsidR="00BD1DF9" w:rsidRPr="00ED3F3C" w:rsidRDefault="00ED3F3C" w:rsidP="00E11673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ED3F3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In </w:t>
            </w:r>
            <w:r w:rsidR="00BD1DF9" w:rsidRPr="00ED3F3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the First year</w:t>
            </w:r>
            <w:r w:rsidR="00A40D81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: </w:t>
            </w:r>
            <w:r w:rsidR="00BD1DF9" w:rsidRPr="00ED3F3C">
              <w:rPr>
                <w:rFonts w:ascii="Arial" w:eastAsia="Calibri" w:hAnsi="Arial" w:cs="Arial"/>
                <w:sz w:val="20"/>
                <w:szCs w:val="20"/>
                <w:lang w:val="en-US"/>
              </w:rPr>
              <w:t>every 3 months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Blood pressure 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At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12 weeks</w:t>
            </w:r>
          </w:p>
        </w:tc>
        <w:tc>
          <w:tcPr>
            <w:tcW w:w="3330" w:type="dxa"/>
          </w:tcPr>
          <w:p w:rsidR="00BD1DF9" w:rsidRPr="00ED3F3C" w:rsidRDefault="00ED3F3C" w:rsidP="00E11673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A</w:t>
            </w:r>
            <w:r w:rsidRPr="00ED3F3C">
              <w:rPr>
                <w:rFonts w:ascii="Arial" w:eastAsia="Calibri" w:hAnsi="Arial" w:cs="Arial"/>
                <w:sz w:val="20"/>
                <w:szCs w:val="20"/>
                <w:lang w:val="en-US"/>
              </w:rPr>
              <w:t>s clinically indicated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Fasting  glucose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At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12 weeks</w:t>
            </w:r>
          </w:p>
        </w:tc>
        <w:tc>
          <w:tcPr>
            <w:tcW w:w="3330" w:type="dxa"/>
          </w:tcPr>
          <w:p w:rsidR="00BD1DF9" w:rsidRPr="00E11673" w:rsidRDefault="00ED3F3C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D3F3C">
              <w:rPr>
                <w:rFonts w:ascii="Arial" w:hAnsi="Arial" w:cs="Arial"/>
                <w:sz w:val="20"/>
                <w:szCs w:val="20"/>
              </w:rPr>
              <w:t>Annually or as clinically indicated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Fasting  random Lipid profile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At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12 weeks</w:t>
            </w:r>
          </w:p>
        </w:tc>
        <w:tc>
          <w:tcPr>
            <w:tcW w:w="3330" w:type="dxa"/>
          </w:tcPr>
          <w:p w:rsidR="00BD1DF9" w:rsidRPr="00E11673" w:rsidRDefault="00ED3F3C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D3F3C">
              <w:rPr>
                <w:rFonts w:ascii="Arial" w:hAnsi="Arial" w:cs="Arial"/>
                <w:sz w:val="20"/>
                <w:szCs w:val="20"/>
              </w:rPr>
              <w:t>Annually or as clinically indicated</w:t>
            </w:r>
          </w:p>
        </w:tc>
      </w:tr>
      <w:tr w:rsidR="00567DC1" w:rsidRPr="00E11673" w:rsidTr="00567DC1">
        <w:tc>
          <w:tcPr>
            <w:tcW w:w="1710" w:type="dxa"/>
            <w:vMerge w:val="restart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Lithium 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Kidney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function</w:t>
            </w:r>
            <w:r w:rsidRPr="00E1167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tests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(Creatinine)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Li</w:t>
            </w:r>
            <w:r w:rsidRPr="00E1167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level</w:t>
            </w:r>
            <w:r w:rsidRPr="00E1167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every 4-14</w:t>
            </w:r>
            <w:r w:rsidRPr="00E1167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days</w:t>
            </w:r>
          </w:p>
        </w:tc>
        <w:tc>
          <w:tcPr>
            <w:tcW w:w="3330" w:type="dxa"/>
          </w:tcPr>
          <w:p w:rsidR="00BD1DF9" w:rsidRPr="00E11673" w:rsidRDefault="00BD1DF9" w:rsidP="00A40D8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First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six</w:t>
            </w:r>
            <w:r w:rsidRPr="00E11673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months: check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once</w:t>
            </w:r>
            <w:r w:rsidRPr="00E11673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or</w:t>
            </w:r>
            <w:r w:rsidRPr="00E11673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twice</w:t>
            </w:r>
            <w:r w:rsidR="00A40D81">
              <w:rPr>
                <w:rFonts w:ascii="Arial" w:hAnsi="Arial" w:cs="Arial"/>
                <w:sz w:val="20"/>
                <w:szCs w:val="20"/>
              </w:rPr>
              <w:t xml:space="preserve">, then </w:t>
            </w:r>
            <w:r w:rsidRPr="00E11673">
              <w:rPr>
                <w:rFonts w:ascii="Arial" w:hAnsi="Arial" w:cs="Arial"/>
                <w:sz w:val="20"/>
                <w:szCs w:val="20"/>
              </w:rPr>
              <w:t>every</w:t>
            </w:r>
            <w:r w:rsidRPr="00E1167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6</w:t>
            </w:r>
            <w:r w:rsidR="00A40D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 xml:space="preserve">months </w:t>
            </w:r>
            <w:r w:rsidRPr="00E1167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to</w:t>
            </w:r>
            <w:r w:rsidRPr="00E1167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1</w:t>
            </w:r>
            <w:r w:rsidRPr="00E1167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Thyroid</w:t>
            </w:r>
            <w:r w:rsidRPr="00E1167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function</w:t>
            </w:r>
            <w:r w:rsidRPr="00E11673">
              <w:rPr>
                <w:rFonts w:ascii="Arial" w:hAnsi="Arial" w:cs="Arial"/>
                <w:spacing w:val="-36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tests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6B6A10" w:rsidRDefault="006B6A10" w:rsidP="006B6A10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</w:tcPr>
          <w:p w:rsidR="00BD1DF9" w:rsidRPr="00E11673" w:rsidRDefault="00BD1DF9" w:rsidP="00A40D8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First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six</w:t>
            </w:r>
            <w:r w:rsidRPr="00E11673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="00A40D81">
              <w:rPr>
                <w:rFonts w:ascii="Arial" w:hAnsi="Arial" w:cs="Arial"/>
                <w:sz w:val="20"/>
                <w:szCs w:val="20"/>
              </w:rPr>
              <w:t xml:space="preserve">months: </w:t>
            </w:r>
            <w:r w:rsidRPr="00E11673">
              <w:rPr>
                <w:rFonts w:ascii="Arial" w:hAnsi="Arial" w:cs="Arial"/>
                <w:sz w:val="20"/>
                <w:szCs w:val="20"/>
              </w:rPr>
              <w:t>check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once</w:t>
            </w:r>
            <w:r w:rsidRPr="00E11673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or</w:t>
            </w:r>
            <w:r w:rsidRPr="00E11673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twice</w:t>
            </w:r>
            <w:r w:rsidR="00A40D81">
              <w:rPr>
                <w:rFonts w:ascii="Arial" w:hAnsi="Arial" w:cs="Arial"/>
                <w:sz w:val="20"/>
                <w:szCs w:val="20"/>
              </w:rPr>
              <w:t xml:space="preserve">, then every </w:t>
            </w:r>
            <w:r w:rsidRPr="00E11673">
              <w:rPr>
                <w:rFonts w:ascii="Arial" w:hAnsi="Arial" w:cs="Arial"/>
                <w:sz w:val="20"/>
                <w:szCs w:val="20"/>
              </w:rPr>
              <w:t>6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A40D81">
              <w:rPr>
                <w:rFonts w:ascii="Arial" w:hAnsi="Arial" w:cs="Arial"/>
                <w:sz w:val="20"/>
                <w:szCs w:val="20"/>
              </w:rPr>
              <w:t xml:space="preserve">months </w:t>
            </w:r>
            <w:r w:rsidRPr="00E1167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to</w:t>
            </w:r>
            <w:r w:rsidRPr="00E1167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1</w:t>
            </w:r>
            <w:r w:rsidRPr="00E1167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Liver function tests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6B6A10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</w:tc>
        <w:tc>
          <w:tcPr>
            <w:tcW w:w="333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At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1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month,</w:t>
            </w:r>
            <w:r w:rsidRPr="00E1167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then</w:t>
            </w:r>
            <w:r w:rsidRPr="00E11673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every 3 to 6 months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Complete blood count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6B6A10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</w:tc>
        <w:tc>
          <w:tcPr>
            <w:tcW w:w="333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At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1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month,</w:t>
            </w:r>
            <w:r w:rsidRPr="00E1167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then</w:t>
            </w:r>
            <w:r w:rsidRPr="00E11673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every 3 to 6 months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Electrolytes </w:t>
            </w:r>
          </w:p>
        </w:tc>
        <w:tc>
          <w:tcPr>
            <w:tcW w:w="2430" w:type="dxa"/>
          </w:tcPr>
          <w:p w:rsidR="00BD1DF9" w:rsidRPr="00E11673" w:rsidRDefault="006B6A10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6B6A10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</w:tc>
        <w:tc>
          <w:tcPr>
            <w:tcW w:w="3330" w:type="dxa"/>
          </w:tcPr>
          <w:p w:rsidR="006B6A10" w:rsidRDefault="006B6A10" w:rsidP="006B6A10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DC1" w:rsidRPr="00E11673" w:rsidTr="00567DC1">
        <w:tc>
          <w:tcPr>
            <w:tcW w:w="1710" w:type="dxa"/>
            <w:vMerge w:val="restart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Carbamazepine 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CBC;</w:t>
            </w:r>
            <w:r w:rsidRPr="00E1167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liver,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kidney and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thyroid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function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tests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recommended</w:t>
            </w:r>
          </w:p>
        </w:tc>
        <w:tc>
          <w:tcPr>
            <w:tcW w:w="33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recommended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Complete blood count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First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2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months :</w:t>
            </w:r>
            <w:r w:rsidRPr="00E11673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every</w:t>
            </w:r>
            <w:r w:rsidRPr="00E1167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2-4</w:t>
            </w:r>
            <w:r w:rsidRPr="00E1167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11673">
              <w:rPr>
                <w:rFonts w:ascii="Arial" w:hAnsi="Arial" w:cs="Arial"/>
                <w:sz w:val="20"/>
                <w:szCs w:val="20"/>
              </w:rPr>
              <w:t>weeks.</w:t>
            </w:r>
          </w:p>
        </w:tc>
        <w:tc>
          <w:tcPr>
            <w:tcW w:w="333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Every 3 to 6 months 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Kidney function tests 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6B6A10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</w:tc>
        <w:tc>
          <w:tcPr>
            <w:tcW w:w="333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Every 6 to 12 months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Liver function tests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6B6A10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</w:tc>
        <w:tc>
          <w:tcPr>
            <w:tcW w:w="333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Every 6 to 12 months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Thyroid function tests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6B6A10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</w:tc>
        <w:tc>
          <w:tcPr>
            <w:tcW w:w="333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Every 6 to 12 months</w:t>
            </w:r>
          </w:p>
        </w:tc>
      </w:tr>
      <w:tr w:rsidR="00567DC1" w:rsidRPr="00E11673" w:rsidTr="00567DC1">
        <w:tc>
          <w:tcPr>
            <w:tcW w:w="1710" w:type="dxa"/>
            <w:vMerge w:val="restart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Valporic acid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Body mass index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6B6A10" w:rsidRPr="00E11673" w:rsidRDefault="006B6A10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</w:tc>
        <w:tc>
          <w:tcPr>
            <w:tcW w:w="3330" w:type="dxa"/>
          </w:tcPr>
          <w:p w:rsidR="006B6A10" w:rsidRDefault="006B6A10" w:rsidP="006B6A10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Blood pressure 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6B6A10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</w:tc>
        <w:tc>
          <w:tcPr>
            <w:tcW w:w="3330" w:type="dxa"/>
          </w:tcPr>
          <w:p w:rsidR="006B6A10" w:rsidRDefault="006B6A10" w:rsidP="006B6A10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Complete blood count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At one month </w:t>
            </w:r>
          </w:p>
        </w:tc>
        <w:tc>
          <w:tcPr>
            <w:tcW w:w="333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Every 3 to 6 months 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 xml:space="preserve">Liver function tests 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At one month</w:t>
            </w:r>
          </w:p>
        </w:tc>
        <w:tc>
          <w:tcPr>
            <w:tcW w:w="333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Every 3 to 6 months</w:t>
            </w:r>
          </w:p>
        </w:tc>
      </w:tr>
      <w:tr w:rsidR="00567DC1" w:rsidRPr="00E11673" w:rsidTr="00567DC1">
        <w:tc>
          <w:tcPr>
            <w:tcW w:w="1710" w:type="dxa"/>
            <w:vMerge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BD1DF9" w:rsidRPr="00E11673" w:rsidRDefault="00BD1DF9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1673">
              <w:rPr>
                <w:rFonts w:ascii="Arial" w:hAnsi="Arial" w:cs="Arial"/>
                <w:sz w:val="20"/>
                <w:szCs w:val="20"/>
              </w:rPr>
              <w:t>Electrolyte</w:t>
            </w:r>
          </w:p>
        </w:tc>
        <w:tc>
          <w:tcPr>
            <w:tcW w:w="2430" w:type="dxa"/>
          </w:tcPr>
          <w:p w:rsidR="00BD1DF9" w:rsidRPr="00E11673" w:rsidRDefault="00E11673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to check</w:t>
            </w:r>
          </w:p>
        </w:tc>
        <w:tc>
          <w:tcPr>
            <w:tcW w:w="2250" w:type="dxa"/>
          </w:tcPr>
          <w:p w:rsidR="00BD1DF9" w:rsidRPr="00E11673" w:rsidRDefault="006B6A10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</w:tc>
        <w:tc>
          <w:tcPr>
            <w:tcW w:w="3330" w:type="dxa"/>
          </w:tcPr>
          <w:p w:rsidR="00BD1DF9" w:rsidRPr="006B6A10" w:rsidRDefault="006B6A10" w:rsidP="00E1167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not avialable </w:t>
            </w:r>
          </w:p>
        </w:tc>
      </w:tr>
    </w:tbl>
    <w:p w:rsidR="00AA1EFA" w:rsidRPr="00C72CF5" w:rsidRDefault="00AA1EFA" w:rsidP="00C72CF5">
      <w:pPr>
        <w:rPr>
          <w:rFonts w:ascii="Times New Roman" w:hAnsi="Times New Roman" w:cs="Times New Roman"/>
          <w:sz w:val="24"/>
          <w:szCs w:val="24"/>
        </w:rPr>
      </w:pPr>
    </w:p>
    <w:sectPr w:rsidR="00AA1EFA" w:rsidRPr="00C72CF5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654" w:rsidRDefault="00027654" w:rsidP="008D48B4">
      <w:pPr>
        <w:spacing w:after="0" w:line="240" w:lineRule="auto"/>
      </w:pPr>
      <w:r>
        <w:separator/>
      </w:r>
    </w:p>
  </w:endnote>
  <w:endnote w:type="continuationSeparator" w:id="0">
    <w:p w:rsidR="00027654" w:rsidRDefault="00027654" w:rsidP="008D4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34820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D48B4" w:rsidRDefault="008D48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765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D48B4" w:rsidRDefault="008D48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654" w:rsidRDefault="00027654" w:rsidP="008D48B4">
      <w:pPr>
        <w:spacing w:after="0" w:line="240" w:lineRule="auto"/>
      </w:pPr>
      <w:r>
        <w:separator/>
      </w:r>
    </w:p>
  </w:footnote>
  <w:footnote w:type="continuationSeparator" w:id="0">
    <w:p w:rsidR="00027654" w:rsidRDefault="00027654" w:rsidP="008D4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EFA"/>
    <w:rsid w:val="00027654"/>
    <w:rsid w:val="0003673A"/>
    <w:rsid w:val="00132A9E"/>
    <w:rsid w:val="00160273"/>
    <w:rsid w:val="002E7C8C"/>
    <w:rsid w:val="0035498A"/>
    <w:rsid w:val="00481045"/>
    <w:rsid w:val="005021AA"/>
    <w:rsid w:val="00505D8D"/>
    <w:rsid w:val="00550FA6"/>
    <w:rsid w:val="00567DC1"/>
    <w:rsid w:val="005D0DF1"/>
    <w:rsid w:val="005E4731"/>
    <w:rsid w:val="006319E7"/>
    <w:rsid w:val="006B6A10"/>
    <w:rsid w:val="006D6BE8"/>
    <w:rsid w:val="00794132"/>
    <w:rsid w:val="008A39E0"/>
    <w:rsid w:val="008D48B4"/>
    <w:rsid w:val="00914D11"/>
    <w:rsid w:val="00A33450"/>
    <w:rsid w:val="00A40D81"/>
    <w:rsid w:val="00AA1EFA"/>
    <w:rsid w:val="00B82FB6"/>
    <w:rsid w:val="00BD1DF9"/>
    <w:rsid w:val="00C05DCE"/>
    <w:rsid w:val="00C17BCD"/>
    <w:rsid w:val="00C72CF5"/>
    <w:rsid w:val="00E11673"/>
    <w:rsid w:val="00E43CEA"/>
    <w:rsid w:val="00EC63A4"/>
    <w:rsid w:val="00ED3F3C"/>
    <w:rsid w:val="00FC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2936E"/>
  <w15:chartTrackingRefBased/>
  <w15:docId w15:val="{88511589-83C1-41F4-9803-4FB1A013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A10"/>
    <w:pPr>
      <w:spacing w:after="200" w:line="276" w:lineRule="auto"/>
    </w:pPr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1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A1EFA"/>
    <w:pPr>
      <w:widowControl w:val="0"/>
      <w:autoSpaceDE w:val="0"/>
      <w:autoSpaceDN w:val="0"/>
      <w:spacing w:before="6" w:after="0" w:line="240" w:lineRule="auto"/>
      <w:ind w:left="35"/>
    </w:pPr>
    <w:rPr>
      <w:rFonts w:ascii="Calibri" w:eastAsia="Calibri" w:hAnsi="Calibri" w:cs="Calibr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D4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8B4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8D4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8B4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Addisu Computer</dc:creator>
  <cp:keywords/>
  <dc:description/>
  <cp:lastModifiedBy>Abraham Teym</cp:lastModifiedBy>
  <cp:revision>24</cp:revision>
  <dcterms:created xsi:type="dcterms:W3CDTF">2024-03-14T18:28:00Z</dcterms:created>
  <dcterms:modified xsi:type="dcterms:W3CDTF">2024-11-05T13:18:00Z</dcterms:modified>
</cp:coreProperties>
</file>