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A4FBC6" w14:textId="329EF402" w:rsidR="00C81209" w:rsidRPr="005B5A95" w:rsidRDefault="00B03882" w:rsidP="002725A4">
      <w:pPr>
        <w:pStyle w:val="berschrift1"/>
        <w:spacing w:line="276" w:lineRule="auto"/>
        <w:jc w:val="center"/>
        <w:rPr>
          <w:rFonts w:ascii="Times New Roman" w:hAnsi="Times New Roman" w:cs="Times New Roman"/>
          <w:sz w:val="22"/>
          <w:szCs w:val="22"/>
          <w:lang w:val="en-US"/>
        </w:rPr>
      </w:pPr>
      <w:r w:rsidRPr="005B5A95">
        <w:rPr>
          <w:rFonts w:ascii="Times New Roman" w:hAnsi="Times New Roman" w:cs="Times New Roman"/>
          <w:sz w:val="22"/>
          <w:szCs w:val="22"/>
          <w:lang w:val="en-US"/>
        </w:rPr>
        <w:t>Supplementary Materials</w:t>
      </w:r>
      <w:r w:rsidR="00F67134" w:rsidRPr="005B5A95">
        <w:rPr>
          <w:rFonts w:ascii="Times New Roman" w:hAnsi="Times New Roman" w:cs="Times New Roman"/>
          <w:sz w:val="22"/>
          <w:szCs w:val="22"/>
          <w:lang w:val="en-US"/>
        </w:rPr>
        <w:t xml:space="preserve"> for</w:t>
      </w:r>
      <w:r w:rsidRPr="005B5A95">
        <w:rPr>
          <w:rFonts w:ascii="Times New Roman" w:hAnsi="Times New Roman" w:cs="Times New Roman"/>
          <w:sz w:val="22"/>
          <w:szCs w:val="22"/>
          <w:lang w:val="en-US"/>
        </w:rPr>
        <w:t xml:space="preserve"> </w:t>
      </w:r>
      <w:r w:rsidR="00F67134" w:rsidRPr="005B5A95">
        <w:rPr>
          <w:rFonts w:ascii="Times New Roman" w:hAnsi="Times New Roman" w:cs="Times New Roman"/>
          <w:sz w:val="22"/>
          <w:szCs w:val="22"/>
          <w:lang w:val="en-US"/>
        </w:rPr>
        <w:t>“</w:t>
      </w:r>
      <w:r w:rsidR="00150597" w:rsidRPr="005B5A95">
        <w:rPr>
          <w:rFonts w:ascii="Times New Roman" w:hAnsi="Times New Roman" w:cs="Times New Roman"/>
          <w:sz w:val="22"/>
          <w:szCs w:val="22"/>
          <w:lang w:val="en-US"/>
        </w:rPr>
        <w:t>Machine learning reveals sex differences in distinguishing between conduct-disordered and typical youth based on neurocognitive features of emotion dysfunction</w:t>
      </w:r>
      <w:r w:rsidR="00F67134" w:rsidRPr="005B5A95">
        <w:rPr>
          <w:rFonts w:ascii="Times New Roman" w:hAnsi="Times New Roman" w:cs="Times New Roman"/>
          <w:sz w:val="22"/>
          <w:szCs w:val="22"/>
          <w:lang w:val="en-US"/>
        </w:rPr>
        <w:t xml:space="preserve">” by </w:t>
      </w:r>
      <w:r w:rsidRPr="005B5A95">
        <w:rPr>
          <w:rFonts w:ascii="Times New Roman" w:hAnsi="Times New Roman" w:cs="Times New Roman"/>
          <w:sz w:val="22"/>
          <w:szCs w:val="22"/>
          <w:lang w:val="en-US"/>
        </w:rPr>
        <w:t>Kohls</w:t>
      </w:r>
      <w:r w:rsidR="004E506F" w:rsidRPr="005B5A95">
        <w:rPr>
          <w:rFonts w:ascii="Times New Roman" w:hAnsi="Times New Roman" w:cs="Times New Roman"/>
          <w:sz w:val="22"/>
          <w:szCs w:val="22"/>
          <w:lang w:val="en-US"/>
        </w:rPr>
        <w:t>, Elster</w:t>
      </w:r>
      <w:r w:rsidRPr="005B5A95">
        <w:rPr>
          <w:rFonts w:ascii="Times New Roman" w:hAnsi="Times New Roman" w:cs="Times New Roman"/>
          <w:sz w:val="22"/>
          <w:szCs w:val="22"/>
          <w:lang w:val="en-US"/>
        </w:rPr>
        <w:t xml:space="preserve"> et al.</w:t>
      </w:r>
    </w:p>
    <w:p w14:paraId="50BDDDAA" w14:textId="77777777" w:rsidR="009F7C8F" w:rsidRPr="005B5A95" w:rsidRDefault="009F7C8F" w:rsidP="009F7C8F">
      <w:pPr>
        <w:rPr>
          <w:rFonts w:ascii="Times New Roman" w:hAnsi="Times New Roman" w:cs="Times New Roman"/>
          <w:lang w:val="en-US"/>
        </w:rPr>
      </w:pPr>
    </w:p>
    <w:p w14:paraId="57DE525D" w14:textId="77777777" w:rsidR="009F7C8F" w:rsidRPr="005B5A95" w:rsidRDefault="009F7C8F" w:rsidP="009F7C8F">
      <w:pPr>
        <w:spacing w:line="276" w:lineRule="auto"/>
        <w:rPr>
          <w:rFonts w:ascii="Times New Roman" w:hAnsi="Times New Roman" w:cs="Times New Roman"/>
          <w:color w:val="C00000"/>
          <w:sz w:val="22"/>
          <w:szCs w:val="22"/>
        </w:rPr>
      </w:pPr>
      <w:r w:rsidRPr="005B5A95">
        <w:rPr>
          <w:rFonts w:ascii="Times New Roman" w:hAnsi="Times New Roman" w:cs="Times New Roman"/>
          <w:sz w:val="22"/>
          <w:szCs w:val="22"/>
        </w:rPr>
        <w:t>Gregor Kohls*,</w:t>
      </w:r>
      <w:r w:rsidRPr="005B5A95">
        <w:rPr>
          <w:rFonts w:ascii="Times New Roman" w:hAnsi="Times New Roman" w:cs="Times New Roman"/>
          <w:sz w:val="22"/>
          <w:szCs w:val="22"/>
          <w:vertAlign w:val="superscript"/>
        </w:rPr>
        <w:t>1</w:t>
      </w:r>
      <w:r w:rsidRPr="005B5A95">
        <w:rPr>
          <w:rFonts w:ascii="Times New Roman" w:hAnsi="Times New Roman" w:cs="Times New Roman"/>
          <w:sz w:val="22"/>
          <w:szCs w:val="22"/>
        </w:rPr>
        <w:t xml:space="preserve"> Erik M. Elster*,</w:t>
      </w:r>
      <w:r w:rsidRPr="005B5A95">
        <w:rPr>
          <w:rFonts w:ascii="Times New Roman" w:hAnsi="Times New Roman" w:cs="Times New Roman"/>
          <w:sz w:val="22"/>
          <w:szCs w:val="22"/>
          <w:vertAlign w:val="superscript"/>
        </w:rPr>
        <w:t>1</w:t>
      </w:r>
      <w:r w:rsidRPr="005B5A95">
        <w:rPr>
          <w:rFonts w:ascii="Times New Roman" w:hAnsi="Times New Roman" w:cs="Times New Roman"/>
          <w:sz w:val="22"/>
          <w:szCs w:val="22"/>
        </w:rPr>
        <w:t xml:space="preserve"> Peter Tino,</w:t>
      </w:r>
      <w:r w:rsidRPr="005B5A95">
        <w:rPr>
          <w:rFonts w:ascii="Times New Roman" w:hAnsi="Times New Roman" w:cs="Times New Roman"/>
          <w:sz w:val="22"/>
          <w:szCs w:val="22"/>
          <w:vertAlign w:val="superscript"/>
        </w:rPr>
        <w:t xml:space="preserve">2 </w:t>
      </w:r>
      <w:r w:rsidRPr="005B5A95">
        <w:rPr>
          <w:rFonts w:ascii="Times New Roman" w:hAnsi="Times New Roman" w:cs="Times New Roman"/>
          <w:color w:val="000000"/>
          <w:sz w:val="22"/>
          <w:szCs w:val="22"/>
        </w:rPr>
        <w:t>Christina Stadler,</w:t>
      </w:r>
      <w:r w:rsidRPr="005B5A95">
        <w:rPr>
          <w:rFonts w:ascii="Times New Roman" w:hAnsi="Times New Roman" w:cs="Times New Roman"/>
          <w:color w:val="000000"/>
          <w:sz w:val="22"/>
          <w:szCs w:val="22"/>
          <w:vertAlign w:val="superscript"/>
        </w:rPr>
        <w:t>3</w:t>
      </w:r>
      <w:r w:rsidRPr="005B5A95">
        <w:rPr>
          <w:rFonts w:ascii="Times New Roman" w:hAnsi="Times New Roman" w:cs="Times New Roman"/>
          <w:color w:val="000000"/>
          <w:sz w:val="22"/>
          <w:szCs w:val="22"/>
        </w:rPr>
        <w:t xml:space="preserve"> Arne Popma,</w:t>
      </w:r>
      <w:r w:rsidRPr="005B5A95">
        <w:rPr>
          <w:rFonts w:ascii="Times New Roman" w:hAnsi="Times New Roman" w:cs="Times New Roman"/>
          <w:color w:val="000000"/>
          <w:sz w:val="22"/>
          <w:szCs w:val="22"/>
          <w:vertAlign w:val="superscript"/>
        </w:rPr>
        <w:t>4</w:t>
      </w:r>
      <w:r w:rsidRPr="005B5A95">
        <w:rPr>
          <w:rFonts w:ascii="Times New Roman" w:hAnsi="Times New Roman" w:cs="Times New Roman"/>
          <w:color w:val="000000"/>
          <w:sz w:val="22"/>
          <w:szCs w:val="22"/>
        </w:rPr>
        <w:t xml:space="preserve"> Graeme Fairchild,</w:t>
      </w:r>
      <w:r w:rsidRPr="005B5A95">
        <w:rPr>
          <w:rFonts w:ascii="Times New Roman" w:hAnsi="Times New Roman" w:cs="Times New Roman"/>
          <w:color w:val="000000"/>
          <w:sz w:val="22"/>
          <w:szCs w:val="22"/>
          <w:vertAlign w:val="superscript"/>
        </w:rPr>
        <w:t>5</w:t>
      </w:r>
      <w:r w:rsidRPr="005B5A95">
        <w:rPr>
          <w:rFonts w:ascii="Times New Roman" w:hAnsi="Times New Roman" w:cs="Times New Roman"/>
          <w:color w:val="000000"/>
          <w:sz w:val="22"/>
          <w:szCs w:val="22"/>
        </w:rPr>
        <w:t xml:space="preserve"> Christine M. Freitag,</w:t>
      </w:r>
      <w:r w:rsidRPr="005B5A95">
        <w:rPr>
          <w:rFonts w:ascii="Times New Roman" w:hAnsi="Times New Roman" w:cs="Times New Roman"/>
          <w:color w:val="000000"/>
          <w:sz w:val="22"/>
          <w:szCs w:val="22"/>
          <w:vertAlign w:val="superscript"/>
        </w:rPr>
        <w:t>6</w:t>
      </w:r>
      <w:r w:rsidRPr="005B5A95">
        <w:rPr>
          <w:rFonts w:ascii="Times New Roman" w:hAnsi="Times New Roman" w:cs="Times New Roman"/>
          <w:color w:val="000000"/>
          <w:sz w:val="22"/>
          <w:szCs w:val="22"/>
        </w:rPr>
        <w:t xml:space="preserve"> </w:t>
      </w:r>
      <w:r w:rsidRPr="005B5A95">
        <w:rPr>
          <w:rFonts w:ascii="Times New Roman" w:hAnsi="Times New Roman" w:cs="Times New Roman"/>
          <w:sz w:val="22"/>
          <w:szCs w:val="22"/>
        </w:rPr>
        <w:t>Stephane A. De Brito</w:t>
      </w:r>
      <w:r w:rsidRPr="005B5A95">
        <w:rPr>
          <w:rFonts w:ascii="Times New Roman" w:hAnsi="Times New Roman" w:cs="Times New Roman"/>
          <w:sz w:val="22"/>
          <w:szCs w:val="22"/>
          <w:vertAlign w:val="superscript"/>
        </w:rPr>
        <w:t>7</w:t>
      </w:r>
      <w:r w:rsidRPr="005B5A95">
        <w:rPr>
          <w:rFonts w:ascii="Times New Roman" w:hAnsi="Times New Roman" w:cs="Times New Roman"/>
          <w:sz w:val="22"/>
          <w:szCs w:val="22"/>
        </w:rPr>
        <w:t xml:space="preserve">, </w:t>
      </w:r>
      <w:r w:rsidRPr="005B5A95">
        <w:rPr>
          <w:rFonts w:ascii="Times New Roman" w:hAnsi="Times New Roman" w:cs="Times New Roman"/>
          <w:color w:val="000000"/>
          <w:sz w:val="22"/>
          <w:szCs w:val="22"/>
        </w:rPr>
        <w:t>Kerstin Konrad,</w:t>
      </w:r>
      <w:r w:rsidRPr="005B5A95">
        <w:rPr>
          <w:rFonts w:ascii="Times New Roman" w:hAnsi="Times New Roman" w:cs="Times New Roman"/>
          <w:color w:val="000000"/>
          <w:sz w:val="22"/>
          <w:szCs w:val="22"/>
          <w:vertAlign w:val="superscript"/>
        </w:rPr>
        <w:t>8, 9</w:t>
      </w:r>
      <w:r w:rsidRPr="005B5A95">
        <w:rPr>
          <w:rFonts w:ascii="Times New Roman" w:hAnsi="Times New Roman" w:cs="Times New Roman"/>
          <w:color w:val="000000"/>
          <w:sz w:val="22"/>
          <w:szCs w:val="22"/>
        </w:rPr>
        <w:t xml:space="preserve"> </w:t>
      </w:r>
      <w:r w:rsidRPr="005B5A95">
        <w:rPr>
          <w:rFonts w:ascii="Times New Roman" w:hAnsi="Times New Roman" w:cs="Times New Roman"/>
          <w:sz w:val="22"/>
          <w:szCs w:val="22"/>
        </w:rPr>
        <w:t>and Ruth Pauli</w:t>
      </w:r>
      <w:r w:rsidRPr="005B5A95">
        <w:rPr>
          <w:rFonts w:ascii="Times New Roman" w:hAnsi="Times New Roman" w:cs="Times New Roman"/>
          <w:sz w:val="22"/>
          <w:szCs w:val="22"/>
          <w:vertAlign w:val="superscript"/>
        </w:rPr>
        <w:t>7</w:t>
      </w:r>
    </w:p>
    <w:p w14:paraId="070A8C6F" w14:textId="77777777" w:rsidR="009F7C8F" w:rsidRPr="005B5A95" w:rsidRDefault="009F7C8F" w:rsidP="009F7C8F">
      <w:pPr>
        <w:spacing w:line="276" w:lineRule="auto"/>
        <w:rPr>
          <w:rFonts w:ascii="Times New Roman" w:hAnsi="Times New Roman" w:cs="Times New Roman"/>
          <w:sz w:val="22"/>
          <w:szCs w:val="22"/>
        </w:rPr>
      </w:pPr>
      <w:r w:rsidRPr="005B5A95">
        <w:rPr>
          <w:rFonts w:ascii="Times New Roman" w:hAnsi="Times New Roman" w:cs="Times New Roman"/>
          <w:sz w:val="22"/>
          <w:szCs w:val="22"/>
          <w:vertAlign w:val="superscript"/>
        </w:rPr>
        <w:t xml:space="preserve">1 </w:t>
      </w:r>
      <w:r w:rsidRPr="005B5A95">
        <w:rPr>
          <w:rFonts w:ascii="Times New Roman" w:hAnsi="Times New Roman" w:cs="Times New Roman"/>
          <w:sz w:val="22"/>
          <w:szCs w:val="22"/>
        </w:rPr>
        <w:t>Department of Child and Adolescent Psychiatry, Medical Faculty, TU Dresden, Dresden, Germany</w:t>
      </w:r>
    </w:p>
    <w:p w14:paraId="3ABA3F36" w14:textId="77777777" w:rsidR="009F7C8F" w:rsidRPr="005B5A95" w:rsidRDefault="009F7C8F" w:rsidP="009F7C8F">
      <w:pPr>
        <w:spacing w:line="276" w:lineRule="auto"/>
        <w:rPr>
          <w:rFonts w:ascii="Times New Roman" w:hAnsi="Times New Roman" w:cs="Times New Roman"/>
          <w:sz w:val="22"/>
          <w:szCs w:val="22"/>
        </w:rPr>
      </w:pPr>
      <w:r w:rsidRPr="005B5A95">
        <w:rPr>
          <w:rFonts w:ascii="Times New Roman" w:hAnsi="Times New Roman" w:cs="Times New Roman"/>
          <w:sz w:val="22"/>
          <w:szCs w:val="22"/>
          <w:vertAlign w:val="superscript"/>
        </w:rPr>
        <w:t xml:space="preserve">2 </w:t>
      </w:r>
      <w:r w:rsidRPr="005B5A95">
        <w:rPr>
          <w:rFonts w:ascii="Times New Roman" w:hAnsi="Times New Roman" w:cs="Times New Roman"/>
          <w:sz w:val="22"/>
          <w:szCs w:val="22"/>
        </w:rPr>
        <w:t>School of Computer Science, University of Birmingham, Birmingham, United Kingdom</w:t>
      </w:r>
    </w:p>
    <w:p w14:paraId="1617E000" w14:textId="77777777" w:rsidR="009F7C8F" w:rsidRPr="005B5A95" w:rsidRDefault="009F7C8F" w:rsidP="009F7C8F">
      <w:pPr>
        <w:spacing w:line="276" w:lineRule="auto"/>
        <w:rPr>
          <w:rFonts w:ascii="Times New Roman" w:hAnsi="Times New Roman" w:cs="Times New Roman"/>
          <w:color w:val="000000"/>
          <w:sz w:val="22"/>
          <w:szCs w:val="22"/>
        </w:rPr>
      </w:pPr>
      <w:r w:rsidRPr="005B5A95">
        <w:rPr>
          <w:rFonts w:ascii="Times New Roman" w:hAnsi="Times New Roman" w:cs="Times New Roman"/>
          <w:color w:val="000000"/>
          <w:sz w:val="22"/>
          <w:szCs w:val="22"/>
          <w:vertAlign w:val="superscript"/>
        </w:rPr>
        <w:t>3</w:t>
      </w:r>
      <w:r w:rsidRPr="005B5A95">
        <w:rPr>
          <w:rFonts w:ascii="Times New Roman" w:hAnsi="Times New Roman" w:cs="Times New Roman"/>
          <w:color w:val="000000"/>
          <w:sz w:val="22"/>
          <w:szCs w:val="22"/>
        </w:rPr>
        <w:t xml:space="preserve"> Department of Child and Adolescent Psychiatry, Psychiatric University Hospital, University of Basel, Basel, Switzerland</w:t>
      </w:r>
    </w:p>
    <w:p w14:paraId="2CF90A43" w14:textId="77777777" w:rsidR="009F7C8F" w:rsidRPr="005B5A95" w:rsidRDefault="009F7C8F" w:rsidP="009F7C8F">
      <w:pPr>
        <w:spacing w:line="276" w:lineRule="auto"/>
        <w:rPr>
          <w:rFonts w:ascii="Times New Roman" w:hAnsi="Times New Roman" w:cs="Times New Roman"/>
          <w:color w:val="000000"/>
          <w:sz w:val="22"/>
          <w:szCs w:val="22"/>
        </w:rPr>
      </w:pPr>
      <w:r w:rsidRPr="005B5A95">
        <w:rPr>
          <w:rFonts w:ascii="Times New Roman" w:hAnsi="Times New Roman" w:cs="Times New Roman"/>
          <w:color w:val="000000"/>
          <w:sz w:val="22"/>
          <w:szCs w:val="22"/>
          <w:vertAlign w:val="superscript"/>
        </w:rPr>
        <w:t>4</w:t>
      </w:r>
      <w:r w:rsidRPr="005B5A95">
        <w:rPr>
          <w:rFonts w:ascii="Times New Roman" w:hAnsi="Times New Roman" w:cs="Times New Roman"/>
          <w:color w:val="000000"/>
          <w:sz w:val="22"/>
          <w:szCs w:val="22"/>
        </w:rPr>
        <w:t xml:space="preserve"> Department of Child and Adolescent Psychiatry, VU University Medical </w:t>
      </w:r>
      <w:proofErr w:type="spellStart"/>
      <w:r w:rsidRPr="005B5A95">
        <w:rPr>
          <w:rFonts w:ascii="Times New Roman" w:hAnsi="Times New Roman" w:cs="Times New Roman"/>
          <w:color w:val="000000"/>
          <w:sz w:val="22"/>
          <w:szCs w:val="22"/>
        </w:rPr>
        <w:t>Center</w:t>
      </w:r>
      <w:proofErr w:type="spellEnd"/>
      <w:r w:rsidRPr="005B5A95">
        <w:rPr>
          <w:rFonts w:ascii="Times New Roman" w:hAnsi="Times New Roman" w:cs="Times New Roman"/>
          <w:color w:val="000000"/>
          <w:sz w:val="22"/>
          <w:szCs w:val="22"/>
        </w:rPr>
        <w:t>, Amsterdam, the Netherlands</w:t>
      </w:r>
    </w:p>
    <w:p w14:paraId="690B70E6" w14:textId="77777777" w:rsidR="009F7C8F" w:rsidRPr="005B5A95" w:rsidRDefault="009F7C8F" w:rsidP="009F7C8F">
      <w:pPr>
        <w:spacing w:line="276" w:lineRule="auto"/>
        <w:rPr>
          <w:rFonts w:ascii="Times New Roman" w:hAnsi="Times New Roman" w:cs="Times New Roman"/>
          <w:color w:val="000000"/>
          <w:sz w:val="22"/>
          <w:szCs w:val="22"/>
        </w:rPr>
      </w:pPr>
      <w:r w:rsidRPr="005B5A95">
        <w:rPr>
          <w:rFonts w:ascii="Times New Roman" w:hAnsi="Times New Roman" w:cs="Times New Roman"/>
          <w:color w:val="000000"/>
          <w:sz w:val="22"/>
          <w:szCs w:val="22"/>
          <w:vertAlign w:val="superscript"/>
        </w:rPr>
        <w:t>5</w:t>
      </w:r>
      <w:r w:rsidRPr="005B5A95">
        <w:rPr>
          <w:rFonts w:ascii="Times New Roman" w:hAnsi="Times New Roman" w:cs="Times New Roman"/>
          <w:color w:val="000000"/>
          <w:sz w:val="22"/>
          <w:szCs w:val="22"/>
        </w:rPr>
        <w:t xml:space="preserve"> Department of Psychology, University of Bath, United Kingdom</w:t>
      </w:r>
    </w:p>
    <w:p w14:paraId="76F7091C" w14:textId="77777777" w:rsidR="009F7C8F" w:rsidRPr="005B5A95" w:rsidRDefault="009F7C8F" w:rsidP="009F7C8F">
      <w:pPr>
        <w:spacing w:line="276" w:lineRule="auto"/>
        <w:rPr>
          <w:rFonts w:ascii="Times New Roman" w:hAnsi="Times New Roman" w:cs="Times New Roman"/>
          <w:color w:val="000000"/>
          <w:sz w:val="22"/>
          <w:szCs w:val="22"/>
        </w:rPr>
      </w:pPr>
      <w:r w:rsidRPr="005B5A95">
        <w:rPr>
          <w:rFonts w:ascii="Times New Roman" w:hAnsi="Times New Roman" w:cs="Times New Roman"/>
          <w:color w:val="000000"/>
          <w:sz w:val="22"/>
          <w:szCs w:val="22"/>
          <w:vertAlign w:val="superscript"/>
        </w:rPr>
        <w:t>6</w:t>
      </w:r>
      <w:r w:rsidRPr="005B5A95">
        <w:rPr>
          <w:rFonts w:ascii="Times New Roman" w:hAnsi="Times New Roman" w:cs="Times New Roman"/>
          <w:color w:val="000000"/>
          <w:sz w:val="22"/>
          <w:szCs w:val="22"/>
        </w:rPr>
        <w:t xml:space="preserve"> Department of Child and Adolescent Psychiatry, Psychosomatics and Psychotherapy, University Hospital Frankfurt, Goethe University, Frankfurt am Main, Germany</w:t>
      </w:r>
    </w:p>
    <w:p w14:paraId="7E25640A" w14:textId="77777777" w:rsidR="009F7C8F" w:rsidRPr="005B5A95" w:rsidRDefault="009F7C8F" w:rsidP="009F7C8F">
      <w:pPr>
        <w:spacing w:line="276" w:lineRule="auto"/>
        <w:rPr>
          <w:rFonts w:ascii="Times New Roman" w:hAnsi="Times New Roman" w:cs="Times New Roman"/>
          <w:color w:val="000000"/>
          <w:sz w:val="22"/>
          <w:szCs w:val="22"/>
        </w:rPr>
      </w:pPr>
      <w:r w:rsidRPr="005B5A95">
        <w:rPr>
          <w:rFonts w:ascii="Times New Roman" w:hAnsi="Times New Roman" w:cs="Times New Roman"/>
          <w:color w:val="000000"/>
          <w:sz w:val="22"/>
          <w:szCs w:val="22"/>
          <w:vertAlign w:val="superscript"/>
        </w:rPr>
        <w:t>7</w:t>
      </w:r>
      <w:r w:rsidRPr="005B5A95">
        <w:rPr>
          <w:rFonts w:ascii="Times New Roman" w:hAnsi="Times New Roman" w:cs="Times New Roman"/>
          <w:sz w:val="22"/>
          <w:szCs w:val="22"/>
        </w:rPr>
        <w:t xml:space="preserve"> Centre for Human Brain Health, School of Psychology, University of Birmingham, Birmingham, United Kingdom</w:t>
      </w:r>
    </w:p>
    <w:p w14:paraId="7B7BD0FC" w14:textId="77777777" w:rsidR="009F7C8F" w:rsidRPr="005B5A95" w:rsidRDefault="009F7C8F" w:rsidP="009F7C8F">
      <w:pPr>
        <w:spacing w:line="276" w:lineRule="auto"/>
        <w:rPr>
          <w:rFonts w:ascii="Times New Roman" w:hAnsi="Times New Roman" w:cs="Times New Roman"/>
          <w:sz w:val="22"/>
          <w:szCs w:val="22"/>
        </w:rPr>
      </w:pPr>
      <w:r w:rsidRPr="005B5A95">
        <w:rPr>
          <w:rFonts w:ascii="Times New Roman" w:hAnsi="Times New Roman" w:cs="Times New Roman"/>
          <w:color w:val="000000"/>
          <w:sz w:val="22"/>
          <w:szCs w:val="22"/>
          <w:vertAlign w:val="superscript"/>
        </w:rPr>
        <w:t>8</w:t>
      </w:r>
      <w:r w:rsidRPr="005B5A95">
        <w:rPr>
          <w:rFonts w:ascii="Times New Roman" w:hAnsi="Times New Roman" w:cs="Times New Roman"/>
          <w:sz w:val="22"/>
          <w:szCs w:val="22"/>
        </w:rPr>
        <w:t xml:space="preserve"> Child Neuropsychology Section, Department of Child and Adolescent Psychiatry, Psychosomatics and Psychotherapy, RWTH Aachen University, Aachen, Germany</w:t>
      </w:r>
    </w:p>
    <w:p w14:paraId="580D4F67" w14:textId="77777777" w:rsidR="009F7C8F" w:rsidRPr="005B5A95" w:rsidRDefault="009F7C8F" w:rsidP="009F7C8F">
      <w:pPr>
        <w:spacing w:line="276" w:lineRule="auto"/>
        <w:rPr>
          <w:rFonts w:ascii="Times New Roman" w:hAnsi="Times New Roman" w:cs="Times New Roman"/>
          <w:color w:val="000000"/>
          <w:sz w:val="22"/>
          <w:szCs w:val="22"/>
        </w:rPr>
      </w:pPr>
      <w:r w:rsidRPr="005B5A95">
        <w:rPr>
          <w:rFonts w:ascii="Times New Roman" w:hAnsi="Times New Roman" w:cs="Times New Roman"/>
          <w:sz w:val="22"/>
          <w:szCs w:val="22"/>
          <w:vertAlign w:val="superscript"/>
        </w:rPr>
        <w:t>9</w:t>
      </w:r>
      <w:r w:rsidRPr="005B5A95">
        <w:rPr>
          <w:rFonts w:ascii="Times New Roman" w:hAnsi="Times New Roman" w:cs="Times New Roman"/>
          <w:color w:val="000000"/>
          <w:sz w:val="22"/>
          <w:szCs w:val="22"/>
        </w:rPr>
        <w:t xml:space="preserve"> JARA-Brain Institute II, Molecular Neuroscience and Neuroimaging, RWTH Aachen &amp; Research Centre </w:t>
      </w:r>
      <w:proofErr w:type="spellStart"/>
      <w:r w:rsidRPr="005B5A95">
        <w:rPr>
          <w:rFonts w:ascii="Times New Roman" w:hAnsi="Times New Roman" w:cs="Times New Roman"/>
          <w:color w:val="000000"/>
          <w:sz w:val="22"/>
          <w:szCs w:val="22"/>
        </w:rPr>
        <w:t>Juelich</w:t>
      </w:r>
      <w:proofErr w:type="spellEnd"/>
      <w:r w:rsidRPr="005B5A95">
        <w:rPr>
          <w:rFonts w:ascii="Times New Roman" w:hAnsi="Times New Roman" w:cs="Times New Roman"/>
          <w:color w:val="000000"/>
          <w:sz w:val="22"/>
          <w:szCs w:val="22"/>
        </w:rPr>
        <w:t xml:space="preserve">, </w:t>
      </w:r>
      <w:proofErr w:type="spellStart"/>
      <w:r w:rsidRPr="005B5A95">
        <w:rPr>
          <w:rFonts w:ascii="Times New Roman" w:hAnsi="Times New Roman" w:cs="Times New Roman"/>
          <w:color w:val="000000"/>
          <w:sz w:val="22"/>
          <w:szCs w:val="22"/>
        </w:rPr>
        <w:t>Juelich</w:t>
      </w:r>
      <w:proofErr w:type="spellEnd"/>
      <w:r w:rsidRPr="005B5A95">
        <w:rPr>
          <w:rFonts w:ascii="Times New Roman" w:hAnsi="Times New Roman" w:cs="Times New Roman"/>
          <w:color w:val="000000"/>
          <w:sz w:val="22"/>
          <w:szCs w:val="22"/>
        </w:rPr>
        <w:t>, Germany</w:t>
      </w:r>
    </w:p>
    <w:p w14:paraId="11AC0600" w14:textId="77777777" w:rsidR="009F7C8F" w:rsidRPr="005B5A95" w:rsidRDefault="009F7C8F" w:rsidP="009F7C8F">
      <w:pPr>
        <w:spacing w:line="276" w:lineRule="auto"/>
        <w:jc w:val="both"/>
        <w:rPr>
          <w:rFonts w:ascii="Times New Roman" w:hAnsi="Times New Roman" w:cs="Times New Roman"/>
          <w:sz w:val="22"/>
          <w:szCs w:val="22"/>
        </w:rPr>
      </w:pPr>
    </w:p>
    <w:p w14:paraId="0F6EF0D7" w14:textId="77777777" w:rsidR="009F7C8F" w:rsidRPr="005B5A95" w:rsidRDefault="009F7C8F" w:rsidP="009F7C8F">
      <w:pPr>
        <w:spacing w:line="276" w:lineRule="auto"/>
        <w:jc w:val="both"/>
        <w:rPr>
          <w:rFonts w:ascii="Times New Roman" w:hAnsi="Times New Roman" w:cs="Times New Roman"/>
          <w:color w:val="000000"/>
          <w:sz w:val="22"/>
          <w:szCs w:val="22"/>
        </w:rPr>
      </w:pPr>
      <w:bookmarkStart w:id="0" w:name="_30j0zll" w:colFirst="0" w:colLast="0"/>
      <w:bookmarkEnd w:id="0"/>
      <w:r w:rsidRPr="005B5A95">
        <w:rPr>
          <w:rFonts w:ascii="Times New Roman" w:hAnsi="Times New Roman" w:cs="Times New Roman"/>
          <w:color w:val="000000"/>
          <w:sz w:val="22"/>
          <w:szCs w:val="22"/>
        </w:rPr>
        <w:t>*</w:t>
      </w:r>
      <w:r w:rsidRPr="005B5A95">
        <w:rPr>
          <w:rFonts w:ascii="Times New Roman" w:hAnsi="Times New Roman" w:cs="Times New Roman"/>
          <w:sz w:val="22"/>
          <w:szCs w:val="22"/>
        </w:rPr>
        <w:t>These</w:t>
      </w:r>
      <w:r w:rsidRPr="005B5A95">
        <w:rPr>
          <w:rFonts w:ascii="Times New Roman" w:hAnsi="Times New Roman" w:cs="Times New Roman"/>
          <w:color w:val="000000"/>
          <w:sz w:val="22"/>
          <w:szCs w:val="22"/>
        </w:rPr>
        <w:t xml:space="preserve"> authors contributed equally to this work and share first authorship.</w:t>
      </w:r>
    </w:p>
    <w:p w14:paraId="2E1A1C7B" w14:textId="77777777" w:rsidR="009F7C8F" w:rsidRPr="005B5A95" w:rsidRDefault="009F7C8F" w:rsidP="009F7C8F">
      <w:pPr>
        <w:spacing w:line="276" w:lineRule="auto"/>
        <w:jc w:val="both"/>
        <w:rPr>
          <w:rFonts w:ascii="Times New Roman" w:hAnsi="Times New Roman" w:cs="Times New Roman"/>
          <w:color w:val="000000"/>
          <w:sz w:val="20"/>
          <w:szCs w:val="20"/>
          <w:highlight w:val="yellow"/>
        </w:rPr>
      </w:pPr>
    </w:p>
    <w:p w14:paraId="3AC37340" w14:textId="77777777" w:rsidR="009F7C8F" w:rsidRPr="005B5A95" w:rsidRDefault="009F7C8F" w:rsidP="009F7C8F">
      <w:pPr>
        <w:spacing w:line="276" w:lineRule="auto"/>
        <w:rPr>
          <w:rFonts w:ascii="Times New Roman" w:hAnsi="Times New Roman" w:cs="Times New Roman"/>
          <w:b/>
          <w:sz w:val="22"/>
          <w:szCs w:val="22"/>
        </w:rPr>
      </w:pPr>
      <w:r w:rsidRPr="005B5A95">
        <w:rPr>
          <w:rFonts w:ascii="Times New Roman" w:hAnsi="Times New Roman" w:cs="Times New Roman"/>
          <w:b/>
          <w:sz w:val="22"/>
          <w:szCs w:val="22"/>
        </w:rPr>
        <w:t>Correspondence to:</w:t>
      </w:r>
    </w:p>
    <w:p w14:paraId="77292C8C" w14:textId="77777777" w:rsidR="009F7C8F" w:rsidRPr="005B5A95" w:rsidRDefault="009F7C8F" w:rsidP="009F7C8F">
      <w:pPr>
        <w:pStyle w:val="berschrift1"/>
        <w:spacing w:line="276" w:lineRule="auto"/>
        <w:rPr>
          <w:rFonts w:ascii="Times New Roman" w:hAnsi="Times New Roman" w:cs="Times New Roman"/>
          <w:b w:val="0"/>
          <w:sz w:val="22"/>
          <w:szCs w:val="22"/>
        </w:rPr>
      </w:pPr>
      <w:r w:rsidRPr="005B5A95">
        <w:rPr>
          <w:rFonts w:ascii="Times New Roman" w:hAnsi="Times New Roman" w:cs="Times New Roman"/>
          <w:b w:val="0"/>
          <w:sz w:val="22"/>
          <w:szCs w:val="22"/>
        </w:rPr>
        <w:t xml:space="preserve">Gregor Kohls, PhD, Department of Child and Adolescent Psychiatry, Faculty of Medicine, TU Dresden, </w:t>
      </w:r>
      <w:proofErr w:type="spellStart"/>
      <w:r w:rsidRPr="005B5A95">
        <w:rPr>
          <w:rFonts w:ascii="Times New Roman" w:hAnsi="Times New Roman" w:cs="Times New Roman"/>
          <w:b w:val="0"/>
          <w:sz w:val="22"/>
          <w:szCs w:val="22"/>
        </w:rPr>
        <w:t>Fetscherstr</w:t>
      </w:r>
      <w:proofErr w:type="spellEnd"/>
      <w:r w:rsidRPr="005B5A95">
        <w:rPr>
          <w:rFonts w:ascii="Times New Roman" w:hAnsi="Times New Roman" w:cs="Times New Roman"/>
          <w:b w:val="0"/>
          <w:sz w:val="22"/>
          <w:szCs w:val="22"/>
        </w:rPr>
        <w:t xml:space="preserve">. 74, 01307 Dresden, Germany; e-mail: </w:t>
      </w:r>
      <w:hyperlink r:id="rId11">
        <w:r w:rsidRPr="005B5A95">
          <w:rPr>
            <w:rFonts w:ascii="Times New Roman" w:hAnsi="Times New Roman" w:cs="Times New Roman"/>
            <w:b w:val="0"/>
            <w:color w:val="0563C1"/>
            <w:sz w:val="22"/>
            <w:szCs w:val="22"/>
            <w:u w:val="single"/>
          </w:rPr>
          <w:t>gregor.kohls@ukdd.de</w:t>
        </w:r>
      </w:hyperlink>
    </w:p>
    <w:p w14:paraId="5AE80429" w14:textId="77777777" w:rsidR="00F67134" w:rsidRPr="005B5A95" w:rsidRDefault="00F67134" w:rsidP="00F67134">
      <w:pPr>
        <w:rPr>
          <w:rFonts w:ascii="Times New Roman" w:hAnsi="Times New Roman" w:cs="Times New Roman"/>
          <w:lang w:val="en-US"/>
        </w:rPr>
      </w:pPr>
    </w:p>
    <w:p w14:paraId="421547B5" w14:textId="77777777" w:rsidR="009F7C8F" w:rsidRPr="005B5A95" w:rsidRDefault="009F7C8F">
      <w:pPr>
        <w:rPr>
          <w:rFonts w:ascii="Times New Roman" w:eastAsiaTheme="majorEastAsia" w:hAnsi="Times New Roman" w:cs="Times New Roman"/>
          <w:b/>
          <w:bCs/>
          <w:iCs/>
          <w:sz w:val="22"/>
          <w:szCs w:val="22"/>
        </w:rPr>
      </w:pPr>
      <w:r w:rsidRPr="005B5A95">
        <w:rPr>
          <w:rFonts w:ascii="Times New Roman" w:hAnsi="Times New Roman" w:cs="Times New Roman"/>
          <w:i/>
          <w:sz w:val="22"/>
          <w:szCs w:val="22"/>
        </w:rPr>
        <w:br w:type="page"/>
      </w:r>
    </w:p>
    <w:p w14:paraId="38A68986" w14:textId="12A0E8F2" w:rsidR="002725A4" w:rsidRPr="005B5A95" w:rsidRDefault="00820460" w:rsidP="000F2DC4">
      <w:pPr>
        <w:pStyle w:val="berschrift2"/>
        <w:rPr>
          <w:rFonts w:ascii="Times New Roman" w:hAnsi="Times New Roman" w:cs="Times New Roman"/>
          <w:i w:val="0"/>
          <w:sz w:val="22"/>
          <w:szCs w:val="22"/>
        </w:rPr>
      </w:pPr>
      <w:r w:rsidRPr="005B5A95">
        <w:rPr>
          <w:rFonts w:ascii="Times New Roman" w:hAnsi="Times New Roman" w:cs="Times New Roman"/>
          <w:i w:val="0"/>
          <w:sz w:val="22"/>
          <w:szCs w:val="22"/>
        </w:rPr>
        <w:lastRenderedPageBreak/>
        <w:t>Differences between included and excluded participants</w:t>
      </w:r>
    </w:p>
    <w:p w14:paraId="776D62DF" w14:textId="2ADB83AC" w:rsidR="00E91FC7" w:rsidRPr="005B5A95" w:rsidRDefault="00E91FC7" w:rsidP="00744ED3">
      <w:pPr>
        <w:pStyle w:val="Beschriftung"/>
        <w:keepNext/>
        <w:spacing w:after="160" w:line="276" w:lineRule="auto"/>
        <w:ind w:right="1796"/>
        <w:rPr>
          <w:rFonts w:cs="Times New Roman"/>
          <w:b/>
          <w:i w:val="0"/>
          <w:color w:val="auto"/>
          <w:sz w:val="22"/>
          <w:szCs w:val="16"/>
          <w:lang w:val="en-US"/>
        </w:rPr>
      </w:pPr>
      <w:r w:rsidRPr="005B5A95">
        <w:rPr>
          <w:rFonts w:cs="Times New Roman"/>
          <w:b/>
          <w:i w:val="0"/>
          <w:color w:val="auto"/>
          <w:sz w:val="22"/>
          <w:szCs w:val="16"/>
          <w:lang w:val="en-US"/>
        </w:rPr>
        <w:t>Table S1</w:t>
      </w:r>
      <w:r w:rsidR="002B29D8" w:rsidRPr="005B5A95">
        <w:rPr>
          <w:rFonts w:cs="Times New Roman"/>
          <w:b/>
          <w:i w:val="0"/>
          <w:color w:val="auto"/>
          <w:sz w:val="22"/>
          <w:szCs w:val="16"/>
          <w:lang w:val="en-US"/>
        </w:rPr>
        <w:t>.</w:t>
      </w:r>
      <w:r w:rsidRPr="005B5A95">
        <w:rPr>
          <w:rFonts w:cs="Times New Roman"/>
          <w:b/>
          <w:i w:val="0"/>
          <w:color w:val="auto"/>
          <w:sz w:val="22"/>
          <w:szCs w:val="16"/>
          <w:lang w:val="en-US"/>
        </w:rPr>
        <w:t xml:space="preserve"> </w:t>
      </w:r>
      <w:r w:rsidRPr="005B5A95">
        <w:rPr>
          <w:rFonts w:cs="Times New Roman"/>
          <w:i w:val="0"/>
          <w:color w:val="auto"/>
          <w:sz w:val="22"/>
          <w:szCs w:val="16"/>
          <w:lang w:val="en-US"/>
        </w:rPr>
        <w:t xml:space="preserve">Number of </w:t>
      </w:r>
      <w:r w:rsidR="00B573C6" w:rsidRPr="005B5A95">
        <w:rPr>
          <w:rFonts w:cs="Times New Roman"/>
          <w:i w:val="0"/>
          <w:color w:val="auto"/>
          <w:sz w:val="22"/>
          <w:szCs w:val="16"/>
          <w:lang w:val="en-US"/>
        </w:rPr>
        <w:t xml:space="preserve">included </w:t>
      </w:r>
      <w:r w:rsidR="00C80449" w:rsidRPr="005B5A95">
        <w:rPr>
          <w:rFonts w:cs="Times New Roman"/>
          <w:i w:val="0"/>
          <w:color w:val="auto"/>
          <w:sz w:val="22"/>
          <w:szCs w:val="16"/>
          <w:lang w:val="en-US"/>
        </w:rPr>
        <w:t>p</w:t>
      </w:r>
      <w:r w:rsidRPr="005B5A95">
        <w:rPr>
          <w:rFonts w:cs="Times New Roman"/>
          <w:i w:val="0"/>
          <w:color w:val="auto"/>
          <w:sz w:val="22"/>
          <w:szCs w:val="16"/>
          <w:lang w:val="en-US"/>
        </w:rPr>
        <w:t xml:space="preserve">articipants per </w:t>
      </w:r>
      <w:r w:rsidR="00C80449" w:rsidRPr="005B5A95">
        <w:rPr>
          <w:rFonts w:cs="Times New Roman"/>
          <w:i w:val="0"/>
          <w:color w:val="auto"/>
          <w:sz w:val="22"/>
          <w:szCs w:val="16"/>
          <w:lang w:val="en-US"/>
        </w:rPr>
        <w:t>g</w:t>
      </w:r>
      <w:r w:rsidRPr="005B5A95">
        <w:rPr>
          <w:rFonts w:cs="Times New Roman"/>
          <w:i w:val="0"/>
          <w:color w:val="auto"/>
          <w:sz w:val="22"/>
          <w:szCs w:val="16"/>
          <w:lang w:val="en-US"/>
        </w:rPr>
        <w:t xml:space="preserve">roup and </w:t>
      </w:r>
      <w:r w:rsidR="00C80449" w:rsidRPr="005B5A95">
        <w:rPr>
          <w:rFonts w:cs="Times New Roman"/>
          <w:i w:val="0"/>
          <w:color w:val="auto"/>
          <w:sz w:val="22"/>
          <w:szCs w:val="16"/>
          <w:lang w:val="en-US"/>
        </w:rPr>
        <w:t>s</w:t>
      </w:r>
      <w:r w:rsidRPr="005B5A95">
        <w:rPr>
          <w:rFonts w:cs="Times New Roman"/>
          <w:i w:val="0"/>
          <w:color w:val="auto"/>
          <w:sz w:val="22"/>
          <w:szCs w:val="16"/>
          <w:lang w:val="en-US"/>
        </w:rPr>
        <w:t xml:space="preserve">ex by </w:t>
      </w:r>
      <w:r w:rsidR="004944D7" w:rsidRPr="005B5A95">
        <w:rPr>
          <w:rFonts w:cs="Times New Roman"/>
          <w:i w:val="0"/>
          <w:color w:val="auto"/>
          <w:sz w:val="22"/>
          <w:szCs w:val="16"/>
          <w:lang w:val="en-US"/>
        </w:rPr>
        <w:t>country</w:t>
      </w:r>
    </w:p>
    <w:tbl>
      <w:tblPr>
        <w:tblStyle w:val="Tabellenraster"/>
        <w:tblW w:w="7332" w:type="dxa"/>
        <w:tblInd w:w="-5" w:type="dxa"/>
        <w:tblLook w:val="04A0" w:firstRow="1" w:lastRow="0" w:firstColumn="1" w:lastColumn="0" w:noHBand="0" w:noVBand="1"/>
      </w:tblPr>
      <w:tblGrid>
        <w:gridCol w:w="1706"/>
        <w:gridCol w:w="992"/>
        <w:gridCol w:w="1095"/>
        <w:gridCol w:w="1178"/>
        <w:gridCol w:w="1139"/>
        <w:gridCol w:w="1222"/>
      </w:tblGrid>
      <w:tr w:rsidR="0081115E" w:rsidRPr="005B5A95" w14:paraId="154DF664" w14:textId="77777777" w:rsidTr="00BF32B0">
        <w:trPr>
          <w:trHeight w:val="516"/>
        </w:trPr>
        <w:tc>
          <w:tcPr>
            <w:tcW w:w="1706" w:type="dxa"/>
            <w:tcBorders>
              <w:top w:val="single" w:sz="18" w:space="0" w:color="auto"/>
              <w:left w:val="nil"/>
              <w:bottom w:val="single" w:sz="8" w:space="0" w:color="auto"/>
              <w:right w:val="nil"/>
            </w:tcBorders>
          </w:tcPr>
          <w:p w14:paraId="1D196053" w14:textId="77777777" w:rsidR="00744ED3" w:rsidRPr="005B5A95" w:rsidRDefault="00744ED3" w:rsidP="002B29D8">
            <w:pPr>
              <w:autoSpaceDE w:val="0"/>
              <w:autoSpaceDN w:val="0"/>
              <w:adjustRightInd w:val="0"/>
              <w:rPr>
                <w:rFonts w:ascii="Times New Roman" w:eastAsia="Calibri" w:hAnsi="Times New Roman" w:cs="Times New Roman"/>
                <w:b/>
                <w:sz w:val="20"/>
                <w:szCs w:val="20"/>
                <w:lang w:val="en-US"/>
              </w:rPr>
            </w:pPr>
          </w:p>
          <w:p w14:paraId="3A77066A" w14:textId="0772BFE3" w:rsidR="0081115E" w:rsidRPr="005B5A95" w:rsidRDefault="00744ED3" w:rsidP="002B29D8">
            <w:pPr>
              <w:autoSpaceDE w:val="0"/>
              <w:autoSpaceDN w:val="0"/>
              <w:adjustRightInd w:val="0"/>
              <w:rPr>
                <w:rFonts w:ascii="Times New Roman" w:eastAsia="Calibri" w:hAnsi="Times New Roman" w:cs="Times New Roman"/>
                <w:b/>
                <w:sz w:val="20"/>
                <w:szCs w:val="20"/>
                <w:lang w:val="en-US"/>
              </w:rPr>
            </w:pPr>
            <w:r w:rsidRPr="005B5A95">
              <w:rPr>
                <w:rFonts w:ascii="Times New Roman" w:eastAsia="Calibri" w:hAnsi="Times New Roman" w:cs="Times New Roman"/>
                <w:b/>
                <w:sz w:val="20"/>
                <w:szCs w:val="20"/>
                <w:lang w:val="en-US"/>
              </w:rPr>
              <w:t>Country</w:t>
            </w:r>
          </w:p>
        </w:tc>
        <w:tc>
          <w:tcPr>
            <w:tcW w:w="992" w:type="dxa"/>
            <w:tcBorders>
              <w:top w:val="single" w:sz="18" w:space="0" w:color="auto"/>
              <w:left w:val="nil"/>
              <w:bottom w:val="single" w:sz="8" w:space="0" w:color="auto"/>
              <w:right w:val="nil"/>
            </w:tcBorders>
          </w:tcPr>
          <w:p w14:paraId="033DDEA9" w14:textId="53A49980" w:rsidR="0081115E" w:rsidRPr="005B5A95" w:rsidRDefault="0081115E" w:rsidP="002B29D8">
            <w:pPr>
              <w:autoSpaceDE w:val="0"/>
              <w:autoSpaceDN w:val="0"/>
              <w:adjustRightInd w:val="0"/>
              <w:rPr>
                <w:rFonts w:ascii="Times New Roman" w:hAnsi="Times New Roman" w:cs="Times New Roman"/>
                <w:b/>
                <w:sz w:val="20"/>
                <w:szCs w:val="20"/>
                <w:lang w:val="en-US"/>
              </w:rPr>
            </w:pPr>
            <w:r w:rsidRPr="005B5A95">
              <w:rPr>
                <w:rFonts w:ascii="Times New Roman" w:hAnsi="Times New Roman" w:cs="Times New Roman"/>
                <w:b/>
                <w:sz w:val="20"/>
                <w:szCs w:val="20"/>
                <w:lang w:val="en-US"/>
              </w:rPr>
              <w:t xml:space="preserve">Total </w:t>
            </w:r>
          </w:p>
          <w:p w14:paraId="7793BE2D" w14:textId="77777777" w:rsidR="0081115E" w:rsidRPr="005B5A95" w:rsidRDefault="0081115E" w:rsidP="002B29D8">
            <w:pPr>
              <w:autoSpaceDE w:val="0"/>
              <w:autoSpaceDN w:val="0"/>
              <w:adjustRightInd w:val="0"/>
              <w:rPr>
                <w:rFonts w:ascii="Times New Roman" w:hAnsi="Times New Roman" w:cs="Times New Roman"/>
                <w:i/>
                <w:sz w:val="20"/>
                <w:szCs w:val="20"/>
                <w:lang w:val="en-US"/>
              </w:rPr>
            </w:pPr>
            <w:r w:rsidRPr="005B5A95">
              <w:rPr>
                <w:rFonts w:ascii="Times New Roman" w:hAnsi="Times New Roman" w:cs="Times New Roman"/>
                <w:i/>
                <w:sz w:val="20"/>
                <w:szCs w:val="20"/>
                <w:lang w:val="en-US"/>
              </w:rPr>
              <w:t>N</w:t>
            </w:r>
          </w:p>
        </w:tc>
        <w:tc>
          <w:tcPr>
            <w:tcW w:w="1095" w:type="dxa"/>
            <w:tcBorders>
              <w:top w:val="single" w:sz="18" w:space="0" w:color="auto"/>
              <w:left w:val="nil"/>
              <w:bottom w:val="single" w:sz="8" w:space="0" w:color="auto"/>
              <w:right w:val="nil"/>
            </w:tcBorders>
          </w:tcPr>
          <w:p w14:paraId="79F3BACF" w14:textId="0E10E7C6" w:rsidR="0081115E" w:rsidRPr="005B5A95" w:rsidRDefault="0081115E" w:rsidP="002B29D8">
            <w:pPr>
              <w:autoSpaceDE w:val="0"/>
              <w:autoSpaceDN w:val="0"/>
              <w:adjustRightInd w:val="0"/>
              <w:rPr>
                <w:rFonts w:ascii="Times New Roman" w:eastAsia="Calibri" w:hAnsi="Times New Roman" w:cs="Times New Roman"/>
                <w:b/>
                <w:sz w:val="20"/>
                <w:szCs w:val="20"/>
                <w:lang w:val="en-US"/>
              </w:rPr>
            </w:pPr>
            <w:r w:rsidRPr="005B5A95">
              <w:rPr>
                <w:rFonts w:ascii="Times New Roman" w:hAnsi="Times New Roman" w:cs="Times New Roman"/>
                <w:b/>
                <w:sz w:val="20"/>
                <w:szCs w:val="20"/>
                <w:lang w:val="en-US"/>
              </w:rPr>
              <w:t>CD girls</w:t>
            </w:r>
          </w:p>
          <w:p w14:paraId="16528EB6" w14:textId="77777777" w:rsidR="0081115E" w:rsidRPr="005B5A95" w:rsidRDefault="0081115E" w:rsidP="002B29D8">
            <w:pPr>
              <w:autoSpaceDE w:val="0"/>
              <w:autoSpaceDN w:val="0"/>
              <w:adjustRightInd w:val="0"/>
              <w:rPr>
                <w:rFonts w:ascii="Times New Roman" w:eastAsia="Calibri" w:hAnsi="Times New Roman" w:cs="Times New Roman"/>
                <w:b/>
                <w:sz w:val="20"/>
                <w:szCs w:val="20"/>
                <w:lang w:val="en-US"/>
              </w:rPr>
            </w:pPr>
            <w:r w:rsidRPr="005B5A95">
              <w:rPr>
                <w:rFonts w:ascii="Times New Roman" w:hAnsi="Times New Roman" w:cs="Times New Roman"/>
                <w:i/>
                <w:sz w:val="20"/>
                <w:szCs w:val="20"/>
                <w:lang w:val="en-US"/>
              </w:rPr>
              <w:t>n</w:t>
            </w:r>
          </w:p>
        </w:tc>
        <w:tc>
          <w:tcPr>
            <w:tcW w:w="1178" w:type="dxa"/>
            <w:tcBorders>
              <w:top w:val="single" w:sz="18" w:space="0" w:color="auto"/>
              <w:left w:val="nil"/>
              <w:bottom w:val="single" w:sz="8" w:space="0" w:color="auto"/>
              <w:right w:val="nil"/>
            </w:tcBorders>
          </w:tcPr>
          <w:p w14:paraId="4102B2A3" w14:textId="014027E7" w:rsidR="0081115E" w:rsidRPr="005B5A95" w:rsidRDefault="0081115E" w:rsidP="002B29D8">
            <w:pPr>
              <w:autoSpaceDE w:val="0"/>
              <w:autoSpaceDN w:val="0"/>
              <w:adjustRightInd w:val="0"/>
              <w:rPr>
                <w:rFonts w:ascii="Times New Roman" w:hAnsi="Times New Roman" w:cs="Times New Roman"/>
                <w:b/>
                <w:sz w:val="20"/>
                <w:szCs w:val="20"/>
                <w:vertAlign w:val="subscript"/>
                <w:lang w:val="en-US"/>
              </w:rPr>
            </w:pPr>
            <w:r w:rsidRPr="005B5A95">
              <w:rPr>
                <w:rFonts w:ascii="Times New Roman" w:hAnsi="Times New Roman" w:cs="Times New Roman"/>
                <w:b/>
                <w:sz w:val="20"/>
                <w:szCs w:val="20"/>
                <w:lang w:val="en-US"/>
              </w:rPr>
              <w:t>TDC girls</w:t>
            </w:r>
          </w:p>
          <w:p w14:paraId="0E0B6ABC" w14:textId="1F8BFC12" w:rsidR="0081115E" w:rsidRPr="005B5A95" w:rsidRDefault="0081115E" w:rsidP="002B29D8">
            <w:pPr>
              <w:autoSpaceDE w:val="0"/>
              <w:autoSpaceDN w:val="0"/>
              <w:adjustRightInd w:val="0"/>
              <w:rPr>
                <w:rFonts w:ascii="Times New Roman" w:hAnsi="Times New Roman" w:cs="Times New Roman"/>
                <w:b/>
                <w:sz w:val="20"/>
                <w:szCs w:val="20"/>
                <w:lang w:val="en-US"/>
              </w:rPr>
            </w:pPr>
            <w:r w:rsidRPr="005B5A95">
              <w:rPr>
                <w:rFonts w:ascii="Times New Roman" w:hAnsi="Times New Roman" w:cs="Times New Roman"/>
                <w:i/>
                <w:sz w:val="20"/>
                <w:szCs w:val="20"/>
                <w:lang w:val="en-US"/>
              </w:rPr>
              <w:t>n</w:t>
            </w:r>
          </w:p>
        </w:tc>
        <w:tc>
          <w:tcPr>
            <w:tcW w:w="1139" w:type="dxa"/>
            <w:tcBorders>
              <w:top w:val="single" w:sz="18" w:space="0" w:color="auto"/>
              <w:left w:val="nil"/>
              <w:bottom w:val="single" w:sz="8" w:space="0" w:color="auto"/>
              <w:right w:val="nil"/>
            </w:tcBorders>
          </w:tcPr>
          <w:p w14:paraId="4EB7CD3B" w14:textId="30D702A4" w:rsidR="0081115E" w:rsidRPr="005B5A95" w:rsidRDefault="0081115E" w:rsidP="002B29D8">
            <w:pPr>
              <w:autoSpaceDE w:val="0"/>
              <w:autoSpaceDN w:val="0"/>
              <w:adjustRightInd w:val="0"/>
              <w:rPr>
                <w:rFonts w:ascii="Times New Roman" w:eastAsia="Calibri" w:hAnsi="Times New Roman" w:cs="Times New Roman"/>
                <w:b/>
                <w:sz w:val="20"/>
                <w:szCs w:val="20"/>
                <w:lang w:val="en-US"/>
              </w:rPr>
            </w:pPr>
            <w:r w:rsidRPr="005B5A95">
              <w:rPr>
                <w:rFonts w:ascii="Times New Roman" w:hAnsi="Times New Roman" w:cs="Times New Roman"/>
                <w:b/>
                <w:sz w:val="20"/>
                <w:szCs w:val="20"/>
                <w:lang w:val="en-US"/>
              </w:rPr>
              <w:t>CD boys</w:t>
            </w:r>
          </w:p>
          <w:p w14:paraId="42DA983D" w14:textId="7C493090" w:rsidR="0081115E" w:rsidRPr="005B5A95" w:rsidRDefault="0081115E" w:rsidP="002B29D8">
            <w:pPr>
              <w:autoSpaceDE w:val="0"/>
              <w:autoSpaceDN w:val="0"/>
              <w:adjustRightInd w:val="0"/>
              <w:rPr>
                <w:rFonts w:ascii="Times New Roman" w:hAnsi="Times New Roman" w:cs="Times New Roman"/>
                <w:b/>
                <w:sz w:val="20"/>
                <w:szCs w:val="20"/>
                <w:lang w:val="en-US"/>
              </w:rPr>
            </w:pPr>
            <w:r w:rsidRPr="005B5A95">
              <w:rPr>
                <w:rFonts w:ascii="Times New Roman" w:hAnsi="Times New Roman" w:cs="Times New Roman"/>
                <w:i/>
                <w:sz w:val="20"/>
                <w:szCs w:val="20"/>
                <w:lang w:val="en-US"/>
              </w:rPr>
              <w:t>n</w:t>
            </w:r>
          </w:p>
        </w:tc>
        <w:tc>
          <w:tcPr>
            <w:tcW w:w="1222" w:type="dxa"/>
            <w:tcBorders>
              <w:top w:val="single" w:sz="18" w:space="0" w:color="auto"/>
              <w:left w:val="nil"/>
              <w:bottom w:val="single" w:sz="8" w:space="0" w:color="auto"/>
              <w:right w:val="nil"/>
            </w:tcBorders>
          </w:tcPr>
          <w:p w14:paraId="52DB1D5D" w14:textId="6D1F04B9" w:rsidR="0081115E" w:rsidRPr="005B5A95" w:rsidRDefault="0081115E" w:rsidP="002B29D8">
            <w:pPr>
              <w:autoSpaceDE w:val="0"/>
              <w:autoSpaceDN w:val="0"/>
              <w:adjustRightInd w:val="0"/>
              <w:rPr>
                <w:rFonts w:ascii="Times New Roman" w:hAnsi="Times New Roman" w:cs="Times New Roman"/>
                <w:b/>
                <w:sz w:val="20"/>
                <w:szCs w:val="20"/>
                <w:vertAlign w:val="subscript"/>
                <w:lang w:val="en-US"/>
              </w:rPr>
            </w:pPr>
            <w:r w:rsidRPr="005B5A95">
              <w:rPr>
                <w:rFonts w:ascii="Times New Roman" w:hAnsi="Times New Roman" w:cs="Times New Roman"/>
                <w:b/>
                <w:sz w:val="20"/>
                <w:szCs w:val="20"/>
                <w:lang w:val="en-US"/>
              </w:rPr>
              <w:t>TDC boys</w:t>
            </w:r>
          </w:p>
          <w:p w14:paraId="3B0252B3" w14:textId="77777777" w:rsidR="0081115E" w:rsidRPr="005B5A95" w:rsidRDefault="0081115E" w:rsidP="002B29D8">
            <w:pPr>
              <w:autoSpaceDE w:val="0"/>
              <w:autoSpaceDN w:val="0"/>
              <w:adjustRightInd w:val="0"/>
              <w:rPr>
                <w:rFonts w:ascii="Times New Roman" w:hAnsi="Times New Roman" w:cs="Times New Roman"/>
                <w:i/>
                <w:sz w:val="20"/>
                <w:szCs w:val="20"/>
                <w:lang w:val="en-US"/>
              </w:rPr>
            </w:pPr>
            <w:r w:rsidRPr="005B5A95">
              <w:rPr>
                <w:rFonts w:ascii="Times New Roman" w:hAnsi="Times New Roman" w:cs="Times New Roman"/>
                <w:i/>
                <w:sz w:val="20"/>
                <w:szCs w:val="20"/>
                <w:lang w:val="en-US"/>
              </w:rPr>
              <w:t>n</w:t>
            </w:r>
          </w:p>
        </w:tc>
      </w:tr>
      <w:tr w:rsidR="004944D7" w:rsidRPr="005B5A95" w14:paraId="5B386777" w14:textId="77777777" w:rsidTr="00BF32B0">
        <w:tc>
          <w:tcPr>
            <w:tcW w:w="1706" w:type="dxa"/>
            <w:tcBorders>
              <w:top w:val="single" w:sz="8" w:space="0" w:color="auto"/>
              <w:left w:val="nil"/>
              <w:bottom w:val="nil"/>
              <w:right w:val="nil"/>
            </w:tcBorders>
            <w:vAlign w:val="bottom"/>
          </w:tcPr>
          <w:p w14:paraId="6AF228ED" w14:textId="16B31BC2" w:rsidR="004944D7" w:rsidRPr="005B5A95" w:rsidRDefault="004944D7" w:rsidP="004944D7">
            <w:pPr>
              <w:autoSpaceDE w:val="0"/>
              <w:autoSpaceDN w:val="0"/>
              <w:adjustRightInd w:val="0"/>
              <w:rPr>
                <w:rFonts w:ascii="Times New Roman" w:eastAsia="Calibri" w:hAnsi="Times New Roman" w:cs="Times New Roman"/>
                <w:sz w:val="20"/>
                <w:szCs w:val="20"/>
                <w:lang w:val="en-US"/>
              </w:rPr>
            </w:pPr>
            <w:r w:rsidRPr="005B5A95">
              <w:rPr>
                <w:rFonts w:ascii="Times New Roman" w:hAnsi="Times New Roman" w:cs="Times New Roman"/>
                <w:color w:val="000000"/>
                <w:sz w:val="20"/>
                <w:szCs w:val="20"/>
                <w:lang w:val="en-US"/>
              </w:rPr>
              <w:t>Germany</w:t>
            </w:r>
          </w:p>
        </w:tc>
        <w:tc>
          <w:tcPr>
            <w:tcW w:w="992" w:type="dxa"/>
            <w:tcBorders>
              <w:top w:val="single" w:sz="8" w:space="0" w:color="auto"/>
              <w:left w:val="nil"/>
              <w:bottom w:val="nil"/>
              <w:right w:val="nil"/>
            </w:tcBorders>
          </w:tcPr>
          <w:p w14:paraId="6718FAB1" w14:textId="63E2F17E" w:rsidR="004944D7" w:rsidRPr="005B5A95" w:rsidRDefault="004944D7" w:rsidP="004944D7">
            <w:pPr>
              <w:autoSpaceDE w:val="0"/>
              <w:autoSpaceDN w:val="0"/>
              <w:adjustRightInd w:val="0"/>
              <w:rPr>
                <w:rFonts w:ascii="Times New Roman" w:eastAsia="Calibri" w:hAnsi="Times New Roman" w:cs="Times New Roman"/>
                <w:sz w:val="20"/>
                <w:szCs w:val="20"/>
                <w:lang w:val="en-US"/>
              </w:rPr>
            </w:pPr>
            <w:r w:rsidRPr="005B5A95">
              <w:rPr>
                <w:rFonts w:ascii="Times New Roman" w:hAnsi="Times New Roman" w:cs="Times New Roman"/>
                <w:sz w:val="20"/>
                <w:szCs w:val="20"/>
              </w:rPr>
              <w:t>477</w:t>
            </w:r>
          </w:p>
        </w:tc>
        <w:tc>
          <w:tcPr>
            <w:tcW w:w="1095" w:type="dxa"/>
            <w:tcBorders>
              <w:top w:val="single" w:sz="8" w:space="0" w:color="auto"/>
              <w:left w:val="nil"/>
              <w:bottom w:val="nil"/>
              <w:right w:val="nil"/>
            </w:tcBorders>
          </w:tcPr>
          <w:p w14:paraId="44563609" w14:textId="145751D5" w:rsidR="004944D7" w:rsidRPr="005B5A95" w:rsidRDefault="004944D7" w:rsidP="004944D7">
            <w:pPr>
              <w:autoSpaceDE w:val="0"/>
              <w:autoSpaceDN w:val="0"/>
              <w:adjustRightInd w:val="0"/>
              <w:rPr>
                <w:rFonts w:ascii="Times New Roman" w:eastAsia="Calibri" w:hAnsi="Times New Roman" w:cs="Times New Roman"/>
                <w:sz w:val="20"/>
                <w:szCs w:val="20"/>
                <w:lang w:val="en-US"/>
              </w:rPr>
            </w:pPr>
            <w:r w:rsidRPr="005B5A95">
              <w:rPr>
                <w:rFonts w:ascii="Times New Roman" w:hAnsi="Times New Roman" w:cs="Times New Roman"/>
                <w:sz w:val="20"/>
                <w:szCs w:val="20"/>
              </w:rPr>
              <w:t>107</w:t>
            </w:r>
          </w:p>
        </w:tc>
        <w:tc>
          <w:tcPr>
            <w:tcW w:w="1178" w:type="dxa"/>
            <w:tcBorders>
              <w:top w:val="single" w:sz="8" w:space="0" w:color="auto"/>
              <w:left w:val="nil"/>
              <w:bottom w:val="nil"/>
              <w:right w:val="nil"/>
            </w:tcBorders>
          </w:tcPr>
          <w:p w14:paraId="159D6BDC" w14:textId="74EB10CC" w:rsidR="004944D7" w:rsidRPr="005B5A95" w:rsidRDefault="004944D7" w:rsidP="004944D7">
            <w:pPr>
              <w:autoSpaceDE w:val="0"/>
              <w:autoSpaceDN w:val="0"/>
              <w:adjustRightInd w:val="0"/>
              <w:rPr>
                <w:rFonts w:ascii="Times New Roman" w:eastAsia="Calibri" w:hAnsi="Times New Roman" w:cs="Times New Roman"/>
                <w:sz w:val="20"/>
                <w:szCs w:val="20"/>
                <w:lang w:val="en-US"/>
              </w:rPr>
            </w:pPr>
            <w:r w:rsidRPr="005B5A95">
              <w:rPr>
                <w:rFonts w:ascii="Times New Roman" w:hAnsi="Times New Roman" w:cs="Times New Roman"/>
                <w:sz w:val="20"/>
                <w:szCs w:val="20"/>
              </w:rPr>
              <w:t>151</w:t>
            </w:r>
          </w:p>
        </w:tc>
        <w:tc>
          <w:tcPr>
            <w:tcW w:w="1139" w:type="dxa"/>
            <w:tcBorders>
              <w:top w:val="single" w:sz="8" w:space="0" w:color="auto"/>
              <w:left w:val="nil"/>
              <w:bottom w:val="nil"/>
              <w:right w:val="nil"/>
            </w:tcBorders>
          </w:tcPr>
          <w:p w14:paraId="7E41080A" w14:textId="78F059B1" w:rsidR="004944D7" w:rsidRPr="005B5A95" w:rsidRDefault="004944D7" w:rsidP="004944D7">
            <w:pPr>
              <w:autoSpaceDE w:val="0"/>
              <w:autoSpaceDN w:val="0"/>
              <w:adjustRightInd w:val="0"/>
              <w:rPr>
                <w:rFonts w:ascii="Times New Roman" w:eastAsia="Calibri" w:hAnsi="Times New Roman" w:cs="Times New Roman"/>
                <w:sz w:val="20"/>
                <w:szCs w:val="20"/>
                <w:lang w:val="en-US"/>
              </w:rPr>
            </w:pPr>
            <w:r w:rsidRPr="005B5A95">
              <w:rPr>
                <w:rFonts w:ascii="Times New Roman" w:hAnsi="Times New Roman" w:cs="Times New Roman"/>
                <w:sz w:val="20"/>
                <w:szCs w:val="20"/>
              </w:rPr>
              <w:t>106</w:t>
            </w:r>
          </w:p>
        </w:tc>
        <w:tc>
          <w:tcPr>
            <w:tcW w:w="1222" w:type="dxa"/>
            <w:tcBorders>
              <w:top w:val="single" w:sz="8" w:space="0" w:color="auto"/>
              <w:left w:val="nil"/>
              <w:bottom w:val="nil"/>
              <w:right w:val="nil"/>
            </w:tcBorders>
          </w:tcPr>
          <w:p w14:paraId="3234A0D9" w14:textId="37ADD79C" w:rsidR="004944D7" w:rsidRPr="005B5A95" w:rsidRDefault="004944D7" w:rsidP="004944D7">
            <w:pPr>
              <w:autoSpaceDE w:val="0"/>
              <w:autoSpaceDN w:val="0"/>
              <w:adjustRightInd w:val="0"/>
              <w:rPr>
                <w:rFonts w:ascii="Times New Roman" w:eastAsia="Calibri" w:hAnsi="Times New Roman" w:cs="Times New Roman"/>
                <w:sz w:val="20"/>
                <w:szCs w:val="20"/>
                <w:lang w:val="en-US"/>
              </w:rPr>
            </w:pPr>
            <w:r w:rsidRPr="005B5A95">
              <w:rPr>
                <w:rFonts w:ascii="Times New Roman" w:hAnsi="Times New Roman" w:cs="Times New Roman"/>
                <w:sz w:val="20"/>
                <w:szCs w:val="20"/>
              </w:rPr>
              <w:t>113</w:t>
            </w:r>
          </w:p>
        </w:tc>
      </w:tr>
      <w:tr w:rsidR="004944D7" w:rsidRPr="005B5A95" w14:paraId="3783CC82" w14:textId="77777777" w:rsidTr="00BF32B0">
        <w:tc>
          <w:tcPr>
            <w:tcW w:w="1706" w:type="dxa"/>
            <w:tcBorders>
              <w:top w:val="nil"/>
              <w:left w:val="nil"/>
              <w:bottom w:val="nil"/>
              <w:right w:val="nil"/>
            </w:tcBorders>
            <w:vAlign w:val="bottom"/>
          </w:tcPr>
          <w:p w14:paraId="1DE635CC" w14:textId="5642EFB0" w:rsidR="004944D7" w:rsidRPr="005B5A95" w:rsidRDefault="004944D7" w:rsidP="004944D7">
            <w:pPr>
              <w:autoSpaceDE w:val="0"/>
              <w:autoSpaceDN w:val="0"/>
              <w:adjustRightInd w:val="0"/>
              <w:rPr>
                <w:rFonts w:ascii="Times New Roman" w:eastAsia="Calibri" w:hAnsi="Times New Roman" w:cs="Times New Roman"/>
                <w:sz w:val="20"/>
                <w:szCs w:val="20"/>
                <w:lang w:val="en-US"/>
              </w:rPr>
            </w:pPr>
            <w:r w:rsidRPr="005B5A95">
              <w:rPr>
                <w:rFonts w:ascii="Times New Roman" w:hAnsi="Times New Roman" w:cs="Times New Roman"/>
                <w:color w:val="000000"/>
                <w:sz w:val="20"/>
                <w:szCs w:val="20"/>
                <w:lang w:val="en-US"/>
              </w:rPr>
              <w:t>U</w:t>
            </w:r>
            <w:r w:rsidR="00BF32B0" w:rsidRPr="005B5A95">
              <w:rPr>
                <w:rFonts w:ascii="Times New Roman" w:hAnsi="Times New Roman" w:cs="Times New Roman"/>
                <w:color w:val="000000"/>
                <w:sz w:val="20"/>
                <w:szCs w:val="20"/>
                <w:lang w:val="en-US"/>
              </w:rPr>
              <w:t>nited Kingdom</w:t>
            </w:r>
          </w:p>
        </w:tc>
        <w:tc>
          <w:tcPr>
            <w:tcW w:w="992" w:type="dxa"/>
            <w:tcBorders>
              <w:top w:val="nil"/>
              <w:left w:val="nil"/>
              <w:bottom w:val="nil"/>
              <w:right w:val="nil"/>
            </w:tcBorders>
          </w:tcPr>
          <w:p w14:paraId="23AA865D" w14:textId="23353C56" w:rsidR="004944D7" w:rsidRPr="005B5A95" w:rsidRDefault="004944D7" w:rsidP="004944D7">
            <w:pPr>
              <w:autoSpaceDE w:val="0"/>
              <w:autoSpaceDN w:val="0"/>
              <w:adjustRightInd w:val="0"/>
              <w:rPr>
                <w:rFonts w:ascii="Times New Roman" w:eastAsia="Calibri" w:hAnsi="Times New Roman" w:cs="Times New Roman"/>
                <w:sz w:val="20"/>
                <w:szCs w:val="20"/>
                <w:lang w:val="en-US"/>
              </w:rPr>
            </w:pPr>
            <w:r w:rsidRPr="005B5A95">
              <w:rPr>
                <w:rFonts w:ascii="Times New Roman" w:hAnsi="Times New Roman" w:cs="Times New Roman"/>
                <w:sz w:val="20"/>
                <w:szCs w:val="20"/>
              </w:rPr>
              <w:t>308</w:t>
            </w:r>
          </w:p>
        </w:tc>
        <w:tc>
          <w:tcPr>
            <w:tcW w:w="1095" w:type="dxa"/>
            <w:tcBorders>
              <w:top w:val="nil"/>
              <w:left w:val="nil"/>
              <w:bottom w:val="nil"/>
              <w:right w:val="nil"/>
            </w:tcBorders>
          </w:tcPr>
          <w:p w14:paraId="5FF15A8D" w14:textId="4C587FB7" w:rsidR="004944D7" w:rsidRPr="005B5A95" w:rsidRDefault="004944D7" w:rsidP="004944D7">
            <w:pPr>
              <w:autoSpaceDE w:val="0"/>
              <w:autoSpaceDN w:val="0"/>
              <w:adjustRightInd w:val="0"/>
              <w:rPr>
                <w:rFonts w:ascii="Times New Roman" w:eastAsia="Calibri" w:hAnsi="Times New Roman" w:cs="Times New Roman"/>
                <w:sz w:val="20"/>
                <w:szCs w:val="20"/>
                <w:lang w:val="en-US"/>
              </w:rPr>
            </w:pPr>
            <w:r w:rsidRPr="005B5A95">
              <w:rPr>
                <w:rFonts w:ascii="Times New Roman" w:hAnsi="Times New Roman" w:cs="Times New Roman"/>
                <w:sz w:val="20"/>
                <w:szCs w:val="20"/>
              </w:rPr>
              <w:t>43</w:t>
            </w:r>
          </w:p>
        </w:tc>
        <w:tc>
          <w:tcPr>
            <w:tcW w:w="1178" w:type="dxa"/>
            <w:tcBorders>
              <w:top w:val="nil"/>
              <w:left w:val="nil"/>
              <w:bottom w:val="nil"/>
              <w:right w:val="nil"/>
            </w:tcBorders>
          </w:tcPr>
          <w:p w14:paraId="4BF18B95" w14:textId="7A286C77" w:rsidR="004944D7" w:rsidRPr="005B5A95" w:rsidRDefault="004944D7" w:rsidP="004944D7">
            <w:pPr>
              <w:autoSpaceDE w:val="0"/>
              <w:autoSpaceDN w:val="0"/>
              <w:adjustRightInd w:val="0"/>
              <w:rPr>
                <w:rFonts w:ascii="Times New Roman" w:eastAsia="Calibri" w:hAnsi="Times New Roman" w:cs="Times New Roman"/>
                <w:sz w:val="20"/>
                <w:szCs w:val="20"/>
                <w:lang w:val="en-US"/>
              </w:rPr>
            </w:pPr>
            <w:r w:rsidRPr="005B5A95">
              <w:rPr>
                <w:rFonts w:ascii="Times New Roman" w:hAnsi="Times New Roman" w:cs="Times New Roman"/>
                <w:sz w:val="20"/>
                <w:szCs w:val="20"/>
              </w:rPr>
              <w:t>110</w:t>
            </w:r>
          </w:p>
        </w:tc>
        <w:tc>
          <w:tcPr>
            <w:tcW w:w="1139" w:type="dxa"/>
            <w:tcBorders>
              <w:top w:val="nil"/>
              <w:left w:val="nil"/>
              <w:bottom w:val="nil"/>
              <w:right w:val="nil"/>
            </w:tcBorders>
          </w:tcPr>
          <w:p w14:paraId="303FC591" w14:textId="7BD5FB07" w:rsidR="004944D7" w:rsidRPr="005B5A95" w:rsidRDefault="004944D7" w:rsidP="004944D7">
            <w:pPr>
              <w:autoSpaceDE w:val="0"/>
              <w:autoSpaceDN w:val="0"/>
              <w:adjustRightInd w:val="0"/>
              <w:rPr>
                <w:rFonts w:ascii="Times New Roman" w:eastAsia="Calibri" w:hAnsi="Times New Roman" w:cs="Times New Roman"/>
                <w:sz w:val="20"/>
                <w:szCs w:val="20"/>
                <w:lang w:val="en-US"/>
              </w:rPr>
            </w:pPr>
            <w:r w:rsidRPr="005B5A95">
              <w:rPr>
                <w:rFonts w:ascii="Times New Roman" w:hAnsi="Times New Roman" w:cs="Times New Roman"/>
                <w:sz w:val="20"/>
                <w:szCs w:val="20"/>
              </w:rPr>
              <w:t>71</w:t>
            </w:r>
          </w:p>
        </w:tc>
        <w:tc>
          <w:tcPr>
            <w:tcW w:w="1222" w:type="dxa"/>
            <w:tcBorders>
              <w:top w:val="nil"/>
              <w:left w:val="nil"/>
              <w:bottom w:val="nil"/>
              <w:right w:val="nil"/>
            </w:tcBorders>
          </w:tcPr>
          <w:p w14:paraId="7490030D" w14:textId="5B0C27AA" w:rsidR="004944D7" w:rsidRPr="005B5A95" w:rsidRDefault="004944D7" w:rsidP="004944D7">
            <w:pPr>
              <w:autoSpaceDE w:val="0"/>
              <w:autoSpaceDN w:val="0"/>
              <w:adjustRightInd w:val="0"/>
              <w:rPr>
                <w:rFonts w:ascii="Times New Roman" w:eastAsia="Calibri" w:hAnsi="Times New Roman" w:cs="Times New Roman"/>
                <w:sz w:val="20"/>
                <w:szCs w:val="20"/>
                <w:highlight w:val="yellow"/>
                <w:lang w:val="en-US"/>
              </w:rPr>
            </w:pPr>
            <w:r w:rsidRPr="005B5A95">
              <w:rPr>
                <w:rFonts w:ascii="Times New Roman" w:hAnsi="Times New Roman" w:cs="Times New Roman"/>
                <w:sz w:val="20"/>
                <w:szCs w:val="20"/>
              </w:rPr>
              <w:t>84</w:t>
            </w:r>
          </w:p>
        </w:tc>
      </w:tr>
      <w:tr w:rsidR="004944D7" w:rsidRPr="005B5A95" w14:paraId="442B14A4" w14:textId="77777777" w:rsidTr="00BF32B0">
        <w:tc>
          <w:tcPr>
            <w:tcW w:w="1706" w:type="dxa"/>
            <w:tcBorders>
              <w:top w:val="nil"/>
              <w:left w:val="nil"/>
              <w:bottom w:val="nil"/>
              <w:right w:val="nil"/>
            </w:tcBorders>
            <w:vAlign w:val="bottom"/>
          </w:tcPr>
          <w:p w14:paraId="56495AD0" w14:textId="614D4DBD" w:rsidR="004944D7" w:rsidRPr="005B5A95" w:rsidRDefault="004944D7" w:rsidP="004944D7">
            <w:pPr>
              <w:autoSpaceDE w:val="0"/>
              <w:autoSpaceDN w:val="0"/>
              <w:adjustRightInd w:val="0"/>
              <w:rPr>
                <w:rFonts w:ascii="Times New Roman" w:eastAsia="Calibri" w:hAnsi="Times New Roman" w:cs="Times New Roman"/>
                <w:sz w:val="20"/>
                <w:szCs w:val="20"/>
                <w:lang w:val="en-US"/>
              </w:rPr>
            </w:pPr>
            <w:r w:rsidRPr="005B5A95">
              <w:rPr>
                <w:rFonts w:ascii="Times New Roman" w:hAnsi="Times New Roman" w:cs="Times New Roman"/>
                <w:color w:val="000000"/>
                <w:sz w:val="20"/>
                <w:szCs w:val="20"/>
                <w:lang w:val="en-US"/>
              </w:rPr>
              <w:t>Spain</w:t>
            </w:r>
          </w:p>
        </w:tc>
        <w:tc>
          <w:tcPr>
            <w:tcW w:w="992" w:type="dxa"/>
            <w:tcBorders>
              <w:top w:val="nil"/>
              <w:left w:val="nil"/>
              <w:bottom w:val="nil"/>
              <w:right w:val="nil"/>
            </w:tcBorders>
          </w:tcPr>
          <w:p w14:paraId="572DB142" w14:textId="7C5A82CA" w:rsidR="004944D7" w:rsidRPr="005B5A95" w:rsidRDefault="004944D7" w:rsidP="004944D7">
            <w:pPr>
              <w:autoSpaceDE w:val="0"/>
              <w:autoSpaceDN w:val="0"/>
              <w:adjustRightInd w:val="0"/>
              <w:rPr>
                <w:rFonts w:ascii="Times New Roman" w:eastAsia="Calibri" w:hAnsi="Times New Roman" w:cs="Times New Roman"/>
                <w:sz w:val="20"/>
                <w:szCs w:val="20"/>
                <w:lang w:val="en-US"/>
              </w:rPr>
            </w:pPr>
            <w:r w:rsidRPr="005B5A95">
              <w:rPr>
                <w:rFonts w:ascii="Times New Roman" w:hAnsi="Times New Roman" w:cs="Times New Roman"/>
                <w:sz w:val="20"/>
                <w:szCs w:val="20"/>
              </w:rPr>
              <w:t>142</w:t>
            </w:r>
          </w:p>
        </w:tc>
        <w:tc>
          <w:tcPr>
            <w:tcW w:w="1095" w:type="dxa"/>
            <w:tcBorders>
              <w:top w:val="nil"/>
              <w:left w:val="nil"/>
              <w:bottom w:val="nil"/>
              <w:right w:val="nil"/>
            </w:tcBorders>
          </w:tcPr>
          <w:p w14:paraId="0EF606B3" w14:textId="37587E03" w:rsidR="004944D7" w:rsidRPr="005B5A95" w:rsidRDefault="004944D7" w:rsidP="004944D7">
            <w:pPr>
              <w:autoSpaceDE w:val="0"/>
              <w:autoSpaceDN w:val="0"/>
              <w:adjustRightInd w:val="0"/>
              <w:rPr>
                <w:rFonts w:ascii="Times New Roman" w:eastAsia="Calibri" w:hAnsi="Times New Roman" w:cs="Times New Roman"/>
                <w:sz w:val="20"/>
                <w:szCs w:val="20"/>
                <w:lang w:val="en-US"/>
              </w:rPr>
            </w:pPr>
            <w:r w:rsidRPr="005B5A95">
              <w:rPr>
                <w:rFonts w:ascii="Times New Roman" w:hAnsi="Times New Roman" w:cs="Times New Roman"/>
                <w:sz w:val="20"/>
                <w:szCs w:val="20"/>
              </w:rPr>
              <w:t>61</w:t>
            </w:r>
          </w:p>
        </w:tc>
        <w:tc>
          <w:tcPr>
            <w:tcW w:w="1178" w:type="dxa"/>
            <w:tcBorders>
              <w:top w:val="nil"/>
              <w:left w:val="nil"/>
              <w:bottom w:val="nil"/>
              <w:right w:val="nil"/>
            </w:tcBorders>
          </w:tcPr>
          <w:p w14:paraId="59E3ACA4" w14:textId="58E71207" w:rsidR="004944D7" w:rsidRPr="005B5A95" w:rsidRDefault="004944D7" w:rsidP="004944D7">
            <w:pPr>
              <w:autoSpaceDE w:val="0"/>
              <w:autoSpaceDN w:val="0"/>
              <w:adjustRightInd w:val="0"/>
              <w:rPr>
                <w:rFonts w:ascii="Times New Roman" w:eastAsia="Calibri" w:hAnsi="Times New Roman" w:cs="Times New Roman"/>
                <w:sz w:val="20"/>
                <w:szCs w:val="20"/>
                <w:lang w:val="en-US"/>
              </w:rPr>
            </w:pPr>
            <w:r w:rsidRPr="005B5A95">
              <w:rPr>
                <w:rFonts w:ascii="Times New Roman" w:hAnsi="Times New Roman" w:cs="Times New Roman"/>
                <w:sz w:val="20"/>
                <w:szCs w:val="20"/>
              </w:rPr>
              <w:t>59</w:t>
            </w:r>
          </w:p>
        </w:tc>
        <w:tc>
          <w:tcPr>
            <w:tcW w:w="1139" w:type="dxa"/>
            <w:tcBorders>
              <w:top w:val="nil"/>
              <w:left w:val="nil"/>
              <w:bottom w:val="nil"/>
              <w:right w:val="nil"/>
            </w:tcBorders>
          </w:tcPr>
          <w:p w14:paraId="05AA5E7D" w14:textId="33AB87B0" w:rsidR="004944D7" w:rsidRPr="005B5A95" w:rsidRDefault="004944D7" w:rsidP="004944D7">
            <w:pPr>
              <w:autoSpaceDE w:val="0"/>
              <w:autoSpaceDN w:val="0"/>
              <w:adjustRightInd w:val="0"/>
              <w:rPr>
                <w:rFonts w:ascii="Times New Roman" w:eastAsia="Calibri" w:hAnsi="Times New Roman" w:cs="Times New Roman"/>
                <w:sz w:val="20"/>
                <w:szCs w:val="20"/>
                <w:lang w:val="en-US"/>
              </w:rPr>
            </w:pPr>
            <w:r w:rsidRPr="005B5A95">
              <w:rPr>
                <w:rFonts w:ascii="Times New Roman" w:hAnsi="Times New Roman" w:cs="Times New Roman"/>
                <w:sz w:val="20"/>
                <w:szCs w:val="20"/>
              </w:rPr>
              <w:t>12</w:t>
            </w:r>
          </w:p>
        </w:tc>
        <w:tc>
          <w:tcPr>
            <w:tcW w:w="1222" w:type="dxa"/>
            <w:tcBorders>
              <w:top w:val="nil"/>
              <w:left w:val="nil"/>
              <w:bottom w:val="nil"/>
              <w:right w:val="nil"/>
            </w:tcBorders>
          </w:tcPr>
          <w:p w14:paraId="5A4C7E87" w14:textId="5681290D" w:rsidR="004944D7" w:rsidRPr="005B5A95" w:rsidRDefault="004944D7" w:rsidP="004944D7">
            <w:pPr>
              <w:autoSpaceDE w:val="0"/>
              <w:autoSpaceDN w:val="0"/>
              <w:adjustRightInd w:val="0"/>
              <w:rPr>
                <w:rFonts w:ascii="Times New Roman" w:eastAsia="Calibri" w:hAnsi="Times New Roman" w:cs="Times New Roman"/>
                <w:sz w:val="20"/>
                <w:szCs w:val="20"/>
                <w:highlight w:val="yellow"/>
                <w:lang w:val="en-US"/>
              </w:rPr>
            </w:pPr>
            <w:r w:rsidRPr="005B5A95">
              <w:rPr>
                <w:rFonts w:ascii="Times New Roman" w:hAnsi="Times New Roman" w:cs="Times New Roman"/>
                <w:sz w:val="20"/>
                <w:szCs w:val="20"/>
              </w:rPr>
              <w:t>10</w:t>
            </w:r>
          </w:p>
        </w:tc>
      </w:tr>
      <w:tr w:rsidR="004944D7" w:rsidRPr="005B5A95" w14:paraId="2710DA99" w14:textId="77777777" w:rsidTr="00BF32B0">
        <w:tc>
          <w:tcPr>
            <w:tcW w:w="1706" w:type="dxa"/>
            <w:tcBorders>
              <w:top w:val="nil"/>
              <w:left w:val="nil"/>
              <w:bottom w:val="nil"/>
              <w:right w:val="nil"/>
            </w:tcBorders>
            <w:vAlign w:val="bottom"/>
          </w:tcPr>
          <w:p w14:paraId="43C39E29" w14:textId="6DAC3BAD" w:rsidR="004944D7" w:rsidRPr="005B5A95" w:rsidRDefault="004944D7" w:rsidP="004944D7">
            <w:pPr>
              <w:autoSpaceDE w:val="0"/>
              <w:autoSpaceDN w:val="0"/>
              <w:adjustRightInd w:val="0"/>
              <w:rPr>
                <w:rFonts w:ascii="Times New Roman" w:eastAsia="Calibri" w:hAnsi="Times New Roman" w:cs="Times New Roman"/>
                <w:sz w:val="20"/>
                <w:szCs w:val="20"/>
                <w:lang w:val="en-US"/>
              </w:rPr>
            </w:pPr>
            <w:r w:rsidRPr="005B5A95">
              <w:rPr>
                <w:rFonts w:ascii="Times New Roman" w:hAnsi="Times New Roman" w:cs="Times New Roman"/>
                <w:color w:val="000000"/>
                <w:sz w:val="20"/>
                <w:szCs w:val="20"/>
                <w:lang w:val="en-US"/>
              </w:rPr>
              <w:t>Netherlands</w:t>
            </w:r>
          </w:p>
        </w:tc>
        <w:tc>
          <w:tcPr>
            <w:tcW w:w="992" w:type="dxa"/>
            <w:tcBorders>
              <w:top w:val="nil"/>
              <w:left w:val="nil"/>
              <w:bottom w:val="nil"/>
              <w:right w:val="nil"/>
            </w:tcBorders>
          </w:tcPr>
          <w:p w14:paraId="429768C8" w14:textId="3410C7D1" w:rsidR="004944D7" w:rsidRPr="005B5A95" w:rsidRDefault="004944D7" w:rsidP="004944D7">
            <w:pPr>
              <w:autoSpaceDE w:val="0"/>
              <w:autoSpaceDN w:val="0"/>
              <w:adjustRightInd w:val="0"/>
              <w:rPr>
                <w:rFonts w:ascii="Times New Roman" w:eastAsia="Calibri" w:hAnsi="Times New Roman" w:cs="Times New Roman"/>
                <w:sz w:val="20"/>
                <w:szCs w:val="20"/>
                <w:lang w:val="en-US"/>
              </w:rPr>
            </w:pPr>
            <w:r w:rsidRPr="005B5A95">
              <w:rPr>
                <w:rFonts w:ascii="Times New Roman" w:hAnsi="Times New Roman" w:cs="Times New Roman"/>
                <w:sz w:val="20"/>
                <w:szCs w:val="20"/>
              </w:rPr>
              <w:t>125</w:t>
            </w:r>
          </w:p>
        </w:tc>
        <w:tc>
          <w:tcPr>
            <w:tcW w:w="1095" w:type="dxa"/>
            <w:tcBorders>
              <w:top w:val="nil"/>
              <w:left w:val="nil"/>
              <w:bottom w:val="nil"/>
              <w:right w:val="nil"/>
            </w:tcBorders>
          </w:tcPr>
          <w:p w14:paraId="459B8AFC" w14:textId="02CE6C94" w:rsidR="004944D7" w:rsidRPr="005B5A95" w:rsidRDefault="004944D7" w:rsidP="004944D7">
            <w:pPr>
              <w:autoSpaceDE w:val="0"/>
              <w:autoSpaceDN w:val="0"/>
              <w:adjustRightInd w:val="0"/>
              <w:rPr>
                <w:rFonts w:ascii="Times New Roman" w:eastAsia="Calibri" w:hAnsi="Times New Roman" w:cs="Times New Roman"/>
                <w:sz w:val="20"/>
                <w:szCs w:val="20"/>
                <w:lang w:val="en-US"/>
              </w:rPr>
            </w:pPr>
            <w:r w:rsidRPr="005B5A95">
              <w:rPr>
                <w:rFonts w:ascii="Times New Roman" w:hAnsi="Times New Roman" w:cs="Times New Roman"/>
                <w:sz w:val="20"/>
                <w:szCs w:val="20"/>
              </w:rPr>
              <w:t>37</w:t>
            </w:r>
          </w:p>
        </w:tc>
        <w:tc>
          <w:tcPr>
            <w:tcW w:w="1178" w:type="dxa"/>
            <w:tcBorders>
              <w:top w:val="nil"/>
              <w:left w:val="nil"/>
              <w:bottom w:val="nil"/>
              <w:right w:val="nil"/>
            </w:tcBorders>
          </w:tcPr>
          <w:p w14:paraId="07F14DE3" w14:textId="44282077" w:rsidR="004944D7" w:rsidRPr="005B5A95" w:rsidRDefault="004944D7" w:rsidP="004944D7">
            <w:pPr>
              <w:autoSpaceDE w:val="0"/>
              <w:autoSpaceDN w:val="0"/>
              <w:adjustRightInd w:val="0"/>
              <w:rPr>
                <w:rFonts w:ascii="Times New Roman" w:eastAsia="Calibri" w:hAnsi="Times New Roman" w:cs="Times New Roman"/>
                <w:sz w:val="20"/>
                <w:szCs w:val="20"/>
                <w:lang w:val="en-US"/>
              </w:rPr>
            </w:pPr>
            <w:r w:rsidRPr="005B5A95">
              <w:rPr>
                <w:rFonts w:ascii="Times New Roman" w:hAnsi="Times New Roman" w:cs="Times New Roman"/>
                <w:sz w:val="20"/>
                <w:szCs w:val="20"/>
              </w:rPr>
              <w:t>72</w:t>
            </w:r>
          </w:p>
        </w:tc>
        <w:tc>
          <w:tcPr>
            <w:tcW w:w="1139" w:type="dxa"/>
            <w:tcBorders>
              <w:top w:val="nil"/>
              <w:left w:val="nil"/>
              <w:bottom w:val="nil"/>
              <w:right w:val="nil"/>
            </w:tcBorders>
          </w:tcPr>
          <w:p w14:paraId="7C7675DE" w14:textId="52723FA3" w:rsidR="004944D7" w:rsidRPr="005B5A95" w:rsidRDefault="004944D7" w:rsidP="004944D7">
            <w:pPr>
              <w:autoSpaceDE w:val="0"/>
              <w:autoSpaceDN w:val="0"/>
              <w:adjustRightInd w:val="0"/>
              <w:rPr>
                <w:rFonts w:ascii="Times New Roman" w:eastAsia="Calibri" w:hAnsi="Times New Roman" w:cs="Times New Roman"/>
                <w:sz w:val="20"/>
                <w:szCs w:val="20"/>
                <w:lang w:val="en-US"/>
              </w:rPr>
            </w:pPr>
            <w:r w:rsidRPr="005B5A95">
              <w:rPr>
                <w:rFonts w:ascii="Times New Roman" w:hAnsi="Times New Roman" w:cs="Times New Roman"/>
                <w:sz w:val="20"/>
                <w:szCs w:val="20"/>
              </w:rPr>
              <w:t>8</w:t>
            </w:r>
          </w:p>
        </w:tc>
        <w:tc>
          <w:tcPr>
            <w:tcW w:w="1222" w:type="dxa"/>
            <w:tcBorders>
              <w:top w:val="nil"/>
              <w:left w:val="nil"/>
              <w:bottom w:val="nil"/>
              <w:right w:val="nil"/>
            </w:tcBorders>
          </w:tcPr>
          <w:p w14:paraId="62E29E42" w14:textId="040028DC" w:rsidR="004944D7" w:rsidRPr="005B5A95" w:rsidRDefault="004944D7" w:rsidP="004944D7">
            <w:pPr>
              <w:autoSpaceDE w:val="0"/>
              <w:autoSpaceDN w:val="0"/>
              <w:adjustRightInd w:val="0"/>
              <w:rPr>
                <w:rFonts w:ascii="Times New Roman" w:eastAsia="Calibri" w:hAnsi="Times New Roman" w:cs="Times New Roman"/>
                <w:sz w:val="20"/>
                <w:szCs w:val="20"/>
                <w:highlight w:val="yellow"/>
                <w:lang w:val="en-US"/>
              </w:rPr>
            </w:pPr>
            <w:r w:rsidRPr="005B5A95">
              <w:rPr>
                <w:rFonts w:ascii="Times New Roman" w:hAnsi="Times New Roman" w:cs="Times New Roman"/>
                <w:sz w:val="20"/>
                <w:szCs w:val="20"/>
              </w:rPr>
              <w:t>8</w:t>
            </w:r>
          </w:p>
        </w:tc>
      </w:tr>
      <w:tr w:rsidR="004944D7" w:rsidRPr="005B5A95" w14:paraId="782D9884" w14:textId="77777777" w:rsidTr="00BF32B0">
        <w:tc>
          <w:tcPr>
            <w:tcW w:w="1706" w:type="dxa"/>
            <w:tcBorders>
              <w:top w:val="nil"/>
              <w:left w:val="nil"/>
              <w:bottom w:val="nil"/>
              <w:right w:val="nil"/>
            </w:tcBorders>
            <w:vAlign w:val="bottom"/>
          </w:tcPr>
          <w:p w14:paraId="4C9EF8F9" w14:textId="037A4AE5" w:rsidR="004944D7" w:rsidRPr="005B5A95" w:rsidRDefault="004944D7" w:rsidP="004944D7">
            <w:pPr>
              <w:autoSpaceDE w:val="0"/>
              <w:autoSpaceDN w:val="0"/>
              <w:adjustRightInd w:val="0"/>
              <w:rPr>
                <w:rFonts w:ascii="Times New Roman" w:hAnsi="Times New Roman" w:cs="Times New Roman"/>
                <w:sz w:val="20"/>
                <w:szCs w:val="20"/>
                <w:lang w:val="en-US"/>
              </w:rPr>
            </w:pPr>
            <w:r w:rsidRPr="005B5A95">
              <w:rPr>
                <w:rFonts w:ascii="Times New Roman" w:hAnsi="Times New Roman" w:cs="Times New Roman"/>
                <w:color w:val="000000"/>
                <w:sz w:val="20"/>
                <w:szCs w:val="20"/>
                <w:lang w:val="en-US"/>
              </w:rPr>
              <w:t>Greece</w:t>
            </w:r>
          </w:p>
        </w:tc>
        <w:tc>
          <w:tcPr>
            <w:tcW w:w="992" w:type="dxa"/>
            <w:tcBorders>
              <w:top w:val="nil"/>
              <w:left w:val="nil"/>
              <w:bottom w:val="nil"/>
              <w:right w:val="nil"/>
            </w:tcBorders>
          </w:tcPr>
          <w:p w14:paraId="09C236B0" w14:textId="152C2ED4" w:rsidR="004944D7" w:rsidRPr="005B5A95" w:rsidRDefault="004944D7" w:rsidP="004944D7">
            <w:pPr>
              <w:autoSpaceDE w:val="0"/>
              <w:autoSpaceDN w:val="0"/>
              <w:adjustRightInd w:val="0"/>
              <w:rPr>
                <w:rFonts w:ascii="Times New Roman" w:eastAsia="Calibri" w:hAnsi="Times New Roman" w:cs="Times New Roman"/>
                <w:sz w:val="20"/>
                <w:szCs w:val="20"/>
                <w:lang w:val="en-US"/>
              </w:rPr>
            </w:pPr>
            <w:r w:rsidRPr="005B5A95">
              <w:rPr>
                <w:rFonts w:ascii="Times New Roman" w:hAnsi="Times New Roman" w:cs="Times New Roman"/>
                <w:sz w:val="20"/>
                <w:szCs w:val="20"/>
              </w:rPr>
              <w:t>109</w:t>
            </w:r>
          </w:p>
        </w:tc>
        <w:tc>
          <w:tcPr>
            <w:tcW w:w="1095" w:type="dxa"/>
            <w:tcBorders>
              <w:top w:val="nil"/>
              <w:left w:val="nil"/>
              <w:bottom w:val="nil"/>
              <w:right w:val="nil"/>
            </w:tcBorders>
          </w:tcPr>
          <w:p w14:paraId="7AB8A353" w14:textId="5B0D499D" w:rsidR="004944D7" w:rsidRPr="005B5A95" w:rsidRDefault="004944D7" w:rsidP="004944D7">
            <w:pPr>
              <w:autoSpaceDE w:val="0"/>
              <w:autoSpaceDN w:val="0"/>
              <w:adjustRightInd w:val="0"/>
              <w:rPr>
                <w:rFonts w:ascii="Times New Roman" w:eastAsia="Calibri" w:hAnsi="Times New Roman" w:cs="Times New Roman"/>
                <w:sz w:val="20"/>
                <w:szCs w:val="20"/>
                <w:lang w:val="en-US"/>
              </w:rPr>
            </w:pPr>
            <w:r w:rsidRPr="005B5A95">
              <w:rPr>
                <w:rFonts w:ascii="Times New Roman" w:hAnsi="Times New Roman" w:cs="Times New Roman"/>
                <w:sz w:val="20"/>
                <w:szCs w:val="20"/>
              </w:rPr>
              <w:t>25</w:t>
            </w:r>
          </w:p>
        </w:tc>
        <w:tc>
          <w:tcPr>
            <w:tcW w:w="1178" w:type="dxa"/>
            <w:tcBorders>
              <w:top w:val="nil"/>
              <w:left w:val="nil"/>
              <w:bottom w:val="nil"/>
              <w:right w:val="nil"/>
            </w:tcBorders>
          </w:tcPr>
          <w:p w14:paraId="3E20B08D" w14:textId="27CDFAA2" w:rsidR="004944D7" w:rsidRPr="005B5A95" w:rsidRDefault="004944D7" w:rsidP="004944D7">
            <w:pPr>
              <w:autoSpaceDE w:val="0"/>
              <w:autoSpaceDN w:val="0"/>
              <w:adjustRightInd w:val="0"/>
              <w:rPr>
                <w:rFonts w:ascii="Times New Roman" w:eastAsia="Calibri" w:hAnsi="Times New Roman" w:cs="Times New Roman"/>
                <w:sz w:val="20"/>
                <w:szCs w:val="20"/>
                <w:lang w:val="en-US"/>
              </w:rPr>
            </w:pPr>
            <w:r w:rsidRPr="005B5A95">
              <w:rPr>
                <w:rFonts w:ascii="Times New Roman" w:hAnsi="Times New Roman" w:cs="Times New Roman"/>
                <w:sz w:val="20"/>
                <w:szCs w:val="20"/>
              </w:rPr>
              <w:t>45</w:t>
            </w:r>
          </w:p>
        </w:tc>
        <w:tc>
          <w:tcPr>
            <w:tcW w:w="1139" w:type="dxa"/>
            <w:tcBorders>
              <w:top w:val="nil"/>
              <w:left w:val="nil"/>
              <w:bottom w:val="nil"/>
              <w:right w:val="nil"/>
            </w:tcBorders>
          </w:tcPr>
          <w:p w14:paraId="4E46B2AC" w14:textId="2414D03A" w:rsidR="004944D7" w:rsidRPr="005B5A95" w:rsidRDefault="004944D7" w:rsidP="004944D7">
            <w:pPr>
              <w:autoSpaceDE w:val="0"/>
              <w:autoSpaceDN w:val="0"/>
              <w:adjustRightInd w:val="0"/>
              <w:rPr>
                <w:rFonts w:ascii="Times New Roman" w:eastAsia="Calibri" w:hAnsi="Times New Roman" w:cs="Times New Roman"/>
                <w:sz w:val="20"/>
                <w:szCs w:val="20"/>
                <w:lang w:val="en-US"/>
              </w:rPr>
            </w:pPr>
            <w:r w:rsidRPr="005B5A95">
              <w:rPr>
                <w:rFonts w:ascii="Times New Roman" w:hAnsi="Times New Roman" w:cs="Times New Roman"/>
                <w:sz w:val="20"/>
                <w:szCs w:val="20"/>
              </w:rPr>
              <w:t>25</w:t>
            </w:r>
          </w:p>
        </w:tc>
        <w:tc>
          <w:tcPr>
            <w:tcW w:w="1222" w:type="dxa"/>
            <w:tcBorders>
              <w:top w:val="nil"/>
              <w:left w:val="nil"/>
              <w:bottom w:val="nil"/>
              <w:right w:val="nil"/>
            </w:tcBorders>
          </w:tcPr>
          <w:p w14:paraId="4CBC5C4B" w14:textId="4D84FD76" w:rsidR="004944D7" w:rsidRPr="005B5A95" w:rsidRDefault="004944D7" w:rsidP="004944D7">
            <w:pPr>
              <w:autoSpaceDE w:val="0"/>
              <w:autoSpaceDN w:val="0"/>
              <w:adjustRightInd w:val="0"/>
              <w:rPr>
                <w:rFonts w:ascii="Times New Roman" w:eastAsia="Calibri" w:hAnsi="Times New Roman" w:cs="Times New Roman"/>
                <w:sz w:val="20"/>
                <w:szCs w:val="20"/>
                <w:highlight w:val="yellow"/>
                <w:lang w:val="en-US"/>
              </w:rPr>
            </w:pPr>
            <w:r w:rsidRPr="005B5A95">
              <w:rPr>
                <w:rFonts w:ascii="Times New Roman" w:hAnsi="Times New Roman" w:cs="Times New Roman"/>
                <w:sz w:val="20"/>
                <w:szCs w:val="20"/>
              </w:rPr>
              <w:t>14</w:t>
            </w:r>
          </w:p>
        </w:tc>
      </w:tr>
      <w:tr w:rsidR="004944D7" w:rsidRPr="005B5A95" w14:paraId="6F12D6FD" w14:textId="77777777" w:rsidTr="00BF32B0">
        <w:tc>
          <w:tcPr>
            <w:tcW w:w="1706" w:type="dxa"/>
            <w:tcBorders>
              <w:top w:val="nil"/>
              <w:left w:val="nil"/>
              <w:bottom w:val="nil"/>
              <w:right w:val="nil"/>
            </w:tcBorders>
            <w:vAlign w:val="bottom"/>
          </w:tcPr>
          <w:p w14:paraId="0840F478" w14:textId="0597EE2A" w:rsidR="004944D7" w:rsidRPr="005B5A95" w:rsidRDefault="004944D7" w:rsidP="004944D7">
            <w:pPr>
              <w:autoSpaceDE w:val="0"/>
              <w:autoSpaceDN w:val="0"/>
              <w:adjustRightInd w:val="0"/>
              <w:rPr>
                <w:rFonts w:ascii="Times New Roman" w:hAnsi="Times New Roman" w:cs="Times New Roman"/>
                <w:sz w:val="20"/>
                <w:szCs w:val="20"/>
                <w:lang w:val="en-US"/>
              </w:rPr>
            </w:pPr>
            <w:r w:rsidRPr="005B5A95">
              <w:rPr>
                <w:rFonts w:ascii="Times New Roman" w:hAnsi="Times New Roman" w:cs="Times New Roman"/>
                <w:color w:val="000000"/>
                <w:sz w:val="20"/>
                <w:szCs w:val="20"/>
                <w:lang w:val="en-US"/>
              </w:rPr>
              <w:t>Switzerland</w:t>
            </w:r>
          </w:p>
        </w:tc>
        <w:tc>
          <w:tcPr>
            <w:tcW w:w="992" w:type="dxa"/>
            <w:tcBorders>
              <w:top w:val="nil"/>
              <w:left w:val="nil"/>
              <w:bottom w:val="nil"/>
              <w:right w:val="nil"/>
            </w:tcBorders>
          </w:tcPr>
          <w:p w14:paraId="3EEF6474" w14:textId="01FC8125" w:rsidR="004944D7" w:rsidRPr="005B5A95" w:rsidRDefault="004944D7" w:rsidP="004944D7">
            <w:pPr>
              <w:autoSpaceDE w:val="0"/>
              <w:autoSpaceDN w:val="0"/>
              <w:adjustRightInd w:val="0"/>
              <w:rPr>
                <w:rFonts w:ascii="Times New Roman" w:eastAsia="Calibri" w:hAnsi="Times New Roman" w:cs="Times New Roman"/>
                <w:sz w:val="20"/>
                <w:szCs w:val="20"/>
                <w:lang w:val="en-US"/>
              </w:rPr>
            </w:pPr>
            <w:r w:rsidRPr="005B5A95">
              <w:rPr>
                <w:rFonts w:ascii="Times New Roman" w:hAnsi="Times New Roman" w:cs="Times New Roman"/>
                <w:sz w:val="20"/>
                <w:szCs w:val="20"/>
              </w:rPr>
              <w:t>53</w:t>
            </w:r>
          </w:p>
        </w:tc>
        <w:tc>
          <w:tcPr>
            <w:tcW w:w="1095" w:type="dxa"/>
            <w:tcBorders>
              <w:top w:val="nil"/>
              <w:left w:val="nil"/>
              <w:bottom w:val="nil"/>
              <w:right w:val="nil"/>
            </w:tcBorders>
          </w:tcPr>
          <w:p w14:paraId="00ED8D36" w14:textId="4EF323C9" w:rsidR="004944D7" w:rsidRPr="005B5A95" w:rsidRDefault="004944D7" w:rsidP="004944D7">
            <w:pPr>
              <w:autoSpaceDE w:val="0"/>
              <w:autoSpaceDN w:val="0"/>
              <w:adjustRightInd w:val="0"/>
              <w:rPr>
                <w:rFonts w:ascii="Times New Roman" w:eastAsia="Calibri" w:hAnsi="Times New Roman" w:cs="Times New Roman"/>
                <w:sz w:val="20"/>
                <w:szCs w:val="20"/>
                <w:lang w:val="en-US"/>
              </w:rPr>
            </w:pPr>
            <w:r w:rsidRPr="005B5A95">
              <w:rPr>
                <w:rFonts w:ascii="Times New Roman" w:hAnsi="Times New Roman" w:cs="Times New Roman"/>
                <w:sz w:val="20"/>
                <w:szCs w:val="20"/>
              </w:rPr>
              <w:t>23</w:t>
            </w:r>
          </w:p>
        </w:tc>
        <w:tc>
          <w:tcPr>
            <w:tcW w:w="1178" w:type="dxa"/>
            <w:tcBorders>
              <w:top w:val="nil"/>
              <w:left w:val="nil"/>
              <w:bottom w:val="nil"/>
              <w:right w:val="nil"/>
            </w:tcBorders>
          </w:tcPr>
          <w:p w14:paraId="3D76FD23" w14:textId="60B0AA77" w:rsidR="004944D7" w:rsidRPr="005B5A95" w:rsidRDefault="004944D7" w:rsidP="004944D7">
            <w:pPr>
              <w:autoSpaceDE w:val="0"/>
              <w:autoSpaceDN w:val="0"/>
              <w:adjustRightInd w:val="0"/>
              <w:rPr>
                <w:rFonts w:ascii="Times New Roman" w:eastAsia="Calibri" w:hAnsi="Times New Roman" w:cs="Times New Roman"/>
                <w:sz w:val="20"/>
                <w:szCs w:val="20"/>
                <w:lang w:val="en-US"/>
              </w:rPr>
            </w:pPr>
            <w:r w:rsidRPr="005B5A95">
              <w:rPr>
                <w:rFonts w:ascii="Times New Roman" w:hAnsi="Times New Roman" w:cs="Times New Roman"/>
                <w:sz w:val="20"/>
                <w:szCs w:val="20"/>
              </w:rPr>
              <w:t>30</w:t>
            </w:r>
          </w:p>
        </w:tc>
        <w:tc>
          <w:tcPr>
            <w:tcW w:w="1139" w:type="dxa"/>
            <w:tcBorders>
              <w:top w:val="nil"/>
              <w:left w:val="nil"/>
              <w:bottom w:val="nil"/>
              <w:right w:val="nil"/>
            </w:tcBorders>
          </w:tcPr>
          <w:p w14:paraId="26F2D92A" w14:textId="74887CE8" w:rsidR="004944D7" w:rsidRPr="005B5A95" w:rsidRDefault="004944D7" w:rsidP="004944D7">
            <w:pPr>
              <w:autoSpaceDE w:val="0"/>
              <w:autoSpaceDN w:val="0"/>
              <w:adjustRightInd w:val="0"/>
              <w:rPr>
                <w:rFonts w:ascii="Times New Roman" w:eastAsia="Calibri" w:hAnsi="Times New Roman" w:cs="Times New Roman"/>
                <w:sz w:val="20"/>
                <w:szCs w:val="20"/>
                <w:lang w:val="en-US"/>
              </w:rPr>
            </w:pPr>
            <w:r w:rsidRPr="005B5A95">
              <w:rPr>
                <w:rFonts w:ascii="Times New Roman" w:hAnsi="Times New Roman" w:cs="Times New Roman"/>
                <w:sz w:val="20"/>
                <w:szCs w:val="20"/>
              </w:rPr>
              <w:t>0</w:t>
            </w:r>
          </w:p>
        </w:tc>
        <w:tc>
          <w:tcPr>
            <w:tcW w:w="1222" w:type="dxa"/>
            <w:tcBorders>
              <w:top w:val="nil"/>
              <w:left w:val="nil"/>
              <w:bottom w:val="nil"/>
              <w:right w:val="nil"/>
            </w:tcBorders>
          </w:tcPr>
          <w:p w14:paraId="69269780" w14:textId="332CBCC7" w:rsidR="004944D7" w:rsidRPr="005B5A95" w:rsidRDefault="004944D7" w:rsidP="004944D7">
            <w:pPr>
              <w:autoSpaceDE w:val="0"/>
              <w:autoSpaceDN w:val="0"/>
              <w:adjustRightInd w:val="0"/>
              <w:rPr>
                <w:rFonts w:ascii="Times New Roman" w:eastAsia="Calibri" w:hAnsi="Times New Roman" w:cs="Times New Roman"/>
                <w:sz w:val="20"/>
                <w:szCs w:val="20"/>
                <w:highlight w:val="yellow"/>
                <w:lang w:val="en-US"/>
              </w:rPr>
            </w:pPr>
            <w:r w:rsidRPr="005B5A95">
              <w:rPr>
                <w:rFonts w:ascii="Times New Roman" w:hAnsi="Times New Roman" w:cs="Times New Roman"/>
                <w:sz w:val="20"/>
                <w:szCs w:val="20"/>
              </w:rPr>
              <w:t>0</w:t>
            </w:r>
          </w:p>
        </w:tc>
      </w:tr>
      <w:tr w:rsidR="004944D7" w:rsidRPr="005B5A95" w14:paraId="67C3126C" w14:textId="77777777" w:rsidTr="00BF32B0">
        <w:tc>
          <w:tcPr>
            <w:tcW w:w="1706" w:type="dxa"/>
            <w:tcBorders>
              <w:top w:val="nil"/>
              <w:left w:val="nil"/>
              <w:bottom w:val="nil"/>
              <w:right w:val="nil"/>
            </w:tcBorders>
            <w:vAlign w:val="bottom"/>
          </w:tcPr>
          <w:p w14:paraId="40CE8E1D" w14:textId="309872DD" w:rsidR="004944D7" w:rsidRPr="005B5A95" w:rsidRDefault="004944D7" w:rsidP="004944D7">
            <w:pPr>
              <w:autoSpaceDE w:val="0"/>
              <w:autoSpaceDN w:val="0"/>
              <w:adjustRightInd w:val="0"/>
              <w:rPr>
                <w:rFonts w:ascii="Times New Roman" w:eastAsia="Calibri" w:hAnsi="Times New Roman" w:cs="Times New Roman"/>
                <w:sz w:val="20"/>
                <w:szCs w:val="20"/>
                <w:lang w:val="en-US"/>
              </w:rPr>
            </w:pPr>
            <w:r w:rsidRPr="005B5A95">
              <w:rPr>
                <w:rFonts w:ascii="Times New Roman" w:hAnsi="Times New Roman" w:cs="Times New Roman"/>
                <w:color w:val="000000"/>
                <w:sz w:val="20"/>
                <w:szCs w:val="20"/>
                <w:lang w:val="en-US"/>
              </w:rPr>
              <w:t>Hungary</w:t>
            </w:r>
          </w:p>
        </w:tc>
        <w:tc>
          <w:tcPr>
            <w:tcW w:w="992" w:type="dxa"/>
            <w:tcBorders>
              <w:top w:val="nil"/>
              <w:left w:val="nil"/>
              <w:bottom w:val="nil"/>
              <w:right w:val="nil"/>
            </w:tcBorders>
          </w:tcPr>
          <w:p w14:paraId="4F2EBF15" w14:textId="5652F8BB" w:rsidR="004944D7" w:rsidRPr="005B5A95" w:rsidRDefault="004944D7" w:rsidP="004944D7">
            <w:pPr>
              <w:autoSpaceDE w:val="0"/>
              <w:autoSpaceDN w:val="0"/>
              <w:adjustRightInd w:val="0"/>
              <w:rPr>
                <w:rFonts w:ascii="Times New Roman" w:eastAsia="Calibri" w:hAnsi="Times New Roman" w:cs="Times New Roman"/>
                <w:sz w:val="20"/>
                <w:szCs w:val="20"/>
                <w:lang w:val="en-US"/>
              </w:rPr>
            </w:pPr>
            <w:r w:rsidRPr="005B5A95">
              <w:rPr>
                <w:rFonts w:ascii="Times New Roman" w:hAnsi="Times New Roman" w:cs="Times New Roman"/>
                <w:sz w:val="20"/>
                <w:szCs w:val="20"/>
              </w:rPr>
              <w:t>38</w:t>
            </w:r>
          </w:p>
        </w:tc>
        <w:tc>
          <w:tcPr>
            <w:tcW w:w="1095" w:type="dxa"/>
            <w:tcBorders>
              <w:top w:val="nil"/>
              <w:left w:val="nil"/>
              <w:bottom w:val="nil"/>
              <w:right w:val="nil"/>
            </w:tcBorders>
          </w:tcPr>
          <w:p w14:paraId="4F656C95" w14:textId="481D00FD" w:rsidR="004944D7" w:rsidRPr="005B5A95" w:rsidRDefault="004944D7" w:rsidP="004944D7">
            <w:pPr>
              <w:autoSpaceDE w:val="0"/>
              <w:autoSpaceDN w:val="0"/>
              <w:adjustRightInd w:val="0"/>
              <w:rPr>
                <w:rFonts w:ascii="Times New Roman" w:eastAsia="Calibri" w:hAnsi="Times New Roman" w:cs="Times New Roman"/>
                <w:sz w:val="20"/>
                <w:szCs w:val="20"/>
                <w:lang w:val="en-US"/>
              </w:rPr>
            </w:pPr>
            <w:r w:rsidRPr="005B5A95">
              <w:rPr>
                <w:rFonts w:ascii="Times New Roman" w:hAnsi="Times New Roman" w:cs="Times New Roman"/>
                <w:sz w:val="20"/>
                <w:szCs w:val="20"/>
              </w:rPr>
              <w:t>21</w:t>
            </w:r>
          </w:p>
        </w:tc>
        <w:tc>
          <w:tcPr>
            <w:tcW w:w="1178" w:type="dxa"/>
            <w:tcBorders>
              <w:top w:val="nil"/>
              <w:left w:val="nil"/>
              <w:bottom w:val="nil"/>
              <w:right w:val="nil"/>
            </w:tcBorders>
          </w:tcPr>
          <w:p w14:paraId="7E18BAA7" w14:textId="1BBBC8B2" w:rsidR="004944D7" w:rsidRPr="005B5A95" w:rsidRDefault="004944D7" w:rsidP="004944D7">
            <w:pPr>
              <w:autoSpaceDE w:val="0"/>
              <w:autoSpaceDN w:val="0"/>
              <w:adjustRightInd w:val="0"/>
              <w:rPr>
                <w:rFonts w:ascii="Times New Roman" w:eastAsia="Calibri" w:hAnsi="Times New Roman" w:cs="Times New Roman"/>
                <w:sz w:val="20"/>
                <w:szCs w:val="20"/>
                <w:lang w:val="en-US"/>
              </w:rPr>
            </w:pPr>
            <w:r w:rsidRPr="005B5A95">
              <w:rPr>
                <w:rFonts w:ascii="Times New Roman" w:hAnsi="Times New Roman" w:cs="Times New Roman"/>
                <w:sz w:val="20"/>
                <w:szCs w:val="20"/>
              </w:rPr>
              <w:t>12</w:t>
            </w:r>
          </w:p>
        </w:tc>
        <w:tc>
          <w:tcPr>
            <w:tcW w:w="1139" w:type="dxa"/>
            <w:tcBorders>
              <w:top w:val="nil"/>
              <w:left w:val="nil"/>
              <w:bottom w:val="nil"/>
              <w:right w:val="nil"/>
            </w:tcBorders>
          </w:tcPr>
          <w:p w14:paraId="0CBDD5C5" w14:textId="0E0F25E4" w:rsidR="004944D7" w:rsidRPr="005B5A95" w:rsidRDefault="004944D7" w:rsidP="004944D7">
            <w:pPr>
              <w:autoSpaceDE w:val="0"/>
              <w:autoSpaceDN w:val="0"/>
              <w:adjustRightInd w:val="0"/>
              <w:rPr>
                <w:rFonts w:ascii="Times New Roman" w:eastAsia="Calibri" w:hAnsi="Times New Roman" w:cs="Times New Roman"/>
                <w:sz w:val="20"/>
                <w:szCs w:val="20"/>
                <w:lang w:val="en-US"/>
              </w:rPr>
            </w:pPr>
            <w:r w:rsidRPr="005B5A95">
              <w:rPr>
                <w:rFonts w:ascii="Times New Roman" w:hAnsi="Times New Roman" w:cs="Times New Roman"/>
                <w:sz w:val="20"/>
                <w:szCs w:val="20"/>
              </w:rPr>
              <w:t>3</w:t>
            </w:r>
          </w:p>
        </w:tc>
        <w:tc>
          <w:tcPr>
            <w:tcW w:w="1222" w:type="dxa"/>
            <w:tcBorders>
              <w:top w:val="nil"/>
              <w:left w:val="nil"/>
              <w:bottom w:val="nil"/>
              <w:right w:val="nil"/>
            </w:tcBorders>
          </w:tcPr>
          <w:p w14:paraId="1E3C3352" w14:textId="762D4B68" w:rsidR="004944D7" w:rsidRPr="005B5A95" w:rsidRDefault="004944D7" w:rsidP="004944D7">
            <w:pPr>
              <w:autoSpaceDE w:val="0"/>
              <w:autoSpaceDN w:val="0"/>
              <w:adjustRightInd w:val="0"/>
              <w:rPr>
                <w:rFonts w:ascii="Times New Roman" w:eastAsia="Calibri" w:hAnsi="Times New Roman" w:cs="Times New Roman"/>
                <w:sz w:val="20"/>
                <w:szCs w:val="20"/>
                <w:highlight w:val="yellow"/>
                <w:lang w:val="en-US"/>
              </w:rPr>
            </w:pPr>
            <w:r w:rsidRPr="005B5A95">
              <w:rPr>
                <w:rFonts w:ascii="Times New Roman" w:hAnsi="Times New Roman" w:cs="Times New Roman"/>
                <w:sz w:val="20"/>
                <w:szCs w:val="20"/>
              </w:rPr>
              <w:t>2</w:t>
            </w:r>
          </w:p>
        </w:tc>
      </w:tr>
      <w:tr w:rsidR="004944D7" w:rsidRPr="005B5A95" w14:paraId="7C68560A" w14:textId="77777777" w:rsidTr="00BF32B0">
        <w:tc>
          <w:tcPr>
            <w:tcW w:w="1706" w:type="dxa"/>
            <w:tcBorders>
              <w:top w:val="single" w:sz="8" w:space="0" w:color="auto"/>
              <w:left w:val="nil"/>
              <w:bottom w:val="single" w:sz="18" w:space="0" w:color="auto"/>
              <w:right w:val="nil"/>
            </w:tcBorders>
          </w:tcPr>
          <w:p w14:paraId="41A697DE" w14:textId="2CCD610E" w:rsidR="004944D7" w:rsidRPr="005B5A95" w:rsidRDefault="004944D7" w:rsidP="004944D7">
            <w:pPr>
              <w:autoSpaceDE w:val="0"/>
              <w:autoSpaceDN w:val="0"/>
              <w:adjustRightInd w:val="0"/>
              <w:rPr>
                <w:rFonts w:ascii="Times New Roman" w:eastAsia="Calibri" w:hAnsi="Times New Roman" w:cs="Times New Roman"/>
                <w:sz w:val="20"/>
                <w:szCs w:val="20"/>
                <w:lang w:val="en-US"/>
              </w:rPr>
            </w:pPr>
          </w:p>
        </w:tc>
        <w:tc>
          <w:tcPr>
            <w:tcW w:w="992" w:type="dxa"/>
            <w:tcBorders>
              <w:top w:val="single" w:sz="8" w:space="0" w:color="auto"/>
              <w:left w:val="nil"/>
              <w:bottom w:val="single" w:sz="18" w:space="0" w:color="auto"/>
              <w:right w:val="nil"/>
            </w:tcBorders>
          </w:tcPr>
          <w:p w14:paraId="2F1D094C" w14:textId="45CFD803" w:rsidR="004944D7" w:rsidRPr="005B5A95" w:rsidRDefault="004944D7" w:rsidP="004944D7">
            <w:pPr>
              <w:autoSpaceDE w:val="0"/>
              <w:autoSpaceDN w:val="0"/>
              <w:adjustRightInd w:val="0"/>
              <w:rPr>
                <w:rFonts w:ascii="Times New Roman" w:eastAsia="Calibri" w:hAnsi="Times New Roman" w:cs="Times New Roman"/>
                <w:sz w:val="20"/>
                <w:szCs w:val="20"/>
                <w:lang w:val="en-US"/>
              </w:rPr>
            </w:pPr>
            <w:r w:rsidRPr="005B5A95">
              <w:rPr>
                <w:rFonts w:ascii="Times New Roman" w:eastAsia="Calibri" w:hAnsi="Times New Roman" w:cs="Times New Roman"/>
                <w:b/>
                <w:sz w:val="20"/>
                <w:szCs w:val="20"/>
                <w:lang w:val="en-US"/>
              </w:rPr>
              <w:t>1252</w:t>
            </w:r>
          </w:p>
        </w:tc>
        <w:tc>
          <w:tcPr>
            <w:tcW w:w="1095" w:type="dxa"/>
            <w:tcBorders>
              <w:top w:val="single" w:sz="8" w:space="0" w:color="auto"/>
              <w:left w:val="nil"/>
              <w:bottom w:val="single" w:sz="18" w:space="0" w:color="auto"/>
              <w:right w:val="nil"/>
            </w:tcBorders>
          </w:tcPr>
          <w:p w14:paraId="07FA86CC" w14:textId="519ED796" w:rsidR="004944D7" w:rsidRPr="005B5A95" w:rsidRDefault="004944D7" w:rsidP="004944D7">
            <w:pPr>
              <w:autoSpaceDE w:val="0"/>
              <w:autoSpaceDN w:val="0"/>
              <w:adjustRightInd w:val="0"/>
              <w:rPr>
                <w:rFonts w:ascii="Times New Roman" w:eastAsia="Calibri" w:hAnsi="Times New Roman" w:cs="Times New Roman"/>
                <w:sz w:val="20"/>
                <w:szCs w:val="20"/>
                <w:lang w:val="en-US"/>
              </w:rPr>
            </w:pPr>
            <w:r w:rsidRPr="005B5A95">
              <w:rPr>
                <w:rFonts w:ascii="Times New Roman" w:eastAsia="Calibri" w:hAnsi="Times New Roman" w:cs="Times New Roman"/>
                <w:b/>
                <w:sz w:val="20"/>
                <w:szCs w:val="20"/>
                <w:lang w:val="en-US"/>
              </w:rPr>
              <w:t>317</w:t>
            </w:r>
          </w:p>
        </w:tc>
        <w:tc>
          <w:tcPr>
            <w:tcW w:w="1178" w:type="dxa"/>
            <w:tcBorders>
              <w:top w:val="single" w:sz="8" w:space="0" w:color="auto"/>
              <w:left w:val="nil"/>
              <w:bottom w:val="single" w:sz="18" w:space="0" w:color="auto"/>
              <w:right w:val="nil"/>
            </w:tcBorders>
          </w:tcPr>
          <w:p w14:paraId="238D8C8E" w14:textId="55C16FEE" w:rsidR="004944D7" w:rsidRPr="005B5A95" w:rsidRDefault="004944D7" w:rsidP="004944D7">
            <w:pPr>
              <w:autoSpaceDE w:val="0"/>
              <w:autoSpaceDN w:val="0"/>
              <w:adjustRightInd w:val="0"/>
              <w:rPr>
                <w:rFonts w:ascii="Times New Roman" w:eastAsia="Calibri" w:hAnsi="Times New Roman" w:cs="Times New Roman"/>
                <w:sz w:val="20"/>
                <w:szCs w:val="20"/>
                <w:lang w:val="en-US"/>
              </w:rPr>
            </w:pPr>
            <w:r w:rsidRPr="005B5A95">
              <w:rPr>
                <w:rFonts w:ascii="Times New Roman" w:eastAsia="Calibri" w:hAnsi="Times New Roman" w:cs="Times New Roman"/>
                <w:b/>
                <w:sz w:val="20"/>
                <w:szCs w:val="20"/>
                <w:lang w:val="en-US"/>
              </w:rPr>
              <w:t>479</w:t>
            </w:r>
          </w:p>
        </w:tc>
        <w:tc>
          <w:tcPr>
            <w:tcW w:w="1139" w:type="dxa"/>
            <w:tcBorders>
              <w:top w:val="single" w:sz="8" w:space="0" w:color="auto"/>
              <w:left w:val="nil"/>
              <w:bottom w:val="single" w:sz="18" w:space="0" w:color="auto"/>
              <w:right w:val="nil"/>
            </w:tcBorders>
          </w:tcPr>
          <w:p w14:paraId="4EE39848" w14:textId="78EFE083" w:rsidR="004944D7" w:rsidRPr="005B5A95" w:rsidRDefault="004944D7" w:rsidP="004944D7">
            <w:pPr>
              <w:autoSpaceDE w:val="0"/>
              <w:autoSpaceDN w:val="0"/>
              <w:adjustRightInd w:val="0"/>
              <w:rPr>
                <w:rFonts w:ascii="Times New Roman" w:eastAsia="Calibri" w:hAnsi="Times New Roman" w:cs="Times New Roman"/>
                <w:sz w:val="20"/>
                <w:szCs w:val="20"/>
                <w:lang w:val="en-US"/>
              </w:rPr>
            </w:pPr>
            <w:r w:rsidRPr="005B5A95">
              <w:rPr>
                <w:rFonts w:ascii="Times New Roman" w:eastAsia="Calibri" w:hAnsi="Times New Roman" w:cs="Times New Roman"/>
                <w:b/>
                <w:sz w:val="20"/>
                <w:szCs w:val="20"/>
                <w:lang w:val="en-US"/>
              </w:rPr>
              <w:t>225</w:t>
            </w:r>
          </w:p>
        </w:tc>
        <w:tc>
          <w:tcPr>
            <w:tcW w:w="1222" w:type="dxa"/>
            <w:tcBorders>
              <w:top w:val="single" w:sz="8" w:space="0" w:color="auto"/>
              <w:left w:val="nil"/>
              <w:bottom w:val="single" w:sz="18" w:space="0" w:color="auto"/>
              <w:right w:val="nil"/>
            </w:tcBorders>
          </w:tcPr>
          <w:p w14:paraId="5C0ECB9B" w14:textId="258506BD" w:rsidR="004944D7" w:rsidRPr="005B5A95" w:rsidRDefault="004944D7" w:rsidP="004944D7">
            <w:pPr>
              <w:autoSpaceDE w:val="0"/>
              <w:autoSpaceDN w:val="0"/>
              <w:adjustRightInd w:val="0"/>
              <w:rPr>
                <w:rFonts w:ascii="Times New Roman" w:eastAsia="Calibri" w:hAnsi="Times New Roman" w:cs="Times New Roman"/>
                <w:sz w:val="20"/>
                <w:szCs w:val="20"/>
                <w:highlight w:val="yellow"/>
                <w:lang w:val="en-US"/>
              </w:rPr>
            </w:pPr>
            <w:r w:rsidRPr="005B5A95">
              <w:rPr>
                <w:rFonts w:ascii="Times New Roman" w:eastAsia="Calibri" w:hAnsi="Times New Roman" w:cs="Times New Roman"/>
                <w:b/>
                <w:sz w:val="20"/>
                <w:szCs w:val="20"/>
                <w:lang w:val="en-US"/>
              </w:rPr>
              <w:t>231</w:t>
            </w:r>
          </w:p>
        </w:tc>
      </w:tr>
    </w:tbl>
    <w:p w14:paraId="4BB1A33C" w14:textId="63E52041" w:rsidR="00E91FC7" w:rsidRPr="005B5A95" w:rsidRDefault="00E91FC7" w:rsidP="00BF32B0">
      <w:pPr>
        <w:spacing w:line="276" w:lineRule="auto"/>
        <w:ind w:right="1655"/>
        <w:rPr>
          <w:rFonts w:ascii="Times New Roman" w:hAnsi="Times New Roman" w:cs="Times New Roman"/>
          <w:sz w:val="20"/>
          <w:szCs w:val="20"/>
          <w:lang w:val="en-US"/>
        </w:rPr>
      </w:pPr>
      <w:r w:rsidRPr="005B5A95">
        <w:rPr>
          <w:rFonts w:ascii="Times New Roman" w:hAnsi="Times New Roman" w:cs="Times New Roman"/>
          <w:sz w:val="20"/>
          <w:szCs w:val="20"/>
          <w:lang w:val="en-US"/>
        </w:rPr>
        <w:t>CD=</w:t>
      </w:r>
      <w:r w:rsidR="00D44A11" w:rsidRPr="005B5A95">
        <w:rPr>
          <w:rFonts w:ascii="Times New Roman" w:hAnsi="Times New Roman" w:cs="Times New Roman"/>
          <w:sz w:val="20"/>
          <w:szCs w:val="20"/>
          <w:lang w:val="en-US"/>
        </w:rPr>
        <w:t>c</w:t>
      </w:r>
      <w:r w:rsidRPr="005B5A95">
        <w:rPr>
          <w:rFonts w:ascii="Times New Roman" w:hAnsi="Times New Roman" w:cs="Times New Roman"/>
          <w:sz w:val="20"/>
          <w:szCs w:val="20"/>
          <w:lang w:val="en-US"/>
        </w:rPr>
        <w:t>onduct disorder</w:t>
      </w:r>
      <w:r w:rsidR="00342F05" w:rsidRPr="005B5A95">
        <w:rPr>
          <w:rFonts w:ascii="Times New Roman" w:hAnsi="Times New Roman" w:cs="Times New Roman"/>
          <w:sz w:val="20"/>
          <w:szCs w:val="20"/>
          <w:lang w:val="en-US"/>
        </w:rPr>
        <w:t xml:space="preserve"> (~26% community-based, ~74% clinically-referred)</w:t>
      </w:r>
      <w:r w:rsidRPr="005B5A95">
        <w:rPr>
          <w:rFonts w:ascii="Times New Roman" w:hAnsi="Times New Roman" w:cs="Times New Roman"/>
          <w:sz w:val="20"/>
          <w:szCs w:val="20"/>
          <w:lang w:val="en-US"/>
        </w:rPr>
        <w:t>; TDC=typically developing</w:t>
      </w:r>
      <w:r w:rsidR="00D44A11" w:rsidRPr="005B5A95">
        <w:rPr>
          <w:rFonts w:ascii="Times New Roman" w:hAnsi="Times New Roman" w:cs="Times New Roman"/>
          <w:sz w:val="20"/>
          <w:szCs w:val="20"/>
          <w:lang w:val="en-US"/>
        </w:rPr>
        <w:t xml:space="preserve"> </w:t>
      </w:r>
      <w:r w:rsidRPr="005B5A95">
        <w:rPr>
          <w:rFonts w:ascii="Times New Roman" w:hAnsi="Times New Roman" w:cs="Times New Roman"/>
          <w:sz w:val="20"/>
          <w:szCs w:val="20"/>
          <w:lang w:val="en-US"/>
        </w:rPr>
        <w:t>controls</w:t>
      </w:r>
      <w:r w:rsidR="00342F05" w:rsidRPr="005B5A95">
        <w:rPr>
          <w:rFonts w:ascii="Times New Roman" w:hAnsi="Times New Roman" w:cs="Times New Roman"/>
          <w:sz w:val="20"/>
          <w:szCs w:val="20"/>
          <w:lang w:val="en-US"/>
        </w:rPr>
        <w:t xml:space="preserve"> (100% community-based)</w:t>
      </w:r>
      <w:r w:rsidRPr="005B5A95">
        <w:rPr>
          <w:rFonts w:ascii="Times New Roman" w:hAnsi="Times New Roman" w:cs="Times New Roman"/>
          <w:sz w:val="20"/>
          <w:szCs w:val="20"/>
          <w:lang w:val="en-US"/>
        </w:rPr>
        <w:t>.</w:t>
      </w:r>
      <w:r w:rsidR="006326C6" w:rsidRPr="005B5A95">
        <w:rPr>
          <w:rFonts w:ascii="Times New Roman" w:hAnsi="Times New Roman" w:cs="Times New Roman"/>
          <w:sz w:val="20"/>
          <w:szCs w:val="20"/>
          <w:lang w:val="en-US"/>
        </w:rPr>
        <w:t xml:space="preserve"> Among the study sites</w:t>
      </w:r>
      <w:r w:rsidR="00DB6F28" w:rsidRPr="005B5A95">
        <w:rPr>
          <w:rFonts w:ascii="Times New Roman" w:hAnsi="Times New Roman" w:cs="Times New Roman"/>
          <w:sz w:val="20"/>
          <w:szCs w:val="20"/>
          <w:lang w:val="en-US"/>
        </w:rPr>
        <w:t xml:space="preserve"> in each country</w:t>
      </w:r>
      <w:r w:rsidR="006326C6" w:rsidRPr="005B5A95">
        <w:rPr>
          <w:rFonts w:ascii="Times New Roman" w:hAnsi="Times New Roman" w:cs="Times New Roman"/>
          <w:sz w:val="20"/>
          <w:szCs w:val="20"/>
          <w:lang w:val="en-US"/>
        </w:rPr>
        <w:t xml:space="preserve">, all centers are clinical departments for child and adolescent </w:t>
      </w:r>
      <w:r w:rsidR="004B612C" w:rsidRPr="005B5A95">
        <w:rPr>
          <w:rFonts w:ascii="Times New Roman" w:hAnsi="Times New Roman" w:cs="Times New Roman"/>
          <w:sz w:val="20"/>
          <w:szCs w:val="20"/>
          <w:lang w:val="en-US"/>
        </w:rPr>
        <w:t>p</w:t>
      </w:r>
      <w:r w:rsidR="006326C6" w:rsidRPr="005B5A95">
        <w:rPr>
          <w:rFonts w:ascii="Times New Roman" w:hAnsi="Times New Roman" w:cs="Times New Roman"/>
          <w:sz w:val="20"/>
          <w:szCs w:val="20"/>
          <w:lang w:val="en-US"/>
        </w:rPr>
        <w:t xml:space="preserve">sychiatry (with in- and outpatient services), except for the UK sites which are specialized in research on CD with established recruitment schemes through </w:t>
      </w:r>
      <w:r w:rsidR="004B612C" w:rsidRPr="005B5A95">
        <w:rPr>
          <w:rFonts w:ascii="Times New Roman" w:hAnsi="Times New Roman" w:cs="Times New Roman"/>
          <w:sz w:val="20"/>
          <w:szCs w:val="20"/>
          <w:lang w:val="en-US"/>
        </w:rPr>
        <w:t>y</w:t>
      </w:r>
      <w:r w:rsidR="006326C6" w:rsidRPr="005B5A95">
        <w:rPr>
          <w:rFonts w:ascii="Times New Roman" w:hAnsi="Times New Roman" w:cs="Times New Roman"/>
          <w:sz w:val="20"/>
          <w:szCs w:val="20"/>
          <w:lang w:val="en-US"/>
        </w:rPr>
        <w:t xml:space="preserve">outh </w:t>
      </w:r>
      <w:r w:rsidR="004B612C" w:rsidRPr="005B5A95">
        <w:rPr>
          <w:rFonts w:ascii="Times New Roman" w:hAnsi="Times New Roman" w:cs="Times New Roman"/>
          <w:sz w:val="20"/>
          <w:szCs w:val="20"/>
          <w:lang w:val="en-US"/>
        </w:rPr>
        <w:t>o</w:t>
      </w:r>
      <w:r w:rsidR="006326C6" w:rsidRPr="005B5A95">
        <w:rPr>
          <w:rFonts w:ascii="Times New Roman" w:hAnsi="Times New Roman" w:cs="Times New Roman"/>
          <w:sz w:val="20"/>
          <w:szCs w:val="20"/>
          <w:lang w:val="en-US"/>
        </w:rPr>
        <w:t xml:space="preserve">ffending </w:t>
      </w:r>
      <w:r w:rsidR="004B612C" w:rsidRPr="005B5A95">
        <w:rPr>
          <w:rFonts w:ascii="Times New Roman" w:hAnsi="Times New Roman" w:cs="Times New Roman"/>
          <w:sz w:val="20"/>
          <w:szCs w:val="20"/>
          <w:lang w:val="en-US"/>
        </w:rPr>
        <w:t>s</w:t>
      </w:r>
      <w:r w:rsidR="006326C6" w:rsidRPr="005B5A95">
        <w:rPr>
          <w:rFonts w:ascii="Times New Roman" w:hAnsi="Times New Roman" w:cs="Times New Roman"/>
          <w:sz w:val="20"/>
          <w:szCs w:val="20"/>
          <w:lang w:val="en-US"/>
        </w:rPr>
        <w:t>ervices, mainstream schools and referrals from caseworkers. However, even the clinical study sites used recruitment strategies outside their own clinical services, e.g. via youth welfare institutions or special schools, although to a varying degree. Please note, recruitment source information was not available on a person-by-person basis, but was estimated based on available recruitment data from subsamples at each site</w:t>
      </w:r>
      <w:r w:rsidR="00DB6F28" w:rsidRPr="005B5A95">
        <w:rPr>
          <w:rFonts w:ascii="Times New Roman" w:hAnsi="Times New Roman" w:cs="Times New Roman"/>
          <w:sz w:val="20"/>
          <w:szCs w:val="20"/>
          <w:lang w:val="en-US"/>
        </w:rPr>
        <w:t xml:space="preserve"> per country</w:t>
      </w:r>
      <w:r w:rsidR="006326C6" w:rsidRPr="005B5A95">
        <w:rPr>
          <w:rFonts w:ascii="Times New Roman" w:hAnsi="Times New Roman" w:cs="Times New Roman"/>
          <w:sz w:val="20"/>
          <w:szCs w:val="20"/>
          <w:lang w:val="en-US"/>
        </w:rPr>
        <w:t>.</w:t>
      </w:r>
      <w:r w:rsidRPr="005B5A95">
        <w:rPr>
          <w:rFonts w:ascii="Times New Roman" w:hAnsi="Times New Roman" w:cs="Times New Roman"/>
          <w:sz w:val="20"/>
          <w:szCs w:val="20"/>
          <w:lang w:val="en-US"/>
        </w:rPr>
        <w:t xml:space="preserve"> </w:t>
      </w:r>
    </w:p>
    <w:p w14:paraId="4106E4B8" w14:textId="5889800F" w:rsidR="00B573C6" w:rsidRPr="005B5A95" w:rsidRDefault="001235C9" w:rsidP="00B573C6">
      <w:pPr>
        <w:spacing w:line="276" w:lineRule="auto"/>
        <w:rPr>
          <w:rFonts w:ascii="Times New Roman" w:hAnsi="Times New Roman" w:cs="Times New Roman"/>
          <w:sz w:val="22"/>
          <w:szCs w:val="22"/>
          <w:lang w:val="en-US"/>
        </w:rPr>
      </w:pPr>
      <w:r w:rsidRPr="005B5A95">
        <w:rPr>
          <w:rFonts w:ascii="Times New Roman" w:hAnsi="Times New Roman" w:cs="Times New Roman"/>
          <w:sz w:val="22"/>
          <w:szCs w:val="22"/>
          <w:lang w:val="en-US"/>
        </w:rPr>
        <w:t>Prior to data analyses, w</w:t>
      </w:r>
      <w:r w:rsidR="00B573C6" w:rsidRPr="005B5A95">
        <w:rPr>
          <w:rFonts w:ascii="Times New Roman" w:hAnsi="Times New Roman" w:cs="Times New Roman"/>
          <w:sz w:val="22"/>
          <w:szCs w:val="22"/>
          <w:lang w:val="en-US"/>
        </w:rPr>
        <w:t>e excluded 17% of youth with CD and 7% of TDCs with incomplete neurocognitive data. The reasons for missing data were (</w:t>
      </w:r>
      <w:proofErr w:type="spellStart"/>
      <w:r w:rsidR="00B573C6" w:rsidRPr="005B5A95">
        <w:rPr>
          <w:rFonts w:ascii="Times New Roman" w:hAnsi="Times New Roman" w:cs="Times New Roman"/>
          <w:sz w:val="22"/>
          <w:szCs w:val="22"/>
          <w:lang w:val="en-US"/>
        </w:rPr>
        <w:t>i</w:t>
      </w:r>
      <w:proofErr w:type="spellEnd"/>
      <w:r w:rsidR="00B573C6" w:rsidRPr="005B5A95">
        <w:rPr>
          <w:rFonts w:ascii="Times New Roman" w:hAnsi="Times New Roman" w:cs="Times New Roman"/>
          <w:sz w:val="22"/>
          <w:szCs w:val="22"/>
          <w:lang w:val="en-US"/>
        </w:rPr>
        <w:t xml:space="preserve">) technical difficulties (e.g. software problems), (ii) experimenter errors, (iii) lack of time, (iv) noncompliance, or (v) study dropout. We assume that the incomplete neurocognitive data are missing at random due to the various reasons listed above. Importantly, when comparing the excluded youth with CD with the included youth with CD, we did not find significant differences in age, estimated IQ, SES, psychiatric comorbidity patterns, CD symptomatology, or LPE specifier (all </w:t>
      </w:r>
      <w:r w:rsidR="00B573C6" w:rsidRPr="005B5A95">
        <w:rPr>
          <w:rFonts w:ascii="Times New Roman" w:hAnsi="Times New Roman" w:cs="Times New Roman"/>
          <w:i/>
          <w:sz w:val="22"/>
          <w:szCs w:val="22"/>
          <w:lang w:val="en-US"/>
        </w:rPr>
        <w:t>p</w:t>
      </w:r>
      <w:r w:rsidR="00B573C6" w:rsidRPr="005B5A95">
        <w:rPr>
          <w:rFonts w:ascii="Times New Roman" w:hAnsi="Times New Roman" w:cs="Times New Roman"/>
          <w:sz w:val="22"/>
          <w:szCs w:val="22"/>
          <w:lang w:val="en-US"/>
        </w:rPr>
        <w:t>s &gt;.05), suggesting that the reported data for CD are not biased by excluding participants with incomplete datasets.</w:t>
      </w:r>
    </w:p>
    <w:p w14:paraId="107BBDBF" w14:textId="77777777" w:rsidR="00316567" w:rsidRPr="005B5A95" w:rsidRDefault="00316567" w:rsidP="00B573C6">
      <w:pPr>
        <w:spacing w:line="276" w:lineRule="auto"/>
        <w:rPr>
          <w:rFonts w:ascii="Times New Roman" w:hAnsi="Times New Roman" w:cs="Times New Roman"/>
          <w:sz w:val="22"/>
          <w:szCs w:val="22"/>
        </w:rPr>
        <w:sectPr w:rsidR="00316567" w:rsidRPr="005B5A95" w:rsidSect="00C329FA">
          <w:pgSz w:w="11906" w:h="16838"/>
          <w:pgMar w:top="1440" w:right="1440" w:bottom="1440" w:left="1440" w:header="708" w:footer="708" w:gutter="0"/>
          <w:lnNumType w:countBy="1" w:restart="continuous"/>
          <w:cols w:space="708"/>
          <w:docGrid w:linePitch="360"/>
        </w:sectPr>
      </w:pPr>
    </w:p>
    <w:p w14:paraId="4BD697A1" w14:textId="4DCE4EC3" w:rsidR="00316567" w:rsidRPr="005B5A95" w:rsidRDefault="00316567" w:rsidP="00316567">
      <w:pPr>
        <w:spacing w:line="276" w:lineRule="auto"/>
        <w:rPr>
          <w:rFonts w:ascii="Times New Roman" w:hAnsi="Times New Roman" w:cs="Times New Roman"/>
          <w:sz w:val="22"/>
          <w:szCs w:val="22"/>
        </w:rPr>
      </w:pPr>
      <w:r w:rsidRPr="005B5A95">
        <w:rPr>
          <w:rFonts w:ascii="Times New Roman" w:hAnsi="Times New Roman" w:cs="Times New Roman"/>
          <w:b/>
          <w:sz w:val="22"/>
          <w:szCs w:val="22"/>
        </w:rPr>
        <w:lastRenderedPageBreak/>
        <w:t>Table S2</w:t>
      </w:r>
      <w:r w:rsidRPr="005B5A95">
        <w:rPr>
          <w:rFonts w:ascii="Times New Roman" w:hAnsi="Times New Roman" w:cs="Times New Roman"/>
          <w:sz w:val="22"/>
          <w:szCs w:val="22"/>
        </w:rPr>
        <w:t xml:space="preserve"> Selected sample demographics and clinical characteristics per group and sex</w:t>
      </w:r>
    </w:p>
    <w:tbl>
      <w:tblPr>
        <w:tblW w:w="10240" w:type="dxa"/>
        <w:tblBorders>
          <w:top w:val="nil"/>
          <w:left w:val="nil"/>
          <w:bottom w:val="nil"/>
          <w:right w:val="nil"/>
          <w:insideH w:val="nil"/>
          <w:insideV w:val="nil"/>
        </w:tblBorders>
        <w:tblLayout w:type="fixed"/>
        <w:tblLook w:val="04A0" w:firstRow="1" w:lastRow="0" w:firstColumn="1" w:lastColumn="0" w:noHBand="0" w:noVBand="1"/>
      </w:tblPr>
      <w:tblGrid>
        <w:gridCol w:w="2417"/>
        <w:gridCol w:w="1423"/>
        <w:gridCol w:w="1534"/>
        <w:gridCol w:w="1423"/>
        <w:gridCol w:w="1534"/>
        <w:gridCol w:w="1909"/>
      </w:tblGrid>
      <w:tr w:rsidR="00316567" w:rsidRPr="005B5A95" w14:paraId="3056142F" w14:textId="77777777" w:rsidTr="00444C12">
        <w:trPr>
          <w:trHeight w:val="466"/>
        </w:trPr>
        <w:tc>
          <w:tcPr>
            <w:tcW w:w="2417" w:type="dxa"/>
            <w:tcBorders>
              <w:top w:val="single" w:sz="18" w:space="0" w:color="000000"/>
              <w:left w:val="nil"/>
              <w:bottom w:val="single" w:sz="8" w:space="0" w:color="000000"/>
              <w:right w:val="nil"/>
            </w:tcBorders>
          </w:tcPr>
          <w:p w14:paraId="0283E91D" w14:textId="77777777" w:rsidR="00316567" w:rsidRPr="005B5A95" w:rsidRDefault="00316567" w:rsidP="00316567">
            <w:pPr>
              <w:spacing w:after="0" w:line="240" w:lineRule="auto"/>
              <w:rPr>
                <w:rFonts w:ascii="Times New Roman" w:hAnsi="Times New Roman" w:cs="Times New Roman"/>
                <w:sz w:val="20"/>
                <w:szCs w:val="20"/>
              </w:rPr>
            </w:pPr>
          </w:p>
        </w:tc>
        <w:tc>
          <w:tcPr>
            <w:tcW w:w="1423" w:type="dxa"/>
            <w:tcBorders>
              <w:top w:val="single" w:sz="18" w:space="0" w:color="000000"/>
              <w:left w:val="nil"/>
              <w:bottom w:val="single" w:sz="8" w:space="0" w:color="000000"/>
              <w:right w:val="nil"/>
            </w:tcBorders>
          </w:tcPr>
          <w:p w14:paraId="1992A70C" w14:textId="77777777" w:rsidR="00316567" w:rsidRPr="005B5A95" w:rsidRDefault="00316567" w:rsidP="00316567">
            <w:pPr>
              <w:spacing w:after="0" w:line="240" w:lineRule="auto"/>
              <w:rPr>
                <w:rFonts w:ascii="Times New Roman" w:eastAsia="Arial" w:hAnsi="Times New Roman" w:cs="Times New Roman"/>
                <w:b/>
                <w:sz w:val="20"/>
                <w:szCs w:val="20"/>
              </w:rPr>
            </w:pPr>
            <w:r w:rsidRPr="005B5A95">
              <w:rPr>
                <w:rFonts w:ascii="Times New Roman" w:eastAsia="Arial" w:hAnsi="Times New Roman" w:cs="Times New Roman"/>
                <w:b/>
                <w:sz w:val="20"/>
                <w:szCs w:val="20"/>
              </w:rPr>
              <w:t>CD girls</w:t>
            </w:r>
          </w:p>
          <w:p w14:paraId="2A1F42F7" w14:textId="77777777" w:rsidR="00316567" w:rsidRPr="005B5A95" w:rsidRDefault="00316567" w:rsidP="00316567">
            <w:pPr>
              <w:spacing w:after="0" w:line="240" w:lineRule="auto"/>
              <w:rPr>
                <w:rFonts w:ascii="Times New Roman" w:eastAsia="Arial" w:hAnsi="Times New Roman" w:cs="Times New Roman"/>
                <w:sz w:val="20"/>
                <w:szCs w:val="20"/>
              </w:rPr>
            </w:pPr>
            <w:r w:rsidRPr="005B5A95">
              <w:rPr>
                <w:rFonts w:ascii="Times New Roman" w:eastAsia="Arial" w:hAnsi="Times New Roman" w:cs="Times New Roman"/>
                <w:sz w:val="20"/>
                <w:szCs w:val="20"/>
              </w:rPr>
              <w:t>(</w:t>
            </w:r>
            <w:r w:rsidRPr="005B5A95">
              <w:rPr>
                <w:rFonts w:ascii="Times New Roman" w:eastAsia="Arial" w:hAnsi="Times New Roman" w:cs="Times New Roman"/>
                <w:i/>
                <w:sz w:val="20"/>
                <w:szCs w:val="20"/>
              </w:rPr>
              <w:t>n</w:t>
            </w:r>
            <w:r w:rsidRPr="005B5A95">
              <w:rPr>
                <w:rFonts w:ascii="Times New Roman" w:eastAsia="Arial" w:hAnsi="Times New Roman" w:cs="Times New Roman"/>
                <w:sz w:val="20"/>
                <w:szCs w:val="20"/>
              </w:rPr>
              <w:t>=317)</w:t>
            </w:r>
          </w:p>
        </w:tc>
        <w:tc>
          <w:tcPr>
            <w:tcW w:w="1534" w:type="dxa"/>
            <w:tcBorders>
              <w:top w:val="single" w:sz="18" w:space="0" w:color="000000"/>
              <w:left w:val="nil"/>
              <w:bottom w:val="single" w:sz="8" w:space="0" w:color="000000"/>
              <w:right w:val="nil"/>
            </w:tcBorders>
          </w:tcPr>
          <w:p w14:paraId="0C58D2C7" w14:textId="77777777" w:rsidR="00316567" w:rsidRPr="005B5A95" w:rsidRDefault="00316567" w:rsidP="00316567">
            <w:pPr>
              <w:spacing w:after="0" w:line="240" w:lineRule="auto"/>
              <w:rPr>
                <w:rFonts w:ascii="Times New Roman" w:eastAsia="Arial" w:hAnsi="Times New Roman" w:cs="Times New Roman"/>
                <w:b/>
                <w:sz w:val="20"/>
                <w:szCs w:val="20"/>
              </w:rPr>
            </w:pPr>
            <w:r w:rsidRPr="005B5A95">
              <w:rPr>
                <w:rFonts w:ascii="Times New Roman" w:eastAsia="Arial" w:hAnsi="Times New Roman" w:cs="Times New Roman"/>
                <w:b/>
                <w:sz w:val="20"/>
                <w:szCs w:val="20"/>
              </w:rPr>
              <w:t>TDC girls</w:t>
            </w:r>
          </w:p>
          <w:p w14:paraId="469AD5FD" w14:textId="77777777" w:rsidR="00316567" w:rsidRPr="005B5A95" w:rsidRDefault="00316567" w:rsidP="00316567">
            <w:pPr>
              <w:spacing w:after="0" w:line="240" w:lineRule="auto"/>
              <w:rPr>
                <w:rFonts w:ascii="Times New Roman" w:eastAsia="Arial" w:hAnsi="Times New Roman" w:cs="Times New Roman"/>
                <w:sz w:val="20"/>
                <w:szCs w:val="20"/>
              </w:rPr>
            </w:pPr>
            <w:r w:rsidRPr="005B5A95">
              <w:rPr>
                <w:rFonts w:ascii="Times New Roman" w:eastAsia="Arial" w:hAnsi="Times New Roman" w:cs="Times New Roman"/>
                <w:sz w:val="20"/>
                <w:szCs w:val="20"/>
              </w:rPr>
              <w:t>(</w:t>
            </w:r>
            <w:r w:rsidRPr="005B5A95">
              <w:rPr>
                <w:rFonts w:ascii="Times New Roman" w:eastAsia="Arial" w:hAnsi="Times New Roman" w:cs="Times New Roman"/>
                <w:i/>
                <w:sz w:val="20"/>
                <w:szCs w:val="20"/>
              </w:rPr>
              <w:t>n</w:t>
            </w:r>
            <w:r w:rsidRPr="005B5A95">
              <w:rPr>
                <w:rFonts w:ascii="Times New Roman" w:eastAsia="Arial" w:hAnsi="Times New Roman" w:cs="Times New Roman"/>
                <w:sz w:val="20"/>
                <w:szCs w:val="20"/>
              </w:rPr>
              <w:t>=479)</w:t>
            </w:r>
          </w:p>
        </w:tc>
        <w:tc>
          <w:tcPr>
            <w:tcW w:w="1423" w:type="dxa"/>
            <w:tcBorders>
              <w:top w:val="single" w:sz="18" w:space="0" w:color="000000"/>
              <w:left w:val="nil"/>
              <w:bottom w:val="single" w:sz="8" w:space="0" w:color="000000"/>
              <w:right w:val="nil"/>
            </w:tcBorders>
          </w:tcPr>
          <w:p w14:paraId="3D101F81" w14:textId="77777777" w:rsidR="00316567" w:rsidRPr="005B5A95" w:rsidRDefault="00316567" w:rsidP="00316567">
            <w:pPr>
              <w:spacing w:after="0" w:line="240" w:lineRule="auto"/>
              <w:rPr>
                <w:rFonts w:ascii="Times New Roman" w:eastAsia="Arial" w:hAnsi="Times New Roman" w:cs="Times New Roman"/>
                <w:b/>
                <w:sz w:val="20"/>
                <w:szCs w:val="20"/>
              </w:rPr>
            </w:pPr>
            <w:r w:rsidRPr="005B5A95">
              <w:rPr>
                <w:rFonts w:ascii="Times New Roman" w:eastAsia="Arial" w:hAnsi="Times New Roman" w:cs="Times New Roman"/>
                <w:b/>
                <w:sz w:val="20"/>
                <w:szCs w:val="20"/>
              </w:rPr>
              <w:t>CD boys</w:t>
            </w:r>
          </w:p>
          <w:p w14:paraId="2E95747A" w14:textId="77777777" w:rsidR="00316567" w:rsidRPr="005B5A95" w:rsidRDefault="00316567" w:rsidP="00316567">
            <w:pPr>
              <w:spacing w:after="0" w:line="240" w:lineRule="auto"/>
              <w:rPr>
                <w:rFonts w:ascii="Times New Roman" w:eastAsia="Arial" w:hAnsi="Times New Roman" w:cs="Times New Roman"/>
                <w:sz w:val="20"/>
                <w:szCs w:val="20"/>
              </w:rPr>
            </w:pPr>
            <w:r w:rsidRPr="005B5A95">
              <w:rPr>
                <w:rFonts w:ascii="Times New Roman" w:eastAsia="Arial" w:hAnsi="Times New Roman" w:cs="Times New Roman"/>
                <w:sz w:val="20"/>
                <w:szCs w:val="20"/>
              </w:rPr>
              <w:t>(</w:t>
            </w:r>
            <w:r w:rsidRPr="005B5A95">
              <w:rPr>
                <w:rFonts w:ascii="Times New Roman" w:eastAsia="Arial" w:hAnsi="Times New Roman" w:cs="Times New Roman"/>
                <w:i/>
                <w:sz w:val="20"/>
                <w:szCs w:val="20"/>
              </w:rPr>
              <w:t>n</w:t>
            </w:r>
            <w:r w:rsidRPr="005B5A95">
              <w:rPr>
                <w:rFonts w:ascii="Times New Roman" w:eastAsia="Arial" w:hAnsi="Times New Roman" w:cs="Times New Roman"/>
                <w:sz w:val="20"/>
                <w:szCs w:val="20"/>
              </w:rPr>
              <w:t>=225)</w:t>
            </w:r>
          </w:p>
        </w:tc>
        <w:tc>
          <w:tcPr>
            <w:tcW w:w="1534" w:type="dxa"/>
            <w:tcBorders>
              <w:top w:val="single" w:sz="18" w:space="0" w:color="000000"/>
              <w:left w:val="nil"/>
              <w:bottom w:val="single" w:sz="8" w:space="0" w:color="000000"/>
              <w:right w:val="nil"/>
            </w:tcBorders>
          </w:tcPr>
          <w:p w14:paraId="36A23347" w14:textId="77777777" w:rsidR="00316567" w:rsidRPr="005B5A95" w:rsidRDefault="00316567" w:rsidP="00316567">
            <w:pPr>
              <w:spacing w:after="0" w:line="240" w:lineRule="auto"/>
              <w:rPr>
                <w:rFonts w:ascii="Times New Roman" w:eastAsia="Arial" w:hAnsi="Times New Roman" w:cs="Times New Roman"/>
                <w:b/>
                <w:sz w:val="20"/>
                <w:szCs w:val="20"/>
              </w:rPr>
            </w:pPr>
            <w:r w:rsidRPr="005B5A95">
              <w:rPr>
                <w:rFonts w:ascii="Times New Roman" w:eastAsia="Arial" w:hAnsi="Times New Roman" w:cs="Times New Roman"/>
                <w:b/>
                <w:sz w:val="20"/>
                <w:szCs w:val="20"/>
              </w:rPr>
              <w:t>TDC boys</w:t>
            </w:r>
          </w:p>
          <w:p w14:paraId="07960529" w14:textId="77777777" w:rsidR="00316567" w:rsidRPr="005B5A95" w:rsidRDefault="00316567" w:rsidP="00316567">
            <w:pPr>
              <w:spacing w:after="0" w:line="240" w:lineRule="auto"/>
              <w:rPr>
                <w:rFonts w:ascii="Times New Roman" w:eastAsia="Arial" w:hAnsi="Times New Roman" w:cs="Times New Roman"/>
                <w:sz w:val="20"/>
                <w:szCs w:val="20"/>
              </w:rPr>
            </w:pPr>
            <w:r w:rsidRPr="005B5A95">
              <w:rPr>
                <w:rFonts w:ascii="Times New Roman" w:eastAsia="Arial" w:hAnsi="Times New Roman" w:cs="Times New Roman"/>
                <w:sz w:val="20"/>
                <w:szCs w:val="20"/>
              </w:rPr>
              <w:t>(</w:t>
            </w:r>
            <w:r w:rsidRPr="005B5A95">
              <w:rPr>
                <w:rFonts w:ascii="Times New Roman" w:eastAsia="Arial" w:hAnsi="Times New Roman" w:cs="Times New Roman"/>
                <w:i/>
                <w:sz w:val="20"/>
                <w:szCs w:val="20"/>
              </w:rPr>
              <w:t>n</w:t>
            </w:r>
            <w:r w:rsidRPr="005B5A95">
              <w:rPr>
                <w:rFonts w:ascii="Times New Roman" w:eastAsia="Arial" w:hAnsi="Times New Roman" w:cs="Times New Roman"/>
                <w:sz w:val="20"/>
                <w:szCs w:val="20"/>
              </w:rPr>
              <w:t>=231)</w:t>
            </w:r>
          </w:p>
        </w:tc>
        <w:tc>
          <w:tcPr>
            <w:tcW w:w="1909" w:type="dxa"/>
            <w:tcBorders>
              <w:top w:val="single" w:sz="18" w:space="0" w:color="000000"/>
              <w:left w:val="nil"/>
              <w:bottom w:val="single" w:sz="8" w:space="0" w:color="000000"/>
              <w:right w:val="nil"/>
            </w:tcBorders>
          </w:tcPr>
          <w:p w14:paraId="2150AB9F" w14:textId="77777777" w:rsidR="00316567" w:rsidRPr="005B5A95" w:rsidRDefault="00316567" w:rsidP="00316567">
            <w:pPr>
              <w:spacing w:after="0" w:line="240" w:lineRule="auto"/>
              <w:rPr>
                <w:rFonts w:ascii="Times New Roman" w:eastAsia="Arial" w:hAnsi="Times New Roman" w:cs="Times New Roman"/>
                <w:b/>
                <w:sz w:val="20"/>
                <w:szCs w:val="20"/>
              </w:rPr>
            </w:pPr>
            <w:r w:rsidRPr="005B5A95">
              <w:rPr>
                <w:rFonts w:ascii="Times New Roman" w:eastAsia="Arial" w:hAnsi="Times New Roman" w:cs="Times New Roman"/>
                <w:b/>
                <w:sz w:val="20"/>
                <w:szCs w:val="20"/>
              </w:rPr>
              <w:t xml:space="preserve">Group effect </w:t>
            </w:r>
          </w:p>
          <w:p w14:paraId="2ED4AF4E" w14:textId="77777777" w:rsidR="00316567" w:rsidRPr="005B5A95" w:rsidRDefault="00316567" w:rsidP="00316567">
            <w:pPr>
              <w:spacing w:after="0" w:line="240" w:lineRule="auto"/>
              <w:rPr>
                <w:rFonts w:ascii="Times New Roman" w:eastAsia="Arial" w:hAnsi="Times New Roman" w:cs="Times New Roman"/>
                <w:sz w:val="20"/>
                <w:szCs w:val="20"/>
              </w:rPr>
            </w:pPr>
            <w:r w:rsidRPr="005B5A95">
              <w:rPr>
                <w:rFonts w:ascii="Times New Roman" w:eastAsia="Arial" w:hAnsi="Times New Roman" w:cs="Times New Roman"/>
                <w:i/>
                <w:sz w:val="20"/>
                <w:szCs w:val="20"/>
              </w:rPr>
              <w:t>p</w:t>
            </w:r>
            <w:r w:rsidRPr="005B5A95">
              <w:rPr>
                <w:rFonts w:ascii="Times New Roman" w:eastAsia="Arial" w:hAnsi="Times New Roman" w:cs="Times New Roman"/>
                <w:sz w:val="20"/>
                <w:szCs w:val="20"/>
              </w:rPr>
              <w:t xml:space="preserve"> value, effect size </w:t>
            </w:r>
          </w:p>
        </w:tc>
      </w:tr>
      <w:tr w:rsidR="00316567" w:rsidRPr="005B5A95" w14:paraId="06C93DB3" w14:textId="77777777" w:rsidTr="00444C12">
        <w:trPr>
          <w:trHeight w:val="236"/>
        </w:trPr>
        <w:tc>
          <w:tcPr>
            <w:tcW w:w="2417" w:type="dxa"/>
            <w:tcBorders>
              <w:top w:val="single" w:sz="8" w:space="0" w:color="000000"/>
              <w:left w:val="nil"/>
              <w:bottom w:val="nil"/>
              <w:right w:val="nil"/>
            </w:tcBorders>
            <w:shd w:val="clear" w:color="auto" w:fill="auto"/>
          </w:tcPr>
          <w:p w14:paraId="71512889" w14:textId="77777777" w:rsidR="00316567" w:rsidRPr="005B5A95" w:rsidRDefault="00316567" w:rsidP="00316567">
            <w:pPr>
              <w:spacing w:after="0" w:line="240" w:lineRule="auto"/>
              <w:rPr>
                <w:rFonts w:ascii="Times New Roman" w:eastAsia="Arial" w:hAnsi="Times New Roman" w:cs="Times New Roman"/>
                <w:sz w:val="20"/>
                <w:szCs w:val="20"/>
              </w:rPr>
            </w:pPr>
            <w:r w:rsidRPr="005B5A95">
              <w:rPr>
                <w:rFonts w:ascii="Times New Roman" w:eastAsia="Arial" w:hAnsi="Times New Roman" w:cs="Times New Roman"/>
                <w:sz w:val="20"/>
                <w:szCs w:val="20"/>
              </w:rPr>
              <w:t xml:space="preserve">Age (years) </w:t>
            </w:r>
            <w:r w:rsidRPr="005B5A95">
              <w:rPr>
                <w:rFonts w:ascii="Times New Roman" w:eastAsia="Arial" w:hAnsi="Times New Roman" w:cs="Times New Roman"/>
                <w:i/>
                <w:sz w:val="20"/>
                <w:szCs w:val="20"/>
              </w:rPr>
              <w:t>M</w:t>
            </w:r>
            <w:r w:rsidRPr="005B5A95">
              <w:rPr>
                <w:rFonts w:ascii="Times New Roman" w:eastAsia="Arial" w:hAnsi="Times New Roman" w:cs="Times New Roman"/>
                <w:sz w:val="20"/>
                <w:szCs w:val="20"/>
              </w:rPr>
              <w:t xml:space="preserve"> (SD)</w:t>
            </w:r>
          </w:p>
        </w:tc>
        <w:tc>
          <w:tcPr>
            <w:tcW w:w="1423" w:type="dxa"/>
            <w:tcBorders>
              <w:top w:val="single" w:sz="8" w:space="0" w:color="000000"/>
              <w:left w:val="nil"/>
              <w:bottom w:val="nil"/>
              <w:right w:val="nil"/>
            </w:tcBorders>
            <w:shd w:val="clear" w:color="auto" w:fill="auto"/>
          </w:tcPr>
          <w:p w14:paraId="518D0B53" w14:textId="77777777" w:rsidR="00316567" w:rsidRPr="005B5A95" w:rsidRDefault="00316567" w:rsidP="00316567">
            <w:pPr>
              <w:spacing w:after="0" w:line="240" w:lineRule="auto"/>
              <w:rPr>
                <w:rFonts w:ascii="Times New Roman" w:eastAsia="Arial" w:hAnsi="Times New Roman" w:cs="Times New Roman"/>
                <w:sz w:val="20"/>
                <w:szCs w:val="20"/>
              </w:rPr>
            </w:pPr>
            <w:r w:rsidRPr="005B5A95">
              <w:rPr>
                <w:rFonts w:ascii="Times New Roman" w:eastAsia="Arial" w:hAnsi="Times New Roman" w:cs="Times New Roman"/>
                <w:sz w:val="20"/>
                <w:szCs w:val="20"/>
              </w:rPr>
              <w:t>14.7 (</w:t>
            </w:r>
            <w:proofErr w:type="gramStart"/>
            <w:r w:rsidRPr="005B5A95">
              <w:rPr>
                <w:rFonts w:ascii="Times New Roman" w:eastAsia="Arial" w:hAnsi="Times New Roman" w:cs="Times New Roman"/>
                <w:sz w:val="20"/>
                <w:szCs w:val="20"/>
              </w:rPr>
              <w:t>2.1)</w:t>
            </w:r>
            <w:r w:rsidRPr="005B5A95">
              <w:rPr>
                <w:rFonts w:ascii="Times New Roman" w:eastAsia="Arial" w:hAnsi="Times New Roman" w:cs="Times New Roman"/>
                <w:sz w:val="20"/>
                <w:szCs w:val="20"/>
                <w:vertAlign w:val="superscript"/>
              </w:rPr>
              <w:t>a</w:t>
            </w:r>
            <w:proofErr w:type="gramEnd"/>
          </w:p>
        </w:tc>
        <w:tc>
          <w:tcPr>
            <w:tcW w:w="1534" w:type="dxa"/>
            <w:tcBorders>
              <w:top w:val="single" w:sz="8" w:space="0" w:color="000000"/>
              <w:left w:val="nil"/>
              <w:bottom w:val="nil"/>
              <w:right w:val="nil"/>
            </w:tcBorders>
            <w:shd w:val="clear" w:color="auto" w:fill="auto"/>
          </w:tcPr>
          <w:p w14:paraId="2AF85D39" w14:textId="77777777" w:rsidR="00316567" w:rsidRPr="005B5A95" w:rsidRDefault="00316567" w:rsidP="00316567">
            <w:pPr>
              <w:spacing w:after="0" w:line="240" w:lineRule="auto"/>
              <w:rPr>
                <w:rFonts w:ascii="Times New Roman" w:eastAsia="Arial" w:hAnsi="Times New Roman" w:cs="Times New Roman"/>
                <w:sz w:val="20"/>
                <w:szCs w:val="20"/>
              </w:rPr>
            </w:pPr>
            <w:r w:rsidRPr="005B5A95">
              <w:rPr>
                <w:rFonts w:ascii="Times New Roman" w:eastAsia="Arial" w:hAnsi="Times New Roman" w:cs="Times New Roman"/>
                <w:sz w:val="20"/>
                <w:szCs w:val="20"/>
              </w:rPr>
              <w:t>14.0 (</w:t>
            </w:r>
            <w:proofErr w:type="gramStart"/>
            <w:r w:rsidRPr="005B5A95">
              <w:rPr>
                <w:rFonts w:ascii="Times New Roman" w:eastAsia="Arial" w:hAnsi="Times New Roman" w:cs="Times New Roman"/>
                <w:sz w:val="20"/>
                <w:szCs w:val="20"/>
              </w:rPr>
              <w:t>2.5)</w:t>
            </w:r>
            <w:r w:rsidRPr="005B5A95">
              <w:rPr>
                <w:rFonts w:ascii="Times New Roman" w:eastAsia="Arial" w:hAnsi="Times New Roman" w:cs="Times New Roman"/>
                <w:sz w:val="20"/>
                <w:szCs w:val="20"/>
                <w:vertAlign w:val="superscript"/>
              </w:rPr>
              <w:t>b</w:t>
            </w:r>
            <w:proofErr w:type="gramEnd"/>
          </w:p>
        </w:tc>
        <w:tc>
          <w:tcPr>
            <w:tcW w:w="1423" w:type="dxa"/>
            <w:tcBorders>
              <w:top w:val="single" w:sz="8" w:space="0" w:color="000000"/>
              <w:left w:val="nil"/>
              <w:bottom w:val="nil"/>
              <w:right w:val="nil"/>
            </w:tcBorders>
            <w:shd w:val="clear" w:color="auto" w:fill="auto"/>
          </w:tcPr>
          <w:p w14:paraId="151D2708" w14:textId="77777777" w:rsidR="00316567" w:rsidRPr="005B5A95" w:rsidRDefault="00316567" w:rsidP="00316567">
            <w:pPr>
              <w:spacing w:after="0" w:line="240" w:lineRule="auto"/>
              <w:rPr>
                <w:rFonts w:ascii="Times New Roman" w:eastAsia="Arial" w:hAnsi="Times New Roman" w:cs="Times New Roman"/>
                <w:sz w:val="20"/>
                <w:szCs w:val="20"/>
              </w:rPr>
            </w:pPr>
            <w:r w:rsidRPr="005B5A95">
              <w:rPr>
                <w:rFonts w:ascii="Times New Roman" w:eastAsia="Arial" w:hAnsi="Times New Roman" w:cs="Times New Roman"/>
                <w:sz w:val="20"/>
                <w:szCs w:val="20"/>
              </w:rPr>
              <w:t>13.9 (</w:t>
            </w:r>
            <w:proofErr w:type="gramStart"/>
            <w:r w:rsidRPr="005B5A95">
              <w:rPr>
                <w:rFonts w:ascii="Times New Roman" w:eastAsia="Arial" w:hAnsi="Times New Roman" w:cs="Times New Roman"/>
                <w:sz w:val="20"/>
                <w:szCs w:val="20"/>
              </w:rPr>
              <w:t>2.4)</w:t>
            </w:r>
            <w:r w:rsidRPr="005B5A95">
              <w:rPr>
                <w:rFonts w:ascii="Times New Roman" w:eastAsia="Arial" w:hAnsi="Times New Roman" w:cs="Times New Roman"/>
                <w:sz w:val="20"/>
                <w:szCs w:val="20"/>
                <w:vertAlign w:val="superscript"/>
              </w:rPr>
              <w:t>b</w:t>
            </w:r>
            <w:proofErr w:type="gramEnd"/>
          </w:p>
        </w:tc>
        <w:tc>
          <w:tcPr>
            <w:tcW w:w="1534" w:type="dxa"/>
            <w:tcBorders>
              <w:top w:val="single" w:sz="8" w:space="0" w:color="000000"/>
              <w:left w:val="nil"/>
              <w:bottom w:val="nil"/>
              <w:right w:val="nil"/>
            </w:tcBorders>
            <w:shd w:val="clear" w:color="auto" w:fill="auto"/>
          </w:tcPr>
          <w:p w14:paraId="1A6F10C9" w14:textId="77777777" w:rsidR="00316567" w:rsidRPr="005B5A95" w:rsidRDefault="00316567" w:rsidP="00316567">
            <w:pPr>
              <w:spacing w:after="0" w:line="240" w:lineRule="auto"/>
              <w:rPr>
                <w:rFonts w:ascii="Times New Roman" w:eastAsia="Arial" w:hAnsi="Times New Roman" w:cs="Times New Roman"/>
                <w:sz w:val="20"/>
                <w:szCs w:val="20"/>
              </w:rPr>
            </w:pPr>
            <w:r w:rsidRPr="005B5A95">
              <w:rPr>
                <w:rFonts w:ascii="Times New Roman" w:eastAsia="Arial" w:hAnsi="Times New Roman" w:cs="Times New Roman"/>
                <w:sz w:val="20"/>
                <w:szCs w:val="20"/>
              </w:rPr>
              <w:t>13.8 (</w:t>
            </w:r>
            <w:proofErr w:type="gramStart"/>
            <w:r w:rsidRPr="005B5A95">
              <w:rPr>
                <w:rFonts w:ascii="Times New Roman" w:eastAsia="Arial" w:hAnsi="Times New Roman" w:cs="Times New Roman"/>
                <w:sz w:val="20"/>
                <w:szCs w:val="20"/>
              </w:rPr>
              <w:t>2.5)</w:t>
            </w:r>
            <w:r w:rsidRPr="005B5A95">
              <w:rPr>
                <w:rFonts w:ascii="Times New Roman" w:eastAsia="Arial" w:hAnsi="Times New Roman" w:cs="Times New Roman"/>
                <w:sz w:val="20"/>
                <w:szCs w:val="20"/>
                <w:vertAlign w:val="superscript"/>
              </w:rPr>
              <w:t>b</w:t>
            </w:r>
            <w:proofErr w:type="gramEnd"/>
          </w:p>
        </w:tc>
        <w:tc>
          <w:tcPr>
            <w:tcW w:w="1909" w:type="dxa"/>
            <w:tcBorders>
              <w:top w:val="single" w:sz="8" w:space="0" w:color="000000"/>
              <w:left w:val="nil"/>
              <w:bottom w:val="nil"/>
              <w:right w:val="nil"/>
            </w:tcBorders>
            <w:shd w:val="clear" w:color="auto" w:fill="auto"/>
          </w:tcPr>
          <w:p w14:paraId="31E3AF4F" w14:textId="77777777" w:rsidR="00316567" w:rsidRPr="005B5A95" w:rsidRDefault="00316567" w:rsidP="00316567">
            <w:pPr>
              <w:spacing w:after="0" w:line="240" w:lineRule="auto"/>
              <w:rPr>
                <w:rFonts w:ascii="Times New Roman" w:eastAsia="Arial" w:hAnsi="Times New Roman" w:cs="Times New Roman"/>
                <w:color w:val="FF0000"/>
                <w:sz w:val="20"/>
                <w:szCs w:val="20"/>
              </w:rPr>
            </w:pPr>
            <w:r w:rsidRPr="005B5A95">
              <w:rPr>
                <w:rFonts w:ascii="Times New Roman" w:eastAsia="Arial" w:hAnsi="Times New Roman" w:cs="Times New Roman"/>
                <w:b/>
                <w:sz w:val="20"/>
                <w:szCs w:val="20"/>
              </w:rPr>
              <w:t>&lt;.001</w:t>
            </w:r>
            <w:r w:rsidRPr="005B5A95">
              <w:rPr>
                <w:rFonts w:ascii="Times New Roman" w:eastAsia="Arial" w:hAnsi="Times New Roman" w:cs="Times New Roman"/>
                <w:sz w:val="20"/>
                <w:szCs w:val="20"/>
              </w:rPr>
              <w:t xml:space="preserve">, </w:t>
            </w:r>
            <w:r w:rsidRPr="005B5A95">
              <w:rPr>
                <w:rFonts w:ascii="Times New Roman" w:eastAsia="Arial" w:hAnsi="Times New Roman" w:cs="Times New Roman"/>
                <w:i/>
                <w:sz w:val="20"/>
                <w:szCs w:val="20"/>
              </w:rPr>
              <w:t>η</w:t>
            </w:r>
            <w:r w:rsidRPr="005B5A95">
              <w:rPr>
                <w:rFonts w:ascii="Times New Roman" w:eastAsia="Arial" w:hAnsi="Times New Roman" w:cs="Times New Roman"/>
                <w:i/>
                <w:sz w:val="20"/>
                <w:szCs w:val="20"/>
                <w:vertAlign w:val="superscript"/>
              </w:rPr>
              <w:t>2</w:t>
            </w:r>
            <w:r w:rsidRPr="005B5A95">
              <w:rPr>
                <w:rFonts w:ascii="Times New Roman" w:eastAsia="Arial" w:hAnsi="Times New Roman" w:cs="Times New Roman"/>
                <w:i/>
                <w:sz w:val="20"/>
                <w:szCs w:val="20"/>
                <w:vertAlign w:val="subscript"/>
              </w:rPr>
              <w:t>p</w:t>
            </w:r>
            <w:r w:rsidRPr="005B5A95">
              <w:rPr>
                <w:rFonts w:ascii="Times New Roman" w:eastAsia="Arial" w:hAnsi="Times New Roman" w:cs="Times New Roman"/>
                <w:sz w:val="20"/>
                <w:szCs w:val="20"/>
              </w:rPr>
              <w:t>=.021</w:t>
            </w:r>
          </w:p>
        </w:tc>
      </w:tr>
      <w:tr w:rsidR="00316567" w:rsidRPr="005B5A95" w14:paraId="0B247519" w14:textId="77777777" w:rsidTr="00444C12">
        <w:trPr>
          <w:trHeight w:val="232"/>
        </w:trPr>
        <w:tc>
          <w:tcPr>
            <w:tcW w:w="2417" w:type="dxa"/>
            <w:shd w:val="clear" w:color="auto" w:fill="auto"/>
          </w:tcPr>
          <w:p w14:paraId="7150A0E4" w14:textId="77777777" w:rsidR="00316567" w:rsidRPr="005B5A95" w:rsidRDefault="00316567" w:rsidP="00316567">
            <w:pPr>
              <w:spacing w:after="0" w:line="240" w:lineRule="auto"/>
              <w:rPr>
                <w:rFonts w:ascii="Times New Roman" w:eastAsia="Arial" w:hAnsi="Times New Roman" w:cs="Times New Roman"/>
                <w:sz w:val="20"/>
                <w:szCs w:val="20"/>
              </w:rPr>
            </w:pPr>
            <w:r w:rsidRPr="005B5A95">
              <w:rPr>
                <w:rFonts w:ascii="Times New Roman" w:eastAsia="Arial" w:hAnsi="Times New Roman" w:cs="Times New Roman"/>
                <w:sz w:val="20"/>
                <w:szCs w:val="20"/>
              </w:rPr>
              <w:t xml:space="preserve">Estimated IQ </w:t>
            </w:r>
            <w:r w:rsidRPr="005B5A95">
              <w:rPr>
                <w:rFonts w:ascii="Times New Roman" w:eastAsia="Arial" w:hAnsi="Times New Roman" w:cs="Times New Roman"/>
                <w:i/>
                <w:sz w:val="20"/>
                <w:szCs w:val="20"/>
              </w:rPr>
              <w:t>M</w:t>
            </w:r>
            <w:r w:rsidRPr="005B5A95">
              <w:rPr>
                <w:rFonts w:ascii="Times New Roman" w:eastAsia="Arial" w:hAnsi="Times New Roman" w:cs="Times New Roman"/>
                <w:sz w:val="20"/>
                <w:szCs w:val="20"/>
              </w:rPr>
              <w:t xml:space="preserve"> (SD)</w:t>
            </w:r>
          </w:p>
        </w:tc>
        <w:tc>
          <w:tcPr>
            <w:tcW w:w="1423" w:type="dxa"/>
            <w:shd w:val="clear" w:color="auto" w:fill="auto"/>
          </w:tcPr>
          <w:p w14:paraId="3D3932C1" w14:textId="77777777" w:rsidR="00316567" w:rsidRPr="005B5A95" w:rsidRDefault="00316567" w:rsidP="00316567">
            <w:pPr>
              <w:spacing w:after="0" w:line="240" w:lineRule="auto"/>
              <w:rPr>
                <w:rFonts w:ascii="Times New Roman" w:eastAsia="Arial" w:hAnsi="Times New Roman" w:cs="Times New Roman"/>
                <w:sz w:val="20"/>
                <w:szCs w:val="20"/>
              </w:rPr>
            </w:pPr>
            <w:r w:rsidRPr="005B5A95">
              <w:rPr>
                <w:rFonts w:ascii="Times New Roman" w:eastAsia="Arial" w:hAnsi="Times New Roman" w:cs="Times New Roman"/>
                <w:sz w:val="20"/>
                <w:szCs w:val="20"/>
              </w:rPr>
              <w:t>93.9 (</w:t>
            </w:r>
            <w:proofErr w:type="gramStart"/>
            <w:r w:rsidRPr="005B5A95">
              <w:rPr>
                <w:rFonts w:ascii="Times New Roman" w:eastAsia="Arial" w:hAnsi="Times New Roman" w:cs="Times New Roman"/>
                <w:sz w:val="20"/>
                <w:szCs w:val="20"/>
              </w:rPr>
              <w:t>12.1)</w:t>
            </w:r>
            <w:r w:rsidRPr="005B5A95">
              <w:rPr>
                <w:rFonts w:ascii="Times New Roman" w:eastAsia="Arial" w:hAnsi="Times New Roman" w:cs="Times New Roman"/>
                <w:sz w:val="20"/>
                <w:szCs w:val="20"/>
                <w:vertAlign w:val="superscript"/>
              </w:rPr>
              <w:t>a</w:t>
            </w:r>
            <w:proofErr w:type="gramEnd"/>
          </w:p>
        </w:tc>
        <w:tc>
          <w:tcPr>
            <w:tcW w:w="1534" w:type="dxa"/>
            <w:shd w:val="clear" w:color="auto" w:fill="auto"/>
          </w:tcPr>
          <w:p w14:paraId="565CED8E" w14:textId="77777777" w:rsidR="00316567" w:rsidRPr="005B5A95" w:rsidRDefault="00316567" w:rsidP="00316567">
            <w:pPr>
              <w:spacing w:after="0" w:line="240" w:lineRule="auto"/>
              <w:rPr>
                <w:rFonts w:ascii="Times New Roman" w:eastAsia="Arial" w:hAnsi="Times New Roman" w:cs="Times New Roman"/>
                <w:sz w:val="20"/>
                <w:szCs w:val="20"/>
              </w:rPr>
            </w:pPr>
            <w:r w:rsidRPr="005B5A95">
              <w:rPr>
                <w:rFonts w:ascii="Times New Roman" w:eastAsia="Arial" w:hAnsi="Times New Roman" w:cs="Times New Roman"/>
                <w:sz w:val="20"/>
                <w:szCs w:val="20"/>
              </w:rPr>
              <w:t>102.9 (</w:t>
            </w:r>
            <w:proofErr w:type="gramStart"/>
            <w:r w:rsidRPr="005B5A95">
              <w:rPr>
                <w:rFonts w:ascii="Times New Roman" w:eastAsia="Arial" w:hAnsi="Times New Roman" w:cs="Times New Roman"/>
                <w:sz w:val="20"/>
                <w:szCs w:val="20"/>
              </w:rPr>
              <w:t>12.5)</w:t>
            </w:r>
            <w:r w:rsidRPr="005B5A95">
              <w:rPr>
                <w:rFonts w:ascii="Times New Roman" w:eastAsia="Arial" w:hAnsi="Times New Roman" w:cs="Times New Roman"/>
                <w:sz w:val="20"/>
                <w:szCs w:val="20"/>
                <w:vertAlign w:val="superscript"/>
              </w:rPr>
              <w:t>b</w:t>
            </w:r>
            <w:proofErr w:type="gramEnd"/>
          </w:p>
        </w:tc>
        <w:tc>
          <w:tcPr>
            <w:tcW w:w="1423" w:type="dxa"/>
            <w:shd w:val="clear" w:color="auto" w:fill="auto"/>
          </w:tcPr>
          <w:p w14:paraId="46123973" w14:textId="77777777" w:rsidR="00316567" w:rsidRPr="005B5A95" w:rsidRDefault="00316567" w:rsidP="00316567">
            <w:pPr>
              <w:spacing w:after="0" w:line="240" w:lineRule="auto"/>
              <w:rPr>
                <w:rFonts w:ascii="Times New Roman" w:eastAsia="Arial" w:hAnsi="Times New Roman" w:cs="Times New Roman"/>
                <w:sz w:val="20"/>
                <w:szCs w:val="20"/>
              </w:rPr>
            </w:pPr>
            <w:r w:rsidRPr="005B5A95">
              <w:rPr>
                <w:rFonts w:ascii="Times New Roman" w:eastAsia="Arial" w:hAnsi="Times New Roman" w:cs="Times New Roman"/>
                <w:sz w:val="20"/>
                <w:szCs w:val="20"/>
              </w:rPr>
              <w:t>96.3 (</w:t>
            </w:r>
            <w:proofErr w:type="gramStart"/>
            <w:r w:rsidRPr="005B5A95">
              <w:rPr>
                <w:rFonts w:ascii="Times New Roman" w:eastAsia="Arial" w:hAnsi="Times New Roman" w:cs="Times New Roman"/>
                <w:sz w:val="20"/>
                <w:szCs w:val="20"/>
              </w:rPr>
              <w:t>12.5)</w:t>
            </w:r>
            <w:r w:rsidRPr="005B5A95">
              <w:rPr>
                <w:rFonts w:ascii="Times New Roman" w:eastAsia="Arial" w:hAnsi="Times New Roman" w:cs="Times New Roman"/>
                <w:sz w:val="20"/>
                <w:szCs w:val="20"/>
                <w:vertAlign w:val="superscript"/>
              </w:rPr>
              <w:t>a</w:t>
            </w:r>
            <w:proofErr w:type="gramEnd"/>
          </w:p>
        </w:tc>
        <w:tc>
          <w:tcPr>
            <w:tcW w:w="1534" w:type="dxa"/>
            <w:shd w:val="clear" w:color="auto" w:fill="auto"/>
          </w:tcPr>
          <w:p w14:paraId="4432DAF3" w14:textId="77777777" w:rsidR="00316567" w:rsidRPr="005B5A95" w:rsidRDefault="00316567" w:rsidP="00316567">
            <w:pPr>
              <w:spacing w:after="0" w:line="240" w:lineRule="auto"/>
              <w:rPr>
                <w:rFonts w:ascii="Times New Roman" w:eastAsia="Arial" w:hAnsi="Times New Roman" w:cs="Times New Roman"/>
                <w:sz w:val="20"/>
                <w:szCs w:val="20"/>
              </w:rPr>
            </w:pPr>
            <w:r w:rsidRPr="005B5A95">
              <w:rPr>
                <w:rFonts w:ascii="Times New Roman" w:eastAsia="Arial" w:hAnsi="Times New Roman" w:cs="Times New Roman"/>
                <w:sz w:val="20"/>
                <w:szCs w:val="20"/>
              </w:rPr>
              <w:t>104.7 (</w:t>
            </w:r>
            <w:proofErr w:type="gramStart"/>
            <w:r w:rsidRPr="005B5A95">
              <w:rPr>
                <w:rFonts w:ascii="Times New Roman" w:eastAsia="Arial" w:hAnsi="Times New Roman" w:cs="Times New Roman"/>
                <w:sz w:val="20"/>
                <w:szCs w:val="20"/>
              </w:rPr>
              <w:t>11.7)</w:t>
            </w:r>
            <w:r w:rsidRPr="005B5A95">
              <w:rPr>
                <w:rFonts w:ascii="Times New Roman" w:eastAsia="Arial" w:hAnsi="Times New Roman" w:cs="Times New Roman"/>
                <w:sz w:val="20"/>
                <w:szCs w:val="20"/>
                <w:vertAlign w:val="superscript"/>
              </w:rPr>
              <w:t>b</w:t>
            </w:r>
            <w:proofErr w:type="gramEnd"/>
          </w:p>
        </w:tc>
        <w:tc>
          <w:tcPr>
            <w:tcW w:w="1909" w:type="dxa"/>
            <w:shd w:val="clear" w:color="auto" w:fill="auto"/>
          </w:tcPr>
          <w:p w14:paraId="6E0684E0" w14:textId="77777777" w:rsidR="00316567" w:rsidRPr="005B5A95" w:rsidRDefault="00316567" w:rsidP="00316567">
            <w:pPr>
              <w:spacing w:after="0" w:line="240" w:lineRule="auto"/>
              <w:rPr>
                <w:rFonts w:ascii="Times New Roman" w:eastAsia="Arial" w:hAnsi="Times New Roman" w:cs="Times New Roman"/>
                <w:color w:val="FF0000"/>
                <w:sz w:val="20"/>
                <w:szCs w:val="20"/>
              </w:rPr>
            </w:pPr>
            <w:r w:rsidRPr="005B5A95">
              <w:rPr>
                <w:rFonts w:ascii="Times New Roman" w:eastAsia="Arial" w:hAnsi="Times New Roman" w:cs="Times New Roman"/>
                <w:b/>
                <w:sz w:val="20"/>
                <w:szCs w:val="20"/>
              </w:rPr>
              <w:t>&lt;.001</w:t>
            </w:r>
            <w:r w:rsidRPr="005B5A95">
              <w:rPr>
                <w:rFonts w:ascii="Times New Roman" w:eastAsia="Arial" w:hAnsi="Times New Roman" w:cs="Times New Roman"/>
                <w:sz w:val="20"/>
                <w:szCs w:val="20"/>
              </w:rPr>
              <w:t xml:space="preserve">, </w:t>
            </w:r>
            <w:r w:rsidRPr="005B5A95">
              <w:rPr>
                <w:rFonts w:ascii="Times New Roman" w:eastAsia="Arial" w:hAnsi="Times New Roman" w:cs="Times New Roman"/>
                <w:i/>
                <w:sz w:val="20"/>
                <w:szCs w:val="20"/>
              </w:rPr>
              <w:t>η</w:t>
            </w:r>
            <w:r w:rsidRPr="005B5A95">
              <w:rPr>
                <w:rFonts w:ascii="Times New Roman" w:eastAsia="Arial" w:hAnsi="Times New Roman" w:cs="Times New Roman"/>
                <w:i/>
                <w:sz w:val="20"/>
                <w:szCs w:val="20"/>
                <w:vertAlign w:val="superscript"/>
              </w:rPr>
              <w:t>2</w:t>
            </w:r>
            <w:r w:rsidRPr="005B5A95">
              <w:rPr>
                <w:rFonts w:ascii="Times New Roman" w:eastAsia="Arial" w:hAnsi="Times New Roman" w:cs="Times New Roman"/>
                <w:i/>
                <w:sz w:val="20"/>
                <w:szCs w:val="20"/>
                <w:vertAlign w:val="subscript"/>
              </w:rPr>
              <w:t>p</w:t>
            </w:r>
            <w:r w:rsidRPr="005B5A95">
              <w:rPr>
                <w:rFonts w:ascii="Times New Roman" w:eastAsia="Arial" w:hAnsi="Times New Roman" w:cs="Times New Roman"/>
                <w:sz w:val="20"/>
                <w:szCs w:val="20"/>
              </w:rPr>
              <w:t>=.12</w:t>
            </w:r>
          </w:p>
        </w:tc>
      </w:tr>
      <w:tr w:rsidR="00316567" w:rsidRPr="005B5A95" w14:paraId="00C3F39F" w14:textId="77777777" w:rsidTr="00444C12">
        <w:trPr>
          <w:trHeight w:val="235"/>
        </w:trPr>
        <w:tc>
          <w:tcPr>
            <w:tcW w:w="2417" w:type="dxa"/>
            <w:shd w:val="clear" w:color="auto" w:fill="auto"/>
          </w:tcPr>
          <w:p w14:paraId="10ACECF8" w14:textId="77777777" w:rsidR="00316567" w:rsidRPr="005B5A95" w:rsidRDefault="00316567" w:rsidP="00316567">
            <w:pPr>
              <w:spacing w:after="0" w:line="240" w:lineRule="auto"/>
              <w:rPr>
                <w:rFonts w:ascii="Times New Roman" w:eastAsia="Arial" w:hAnsi="Times New Roman" w:cs="Times New Roman"/>
                <w:sz w:val="20"/>
                <w:szCs w:val="20"/>
              </w:rPr>
            </w:pPr>
            <w:r w:rsidRPr="005B5A95">
              <w:rPr>
                <w:rFonts w:ascii="Times New Roman" w:eastAsia="Arial" w:hAnsi="Times New Roman" w:cs="Times New Roman"/>
                <w:sz w:val="20"/>
                <w:szCs w:val="20"/>
              </w:rPr>
              <w:t>LPE specifier proxy (%)</w:t>
            </w:r>
          </w:p>
        </w:tc>
        <w:tc>
          <w:tcPr>
            <w:tcW w:w="1423" w:type="dxa"/>
            <w:shd w:val="clear" w:color="auto" w:fill="auto"/>
          </w:tcPr>
          <w:p w14:paraId="550B9200" w14:textId="77777777" w:rsidR="00316567" w:rsidRPr="005B5A95" w:rsidRDefault="00316567" w:rsidP="00316567">
            <w:pPr>
              <w:spacing w:after="0" w:line="240" w:lineRule="auto"/>
              <w:rPr>
                <w:rFonts w:ascii="Times New Roman" w:eastAsia="Arial" w:hAnsi="Times New Roman" w:cs="Times New Roman"/>
                <w:sz w:val="20"/>
                <w:szCs w:val="20"/>
              </w:rPr>
            </w:pPr>
            <w:r w:rsidRPr="005B5A95">
              <w:rPr>
                <w:rFonts w:ascii="Times New Roman" w:eastAsia="Arial" w:hAnsi="Times New Roman" w:cs="Times New Roman"/>
                <w:sz w:val="20"/>
                <w:szCs w:val="20"/>
              </w:rPr>
              <w:t>38.5</w:t>
            </w:r>
            <w:r w:rsidRPr="005B5A95">
              <w:rPr>
                <w:rFonts w:ascii="Times New Roman" w:eastAsia="Arial" w:hAnsi="Times New Roman" w:cs="Times New Roman"/>
                <w:sz w:val="20"/>
                <w:szCs w:val="20"/>
                <w:vertAlign w:val="superscript"/>
              </w:rPr>
              <w:t>a</w:t>
            </w:r>
          </w:p>
        </w:tc>
        <w:tc>
          <w:tcPr>
            <w:tcW w:w="1534" w:type="dxa"/>
            <w:shd w:val="clear" w:color="auto" w:fill="auto"/>
          </w:tcPr>
          <w:p w14:paraId="37ECF4C6" w14:textId="77777777" w:rsidR="00316567" w:rsidRPr="005B5A95" w:rsidRDefault="00316567" w:rsidP="00316567">
            <w:pPr>
              <w:spacing w:after="0" w:line="240" w:lineRule="auto"/>
              <w:rPr>
                <w:rFonts w:ascii="Times New Roman" w:eastAsia="Arial" w:hAnsi="Times New Roman" w:cs="Times New Roman"/>
                <w:sz w:val="20"/>
                <w:szCs w:val="20"/>
              </w:rPr>
            </w:pPr>
            <w:r w:rsidRPr="005B5A95">
              <w:rPr>
                <w:rFonts w:ascii="Times New Roman" w:eastAsia="Arial" w:hAnsi="Times New Roman" w:cs="Times New Roman"/>
                <w:sz w:val="20"/>
                <w:szCs w:val="20"/>
              </w:rPr>
              <w:t>15.5</w:t>
            </w:r>
            <w:r w:rsidRPr="005B5A95">
              <w:rPr>
                <w:rFonts w:ascii="Times New Roman" w:eastAsia="Arial" w:hAnsi="Times New Roman" w:cs="Times New Roman"/>
                <w:sz w:val="20"/>
                <w:szCs w:val="20"/>
                <w:vertAlign w:val="superscript"/>
              </w:rPr>
              <w:t>b</w:t>
            </w:r>
          </w:p>
        </w:tc>
        <w:tc>
          <w:tcPr>
            <w:tcW w:w="1423" w:type="dxa"/>
            <w:shd w:val="clear" w:color="auto" w:fill="auto"/>
          </w:tcPr>
          <w:p w14:paraId="1877238D" w14:textId="77777777" w:rsidR="00316567" w:rsidRPr="005B5A95" w:rsidRDefault="00316567" w:rsidP="00316567">
            <w:pPr>
              <w:spacing w:after="0" w:line="240" w:lineRule="auto"/>
              <w:rPr>
                <w:rFonts w:ascii="Times New Roman" w:eastAsia="Arial" w:hAnsi="Times New Roman" w:cs="Times New Roman"/>
                <w:sz w:val="20"/>
                <w:szCs w:val="20"/>
              </w:rPr>
            </w:pPr>
            <w:r w:rsidRPr="005B5A95">
              <w:rPr>
                <w:rFonts w:ascii="Times New Roman" w:eastAsia="Arial" w:hAnsi="Times New Roman" w:cs="Times New Roman"/>
                <w:sz w:val="20"/>
                <w:szCs w:val="20"/>
              </w:rPr>
              <w:t>51.1</w:t>
            </w:r>
            <w:r w:rsidRPr="005B5A95">
              <w:rPr>
                <w:rFonts w:ascii="Times New Roman" w:eastAsia="Arial" w:hAnsi="Times New Roman" w:cs="Times New Roman"/>
                <w:sz w:val="20"/>
                <w:szCs w:val="20"/>
                <w:vertAlign w:val="superscript"/>
              </w:rPr>
              <w:t>c</w:t>
            </w:r>
          </w:p>
        </w:tc>
        <w:tc>
          <w:tcPr>
            <w:tcW w:w="1534" w:type="dxa"/>
            <w:shd w:val="clear" w:color="auto" w:fill="auto"/>
          </w:tcPr>
          <w:p w14:paraId="2D9BA6F9" w14:textId="77777777" w:rsidR="00316567" w:rsidRPr="005B5A95" w:rsidRDefault="00316567" w:rsidP="00316567">
            <w:pPr>
              <w:spacing w:after="0" w:line="240" w:lineRule="auto"/>
              <w:rPr>
                <w:rFonts w:ascii="Times New Roman" w:eastAsia="Arial" w:hAnsi="Times New Roman" w:cs="Times New Roman"/>
                <w:sz w:val="20"/>
                <w:szCs w:val="20"/>
              </w:rPr>
            </w:pPr>
            <w:r w:rsidRPr="005B5A95">
              <w:rPr>
                <w:rFonts w:ascii="Times New Roman" w:eastAsia="Arial" w:hAnsi="Times New Roman" w:cs="Times New Roman"/>
                <w:sz w:val="20"/>
                <w:szCs w:val="20"/>
              </w:rPr>
              <w:t>24.2</w:t>
            </w:r>
            <w:r w:rsidRPr="005B5A95">
              <w:rPr>
                <w:rFonts w:ascii="Times New Roman" w:eastAsia="Arial" w:hAnsi="Times New Roman" w:cs="Times New Roman"/>
                <w:sz w:val="20"/>
                <w:szCs w:val="20"/>
                <w:vertAlign w:val="superscript"/>
              </w:rPr>
              <w:t>d</w:t>
            </w:r>
          </w:p>
        </w:tc>
        <w:tc>
          <w:tcPr>
            <w:tcW w:w="1909" w:type="dxa"/>
            <w:shd w:val="clear" w:color="auto" w:fill="auto"/>
          </w:tcPr>
          <w:p w14:paraId="476174A0" w14:textId="77777777" w:rsidR="00316567" w:rsidRPr="005B5A95" w:rsidRDefault="00316567" w:rsidP="00316567">
            <w:pPr>
              <w:spacing w:after="0" w:line="240" w:lineRule="auto"/>
              <w:rPr>
                <w:rFonts w:ascii="Times New Roman" w:eastAsia="Arial" w:hAnsi="Times New Roman" w:cs="Times New Roman"/>
                <w:color w:val="FF0000"/>
                <w:sz w:val="20"/>
                <w:szCs w:val="20"/>
              </w:rPr>
            </w:pPr>
            <w:r w:rsidRPr="005B5A95">
              <w:rPr>
                <w:rFonts w:ascii="Times New Roman" w:eastAsia="Arial" w:hAnsi="Times New Roman" w:cs="Times New Roman"/>
                <w:b/>
                <w:sz w:val="20"/>
                <w:szCs w:val="20"/>
              </w:rPr>
              <w:t>&lt;.001</w:t>
            </w:r>
            <w:r w:rsidRPr="005B5A95">
              <w:rPr>
                <w:rFonts w:ascii="Times New Roman" w:eastAsia="Arial" w:hAnsi="Times New Roman" w:cs="Times New Roman"/>
                <w:sz w:val="20"/>
                <w:szCs w:val="20"/>
              </w:rPr>
              <w:t xml:space="preserve">, </w:t>
            </w:r>
            <w:r w:rsidRPr="005B5A95">
              <w:rPr>
                <w:rFonts w:ascii="Times New Roman" w:eastAsia="Arial" w:hAnsi="Times New Roman" w:cs="Times New Roman"/>
                <w:i/>
                <w:sz w:val="20"/>
                <w:szCs w:val="20"/>
              </w:rPr>
              <w:t>Φ</w:t>
            </w:r>
            <w:r w:rsidRPr="005B5A95">
              <w:rPr>
                <w:rFonts w:ascii="Times New Roman" w:eastAsia="Arial" w:hAnsi="Times New Roman" w:cs="Times New Roman"/>
                <w:sz w:val="20"/>
                <w:szCs w:val="20"/>
              </w:rPr>
              <w:t>=.30</w:t>
            </w:r>
          </w:p>
        </w:tc>
      </w:tr>
      <w:tr w:rsidR="00316567" w:rsidRPr="005B5A95" w14:paraId="732A4686" w14:textId="77777777" w:rsidTr="00444C12">
        <w:trPr>
          <w:trHeight w:val="253"/>
        </w:trPr>
        <w:tc>
          <w:tcPr>
            <w:tcW w:w="2417" w:type="dxa"/>
            <w:shd w:val="clear" w:color="auto" w:fill="auto"/>
          </w:tcPr>
          <w:p w14:paraId="7865D7E6" w14:textId="77777777" w:rsidR="00316567" w:rsidRPr="005B5A95" w:rsidRDefault="00316567" w:rsidP="00316567">
            <w:pPr>
              <w:spacing w:after="0" w:line="240" w:lineRule="auto"/>
              <w:rPr>
                <w:rFonts w:ascii="Times New Roman" w:eastAsia="Arial" w:hAnsi="Times New Roman" w:cs="Times New Roman"/>
                <w:sz w:val="20"/>
                <w:szCs w:val="20"/>
              </w:rPr>
            </w:pPr>
            <w:r w:rsidRPr="005B5A95">
              <w:rPr>
                <w:rFonts w:ascii="Times New Roman" w:eastAsia="Arial" w:hAnsi="Times New Roman" w:cs="Times New Roman"/>
                <w:sz w:val="20"/>
                <w:szCs w:val="20"/>
              </w:rPr>
              <w:t xml:space="preserve">SES </w:t>
            </w:r>
            <w:r w:rsidRPr="005B5A95">
              <w:rPr>
                <w:rFonts w:ascii="Times New Roman" w:eastAsia="Arial" w:hAnsi="Times New Roman" w:cs="Times New Roman"/>
                <w:i/>
                <w:sz w:val="20"/>
                <w:szCs w:val="20"/>
              </w:rPr>
              <w:t>M</w:t>
            </w:r>
            <w:r w:rsidRPr="005B5A95">
              <w:rPr>
                <w:rFonts w:ascii="Times New Roman" w:eastAsia="Arial" w:hAnsi="Times New Roman" w:cs="Times New Roman"/>
                <w:sz w:val="20"/>
                <w:szCs w:val="20"/>
              </w:rPr>
              <w:t xml:space="preserve"> (SD)</w:t>
            </w:r>
          </w:p>
        </w:tc>
        <w:tc>
          <w:tcPr>
            <w:tcW w:w="1423" w:type="dxa"/>
            <w:shd w:val="clear" w:color="auto" w:fill="auto"/>
          </w:tcPr>
          <w:p w14:paraId="76189B26" w14:textId="77777777" w:rsidR="00316567" w:rsidRPr="005B5A95" w:rsidRDefault="00316567" w:rsidP="00316567">
            <w:pPr>
              <w:spacing w:after="0" w:line="240" w:lineRule="auto"/>
              <w:rPr>
                <w:rFonts w:ascii="Times New Roman" w:eastAsia="Arial" w:hAnsi="Times New Roman" w:cs="Times New Roman"/>
                <w:sz w:val="20"/>
                <w:szCs w:val="20"/>
              </w:rPr>
            </w:pPr>
            <w:r w:rsidRPr="005B5A95">
              <w:rPr>
                <w:rFonts w:ascii="Times New Roman" w:eastAsia="Arial" w:hAnsi="Times New Roman" w:cs="Times New Roman"/>
                <w:sz w:val="20"/>
                <w:szCs w:val="20"/>
              </w:rPr>
              <w:t>-0.30</w:t>
            </w:r>
            <w:r w:rsidRPr="005B5A95">
              <w:rPr>
                <w:rFonts w:ascii="Times New Roman" w:eastAsia="Arial" w:hAnsi="Times New Roman" w:cs="Times New Roman"/>
                <w:sz w:val="20"/>
                <w:szCs w:val="20"/>
                <w:vertAlign w:val="superscript"/>
              </w:rPr>
              <w:t>a</w:t>
            </w:r>
          </w:p>
        </w:tc>
        <w:tc>
          <w:tcPr>
            <w:tcW w:w="1534" w:type="dxa"/>
            <w:shd w:val="clear" w:color="auto" w:fill="auto"/>
          </w:tcPr>
          <w:p w14:paraId="2904EB48" w14:textId="77777777" w:rsidR="00316567" w:rsidRPr="005B5A95" w:rsidRDefault="00316567" w:rsidP="00316567">
            <w:pPr>
              <w:spacing w:after="0" w:line="240" w:lineRule="auto"/>
              <w:rPr>
                <w:rFonts w:ascii="Times New Roman" w:eastAsia="Arial" w:hAnsi="Times New Roman" w:cs="Times New Roman"/>
                <w:sz w:val="20"/>
                <w:szCs w:val="20"/>
              </w:rPr>
            </w:pPr>
            <w:r w:rsidRPr="005B5A95">
              <w:rPr>
                <w:rFonts w:ascii="Times New Roman" w:eastAsia="Arial" w:hAnsi="Times New Roman" w:cs="Times New Roman"/>
                <w:sz w:val="20"/>
                <w:szCs w:val="20"/>
              </w:rPr>
              <w:t>0.22</w:t>
            </w:r>
            <w:r w:rsidRPr="005B5A95">
              <w:rPr>
                <w:rFonts w:ascii="Times New Roman" w:eastAsia="Arial" w:hAnsi="Times New Roman" w:cs="Times New Roman"/>
                <w:sz w:val="20"/>
                <w:szCs w:val="20"/>
                <w:vertAlign w:val="superscript"/>
              </w:rPr>
              <w:t>b</w:t>
            </w:r>
          </w:p>
        </w:tc>
        <w:tc>
          <w:tcPr>
            <w:tcW w:w="1423" w:type="dxa"/>
            <w:shd w:val="clear" w:color="auto" w:fill="auto"/>
          </w:tcPr>
          <w:p w14:paraId="3CC2E0FA" w14:textId="77777777" w:rsidR="00316567" w:rsidRPr="005B5A95" w:rsidRDefault="00316567" w:rsidP="00316567">
            <w:pPr>
              <w:spacing w:after="0" w:line="240" w:lineRule="auto"/>
              <w:rPr>
                <w:rFonts w:ascii="Times New Roman" w:eastAsia="Arial" w:hAnsi="Times New Roman" w:cs="Times New Roman"/>
                <w:sz w:val="20"/>
                <w:szCs w:val="20"/>
              </w:rPr>
            </w:pPr>
            <w:r w:rsidRPr="005B5A95">
              <w:rPr>
                <w:rFonts w:ascii="Times New Roman" w:eastAsia="Arial" w:hAnsi="Times New Roman" w:cs="Times New Roman"/>
                <w:sz w:val="20"/>
                <w:szCs w:val="20"/>
              </w:rPr>
              <w:t>-0.28</w:t>
            </w:r>
            <w:r w:rsidRPr="005B5A95">
              <w:rPr>
                <w:rFonts w:ascii="Times New Roman" w:eastAsia="Arial" w:hAnsi="Times New Roman" w:cs="Times New Roman"/>
                <w:sz w:val="20"/>
                <w:szCs w:val="20"/>
                <w:vertAlign w:val="superscript"/>
              </w:rPr>
              <w:t>a</w:t>
            </w:r>
          </w:p>
        </w:tc>
        <w:tc>
          <w:tcPr>
            <w:tcW w:w="1534" w:type="dxa"/>
            <w:shd w:val="clear" w:color="auto" w:fill="auto"/>
          </w:tcPr>
          <w:p w14:paraId="1B3DBD06" w14:textId="77777777" w:rsidR="00316567" w:rsidRPr="005B5A95" w:rsidRDefault="00316567" w:rsidP="00316567">
            <w:pPr>
              <w:spacing w:after="0" w:line="240" w:lineRule="auto"/>
              <w:rPr>
                <w:rFonts w:ascii="Times New Roman" w:eastAsia="Arial" w:hAnsi="Times New Roman" w:cs="Times New Roman"/>
                <w:sz w:val="20"/>
                <w:szCs w:val="20"/>
              </w:rPr>
            </w:pPr>
            <w:r w:rsidRPr="005B5A95">
              <w:rPr>
                <w:rFonts w:ascii="Times New Roman" w:eastAsia="Arial" w:hAnsi="Times New Roman" w:cs="Times New Roman"/>
                <w:sz w:val="20"/>
                <w:szCs w:val="20"/>
              </w:rPr>
              <w:t>0.39</w:t>
            </w:r>
            <w:r w:rsidRPr="005B5A95">
              <w:rPr>
                <w:rFonts w:ascii="Times New Roman" w:eastAsia="Arial" w:hAnsi="Times New Roman" w:cs="Times New Roman"/>
                <w:sz w:val="20"/>
                <w:szCs w:val="20"/>
                <w:vertAlign w:val="superscript"/>
              </w:rPr>
              <w:t>b</w:t>
            </w:r>
          </w:p>
        </w:tc>
        <w:tc>
          <w:tcPr>
            <w:tcW w:w="1909" w:type="dxa"/>
            <w:shd w:val="clear" w:color="auto" w:fill="auto"/>
          </w:tcPr>
          <w:p w14:paraId="2A895FBB" w14:textId="77777777" w:rsidR="00316567" w:rsidRPr="005B5A95" w:rsidRDefault="00316567" w:rsidP="00316567">
            <w:pPr>
              <w:spacing w:after="0" w:line="240" w:lineRule="auto"/>
              <w:rPr>
                <w:rFonts w:ascii="Times New Roman" w:eastAsia="Arial" w:hAnsi="Times New Roman" w:cs="Times New Roman"/>
                <w:color w:val="FF0000"/>
                <w:sz w:val="20"/>
                <w:szCs w:val="20"/>
              </w:rPr>
            </w:pPr>
            <w:r w:rsidRPr="005B5A95">
              <w:rPr>
                <w:rFonts w:ascii="Times New Roman" w:eastAsia="Arial" w:hAnsi="Times New Roman" w:cs="Times New Roman"/>
                <w:b/>
                <w:sz w:val="20"/>
                <w:szCs w:val="20"/>
              </w:rPr>
              <w:t>&lt;.001</w:t>
            </w:r>
            <w:r w:rsidRPr="005B5A95">
              <w:rPr>
                <w:rFonts w:ascii="Times New Roman" w:eastAsia="Arial" w:hAnsi="Times New Roman" w:cs="Times New Roman"/>
                <w:sz w:val="20"/>
                <w:szCs w:val="20"/>
              </w:rPr>
              <w:t xml:space="preserve">, </w:t>
            </w:r>
            <w:r w:rsidRPr="005B5A95">
              <w:rPr>
                <w:rFonts w:ascii="Times New Roman" w:eastAsia="Arial" w:hAnsi="Times New Roman" w:cs="Times New Roman"/>
                <w:i/>
                <w:sz w:val="20"/>
                <w:szCs w:val="20"/>
              </w:rPr>
              <w:t>η</w:t>
            </w:r>
            <w:r w:rsidRPr="005B5A95">
              <w:rPr>
                <w:rFonts w:ascii="Times New Roman" w:eastAsia="Arial" w:hAnsi="Times New Roman" w:cs="Times New Roman"/>
                <w:i/>
                <w:sz w:val="20"/>
                <w:szCs w:val="20"/>
                <w:vertAlign w:val="superscript"/>
              </w:rPr>
              <w:t>2</w:t>
            </w:r>
            <w:r w:rsidRPr="005B5A95">
              <w:rPr>
                <w:rFonts w:ascii="Times New Roman" w:eastAsia="Arial" w:hAnsi="Times New Roman" w:cs="Times New Roman"/>
                <w:i/>
                <w:sz w:val="20"/>
                <w:szCs w:val="20"/>
                <w:vertAlign w:val="subscript"/>
              </w:rPr>
              <w:t>p</w:t>
            </w:r>
            <w:r w:rsidRPr="005B5A95">
              <w:rPr>
                <w:rFonts w:ascii="Times New Roman" w:eastAsia="Arial" w:hAnsi="Times New Roman" w:cs="Times New Roman"/>
                <w:sz w:val="20"/>
                <w:szCs w:val="20"/>
              </w:rPr>
              <w:t>=.08</w:t>
            </w:r>
          </w:p>
        </w:tc>
      </w:tr>
      <w:tr w:rsidR="00316567" w:rsidRPr="005B5A95" w14:paraId="3835FC8C" w14:textId="77777777" w:rsidTr="00444C12">
        <w:trPr>
          <w:trHeight w:val="243"/>
        </w:trPr>
        <w:tc>
          <w:tcPr>
            <w:tcW w:w="2417" w:type="dxa"/>
            <w:shd w:val="clear" w:color="auto" w:fill="auto"/>
          </w:tcPr>
          <w:p w14:paraId="37E0685C" w14:textId="77777777" w:rsidR="00316567" w:rsidRPr="005B5A95" w:rsidRDefault="00316567" w:rsidP="00316567">
            <w:pPr>
              <w:spacing w:after="0" w:line="240" w:lineRule="auto"/>
              <w:rPr>
                <w:rFonts w:ascii="Times New Roman" w:eastAsia="Arial" w:hAnsi="Times New Roman" w:cs="Times New Roman"/>
                <w:sz w:val="20"/>
                <w:szCs w:val="20"/>
              </w:rPr>
            </w:pPr>
            <w:r w:rsidRPr="005B5A95">
              <w:rPr>
                <w:rFonts w:ascii="Times New Roman" w:eastAsia="Arial" w:hAnsi="Times New Roman" w:cs="Times New Roman"/>
                <w:sz w:val="20"/>
                <w:szCs w:val="20"/>
              </w:rPr>
              <w:t>ODD (%)</w:t>
            </w:r>
          </w:p>
        </w:tc>
        <w:tc>
          <w:tcPr>
            <w:tcW w:w="1423" w:type="dxa"/>
            <w:shd w:val="clear" w:color="auto" w:fill="auto"/>
          </w:tcPr>
          <w:p w14:paraId="371057A1" w14:textId="77777777" w:rsidR="00316567" w:rsidRPr="005B5A95" w:rsidRDefault="00316567" w:rsidP="00316567">
            <w:pPr>
              <w:spacing w:after="0" w:line="240" w:lineRule="auto"/>
              <w:rPr>
                <w:rFonts w:ascii="Times New Roman" w:eastAsia="Arial" w:hAnsi="Times New Roman" w:cs="Times New Roman"/>
                <w:sz w:val="20"/>
                <w:szCs w:val="20"/>
              </w:rPr>
            </w:pPr>
            <w:r w:rsidRPr="005B5A95">
              <w:rPr>
                <w:rFonts w:ascii="Times New Roman" w:eastAsia="Arial" w:hAnsi="Times New Roman" w:cs="Times New Roman"/>
                <w:sz w:val="20"/>
                <w:szCs w:val="20"/>
              </w:rPr>
              <w:t>76.7</w:t>
            </w:r>
          </w:p>
        </w:tc>
        <w:tc>
          <w:tcPr>
            <w:tcW w:w="1534" w:type="dxa"/>
            <w:shd w:val="clear" w:color="auto" w:fill="auto"/>
          </w:tcPr>
          <w:p w14:paraId="08FE9CE6" w14:textId="77777777" w:rsidR="00316567" w:rsidRPr="005B5A95" w:rsidRDefault="00316567" w:rsidP="00316567">
            <w:pPr>
              <w:spacing w:after="0" w:line="240" w:lineRule="auto"/>
              <w:rPr>
                <w:rFonts w:ascii="Times New Roman" w:eastAsia="Arial" w:hAnsi="Times New Roman" w:cs="Times New Roman"/>
                <w:sz w:val="20"/>
                <w:szCs w:val="20"/>
              </w:rPr>
            </w:pPr>
            <w:r w:rsidRPr="005B5A95">
              <w:rPr>
                <w:rFonts w:ascii="Times New Roman" w:eastAsia="Arial" w:hAnsi="Times New Roman" w:cs="Times New Roman"/>
                <w:sz w:val="20"/>
                <w:szCs w:val="20"/>
              </w:rPr>
              <w:t>N/A</w:t>
            </w:r>
          </w:p>
        </w:tc>
        <w:tc>
          <w:tcPr>
            <w:tcW w:w="1423" w:type="dxa"/>
            <w:shd w:val="clear" w:color="auto" w:fill="auto"/>
          </w:tcPr>
          <w:p w14:paraId="2AD5DC21" w14:textId="77777777" w:rsidR="00316567" w:rsidRPr="005B5A95" w:rsidRDefault="00316567" w:rsidP="00316567">
            <w:pPr>
              <w:spacing w:after="0" w:line="240" w:lineRule="auto"/>
              <w:rPr>
                <w:rFonts w:ascii="Times New Roman" w:eastAsia="Arial" w:hAnsi="Times New Roman" w:cs="Times New Roman"/>
                <w:sz w:val="20"/>
                <w:szCs w:val="20"/>
              </w:rPr>
            </w:pPr>
            <w:r w:rsidRPr="005B5A95">
              <w:rPr>
                <w:rFonts w:ascii="Times New Roman" w:eastAsia="Arial" w:hAnsi="Times New Roman" w:cs="Times New Roman"/>
                <w:sz w:val="20"/>
                <w:szCs w:val="20"/>
              </w:rPr>
              <w:t>79.6</w:t>
            </w:r>
          </w:p>
        </w:tc>
        <w:tc>
          <w:tcPr>
            <w:tcW w:w="1534" w:type="dxa"/>
            <w:shd w:val="clear" w:color="auto" w:fill="auto"/>
          </w:tcPr>
          <w:p w14:paraId="696A96C8" w14:textId="77777777" w:rsidR="00316567" w:rsidRPr="005B5A95" w:rsidRDefault="00316567" w:rsidP="00316567">
            <w:pPr>
              <w:spacing w:after="0" w:line="240" w:lineRule="auto"/>
              <w:rPr>
                <w:rFonts w:ascii="Times New Roman" w:eastAsia="Arial" w:hAnsi="Times New Roman" w:cs="Times New Roman"/>
                <w:sz w:val="20"/>
                <w:szCs w:val="20"/>
              </w:rPr>
            </w:pPr>
            <w:r w:rsidRPr="005B5A95">
              <w:rPr>
                <w:rFonts w:ascii="Times New Roman" w:eastAsia="Arial" w:hAnsi="Times New Roman" w:cs="Times New Roman"/>
                <w:sz w:val="20"/>
                <w:szCs w:val="20"/>
              </w:rPr>
              <w:t>N/A</w:t>
            </w:r>
          </w:p>
        </w:tc>
        <w:tc>
          <w:tcPr>
            <w:tcW w:w="1909" w:type="dxa"/>
            <w:shd w:val="clear" w:color="auto" w:fill="auto"/>
          </w:tcPr>
          <w:p w14:paraId="39276AB9" w14:textId="77777777" w:rsidR="00316567" w:rsidRPr="005B5A95" w:rsidRDefault="00316567" w:rsidP="00316567">
            <w:pPr>
              <w:spacing w:after="0" w:line="240" w:lineRule="auto"/>
              <w:rPr>
                <w:rFonts w:ascii="Times New Roman" w:eastAsia="Arial" w:hAnsi="Times New Roman" w:cs="Times New Roman"/>
                <w:sz w:val="20"/>
                <w:szCs w:val="20"/>
              </w:rPr>
            </w:pPr>
            <w:r w:rsidRPr="005B5A95">
              <w:rPr>
                <w:rFonts w:ascii="Times New Roman" w:eastAsia="Arial" w:hAnsi="Times New Roman" w:cs="Times New Roman"/>
                <w:sz w:val="20"/>
                <w:szCs w:val="20"/>
              </w:rPr>
              <w:t xml:space="preserve">.42, </w:t>
            </w:r>
            <w:r w:rsidRPr="005B5A95">
              <w:rPr>
                <w:rFonts w:ascii="Times New Roman" w:eastAsia="Arial" w:hAnsi="Times New Roman" w:cs="Times New Roman"/>
                <w:i/>
                <w:sz w:val="20"/>
                <w:szCs w:val="20"/>
              </w:rPr>
              <w:t>Φ</w:t>
            </w:r>
            <w:r w:rsidRPr="005B5A95">
              <w:rPr>
                <w:rFonts w:ascii="Times New Roman" w:eastAsia="Arial" w:hAnsi="Times New Roman" w:cs="Times New Roman"/>
                <w:sz w:val="20"/>
                <w:szCs w:val="20"/>
              </w:rPr>
              <w:t>=.034</w:t>
            </w:r>
          </w:p>
        </w:tc>
      </w:tr>
      <w:tr w:rsidR="00316567" w:rsidRPr="005B5A95" w14:paraId="3B2509D0" w14:textId="77777777" w:rsidTr="00444C12">
        <w:trPr>
          <w:trHeight w:val="275"/>
        </w:trPr>
        <w:tc>
          <w:tcPr>
            <w:tcW w:w="2417" w:type="dxa"/>
            <w:shd w:val="clear" w:color="auto" w:fill="auto"/>
          </w:tcPr>
          <w:p w14:paraId="0A264953" w14:textId="77777777" w:rsidR="00316567" w:rsidRPr="005B5A95" w:rsidRDefault="00316567" w:rsidP="00316567">
            <w:pPr>
              <w:spacing w:after="0" w:line="240" w:lineRule="auto"/>
              <w:rPr>
                <w:rFonts w:ascii="Times New Roman" w:eastAsia="Arial" w:hAnsi="Times New Roman" w:cs="Times New Roman"/>
                <w:sz w:val="20"/>
                <w:szCs w:val="20"/>
              </w:rPr>
            </w:pPr>
            <w:r w:rsidRPr="005B5A95">
              <w:rPr>
                <w:rFonts w:ascii="Times New Roman" w:eastAsia="Arial" w:hAnsi="Times New Roman" w:cs="Times New Roman"/>
                <w:sz w:val="20"/>
                <w:szCs w:val="20"/>
              </w:rPr>
              <w:t>ADHD (%)</w:t>
            </w:r>
          </w:p>
        </w:tc>
        <w:tc>
          <w:tcPr>
            <w:tcW w:w="1423" w:type="dxa"/>
            <w:shd w:val="clear" w:color="auto" w:fill="auto"/>
          </w:tcPr>
          <w:p w14:paraId="79D7AD0C" w14:textId="77777777" w:rsidR="00316567" w:rsidRPr="005B5A95" w:rsidRDefault="00316567" w:rsidP="00316567">
            <w:pPr>
              <w:spacing w:after="0" w:line="240" w:lineRule="auto"/>
              <w:rPr>
                <w:rFonts w:ascii="Times New Roman" w:eastAsia="Arial" w:hAnsi="Times New Roman" w:cs="Times New Roman"/>
                <w:sz w:val="20"/>
                <w:szCs w:val="20"/>
              </w:rPr>
            </w:pPr>
            <w:r w:rsidRPr="005B5A95">
              <w:rPr>
                <w:rFonts w:ascii="Times New Roman" w:eastAsia="Arial" w:hAnsi="Times New Roman" w:cs="Times New Roman"/>
                <w:sz w:val="20"/>
                <w:szCs w:val="20"/>
              </w:rPr>
              <w:t>30.0</w:t>
            </w:r>
          </w:p>
        </w:tc>
        <w:tc>
          <w:tcPr>
            <w:tcW w:w="1534" w:type="dxa"/>
            <w:shd w:val="clear" w:color="auto" w:fill="auto"/>
          </w:tcPr>
          <w:p w14:paraId="62169287" w14:textId="77777777" w:rsidR="00316567" w:rsidRPr="005B5A95" w:rsidRDefault="00316567" w:rsidP="00316567">
            <w:pPr>
              <w:spacing w:after="0" w:line="240" w:lineRule="auto"/>
              <w:rPr>
                <w:rFonts w:ascii="Times New Roman" w:eastAsia="Arial" w:hAnsi="Times New Roman" w:cs="Times New Roman"/>
                <w:sz w:val="20"/>
                <w:szCs w:val="20"/>
              </w:rPr>
            </w:pPr>
            <w:r w:rsidRPr="005B5A95">
              <w:rPr>
                <w:rFonts w:ascii="Times New Roman" w:eastAsia="Arial" w:hAnsi="Times New Roman" w:cs="Times New Roman"/>
                <w:sz w:val="20"/>
                <w:szCs w:val="20"/>
              </w:rPr>
              <w:t>N/A</w:t>
            </w:r>
          </w:p>
        </w:tc>
        <w:tc>
          <w:tcPr>
            <w:tcW w:w="1423" w:type="dxa"/>
            <w:shd w:val="clear" w:color="auto" w:fill="auto"/>
          </w:tcPr>
          <w:p w14:paraId="170037E9" w14:textId="77777777" w:rsidR="00316567" w:rsidRPr="005B5A95" w:rsidRDefault="00316567" w:rsidP="00316567">
            <w:pPr>
              <w:spacing w:after="0" w:line="240" w:lineRule="auto"/>
              <w:rPr>
                <w:rFonts w:ascii="Times New Roman" w:eastAsia="Arial" w:hAnsi="Times New Roman" w:cs="Times New Roman"/>
                <w:sz w:val="20"/>
                <w:szCs w:val="20"/>
              </w:rPr>
            </w:pPr>
            <w:r w:rsidRPr="005B5A95">
              <w:rPr>
                <w:rFonts w:ascii="Times New Roman" w:eastAsia="Arial" w:hAnsi="Times New Roman" w:cs="Times New Roman"/>
                <w:sz w:val="20"/>
                <w:szCs w:val="20"/>
              </w:rPr>
              <w:t>46.7</w:t>
            </w:r>
          </w:p>
        </w:tc>
        <w:tc>
          <w:tcPr>
            <w:tcW w:w="1534" w:type="dxa"/>
            <w:shd w:val="clear" w:color="auto" w:fill="auto"/>
          </w:tcPr>
          <w:p w14:paraId="7E6DAA93" w14:textId="77777777" w:rsidR="00316567" w:rsidRPr="005B5A95" w:rsidRDefault="00316567" w:rsidP="00316567">
            <w:pPr>
              <w:spacing w:after="0" w:line="240" w:lineRule="auto"/>
              <w:rPr>
                <w:rFonts w:ascii="Times New Roman" w:eastAsia="Arial" w:hAnsi="Times New Roman" w:cs="Times New Roman"/>
                <w:sz w:val="20"/>
                <w:szCs w:val="20"/>
              </w:rPr>
            </w:pPr>
            <w:r w:rsidRPr="005B5A95">
              <w:rPr>
                <w:rFonts w:ascii="Times New Roman" w:eastAsia="Arial" w:hAnsi="Times New Roman" w:cs="Times New Roman"/>
                <w:sz w:val="20"/>
                <w:szCs w:val="20"/>
              </w:rPr>
              <w:t>N/A</w:t>
            </w:r>
          </w:p>
        </w:tc>
        <w:tc>
          <w:tcPr>
            <w:tcW w:w="1909" w:type="dxa"/>
            <w:shd w:val="clear" w:color="auto" w:fill="auto"/>
          </w:tcPr>
          <w:p w14:paraId="5035CDCD" w14:textId="77777777" w:rsidR="00316567" w:rsidRPr="005B5A95" w:rsidRDefault="00316567" w:rsidP="00316567">
            <w:pPr>
              <w:spacing w:after="0" w:line="240" w:lineRule="auto"/>
              <w:rPr>
                <w:rFonts w:ascii="Times New Roman" w:eastAsia="Arial" w:hAnsi="Times New Roman" w:cs="Times New Roman"/>
                <w:color w:val="FF0000"/>
                <w:sz w:val="20"/>
                <w:szCs w:val="20"/>
              </w:rPr>
            </w:pPr>
            <w:r w:rsidRPr="005B5A95">
              <w:rPr>
                <w:rFonts w:ascii="Times New Roman" w:eastAsia="Arial" w:hAnsi="Times New Roman" w:cs="Times New Roman"/>
                <w:b/>
                <w:sz w:val="20"/>
                <w:szCs w:val="20"/>
              </w:rPr>
              <w:t>&lt;.001</w:t>
            </w:r>
            <w:r w:rsidRPr="005B5A95">
              <w:rPr>
                <w:rFonts w:ascii="Times New Roman" w:eastAsia="Arial" w:hAnsi="Times New Roman" w:cs="Times New Roman"/>
                <w:sz w:val="20"/>
                <w:szCs w:val="20"/>
              </w:rPr>
              <w:t xml:space="preserve">, </w:t>
            </w:r>
            <w:r w:rsidRPr="005B5A95">
              <w:rPr>
                <w:rFonts w:ascii="Times New Roman" w:eastAsia="Arial" w:hAnsi="Times New Roman" w:cs="Times New Roman"/>
                <w:i/>
                <w:sz w:val="20"/>
                <w:szCs w:val="20"/>
              </w:rPr>
              <w:t>Φ</w:t>
            </w:r>
            <w:r w:rsidRPr="005B5A95">
              <w:rPr>
                <w:rFonts w:ascii="Times New Roman" w:eastAsia="Arial" w:hAnsi="Times New Roman" w:cs="Times New Roman"/>
                <w:sz w:val="20"/>
                <w:szCs w:val="20"/>
              </w:rPr>
              <w:t>=.17</w:t>
            </w:r>
          </w:p>
        </w:tc>
      </w:tr>
      <w:tr w:rsidR="00316567" w:rsidRPr="005B5A95" w14:paraId="7BAF44F0" w14:textId="77777777" w:rsidTr="00444C12">
        <w:trPr>
          <w:trHeight w:val="279"/>
        </w:trPr>
        <w:tc>
          <w:tcPr>
            <w:tcW w:w="2417" w:type="dxa"/>
            <w:shd w:val="clear" w:color="auto" w:fill="auto"/>
          </w:tcPr>
          <w:p w14:paraId="16F65053" w14:textId="77777777" w:rsidR="00316567" w:rsidRPr="005B5A95" w:rsidRDefault="00316567" w:rsidP="00316567">
            <w:pPr>
              <w:spacing w:after="0" w:line="240" w:lineRule="auto"/>
              <w:rPr>
                <w:rFonts w:ascii="Times New Roman" w:eastAsia="Arial" w:hAnsi="Times New Roman" w:cs="Times New Roman"/>
                <w:sz w:val="20"/>
                <w:szCs w:val="20"/>
              </w:rPr>
            </w:pPr>
            <w:r w:rsidRPr="005B5A95">
              <w:rPr>
                <w:rFonts w:ascii="Times New Roman" w:eastAsia="Arial" w:hAnsi="Times New Roman" w:cs="Times New Roman"/>
                <w:sz w:val="20"/>
                <w:szCs w:val="20"/>
              </w:rPr>
              <w:t>SUD (%)</w:t>
            </w:r>
          </w:p>
        </w:tc>
        <w:tc>
          <w:tcPr>
            <w:tcW w:w="1423" w:type="dxa"/>
            <w:shd w:val="clear" w:color="auto" w:fill="auto"/>
          </w:tcPr>
          <w:p w14:paraId="027438E1" w14:textId="77777777" w:rsidR="00316567" w:rsidRPr="005B5A95" w:rsidRDefault="00316567" w:rsidP="00316567">
            <w:pPr>
              <w:spacing w:after="0" w:line="240" w:lineRule="auto"/>
              <w:rPr>
                <w:rFonts w:ascii="Times New Roman" w:eastAsia="Arial" w:hAnsi="Times New Roman" w:cs="Times New Roman"/>
                <w:sz w:val="20"/>
                <w:szCs w:val="20"/>
              </w:rPr>
            </w:pPr>
            <w:r w:rsidRPr="005B5A95">
              <w:rPr>
                <w:rFonts w:ascii="Times New Roman" w:eastAsia="Arial" w:hAnsi="Times New Roman" w:cs="Times New Roman"/>
                <w:sz w:val="20"/>
                <w:szCs w:val="20"/>
              </w:rPr>
              <w:t>19.2</w:t>
            </w:r>
          </w:p>
        </w:tc>
        <w:tc>
          <w:tcPr>
            <w:tcW w:w="1534" w:type="dxa"/>
            <w:shd w:val="clear" w:color="auto" w:fill="auto"/>
          </w:tcPr>
          <w:p w14:paraId="3FB6B01C" w14:textId="77777777" w:rsidR="00316567" w:rsidRPr="005B5A95" w:rsidRDefault="00316567" w:rsidP="00316567">
            <w:pPr>
              <w:spacing w:after="0" w:line="240" w:lineRule="auto"/>
              <w:rPr>
                <w:rFonts w:ascii="Times New Roman" w:eastAsia="Arial" w:hAnsi="Times New Roman" w:cs="Times New Roman"/>
                <w:sz w:val="20"/>
                <w:szCs w:val="20"/>
              </w:rPr>
            </w:pPr>
            <w:r w:rsidRPr="005B5A95">
              <w:rPr>
                <w:rFonts w:ascii="Times New Roman" w:eastAsia="Arial" w:hAnsi="Times New Roman" w:cs="Times New Roman"/>
                <w:sz w:val="20"/>
                <w:szCs w:val="20"/>
              </w:rPr>
              <w:t>N/A</w:t>
            </w:r>
          </w:p>
        </w:tc>
        <w:tc>
          <w:tcPr>
            <w:tcW w:w="1423" w:type="dxa"/>
            <w:shd w:val="clear" w:color="auto" w:fill="auto"/>
          </w:tcPr>
          <w:p w14:paraId="5E8EE7A2" w14:textId="77777777" w:rsidR="00316567" w:rsidRPr="005B5A95" w:rsidRDefault="00316567" w:rsidP="00316567">
            <w:pPr>
              <w:spacing w:after="0" w:line="240" w:lineRule="auto"/>
              <w:rPr>
                <w:rFonts w:ascii="Times New Roman" w:eastAsia="Arial" w:hAnsi="Times New Roman" w:cs="Times New Roman"/>
                <w:sz w:val="20"/>
                <w:szCs w:val="20"/>
              </w:rPr>
            </w:pPr>
            <w:r w:rsidRPr="005B5A95">
              <w:rPr>
                <w:rFonts w:ascii="Times New Roman" w:eastAsia="Arial" w:hAnsi="Times New Roman" w:cs="Times New Roman"/>
                <w:sz w:val="20"/>
                <w:szCs w:val="20"/>
              </w:rPr>
              <w:t>15.6</w:t>
            </w:r>
          </w:p>
        </w:tc>
        <w:tc>
          <w:tcPr>
            <w:tcW w:w="1534" w:type="dxa"/>
            <w:shd w:val="clear" w:color="auto" w:fill="auto"/>
          </w:tcPr>
          <w:p w14:paraId="2B590AF1" w14:textId="77777777" w:rsidR="00316567" w:rsidRPr="005B5A95" w:rsidRDefault="00316567" w:rsidP="00316567">
            <w:pPr>
              <w:spacing w:after="0" w:line="240" w:lineRule="auto"/>
              <w:rPr>
                <w:rFonts w:ascii="Times New Roman" w:eastAsia="Arial" w:hAnsi="Times New Roman" w:cs="Times New Roman"/>
                <w:sz w:val="20"/>
                <w:szCs w:val="20"/>
              </w:rPr>
            </w:pPr>
            <w:r w:rsidRPr="005B5A95">
              <w:rPr>
                <w:rFonts w:ascii="Times New Roman" w:eastAsia="Arial" w:hAnsi="Times New Roman" w:cs="Times New Roman"/>
                <w:sz w:val="20"/>
                <w:szCs w:val="20"/>
              </w:rPr>
              <w:t>N/A</w:t>
            </w:r>
          </w:p>
        </w:tc>
        <w:tc>
          <w:tcPr>
            <w:tcW w:w="1909" w:type="dxa"/>
            <w:shd w:val="clear" w:color="auto" w:fill="auto"/>
          </w:tcPr>
          <w:p w14:paraId="12059845" w14:textId="77777777" w:rsidR="00316567" w:rsidRPr="005B5A95" w:rsidRDefault="00316567" w:rsidP="00316567">
            <w:pPr>
              <w:spacing w:after="0" w:line="240" w:lineRule="auto"/>
              <w:rPr>
                <w:rFonts w:ascii="Times New Roman" w:eastAsia="Arial" w:hAnsi="Times New Roman" w:cs="Times New Roman"/>
                <w:sz w:val="20"/>
                <w:szCs w:val="20"/>
              </w:rPr>
            </w:pPr>
            <w:r w:rsidRPr="005B5A95">
              <w:rPr>
                <w:rFonts w:ascii="Times New Roman" w:eastAsia="Arial" w:hAnsi="Times New Roman" w:cs="Times New Roman"/>
                <w:sz w:val="20"/>
                <w:szCs w:val="20"/>
              </w:rPr>
              <w:t xml:space="preserve">.27, </w:t>
            </w:r>
            <w:r w:rsidRPr="005B5A95">
              <w:rPr>
                <w:rFonts w:ascii="Times New Roman" w:eastAsia="Arial" w:hAnsi="Times New Roman" w:cs="Times New Roman"/>
                <w:i/>
                <w:sz w:val="20"/>
                <w:szCs w:val="20"/>
              </w:rPr>
              <w:t>Φ</w:t>
            </w:r>
            <w:r w:rsidRPr="005B5A95">
              <w:rPr>
                <w:rFonts w:ascii="Times New Roman" w:eastAsia="Arial" w:hAnsi="Times New Roman" w:cs="Times New Roman"/>
                <w:sz w:val="20"/>
                <w:szCs w:val="20"/>
              </w:rPr>
              <w:t>=.048</w:t>
            </w:r>
          </w:p>
        </w:tc>
      </w:tr>
      <w:tr w:rsidR="00316567" w:rsidRPr="005B5A95" w14:paraId="04FD9555" w14:textId="77777777" w:rsidTr="00444C12">
        <w:trPr>
          <w:trHeight w:val="283"/>
        </w:trPr>
        <w:tc>
          <w:tcPr>
            <w:tcW w:w="2417" w:type="dxa"/>
            <w:shd w:val="clear" w:color="auto" w:fill="auto"/>
          </w:tcPr>
          <w:p w14:paraId="0DF49C08" w14:textId="77777777" w:rsidR="00316567" w:rsidRPr="005B5A95" w:rsidRDefault="00316567" w:rsidP="00316567">
            <w:pPr>
              <w:spacing w:after="0" w:line="240" w:lineRule="auto"/>
              <w:rPr>
                <w:rFonts w:ascii="Times New Roman" w:eastAsia="Arial" w:hAnsi="Times New Roman" w:cs="Times New Roman"/>
                <w:sz w:val="20"/>
                <w:szCs w:val="20"/>
              </w:rPr>
            </w:pPr>
            <w:r w:rsidRPr="005B5A95">
              <w:rPr>
                <w:rFonts w:ascii="Times New Roman" w:eastAsia="Arial" w:hAnsi="Times New Roman" w:cs="Times New Roman"/>
                <w:sz w:val="20"/>
                <w:szCs w:val="20"/>
              </w:rPr>
              <w:t>MDD (%)</w:t>
            </w:r>
          </w:p>
        </w:tc>
        <w:tc>
          <w:tcPr>
            <w:tcW w:w="1423" w:type="dxa"/>
            <w:shd w:val="clear" w:color="auto" w:fill="auto"/>
          </w:tcPr>
          <w:p w14:paraId="7C12A7A9" w14:textId="77777777" w:rsidR="00316567" w:rsidRPr="005B5A95" w:rsidRDefault="00316567" w:rsidP="00316567">
            <w:pPr>
              <w:spacing w:after="0" w:line="240" w:lineRule="auto"/>
              <w:rPr>
                <w:rFonts w:ascii="Times New Roman" w:eastAsia="Arial" w:hAnsi="Times New Roman" w:cs="Times New Roman"/>
                <w:sz w:val="20"/>
                <w:szCs w:val="20"/>
              </w:rPr>
            </w:pPr>
            <w:r w:rsidRPr="005B5A95">
              <w:rPr>
                <w:rFonts w:ascii="Times New Roman" w:eastAsia="Arial" w:hAnsi="Times New Roman" w:cs="Times New Roman"/>
                <w:sz w:val="20"/>
                <w:szCs w:val="20"/>
              </w:rPr>
              <w:t>18.8</w:t>
            </w:r>
          </w:p>
        </w:tc>
        <w:tc>
          <w:tcPr>
            <w:tcW w:w="1534" w:type="dxa"/>
            <w:shd w:val="clear" w:color="auto" w:fill="auto"/>
          </w:tcPr>
          <w:p w14:paraId="72B6E68B" w14:textId="77777777" w:rsidR="00316567" w:rsidRPr="005B5A95" w:rsidRDefault="00316567" w:rsidP="00316567">
            <w:pPr>
              <w:spacing w:after="0" w:line="240" w:lineRule="auto"/>
              <w:rPr>
                <w:rFonts w:ascii="Times New Roman" w:eastAsia="Arial" w:hAnsi="Times New Roman" w:cs="Times New Roman"/>
                <w:sz w:val="20"/>
                <w:szCs w:val="20"/>
              </w:rPr>
            </w:pPr>
            <w:r w:rsidRPr="005B5A95">
              <w:rPr>
                <w:rFonts w:ascii="Times New Roman" w:eastAsia="Arial" w:hAnsi="Times New Roman" w:cs="Times New Roman"/>
                <w:sz w:val="20"/>
                <w:szCs w:val="20"/>
              </w:rPr>
              <w:t>N/A</w:t>
            </w:r>
          </w:p>
        </w:tc>
        <w:tc>
          <w:tcPr>
            <w:tcW w:w="1423" w:type="dxa"/>
            <w:shd w:val="clear" w:color="auto" w:fill="auto"/>
          </w:tcPr>
          <w:p w14:paraId="6DB74EEA" w14:textId="77777777" w:rsidR="00316567" w:rsidRPr="005B5A95" w:rsidRDefault="00316567" w:rsidP="00316567">
            <w:pPr>
              <w:spacing w:after="0" w:line="240" w:lineRule="auto"/>
              <w:rPr>
                <w:rFonts w:ascii="Times New Roman" w:eastAsia="Arial" w:hAnsi="Times New Roman" w:cs="Times New Roman"/>
                <w:sz w:val="20"/>
                <w:szCs w:val="20"/>
              </w:rPr>
            </w:pPr>
            <w:r w:rsidRPr="005B5A95">
              <w:rPr>
                <w:rFonts w:ascii="Times New Roman" w:eastAsia="Arial" w:hAnsi="Times New Roman" w:cs="Times New Roman"/>
                <w:sz w:val="20"/>
                <w:szCs w:val="20"/>
              </w:rPr>
              <w:t>10.7</w:t>
            </w:r>
          </w:p>
        </w:tc>
        <w:tc>
          <w:tcPr>
            <w:tcW w:w="1534" w:type="dxa"/>
            <w:shd w:val="clear" w:color="auto" w:fill="auto"/>
          </w:tcPr>
          <w:p w14:paraId="2C5B60EB" w14:textId="77777777" w:rsidR="00316567" w:rsidRPr="005B5A95" w:rsidRDefault="00316567" w:rsidP="00316567">
            <w:pPr>
              <w:spacing w:after="0" w:line="240" w:lineRule="auto"/>
              <w:rPr>
                <w:rFonts w:ascii="Times New Roman" w:eastAsia="Arial" w:hAnsi="Times New Roman" w:cs="Times New Roman"/>
                <w:sz w:val="20"/>
                <w:szCs w:val="20"/>
              </w:rPr>
            </w:pPr>
            <w:r w:rsidRPr="005B5A95">
              <w:rPr>
                <w:rFonts w:ascii="Times New Roman" w:eastAsia="Arial" w:hAnsi="Times New Roman" w:cs="Times New Roman"/>
                <w:sz w:val="20"/>
                <w:szCs w:val="20"/>
              </w:rPr>
              <w:t>N/A</w:t>
            </w:r>
          </w:p>
        </w:tc>
        <w:tc>
          <w:tcPr>
            <w:tcW w:w="1909" w:type="dxa"/>
            <w:shd w:val="clear" w:color="auto" w:fill="auto"/>
          </w:tcPr>
          <w:p w14:paraId="48A1DF3A" w14:textId="77777777" w:rsidR="00316567" w:rsidRPr="005B5A95" w:rsidRDefault="00316567" w:rsidP="00316567">
            <w:pPr>
              <w:spacing w:after="0" w:line="240" w:lineRule="auto"/>
              <w:rPr>
                <w:rFonts w:ascii="Times New Roman" w:eastAsia="Arial" w:hAnsi="Times New Roman" w:cs="Times New Roman"/>
                <w:sz w:val="20"/>
                <w:szCs w:val="20"/>
              </w:rPr>
            </w:pPr>
            <w:r w:rsidRPr="005B5A95">
              <w:rPr>
                <w:rFonts w:ascii="Times New Roman" w:eastAsia="Arial" w:hAnsi="Times New Roman" w:cs="Times New Roman"/>
                <w:sz w:val="20"/>
                <w:szCs w:val="20"/>
              </w:rPr>
              <w:t xml:space="preserve">.08, </w:t>
            </w:r>
            <w:r w:rsidRPr="005B5A95">
              <w:rPr>
                <w:rFonts w:ascii="Times New Roman" w:eastAsia="Arial" w:hAnsi="Times New Roman" w:cs="Times New Roman"/>
                <w:i/>
                <w:sz w:val="20"/>
                <w:szCs w:val="20"/>
              </w:rPr>
              <w:t>Φ</w:t>
            </w:r>
            <w:r w:rsidRPr="005B5A95">
              <w:rPr>
                <w:rFonts w:ascii="Times New Roman" w:eastAsia="Arial" w:hAnsi="Times New Roman" w:cs="Times New Roman"/>
                <w:sz w:val="20"/>
                <w:szCs w:val="20"/>
              </w:rPr>
              <w:t>=.11</w:t>
            </w:r>
          </w:p>
        </w:tc>
      </w:tr>
      <w:tr w:rsidR="00316567" w:rsidRPr="005B5A95" w14:paraId="4E1797E8" w14:textId="77777777" w:rsidTr="00444C12">
        <w:trPr>
          <w:trHeight w:val="145"/>
        </w:trPr>
        <w:tc>
          <w:tcPr>
            <w:tcW w:w="2417" w:type="dxa"/>
            <w:tcBorders>
              <w:bottom w:val="single" w:sz="18" w:space="0" w:color="000000"/>
            </w:tcBorders>
            <w:shd w:val="clear" w:color="auto" w:fill="auto"/>
          </w:tcPr>
          <w:p w14:paraId="0F568884" w14:textId="77777777" w:rsidR="00316567" w:rsidRPr="005B5A95" w:rsidRDefault="00316567" w:rsidP="00316567">
            <w:pPr>
              <w:spacing w:after="0" w:line="240" w:lineRule="auto"/>
              <w:rPr>
                <w:rFonts w:ascii="Times New Roman" w:eastAsia="Arial" w:hAnsi="Times New Roman" w:cs="Times New Roman"/>
                <w:sz w:val="20"/>
                <w:szCs w:val="20"/>
              </w:rPr>
            </w:pPr>
            <w:r w:rsidRPr="005B5A95">
              <w:rPr>
                <w:rFonts w:ascii="Times New Roman" w:eastAsia="Arial" w:hAnsi="Times New Roman" w:cs="Times New Roman"/>
                <w:sz w:val="20"/>
                <w:szCs w:val="20"/>
              </w:rPr>
              <w:t>GAD (%)</w:t>
            </w:r>
          </w:p>
        </w:tc>
        <w:tc>
          <w:tcPr>
            <w:tcW w:w="1423" w:type="dxa"/>
            <w:tcBorders>
              <w:bottom w:val="single" w:sz="18" w:space="0" w:color="000000"/>
            </w:tcBorders>
            <w:shd w:val="clear" w:color="auto" w:fill="auto"/>
          </w:tcPr>
          <w:p w14:paraId="05BFF0FF" w14:textId="77777777" w:rsidR="00316567" w:rsidRPr="005B5A95" w:rsidRDefault="00316567" w:rsidP="00316567">
            <w:pPr>
              <w:spacing w:after="0" w:line="240" w:lineRule="auto"/>
              <w:rPr>
                <w:rFonts w:ascii="Times New Roman" w:eastAsia="Arial" w:hAnsi="Times New Roman" w:cs="Times New Roman"/>
                <w:sz w:val="20"/>
                <w:szCs w:val="20"/>
              </w:rPr>
            </w:pPr>
            <w:r w:rsidRPr="005B5A95">
              <w:rPr>
                <w:rFonts w:ascii="Times New Roman" w:eastAsia="Arial" w:hAnsi="Times New Roman" w:cs="Times New Roman"/>
                <w:sz w:val="20"/>
                <w:szCs w:val="20"/>
              </w:rPr>
              <w:t>3.8</w:t>
            </w:r>
          </w:p>
        </w:tc>
        <w:tc>
          <w:tcPr>
            <w:tcW w:w="1534" w:type="dxa"/>
            <w:tcBorders>
              <w:bottom w:val="single" w:sz="18" w:space="0" w:color="000000"/>
            </w:tcBorders>
            <w:shd w:val="clear" w:color="auto" w:fill="auto"/>
          </w:tcPr>
          <w:p w14:paraId="2F8D0D3A" w14:textId="77777777" w:rsidR="00316567" w:rsidRPr="005B5A95" w:rsidRDefault="00316567" w:rsidP="00316567">
            <w:pPr>
              <w:spacing w:after="0" w:line="240" w:lineRule="auto"/>
              <w:rPr>
                <w:rFonts w:ascii="Times New Roman" w:eastAsia="Arial" w:hAnsi="Times New Roman" w:cs="Times New Roman"/>
                <w:sz w:val="20"/>
                <w:szCs w:val="20"/>
              </w:rPr>
            </w:pPr>
            <w:r w:rsidRPr="005B5A95">
              <w:rPr>
                <w:rFonts w:ascii="Times New Roman" w:eastAsia="Arial" w:hAnsi="Times New Roman" w:cs="Times New Roman"/>
                <w:sz w:val="20"/>
                <w:szCs w:val="20"/>
              </w:rPr>
              <w:t>N/A</w:t>
            </w:r>
          </w:p>
        </w:tc>
        <w:tc>
          <w:tcPr>
            <w:tcW w:w="1423" w:type="dxa"/>
            <w:tcBorders>
              <w:bottom w:val="single" w:sz="18" w:space="0" w:color="000000"/>
            </w:tcBorders>
            <w:shd w:val="clear" w:color="auto" w:fill="auto"/>
          </w:tcPr>
          <w:p w14:paraId="51413273" w14:textId="77777777" w:rsidR="00316567" w:rsidRPr="005B5A95" w:rsidRDefault="00316567" w:rsidP="00316567">
            <w:pPr>
              <w:spacing w:after="0" w:line="240" w:lineRule="auto"/>
              <w:rPr>
                <w:rFonts w:ascii="Times New Roman" w:eastAsia="Arial" w:hAnsi="Times New Roman" w:cs="Times New Roman"/>
                <w:sz w:val="20"/>
                <w:szCs w:val="20"/>
              </w:rPr>
            </w:pPr>
            <w:r w:rsidRPr="005B5A95">
              <w:rPr>
                <w:rFonts w:ascii="Times New Roman" w:eastAsia="Arial" w:hAnsi="Times New Roman" w:cs="Times New Roman"/>
                <w:sz w:val="20"/>
                <w:szCs w:val="20"/>
              </w:rPr>
              <w:t>2.2</w:t>
            </w:r>
          </w:p>
        </w:tc>
        <w:tc>
          <w:tcPr>
            <w:tcW w:w="1534" w:type="dxa"/>
            <w:tcBorders>
              <w:bottom w:val="single" w:sz="18" w:space="0" w:color="000000"/>
            </w:tcBorders>
            <w:shd w:val="clear" w:color="auto" w:fill="auto"/>
          </w:tcPr>
          <w:p w14:paraId="4D395173" w14:textId="77777777" w:rsidR="00316567" w:rsidRPr="005B5A95" w:rsidRDefault="00316567" w:rsidP="00316567">
            <w:pPr>
              <w:spacing w:after="0" w:line="240" w:lineRule="auto"/>
              <w:rPr>
                <w:rFonts w:ascii="Times New Roman" w:eastAsia="Arial" w:hAnsi="Times New Roman" w:cs="Times New Roman"/>
                <w:sz w:val="20"/>
                <w:szCs w:val="20"/>
              </w:rPr>
            </w:pPr>
            <w:r w:rsidRPr="005B5A95">
              <w:rPr>
                <w:rFonts w:ascii="Times New Roman" w:eastAsia="Arial" w:hAnsi="Times New Roman" w:cs="Times New Roman"/>
                <w:sz w:val="20"/>
                <w:szCs w:val="20"/>
              </w:rPr>
              <w:t>N/A</w:t>
            </w:r>
          </w:p>
        </w:tc>
        <w:tc>
          <w:tcPr>
            <w:tcW w:w="1909" w:type="dxa"/>
            <w:tcBorders>
              <w:bottom w:val="single" w:sz="18" w:space="0" w:color="000000"/>
            </w:tcBorders>
            <w:shd w:val="clear" w:color="auto" w:fill="auto"/>
          </w:tcPr>
          <w:p w14:paraId="2AF6834B" w14:textId="77777777" w:rsidR="00316567" w:rsidRPr="005B5A95" w:rsidRDefault="00316567" w:rsidP="00316567">
            <w:pPr>
              <w:spacing w:after="0" w:line="240" w:lineRule="auto"/>
              <w:rPr>
                <w:rFonts w:ascii="Times New Roman" w:eastAsia="Arial" w:hAnsi="Times New Roman" w:cs="Times New Roman"/>
                <w:sz w:val="20"/>
                <w:szCs w:val="20"/>
              </w:rPr>
            </w:pPr>
            <w:r w:rsidRPr="005B5A95">
              <w:rPr>
                <w:rFonts w:ascii="Times New Roman" w:eastAsia="Arial" w:hAnsi="Times New Roman" w:cs="Times New Roman"/>
                <w:sz w:val="20"/>
                <w:szCs w:val="20"/>
              </w:rPr>
              <w:t xml:space="preserve">.23, </w:t>
            </w:r>
            <w:r w:rsidRPr="005B5A95">
              <w:rPr>
                <w:rFonts w:ascii="Times New Roman" w:eastAsia="Arial" w:hAnsi="Times New Roman" w:cs="Times New Roman"/>
                <w:i/>
                <w:sz w:val="20"/>
                <w:szCs w:val="20"/>
              </w:rPr>
              <w:t>Φ</w:t>
            </w:r>
            <w:r w:rsidRPr="005B5A95">
              <w:rPr>
                <w:rFonts w:ascii="Times New Roman" w:eastAsia="Arial" w:hAnsi="Times New Roman" w:cs="Times New Roman"/>
                <w:sz w:val="20"/>
                <w:szCs w:val="20"/>
              </w:rPr>
              <w:t>=.10</w:t>
            </w:r>
          </w:p>
        </w:tc>
      </w:tr>
    </w:tbl>
    <w:p w14:paraId="2D258E64" w14:textId="358FB8E2" w:rsidR="00316567" w:rsidRPr="005B5A95" w:rsidRDefault="00316567" w:rsidP="00316567">
      <w:pPr>
        <w:spacing w:line="276" w:lineRule="auto"/>
        <w:ind w:right="3610"/>
        <w:rPr>
          <w:rFonts w:ascii="Times New Roman" w:hAnsi="Times New Roman" w:cs="Times New Roman"/>
          <w:sz w:val="22"/>
          <w:szCs w:val="22"/>
          <w:lang w:val="en-US"/>
        </w:rPr>
      </w:pPr>
      <w:r w:rsidRPr="005B5A95">
        <w:rPr>
          <w:rFonts w:ascii="Times New Roman" w:hAnsi="Times New Roman" w:cs="Times New Roman"/>
          <w:sz w:val="20"/>
          <w:szCs w:val="20"/>
          <w:lang w:val="en-US"/>
        </w:rPr>
        <w:t xml:space="preserve">Diagnoses were based on the Schedule for Affective Disorders and Schizophrenia for School-Age Children–Present and Lifetime version (K-SADS-PL). For TDC, any current psychiatric diagnosis as well as a history of ADHD, ODD, or CD was exclusionary. ADHD=attention deficit hyperactivity disorder; CD=conduct disorder; GAD=generalized anxiety disorder; IQ=estimated intelligence quotient; LPE=limited prosocial emotions; MDD=major depressive disorder; Meds=on psychotropic medications; ODD=oppositional defiant disorder; SES=socioeconomic status; SUD=substance use disorder; TDC=typically developing controls. </w:t>
      </w:r>
      <w:r w:rsidRPr="005B5A95">
        <w:rPr>
          <w:rFonts w:ascii="Times New Roman" w:hAnsi="Times New Roman" w:cs="Times New Roman"/>
          <w:i/>
          <w:sz w:val="20"/>
          <w:szCs w:val="20"/>
          <w:lang w:val="en-US"/>
        </w:rPr>
        <w:t>p</w:t>
      </w:r>
      <w:r w:rsidRPr="005B5A95">
        <w:rPr>
          <w:rFonts w:ascii="Times New Roman" w:hAnsi="Times New Roman" w:cs="Times New Roman"/>
          <w:sz w:val="20"/>
          <w:szCs w:val="20"/>
          <w:lang w:val="en-US"/>
        </w:rPr>
        <w:t xml:space="preserve"> values are based on </w:t>
      </w:r>
      <w:r w:rsidRPr="005B5A95">
        <w:rPr>
          <w:rFonts w:ascii="Times New Roman" w:hAnsi="Times New Roman" w:cs="Times New Roman"/>
          <w:i/>
          <w:sz w:val="20"/>
          <w:szCs w:val="20"/>
          <w:lang w:val="en-US"/>
        </w:rPr>
        <w:t>F</w:t>
      </w:r>
      <w:r w:rsidRPr="005B5A95">
        <w:rPr>
          <w:rFonts w:ascii="Times New Roman" w:hAnsi="Times New Roman" w:cs="Times New Roman"/>
          <w:sz w:val="20"/>
          <w:szCs w:val="20"/>
          <w:lang w:val="en-US"/>
        </w:rPr>
        <w:t xml:space="preserve"> tests or </w:t>
      </w:r>
      <w:r w:rsidRPr="005B5A95">
        <w:rPr>
          <w:rFonts w:ascii="Times New Roman" w:hAnsi="Times New Roman" w:cs="Times New Roman"/>
          <w:i/>
          <w:sz w:val="20"/>
          <w:szCs w:val="20"/>
          <w:lang w:val="en-US"/>
        </w:rPr>
        <w:t>Χ</w:t>
      </w:r>
      <w:r w:rsidRPr="005B5A95">
        <w:rPr>
          <w:rFonts w:ascii="Times New Roman" w:hAnsi="Times New Roman" w:cs="Times New Roman"/>
          <w:sz w:val="20"/>
          <w:szCs w:val="20"/>
          <w:vertAlign w:val="superscript"/>
          <w:lang w:val="en-US"/>
        </w:rPr>
        <w:t>2</w:t>
      </w:r>
      <w:r w:rsidRPr="005B5A95">
        <w:rPr>
          <w:rFonts w:ascii="Times New Roman" w:hAnsi="Times New Roman" w:cs="Times New Roman"/>
          <w:sz w:val="20"/>
          <w:szCs w:val="20"/>
          <w:lang w:val="en-US"/>
        </w:rPr>
        <w:t xml:space="preserve"> tests. Significant results are indicated by bold </w:t>
      </w:r>
      <w:r w:rsidRPr="005B5A95">
        <w:rPr>
          <w:rFonts w:ascii="Times New Roman" w:hAnsi="Times New Roman" w:cs="Times New Roman"/>
          <w:i/>
          <w:sz w:val="20"/>
          <w:szCs w:val="20"/>
          <w:lang w:val="en-US"/>
        </w:rPr>
        <w:t xml:space="preserve">p </w:t>
      </w:r>
      <w:r w:rsidRPr="005B5A95">
        <w:rPr>
          <w:rFonts w:ascii="Times New Roman" w:hAnsi="Times New Roman" w:cs="Times New Roman"/>
          <w:sz w:val="20"/>
          <w:szCs w:val="20"/>
          <w:lang w:val="en-US"/>
        </w:rPr>
        <w:t xml:space="preserve">values. </w:t>
      </w:r>
      <w:r w:rsidRPr="005B5A95">
        <w:rPr>
          <w:rFonts w:ascii="Times New Roman" w:hAnsi="Times New Roman" w:cs="Times New Roman"/>
          <w:iCs/>
          <w:sz w:val="20"/>
          <w:szCs w:val="20"/>
          <w:lang w:val="en-US"/>
        </w:rPr>
        <w:t>Groups with different superscript indices differ significantly in post-hoc comparisons (</w:t>
      </w:r>
      <w:r w:rsidRPr="005B5A95">
        <w:rPr>
          <w:rFonts w:ascii="Times New Roman" w:hAnsi="Times New Roman" w:cs="Times New Roman"/>
          <w:i/>
          <w:iCs/>
          <w:sz w:val="20"/>
          <w:szCs w:val="20"/>
          <w:lang w:val="en-US"/>
        </w:rPr>
        <w:t>p</w:t>
      </w:r>
      <w:r w:rsidRPr="005B5A95">
        <w:rPr>
          <w:rFonts w:ascii="Times New Roman" w:hAnsi="Times New Roman" w:cs="Times New Roman"/>
          <w:iCs/>
          <w:sz w:val="20"/>
          <w:szCs w:val="20"/>
          <w:lang w:val="en-US"/>
        </w:rPr>
        <w:t>&lt;.05, Bonferroni corrected</w:t>
      </w:r>
      <w:r w:rsidRPr="005B5A95">
        <w:rPr>
          <w:rFonts w:ascii="Times New Roman" w:hAnsi="Times New Roman" w:cs="Times New Roman"/>
          <w:sz w:val="20"/>
          <w:szCs w:val="20"/>
          <w:lang w:val="en-US"/>
        </w:rPr>
        <w:t>). Information on race and/or ethnicity was not collected in accordance with governmental and ethical guidelines in Germany.</w:t>
      </w:r>
    </w:p>
    <w:p w14:paraId="3838B74E" w14:textId="72DD0C11" w:rsidR="00316567" w:rsidRPr="005B5A95" w:rsidRDefault="00316567" w:rsidP="00316567">
      <w:pPr>
        <w:tabs>
          <w:tab w:val="left" w:pos="860"/>
        </w:tabs>
        <w:rPr>
          <w:rFonts w:ascii="Times New Roman" w:hAnsi="Times New Roman" w:cs="Times New Roman"/>
          <w:sz w:val="22"/>
          <w:szCs w:val="22"/>
        </w:rPr>
        <w:sectPr w:rsidR="00316567" w:rsidRPr="005B5A95" w:rsidSect="00316567">
          <w:pgSz w:w="16838" w:h="11906" w:orient="landscape"/>
          <w:pgMar w:top="1440" w:right="1440" w:bottom="1440" w:left="1440" w:header="708" w:footer="708" w:gutter="0"/>
          <w:lnNumType w:countBy="1" w:restart="continuous"/>
          <w:cols w:space="708"/>
          <w:docGrid w:linePitch="360"/>
        </w:sectPr>
      </w:pPr>
      <w:r w:rsidRPr="005B5A95">
        <w:rPr>
          <w:rFonts w:ascii="Times New Roman" w:hAnsi="Times New Roman" w:cs="Times New Roman"/>
          <w:sz w:val="22"/>
          <w:szCs w:val="22"/>
        </w:rPr>
        <w:tab/>
      </w:r>
    </w:p>
    <w:p w14:paraId="443770BD" w14:textId="0071FDC0" w:rsidR="00E977E9" w:rsidRPr="005B5A95" w:rsidRDefault="00E977E9" w:rsidP="00E977E9">
      <w:pPr>
        <w:pStyle w:val="berschrift2"/>
        <w:rPr>
          <w:rFonts w:ascii="Times New Roman" w:hAnsi="Times New Roman" w:cs="Times New Roman"/>
          <w:i w:val="0"/>
          <w:sz w:val="22"/>
          <w:szCs w:val="22"/>
        </w:rPr>
      </w:pPr>
      <w:r w:rsidRPr="005B5A95">
        <w:rPr>
          <w:rFonts w:ascii="Times New Roman" w:hAnsi="Times New Roman" w:cs="Times New Roman"/>
          <w:i w:val="0"/>
          <w:sz w:val="22"/>
          <w:szCs w:val="22"/>
        </w:rPr>
        <w:lastRenderedPageBreak/>
        <w:t>Details on the neurocognitive test battery and testing procedure</w:t>
      </w:r>
    </w:p>
    <w:p w14:paraId="2435E63E" w14:textId="75E0F199" w:rsidR="006F525A" w:rsidRPr="005B5A95" w:rsidRDefault="006F525A" w:rsidP="006F525A">
      <w:pPr>
        <w:spacing w:line="276" w:lineRule="auto"/>
        <w:rPr>
          <w:rFonts w:ascii="Times New Roman" w:hAnsi="Times New Roman" w:cs="Times New Roman"/>
          <w:sz w:val="22"/>
          <w:szCs w:val="22"/>
          <w:lang w:val="en-US"/>
        </w:rPr>
      </w:pPr>
      <w:r w:rsidRPr="005B5A95">
        <w:rPr>
          <w:rFonts w:ascii="Times New Roman" w:hAnsi="Times New Roman" w:cs="Times New Roman"/>
          <w:sz w:val="22"/>
          <w:szCs w:val="22"/>
          <w:lang w:val="en-US"/>
        </w:rPr>
        <w:t xml:space="preserve">We used the </w:t>
      </w:r>
      <w:r w:rsidRPr="005B5A95">
        <w:rPr>
          <w:rFonts w:ascii="Times New Roman" w:hAnsi="Times New Roman" w:cs="Times New Roman"/>
          <w:i/>
          <w:sz w:val="22"/>
          <w:szCs w:val="22"/>
          <w:lang w:val="en-US"/>
        </w:rPr>
        <w:t>Emotion Hexagon task</w:t>
      </w:r>
      <w:r w:rsidRPr="005B5A95">
        <w:rPr>
          <w:rFonts w:ascii="Times New Roman" w:hAnsi="Times New Roman" w:cs="Times New Roman"/>
          <w:sz w:val="22"/>
          <w:szCs w:val="22"/>
          <w:lang w:val="en-US"/>
        </w:rPr>
        <w:t xml:space="preserve"> to assess the accuracy of facial emotion recognition </w:t>
      </w:r>
      <w:r w:rsidRPr="005B5A95">
        <w:rPr>
          <w:rFonts w:ascii="Times New Roman" w:hAnsi="Times New Roman" w:cs="Times New Roman"/>
          <w:sz w:val="22"/>
          <w:szCs w:val="22"/>
          <w:lang w:val="en-US"/>
        </w:rPr>
        <w:fldChar w:fldCharType="begin"/>
      </w:r>
      <w:r w:rsidRPr="005B5A95">
        <w:rPr>
          <w:rFonts w:ascii="Times New Roman" w:hAnsi="Times New Roman" w:cs="Times New Roman"/>
          <w:sz w:val="22"/>
          <w:szCs w:val="22"/>
          <w:lang w:val="en-US"/>
        </w:rPr>
        <w:instrText xml:space="preserve"> ADDIN ZOTERO_ITEM CSL_CITATION {"citationID":"a8xtJFbo","properties":{"formattedCitation":"[1]","plainCitation":"[1]","noteIndex":0},"citationItems":[{"id":2751,"uris":["http://zotero.org/users/660507/items/IZNVQIVN",["http://zotero.org/users/660507/items/IZNVQIVN"]],"itemData":{"id":2751,"type":"article-journal","abstract":"Although the amygdala is widely believed to have a role in the recognition of emotion, a central issue concerns whether it is involved in the recognition of all emotions or whether it is more important to some emotions than to others. We describe studies of two people, DR and SE, with impaired recognition of facial expressions in the context of bilateral amygdala damage. When tested with photographs showing facial expressions of emotion from the Ekman and Friesen (1976) series, both DR and SE showed deficits in the recognition of fear. Problems in recognising fear were also found using photographic quality images interpolated (“morphed”) between prototypes of the six emotions in the Ekman and Friesen (1976) series to create a hexagonal continuum (running from happiness to surprise to fear to sadness to disgust to anger to happiness). Control subjects identified these morphed images as belonging to distinct regions of the continuum, corresponding to the nearest prototype expression. However, DR and SE were impaired on this task, with problems again being most clearly apparent in the region of the fear prototype. An equivalent test of recognition of morphed identities of six famous faces was performed normally by DR, confirming the dissociability of impairments affecting the recognition of identity and expression from the face. Further two-way forced-choice tests showed that DR was unable to tell fear from anger, but could tell happiness from sadness without difficulty. The finding that the recognition of fear can be differentially severely affected by brain injury is consistent with reports of the effects of bilateral amygdala damage in another case (Adolphs, Tranel, Damasio, &amp; Damasio, 1994, 1995). The recognition of facial expressions of basic emotions may therefore be linked, to some extent, to specific neural substrates.","container-title":"Cognitive Neuropsychology","DOI":"10.1080/026432996381890","ISSN":"0264-3294","issue":"5","page":"699-745","source":"Taylor and Francis+NEJM","title":"Facial emotion recognition after bilateral amygdala damage: Differentially severe impairment of fear","title-short":"Facial Emotion Recognition after Bilateral Amygdala Damage","volume":"13","author":[{"family":"Calder","given":"Andrew J."}],"issued":{"date-parts":[["1996",7,1]]}}}],"schema":"https://github.com/citation-style-language/schema/raw/master/csl-citation.json"} </w:instrText>
      </w:r>
      <w:r w:rsidRPr="005B5A95">
        <w:rPr>
          <w:rFonts w:ascii="Times New Roman" w:hAnsi="Times New Roman" w:cs="Times New Roman"/>
          <w:sz w:val="22"/>
          <w:szCs w:val="22"/>
          <w:lang w:val="en-US"/>
        </w:rPr>
        <w:fldChar w:fldCharType="separate"/>
      </w:r>
      <w:r w:rsidRPr="005B5A95">
        <w:rPr>
          <w:rFonts w:ascii="Times New Roman" w:hAnsi="Times New Roman" w:cs="Times New Roman"/>
          <w:sz w:val="22"/>
          <w:lang w:val="en-US"/>
        </w:rPr>
        <w:t>[1]</w:t>
      </w:r>
      <w:r w:rsidRPr="005B5A95">
        <w:rPr>
          <w:rFonts w:ascii="Times New Roman" w:hAnsi="Times New Roman" w:cs="Times New Roman"/>
          <w:sz w:val="22"/>
          <w:szCs w:val="22"/>
        </w:rPr>
        <w:fldChar w:fldCharType="end"/>
      </w:r>
      <w:r w:rsidRPr="005B5A95">
        <w:rPr>
          <w:rFonts w:ascii="Times New Roman" w:hAnsi="Times New Roman" w:cs="Times New Roman"/>
          <w:sz w:val="22"/>
          <w:szCs w:val="22"/>
          <w:lang w:val="en-US"/>
        </w:rPr>
        <w:t xml:space="preserve">. Participants were asked to label morphed facial expressions as either happy, sad, angry, fearful, disgusted, or surprised (i.e., the six ‘basic’ emotions). Morphs were created from six expression pairings: happy-surprised, surprised-fearful, fearful-sad, sad-disgusted, disgusted-angry, and angry-happy. Each pair included two prototype expressions in proportions 90:10, 70:30, 50:50, 30:70, and 10:90 (i.e., 10% happy and 90% surprised for the happy-surprised continuum). Morphed expressions were presented individually and randomly on a computer monitor for a maximum of 3 seconds, and participants were asked to select by mouse-click one of the six emotion labels that best described the expression shown. Participants were given as long as necessary to make their selection and were not given feedback about their performance accuracy. Participants completed one practice block, followed by five blocks that each displayed all 30 morphed expressions once (6 pairs x 5 morphs). The total score for incorrect recognition per expression ranged from 20 (100% error rate) to 0 (0% error rate), with 50:50 morphs not being scored or analyzed. </w:t>
      </w:r>
    </w:p>
    <w:p w14:paraId="42CEA94C" w14:textId="3B105380" w:rsidR="006F525A" w:rsidRPr="005B5A95" w:rsidRDefault="006F525A" w:rsidP="006F525A">
      <w:pPr>
        <w:spacing w:line="276" w:lineRule="auto"/>
        <w:rPr>
          <w:rFonts w:ascii="Times New Roman" w:hAnsi="Times New Roman" w:cs="Times New Roman"/>
          <w:sz w:val="22"/>
          <w:szCs w:val="22"/>
          <w:lang w:val="en-US"/>
        </w:rPr>
      </w:pPr>
      <w:r w:rsidRPr="005B5A95">
        <w:rPr>
          <w:rFonts w:ascii="Times New Roman" w:hAnsi="Times New Roman" w:cs="Times New Roman"/>
          <w:sz w:val="22"/>
          <w:szCs w:val="22"/>
          <w:lang w:val="en-US"/>
        </w:rPr>
        <w:t xml:space="preserve">We administered a modified </w:t>
      </w:r>
      <w:r w:rsidRPr="005B5A95">
        <w:rPr>
          <w:rFonts w:ascii="Times New Roman" w:hAnsi="Times New Roman" w:cs="Times New Roman"/>
          <w:i/>
          <w:sz w:val="22"/>
          <w:szCs w:val="22"/>
          <w:lang w:val="en-US"/>
        </w:rPr>
        <w:t>Passive Avoidance Learning task</w:t>
      </w:r>
      <w:r w:rsidRPr="005B5A95">
        <w:rPr>
          <w:rFonts w:ascii="Times New Roman" w:hAnsi="Times New Roman" w:cs="Times New Roman"/>
          <w:sz w:val="22"/>
          <w:szCs w:val="22"/>
          <w:lang w:val="en-US"/>
        </w:rPr>
        <w:t xml:space="preserve"> to assess the accuracy of emotion learning </w:t>
      </w:r>
      <w:r w:rsidRPr="005B5A95">
        <w:rPr>
          <w:rFonts w:ascii="Times New Roman" w:hAnsi="Times New Roman" w:cs="Times New Roman"/>
          <w:sz w:val="22"/>
          <w:szCs w:val="22"/>
          <w:lang w:val="en-US"/>
        </w:rPr>
        <w:fldChar w:fldCharType="begin"/>
      </w:r>
      <w:r w:rsidRPr="005B5A95">
        <w:rPr>
          <w:rFonts w:ascii="Times New Roman" w:hAnsi="Times New Roman" w:cs="Times New Roman"/>
          <w:sz w:val="22"/>
          <w:szCs w:val="22"/>
          <w:lang w:val="en-US"/>
        </w:rPr>
        <w:instrText xml:space="preserve"> ADDIN ZOTERO_ITEM CSL_CITATION {"citationID":"LuO5mkMb","properties":{"formattedCitation":"[2]","plainCitation":"[2]","noteIndex":0},"citationItems":[{"id":293,"uris":["http://zotero.org/users/660507/items/CFKWZQG2",["http://zotero.org/users/660507/items/CFKWZQG2"]],"itemData":{"id":293,"type":"article-journal","container-title":"Journal of Abnormal Psychology","ISSN":"0021-843X","issue":"3","journalAbbreviation":"J Abnorm Psychol","language":"eng","note":"PMID: 3745647","page":"252-256","source":"NCBI PubMed","title":"Passive avoidance learning in psychopathic and nonpsychopathic offenders","volume":"95","author":[{"family":"Newman","given":"J. P."},{"family":"Kosson","given":"D. S."}],"issued":{"date-parts":[["1986",8]]}}}],"schema":"https://github.com/citation-style-language/schema/raw/master/csl-citation.json"} </w:instrText>
      </w:r>
      <w:r w:rsidRPr="005B5A95">
        <w:rPr>
          <w:rFonts w:ascii="Times New Roman" w:hAnsi="Times New Roman" w:cs="Times New Roman"/>
          <w:sz w:val="22"/>
          <w:szCs w:val="22"/>
          <w:lang w:val="en-US"/>
        </w:rPr>
        <w:fldChar w:fldCharType="separate"/>
      </w:r>
      <w:r w:rsidRPr="005B5A95">
        <w:rPr>
          <w:rFonts w:ascii="Times New Roman" w:hAnsi="Times New Roman" w:cs="Times New Roman"/>
          <w:sz w:val="22"/>
          <w:lang w:val="en-US"/>
        </w:rPr>
        <w:t>[2]</w:t>
      </w:r>
      <w:r w:rsidRPr="005B5A95">
        <w:rPr>
          <w:rFonts w:ascii="Times New Roman" w:hAnsi="Times New Roman" w:cs="Times New Roman"/>
          <w:sz w:val="22"/>
          <w:szCs w:val="22"/>
        </w:rPr>
        <w:fldChar w:fldCharType="end"/>
      </w:r>
      <w:r w:rsidRPr="005B5A95">
        <w:rPr>
          <w:rFonts w:ascii="Times New Roman" w:hAnsi="Times New Roman" w:cs="Times New Roman"/>
          <w:sz w:val="22"/>
          <w:szCs w:val="22"/>
          <w:lang w:val="en-US"/>
        </w:rPr>
        <w:t>. The task involves assigning reward and punishment values to novel stimuli (“</w:t>
      </w:r>
      <w:proofErr w:type="spellStart"/>
      <w:r w:rsidRPr="005B5A95">
        <w:rPr>
          <w:rFonts w:ascii="Times New Roman" w:hAnsi="Times New Roman" w:cs="Times New Roman"/>
          <w:sz w:val="22"/>
          <w:szCs w:val="22"/>
          <w:lang w:val="en-US"/>
        </w:rPr>
        <w:t>ziggerins</w:t>
      </w:r>
      <w:proofErr w:type="spellEnd"/>
      <w:r w:rsidRPr="005B5A95">
        <w:rPr>
          <w:rFonts w:ascii="Times New Roman" w:hAnsi="Times New Roman" w:cs="Times New Roman"/>
          <w:sz w:val="22"/>
          <w:szCs w:val="22"/>
          <w:lang w:val="en-US"/>
        </w:rPr>
        <w:t xml:space="preserve">” </w:t>
      </w:r>
      <w:r w:rsidRPr="005B5A95">
        <w:rPr>
          <w:rFonts w:ascii="Times New Roman" w:hAnsi="Times New Roman" w:cs="Times New Roman"/>
          <w:sz w:val="22"/>
          <w:szCs w:val="22"/>
          <w:lang w:val="en-US"/>
        </w:rPr>
        <w:fldChar w:fldCharType="begin"/>
      </w:r>
      <w:r w:rsidRPr="005B5A95">
        <w:rPr>
          <w:rFonts w:ascii="Times New Roman" w:hAnsi="Times New Roman" w:cs="Times New Roman"/>
          <w:sz w:val="22"/>
          <w:szCs w:val="22"/>
          <w:lang w:val="en-US"/>
        </w:rPr>
        <w:instrText xml:space="preserve"> ADDIN ZOTERO_ITEM CSL_CITATION {"citationID":"akd6fd36k2","properties":{"formattedCitation":"[3]","plainCitation":"[3]","noteIndex":0},"citationItems":[{"id":1770,"uris":["http://zotero.org/users/660507/items/IZ43QJ5P",["http://zotero.org/users/660507/items/IZ43QJ5P"]],"itemData":{"id":1770,"type":"article-journal","abstract":"Faces are processed more holistically than other objects and are recognized efficiently at the individual level. Perceptual expertise individuating non-face objects can lead to the same hallmarks of face processing. Is this specifically a result of expertise individuating objects, or would any type of prolonged intensive experience with objects be sufficient? Two groups of participants were trained with artificial objects (Ziggerins). One group learned to rapidly individuate Ziggerins at the subordinate level. Another group learned rapid sequential categorizations at the basic level. Individuation experts showed a selective improvement at the subordinate level and an increase in holistic processing. Categorization experts only improved at the basic level without changes in holistic processing. Attentive exposure to objects in a difficult training regimen is not sufficient to produce face-like expertise. Rather, qualitatively different types of expertise with objects of a given geometry can arise depending on the type of training.","container-title":"Psychological science","DOI":"10.1111/j.1467-9280.2009.02430.x","ISSN":"0956-7976","issue":"9","journalAbbreviation":"Psychol Sci","note":"PMID: 19694980\nPMCID: PMC2919853","page":"1108-1117","source":"PubMed Central","title":"Conditions for face-like expertise with objects: Becoming a Ziggerin expert - but which type?","title-short":"Conditions for face-like expertise with objects","volume":"20","author":[{"family":"Wong","given":"Alan C.-N."},{"family":"Palmeri","given":"Thomas J."},{"family":"Gauthier","given":"Isabel"}],"issued":{"date-parts":[["2009",9]]}}}],"schema":"https://github.com/citation-style-language/schema/raw/master/csl-citation.json"} </w:instrText>
      </w:r>
      <w:r w:rsidRPr="005B5A95">
        <w:rPr>
          <w:rFonts w:ascii="Times New Roman" w:hAnsi="Times New Roman" w:cs="Times New Roman"/>
          <w:sz w:val="22"/>
          <w:szCs w:val="22"/>
          <w:lang w:val="en-US"/>
        </w:rPr>
        <w:fldChar w:fldCharType="separate"/>
      </w:r>
      <w:r w:rsidRPr="005B5A95">
        <w:rPr>
          <w:rFonts w:ascii="Times New Roman" w:hAnsi="Times New Roman" w:cs="Times New Roman"/>
          <w:sz w:val="22"/>
          <w:lang w:val="en-US"/>
        </w:rPr>
        <w:t>[3]</w:t>
      </w:r>
      <w:r w:rsidRPr="005B5A95">
        <w:rPr>
          <w:rFonts w:ascii="Times New Roman" w:hAnsi="Times New Roman" w:cs="Times New Roman"/>
          <w:sz w:val="22"/>
          <w:szCs w:val="22"/>
        </w:rPr>
        <w:fldChar w:fldCharType="end"/>
      </w:r>
      <w:r w:rsidRPr="005B5A95">
        <w:rPr>
          <w:rFonts w:ascii="Times New Roman" w:hAnsi="Times New Roman" w:cs="Times New Roman"/>
          <w:sz w:val="22"/>
          <w:szCs w:val="22"/>
          <w:lang w:val="en-US"/>
        </w:rPr>
        <w:t xml:space="preserve">). Novel stimuli were chosen to tap into pure learning effects without the bias of stimulus familiarity. Participants were instructed to learn by trial-and-error to respond through button press to four different reward stimuli (gaining 1, 700, 1400, or 2000 points, respectively; non-responses were counted as omission errors in %) and to avoid responding to four different punishment stimuli (losing 1, 700, 1400, or 2000 points, respectively; responses to these stimuli were counted as avoidance errors in %). Each stimulus was shown once within a block of 8 trials, with 10 blocks overall (including one practice block). Stimuli were displayed on a computer monitor for a maximum of 3 sec, followed by performance feedback (i.e., amount of points won, or lost, as well as the running total points). Participants started the task with 10,000 points. </w:t>
      </w:r>
    </w:p>
    <w:p w14:paraId="0D419B1C" w14:textId="7431922A" w:rsidR="006F525A" w:rsidRPr="005B5A95" w:rsidRDefault="006F525A" w:rsidP="006F525A">
      <w:pPr>
        <w:spacing w:line="276" w:lineRule="auto"/>
        <w:rPr>
          <w:rFonts w:ascii="Times New Roman" w:hAnsi="Times New Roman" w:cs="Times New Roman"/>
          <w:sz w:val="22"/>
          <w:szCs w:val="22"/>
          <w:lang w:val="en-US"/>
        </w:rPr>
      </w:pPr>
      <w:r w:rsidRPr="005B5A95">
        <w:rPr>
          <w:rFonts w:ascii="Times New Roman" w:hAnsi="Times New Roman" w:cs="Times New Roman"/>
          <w:sz w:val="22"/>
          <w:szCs w:val="22"/>
          <w:lang w:val="en-US"/>
        </w:rPr>
        <w:t xml:space="preserve">We administered the </w:t>
      </w:r>
      <w:r w:rsidRPr="005B5A95">
        <w:rPr>
          <w:rFonts w:ascii="Times New Roman" w:hAnsi="Times New Roman" w:cs="Times New Roman"/>
          <w:i/>
          <w:sz w:val="22"/>
          <w:szCs w:val="22"/>
          <w:lang w:val="en-US"/>
        </w:rPr>
        <w:t>Emotional Go/</w:t>
      </w:r>
      <w:proofErr w:type="spellStart"/>
      <w:r w:rsidRPr="005B5A95">
        <w:rPr>
          <w:rFonts w:ascii="Times New Roman" w:hAnsi="Times New Roman" w:cs="Times New Roman"/>
          <w:i/>
          <w:sz w:val="22"/>
          <w:szCs w:val="22"/>
          <w:lang w:val="en-US"/>
        </w:rPr>
        <w:t>Nogo</w:t>
      </w:r>
      <w:proofErr w:type="spellEnd"/>
      <w:r w:rsidRPr="005B5A95">
        <w:rPr>
          <w:rFonts w:ascii="Times New Roman" w:hAnsi="Times New Roman" w:cs="Times New Roman"/>
          <w:i/>
          <w:sz w:val="22"/>
          <w:szCs w:val="22"/>
          <w:lang w:val="en-US"/>
        </w:rPr>
        <w:t xml:space="preserve"> task</w:t>
      </w:r>
      <w:r w:rsidRPr="005B5A95">
        <w:rPr>
          <w:rFonts w:ascii="Times New Roman" w:hAnsi="Times New Roman" w:cs="Times New Roman"/>
          <w:sz w:val="22"/>
          <w:szCs w:val="22"/>
          <w:lang w:val="en-US"/>
        </w:rPr>
        <w:t xml:space="preserve"> to assess the accuracy of emotion regulation defined as the ability to maintain cognitive control when confronted with interfering emotional information, including positive and negative facial expressions </w:t>
      </w:r>
      <w:r w:rsidRPr="005B5A95">
        <w:rPr>
          <w:rFonts w:ascii="Times New Roman" w:hAnsi="Times New Roman" w:cs="Times New Roman"/>
          <w:sz w:val="22"/>
          <w:szCs w:val="22"/>
          <w:lang w:val="en-US"/>
        </w:rPr>
        <w:fldChar w:fldCharType="begin"/>
      </w:r>
      <w:r w:rsidRPr="005B5A95">
        <w:rPr>
          <w:rFonts w:ascii="Times New Roman" w:hAnsi="Times New Roman" w:cs="Times New Roman"/>
          <w:sz w:val="22"/>
          <w:szCs w:val="22"/>
          <w:lang w:val="en-US"/>
        </w:rPr>
        <w:instrText xml:space="preserve"> ADDIN ZOTERO_ITEM CSL_CITATION {"citationID":"OebpiuyX","properties":{"formattedCitation":"[4], [5]","plainCitation":"[4], [5]","noteIndex":0},"citationItems":[{"id":2572,"uris":["http://zotero.org/users/660507/items/C77SPMSB",["http://zotero.org/users/660507/items/C77SPMSB"]],"itemData":{"id":2572,"type":"article-journal","abstract":"BACKGROUND: Emotional information can facilitate or interfere with cognitive processes. In this study, we examined the influence of emotional information in biasing performance and the biological basis underlying this influence.\nMETHODS: Ten human subjects (five female) were scanned with functional magnetic resonance imaging while performing an emotional go/nogo task.\nRESULTS: Subjects were slower to approach fearful target expressions and had more difficulty avoiding happy nontarget expressions. The amygdala was recruited most for negative emotional context, and activity in this region was positively correlated with response time when detecting negative expressions. Increased signal in the right caudate nucleus was observed when avoiding nontargets and was negatively correlated with the number of false alarms subjects made.\nCONCLUSIONS: Emotional context can alter behavioral and biological responses when approaching or avoiding a stimulus. We showed that recruitment of the amygdala, a region implicated in evaluating emotional significance, was associated with longer response latencies when approaching negative information, whereas recruitment of the caudate nucleus, a structure previously implicated in reward and impulse control, was most active when avoiding positive information. Our findings have significant implications for exaggerated and inhibited emotional responses that are characteristic of a number of psychiatric disorders.","container-title":"Biological Psychiatry","DOI":"10.1016/j.biopsych.2004.12.038","ISSN":"0006-3223","issue":"6","journalAbbreviation":"Biol. Psychiatry","language":"eng","note":"PMID: 15780849","page":"624-632","source":"PubMed","title":"Contributions of amygdala and striatal activity in emotion regulation","volume":"57","author":[{"family":"Hare","given":"Todd A."},{"family":"Tottenham","given":"Nim"},{"family":"Davidson","given":"Matthew C."},{"family":"Glover","given":"Gary H."},{"family":"Casey","given":"B. J."}],"issued":{"date-parts":[["2005",3,15]]}}},{"id":1769,"uris":["http://zotero.org/users/660507/items/X9RBKRVT",["http://zotero.org/users/660507/items/X9RBKRVT"]],"itemData":{"id":1769,"type":"article-journal","abstract":"Emotion discrimination, emotion regulation, and cognitive control are three related, yet separable processes that emerge over the course of development. The current study tested 100 children, adolescents, and adults on an Emotional Go/Nogo task, illustrating the ability of this paradigm to identify the unique developmental patterns for each of these three processes in the context of both positive (happy) and negative emotions (fear, sad, and anger), across three different age groups. Consistent with previous literature, our findings show that emotion discrimination and regulatory abilities (both cognitive control and emotion regulation) improve steadily for each age group, with each age group showing unique patterns of performance. The findings suggest that emotion regulation is constructed from basic cognition control and emotion discrimination skills. The patterns of behavior from the Emotional Go/Nogo task provide normative benchmark data across a wide range of emotions that can be used for future behavioral and neuroimaging studies that examine the developmental construction of emotion regulatory processes.","container-title":"Developmental Psychology","DOI":"10.3389/fpsyg.2011.00039","journalAbbreviation":"Front. Psychology","page":"39","source":"Frontiers","title":"Behavioral assessment of emotion discrimination, emotion regulation, and cognitive control in childhood, adolescence, and adulthood","volume":"2","author":[{"family":"Tottenham","given":"Nim"},{"family":"Hare","given":"Todd A."},{"family":"Casey","given":"B. J."}],"issued":{"date-parts":[["2011"]]}}}],"schema":"https://github.com/citation-style-language/schema/raw/master/csl-citation.json"} </w:instrText>
      </w:r>
      <w:r w:rsidRPr="005B5A95">
        <w:rPr>
          <w:rFonts w:ascii="Times New Roman" w:hAnsi="Times New Roman" w:cs="Times New Roman"/>
          <w:sz w:val="22"/>
          <w:szCs w:val="22"/>
          <w:lang w:val="en-US"/>
        </w:rPr>
        <w:fldChar w:fldCharType="separate"/>
      </w:r>
      <w:r w:rsidRPr="005B5A95">
        <w:rPr>
          <w:rFonts w:ascii="Times New Roman" w:hAnsi="Times New Roman" w:cs="Times New Roman"/>
          <w:sz w:val="22"/>
          <w:lang w:val="en-US"/>
        </w:rPr>
        <w:t>[4], [5]</w:t>
      </w:r>
      <w:r w:rsidRPr="005B5A95">
        <w:rPr>
          <w:rFonts w:ascii="Times New Roman" w:hAnsi="Times New Roman" w:cs="Times New Roman"/>
          <w:sz w:val="22"/>
          <w:szCs w:val="22"/>
        </w:rPr>
        <w:fldChar w:fldCharType="end"/>
      </w:r>
      <w:r w:rsidRPr="005B5A95">
        <w:rPr>
          <w:rFonts w:ascii="Times New Roman" w:hAnsi="Times New Roman" w:cs="Times New Roman"/>
          <w:sz w:val="22"/>
          <w:szCs w:val="22"/>
          <w:lang w:val="en-US"/>
        </w:rPr>
        <w:t>. Participants were instructed to press a response button as quickly and accurately as possible whenever a named facial expression appeared on the screen (go trials) and not to press for any other expression (</w:t>
      </w:r>
      <w:proofErr w:type="spellStart"/>
      <w:r w:rsidRPr="005B5A95">
        <w:rPr>
          <w:rFonts w:ascii="Times New Roman" w:hAnsi="Times New Roman" w:cs="Times New Roman"/>
          <w:sz w:val="22"/>
          <w:szCs w:val="22"/>
          <w:lang w:val="en-US"/>
        </w:rPr>
        <w:t>nogo</w:t>
      </w:r>
      <w:proofErr w:type="spellEnd"/>
      <w:r w:rsidRPr="005B5A95">
        <w:rPr>
          <w:rFonts w:ascii="Times New Roman" w:hAnsi="Times New Roman" w:cs="Times New Roman"/>
          <w:sz w:val="22"/>
          <w:szCs w:val="22"/>
          <w:lang w:val="en-US"/>
        </w:rPr>
        <w:t xml:space="preserve"> trials). The task included six randomly presented blocks of go-</w:t>
      </w:r>
      <w:proofErr w:type="spellStart"/>
      <w:r w:rsidRPr="005B5A95">
        <w:rPr>
          <w:rFonts w:ascii="Times New Roman" w:hAnsi="Times New Roman" w:cs="Times New Roman"/>
          <w:sz w:val="22"/>
          <w:szCs w:val="22"/>
          <w:lang w:val="en-US"/>
        </w:rPr>
        <w:t>nogo</w:t>
      </w:r>
      <w:proofErr w:type="spellEnd"/>
      <w:r w:rsidRPr="005B5A95">
        <w:rPr>
          <w:rFonts w:ascii="Times New Roman" w:hAnsi="Times New Roman" w:cs="Times New Roman"/>
          <w:sz w:val="22"/>
          <w:szCs w:val="22"/>
          <w:lang w:val="en-US"/>
        </w:rPr>
        <w:t xml:space="preserve"> pairings: neutral-happy, neutral-fearful, happy-neutral, fearful-neutral, happy-fearful, and fearful-happy. Each block included 35 go (73%) and 13 </w:t>
      </w:r>
      <w:proofErr w:type="spellStart"/>
      <w:r w:rsidRPr="005B5A95">
        <w:rPr>
          <w:rFonts w:ascii="Times New Roman" w:hAnsi="Times New Roman" w:cs="Times New Roman"/>
          <w:sz w:val="22"/>
          <w:szCs w:val="22"/>
          <w:lang w:val="en-US"/>
        </w:rPr>
        <w:t>nogo</w:t>
      </w:r>
      <w:proofErr w:type="spellEnd"/>
      <w:r w:rsidRPr="005B5A95">
        <w:rPr>
          <w:rFonts w:ascii="Times New Roman" w:hAnsi="Times New Roman" w:cs="Times New Roman"/>
          <w:sz w:val="22"/>
          <w:szCs w:val="22"/>
          <w:lang w:val="en-US"/>
        </w:rPr>
        <w:t xml:space="preserve"> (27%) stimuli. The go trials occurred more frequently in order to create a pre-potent tendency for the participant to respond. Stimuli consisted of gray-scaled fearful, happy, and neutral expressions from six male and six female adults, with four African-American, Asian, and Caucasian individuals for each expression type respectively (</w:t>
      </w:r>
      <w:proofErr w:type="spellStart"/>
      <w:r w:rsidRPr="005B5A95">
        <w:rPr>
          <w:rFonts w:ascii="Times New Roman" w:hAnsi="Times New Roman" w:cs="Times New Roman"/>
          <w:sz w:val="22"/>
          <w:szCs w:val="22"/>
          <w:lang w:val="en-US"/>
        </w:rPr>
        <w:t>NimStim</w:t>
      </w:r>
      <w:proofErr w:type="spellEnd"/>
      <w:r w:rsidRPr="005B5A95">
        <w:rPr>
          <w:rFonts w:ascii="Times New Roman" w:hAnsi="Times New Roman" w:cs="Times New Roman"/>
          <w:sz w:val="22"/>
          <w:szCs w:val="22"/>
          <w:lang w:val="en-US"/>
        </w:rPr>
        <w:t xml:space="preserve"> set numbers: 6, 8, 11, 14, 15, 16, 27, 36, 39, 43, 44, and 45). Stimulus duration was 500 </w:t>
      </w:r>
      <w:proofErr w:type="spellStart"/>
      <w:r w:rsidRPr="005B5A95">
        <w:rPr>
          <w:rFonts w:ascii="Times New Roman" w:hAnsi="Times New Roman" w:cs="Times New Roman"/>
          <w:sz w:val="22"/>
          <w:szCs w:val="22"/>
          <w:lang w:val="en-US"/>
        </w:rPr>
        <w:t>msec</w:t>
      </w:r>
      <w:proofErr w:type="spellEnd"/>
      <w:r w:rsidRPr="005B5A95">
        <w:rPr>
          <w:rFonts w:ascii="Times New Roman" w:hAnsi="Times New Roman" w:cs="Times New Roman"/>
          <w:sz w:val="22"/>
          <w:szCs w:val="22"/>
          <w:lang w:val="en-US"/>
        </w:rPr>
        <w:t xml:space="preserve"> with 1-sec interstimulus intervals. False alarm error rates in % for </w:t>
      </w:r>
      <w:proofErr w:type="spellStart"/>
      <w:r w:rsidRPr="005B5A95">
        <w:rPr>
          <w:rFonts w:ascii="Times New Roman" w:hAnsi="Times New Roman" w:cs="Times New Roman"/>
          <w:sz w:val="22"/>
          <w:szCs w:val="22"/>
          <w:lang w:val="en-US"/>
        </w:rPr>
        <w:t>nogo</w:t>
      </w:r>
      <w:proofErr w:type="spellEnd"/>
      <w:r w:rsidRPr="005B5A95">
        <w:rPr>
          <w:rFonts w:ascii="Times New Roman" w:hAnsi="Times New Roman" w:cs="Times New Roman"/>
          <w:sz w:val="22"/>
          <w:szCs w:val="22"/>
          <w:lang w:val="en-US"/>
        </w:rPr>
        <w:t xml:space="preserve"> trials indexed emotion regulation, with higher rates reflecting worse performance </w:t>
      </w:r>
      <w:r w:rsidRPr="005B5A95">
        <w:rPr>
          <w:rFonts w:ascii="Times New Roman" w:hAnsi="Times New Roman" w:cs="Times New Roman"/>
          <w:sz w:val="22"/>
          <w:szCs w:val="22"/>
          <w:lang w:val="en-US"/>
        </w:rPr>
        <w:fldChar w:fldCharType="begin"/>
      </w:r>
      <w:r w:rsidRPr="005B5A95">
        <w:rPr>
          <w:rFonts w:ascii="Times New Roman" w:hAnsi="Times New Roman" w:cs="Times New Roman"/>
          <w:sz w:val="22"/>
          <w:szCs w:val="22"/>
          <w:lang w:val="en-US"/>
        </w:rPr>
        <w:instrText xml:space="preserve"> ADDIN ZOTERO_ITEM CSL_CITATION {"citationID":"FgrM6GwO","properties":{"formattedCitation":"[6]","plainCitation":"[6]","noteIndex":0},"citationItems":[{"id":148,"uris":["http://zotero.org/users/660507/items/JGNHJBT6",["http://zotero.org/users/660507/items/JGNHJBT6"]],"itemData":{"id":148,"type":"article-journal","abstract":"This study tested the convergence of behavioral inhibition measures across emotional and non-emotional versions of the same go/no-go task in 85 college students. The two tasks differed only in the stimuli used for trial cues (i.e., circles versus facial expressions). Moderate correlations (r=.51-.56) between commission errors across the emotional and non-emotional tasks support the construct validity of behavioral inhibition. Further, parametric manipulation of preceding context had comparable effects on performance on the two tasks. Responses were slower and more variable, commission errors were more numerous, and perceptual sensitivity was lower on the emotional than the non-emotional task. A bias for happy faces on the emotional task resulted in faster responses and more commission errors for happy than sad faces despite marginally greater sensitivity for the latter. These results suggest that the basic neuropsychological constructs of the original go/no-go task were preserved in the emotional adaptation.","container-title":"Archives of Clinical Neuropsychology: The Official Journal of the National Academy of Neuropsychologists","DOI":"10.1016/j.acn.2006.12.001","ISSN":"0887-6177","issue":"2","journalAbbreviation":"Arch Clin Neuropsychol","language":"eng","note":"PMID: 17207962\nPMCID: PMC2562664","page":"151-160","source":"PubMed","title":"Does the emotional go/no-go task really measure behavioral inhibition? Convergence with measures on a non-emotional analog","title-short":"Does the emotional go/no-go task really measure behavioral inhibition?","volume":"22","author":[{"family":"Schulz","given":"Kurt P."},{"family":"Fan","given":"Jin"},{"family":"Magidina","given":"Olga"},{"family":"Marks","given":"David J."},{"family":"Hahn","given":"Bella"},{"family":"Halperin","given":"Jeffrey M."}],"issued":{"date-parts":[["2007",2]]}}}],"schema":"https://github.com/citation-style-language/schema/raw/master/csl-citation.json"} </w:instrText>
      </w:r>
      <w:r w:rsidRPr="005B5A95">
        <w:rPr>
          <w:rFonts w:ascii="Times New Roman" w:hAnsi="Times New Roman" w:cs="Times New Roman"/>
          <w:sz w:val="22"/>
          <w:szCs w:val="22"/>
          <w:lang w:val="en-US"/>
        </w:rPr>
        <w:fldChar w:fldCharType="separate"/>
      </w:r>
      <w:r w:rsidRPr="005B5A95">
        <w:rPr>
          <w:rFonts w:ascii="Times New Roman" w:hAnsi="Times New Roman" w:cs="Times New Roman"/>
          <w:sz w:val="22"/>
          <w:lang w:val="en-US"/>
        </w:rPr>
        <w:t>[6]</w:t>
      </w:r>
      <w:r w:rsidRPr="005B5A95">
        <w:rPr>
          <w:rFonts w:ascii="Times New Roman" w:hAnsi="Times New Roman" w:cs="Times New Roman"/>
          <w:sz w:val="22"/>
          <w:szCs w:val="22"/>
        </w:rPr>
        <w:fldChar w:fldCharType="end"/>
      </w:r>
      <w:r w:rsidRPr="005B5A95">
        <w:rPr>
          <w:rFonts w:ascii="Times New Roman" w:hAnsi="Times New Roman" w:cs="Times New Roman"/>
          <w:sz w:val="22"/>
          <w:szCs w:val="22"/>
          <w:lang w:val="en-US"/>
        </w:rPr>
        <w:t xml:space="preserve">. </w:t>
      </w:r>
    </w:p>
    <w:p w14:paraId="57F49454" w14:textId="77777777" w:rsidR="00D4499C" w:rsidRPr="005B5A95" w:rsidRDefault="006F525A" w:rsidP="006F525A">
      <w:pPr>
        <w:spacing w:line="276" w:lineRule="auto"/>
        <w:rPr>
          <w:rFonts w:ascii="Times New Roman" w:hAnsi="Times New Roman" w:cs="Times New Roman"/>
          <w:sz w:val="22"/>
          <w:szCs w:val="22"/>
          <w:lang w:val="en-US"/>
        </w:rPr>
      </w:pPr>
      <w:r w:rsidRPr="005B5A95">
        <w:rPr>
          <w:rFonts w:ascii="Times New Roman" w:hAnsi="Times New Roman" w:cs="Times New Roman"/>
          <w:sz w:val="22"/>
          <w:szCs w:val="22"/>
          <w:lang w:val="en-US"/>
        </w:rPr>
        <w:t xml:space="preserve">Order of tasks was pseudorandomized separately across group (CD, TDC), sex (girls, boys), and age brackets (9-12, 13-15, and 16-18 years). The extracted performance variables of the three tasks (see Table 2 in the main text) had acceptable to good reliabilities (Cronbach’s </w:t>
      </w:r>
      <w:r w:rsidRPr="005B5A95">
        <w:rPr>
          <w:rFonts w:ascii="Times New Roman" w:hAnsi="Times New Roman" w:cs="Times New Roman"/>
          <w:i/>
          <w:sz w:val="22"/>
          <w:szCs w:val="22"/>
          <w:lang w:val="en-US"/>
        </w:rPr>
        <w:t>α</w:t>
      </w:r>
      <w:r w:rsidRPr="005B5A95">
        <w:rPr>
          <w:rFonts w:ascii="Times New Roman" w:hAnsi="Times New Roman" w:cs="Times New Roman"/>
          <w:sz w:val="22"/>
          <w:szCs w:val="22"/>
          <w:lang w:val="en-US"/>
        </w:rPr>
        <w:t xml:space="preserve"> ≥ .70). We chose this particular test battery based on influential models of emotion dysfunction in CD (see </w:t>
      </w:r>
      <w:r w:rsidRPr="005B5A95">
        <w:rPr>
          <w:rFonts w:ascii="Times New Roman" w:hAnsi="Times New Roman" w:cs="Times New Roman"/>
          <w:sz w:val="22"/>
          <w:szCs w:val="22"/>
          <w:lang w:val="en-US"/>
        </w:rPr>
        <w:fldChar w:fldCharType="begin"/>
      </w:r>
      <w:r w:rsidRPr="005B5A95">
        <w:rPr>
          <w:rFonts w:ascii="Times New Roman" w:hAnsi="Times New Roman" w:cs="Times New Roman"/>
          <w:sz w:val="22"/>
          <w:szCs w:val="22"/>
          <w:lang w:val="en-US"/>
        </w:rPr>
        <w:instrText xml:space="preserve"> ADDIN ZOTERO_ITEM CSL_CITATION {"citationID":"P7ltEJCY","properties":{"formattedCitation":"[7]","plainCitation":"[7]","noteIndex":0},"citationItems":[{"id":3038,"uris":["http://zotero.org/users/660507/items/BYB44EFU",["http://zotero.org/users/660507/items/BYB44EFU"]],"itemData":{"id":3038,"type":"article-journal","abstract":"OBJECTIVE: Conduct disorder (CD) is a serious neurodevelopmental disorder marked by notably higher prevalence rates for boys than girls. Converging evidence suggests that CD is associated with impairments in emotion recognition, learning, and regulation. However, it is not known whether there are sex differences in the relationship between CD and emotion dysfunction. Prior studies on emotion functioning in CD have so far been underpowered for investigating sex differences. Therefore, our primary aim was to characterize emotion processing skills in a large sample of girls and boys with CD compared to typically developing controls (TDCs) using a comprehensive neuropsychological test battery.\nMETHOD: We included 542 youths with CD (317 girls) and 710 TDCs (479 girls), 9 to 18 years of age, from a European multisite study (FemNAT-CD). Participants completed three experimental tasks assessing emotion recognition, learning, and regulation, respectively. Data were analyzed to test for effects of group and sex, and group-by-sex interactions, while controlling for potentially confounding factors.\nRESULTS: Relative to TDCs, youths with CD showed impaired emotion recognition (that was related to more physical and proactive aggression, and higher CU traits), emotional learning (specifically from punishment), and emotion regulation. Boys and girls with CD, however, displayed similar impairments in emotion processing.\nCONCLUSION: This study provides compelling evidence for a relationship between CD and deficient neurocognitive functioning across three emotional domains that have previously been linked to CD etiology. However, there was no support for sex-specific profiles of emotion dysfunction, suggesting that current neurocognitive models of CD apply equally to both sexes.","container-title":"Journal of the American Academy of Child and Adolescent Psychiatry","DOI":"10.1016/j.jaac.2019.04.003","ISSN":"1527-5418","issue":"2","journalAbbreviation":"J Am Acad Child Adolesc Psychiatry","language":"eng","note":"PMID: 31026574","page":"263-273","source":"PubMed","title":"Investigating sex differences in emotion recognition, learning, and regulation among youths with conduct disorder","volume":"59","author":[{"family":"Kohls","given":"Gregor"},{"family":"Baumann","given":"Sarah"},{"family":"Gundlach","given":"Malou"},{"family":"Scharke","given":"Wolfgang"},{"family":"Bernhard","given":"Anka"},{"family":"Martinelli","given":"Anne"},{"family":"Ackermann","given":"Katharina"},{"family":"Kersten","given":"Linda"},{"family":"Prätzlich","given":"Martin"},{"family":"Oldenhof","given":"Helena"},{"family":"Jansen","given":"Lucres"},{"family":"Boogaard","given":"Lisette","non-dropping-particle":"van den"},{"family":"Smaragdi","given":"Areti"},{"family":"Gonzalez-Madruga","given":"Karen"},{"family":"Cornwell","given":"Harriet"},{"family":"Rogers","given":"Jack C."},{"family":"Pauli","given":"Ruth"},{"family":"Clanton","given":"Roberta"},{"family":"Baker","given":"Rosalind"},{"family":"Bigorra","given":"Aitana"},{"family":"Kerexeta-Lizeaga","given":"Iñaki"},{"family":"Sesma-Pardo","given":"Eva"},{"family":"Aguirregomoscorta-Menéndez","given":"Fernando"},{"family":"Siklósi","given":"Réka"},{"family":"Dochnal","given":"Roberta"},{"family":"Kalogerakis","given":"Zacharias"},{"family":"Pirlympou","given":"Mara"},{"family":"Papadakos","given":"Leonidas"},{"family":"Dikeos","given":"Dimitris"},{"family":"Hervas","given":"Amaia"},{"family":"Herpertz-Dahlmann","given":"Beate"},{"family":"Fernández-Rivas","given":"Aranzazu"},{"family":"Popma","given":"Arne"},{"family":"Stadler","given":"Christina"},{"family":"De Brito","given":"Stephane A."},{"family":"Blair","given":"James R."},{"family":"Freitag","given":"Christine M."},{"family":"Fairchild","given":"Graeme"},{"family":"Konrad","given":"Kerstin"}],"issued":{"date-parts":[["2020",2]]}}}],"schema":"https://github.com/citation-style-language/schema/raw/master/csl-citation.json"} </w:instrText>
      </w:r>
      <w:r w:rsidRPr="005B5A95">
        <w:rPr>
          <w:rFonts w:ascii="Times New Roman" w:hAnsi="Times New Roman" w:cs="Times New Roman"/>
          <w:sz w:val="22"/>
          <w:szCs w:val="22"/>
          <w:lang w:val="en-US"/>
        </w:rPr>
        <w:fldChar w:fldCharType="separate"/>
      </w:r>
      <w:r w:rsidRPr="005B5A95">
        <w:rPr>
          <w:rFonts w:ascii="Times New Roman" w:hAnsi="Times New Roman" w:cs="Times New Roman"/>
          <w:sz w:val="22"/>
          <w:lang w:val="en-US"/>
        </w:rPr>
        <w:t>[7]</w:t>
      </w:r>
      <w:r w:rsidRPr="005B5A95">
        <w:rPr>
          <w:rFonts w:ascii="Times New Roman" w:hAnsi="Times New Roman" w:cs="Times New Roman"/>
          <w:sz w:val="22"/>
          <w:szCs w:val="22"/>
        </w:rPr>
        <w:fldChar w:fldCharType="end"/>
      </w:r>
      <w:r w:rsidRPr="005B5A95">
        <w:rPr>
          <w:rFonts w:ascii="Times New Roman" w:hAnsi="Times New Roman" w:cs="Times New Roman"/>
          <w:sz w:val="22"/>
          <w:szCs w:val="22"/>
          <w:lang w:val="en-US"/>
        </w:rPr>
        <w:t xml:space="preserve"> for details), and because the three tasks have widely been used in neuropsychological research of emotion functioning in developmental psychopathology, including CD, ADHD, and internalizing disorders. Thus, the validity of the test battery comes from its proven usefulness to distinguish between clinical </w:t>
      </w:r>
      <w:r w:rsidRPr="005B5A95">
        <w:rPr>
          <w:rFonts w:ascii="Times New Roman" w:hAnsi="Times New Roman" w:cs="Times New Roman"/>
          <w:sz w:val="22"/>
          <w:szCs w:val="22"/>
          <w:lang w:val="en-US"/>
        </w:rPr>
        <w:lastRenderedPageBreak/>
        <w:t xml:space="preserve">groups and controls in previous research </w:t>
      </w:r>
      <w:r w:rsidRPr="005B5A95">
        <w:rPr>
          <w:rFonts w:ascii="Times New Roman" w:hAnsi="Times New Roman" w:cs="Times New Roman"/>
          <w:sz w:val="22"/>
          <w:szCs w:val="22"/>
          <w:lang w:val="en-US"/>
        </w:rPr>
        <w:fldChar w:fldCharType="begin"/>
      </w:r>
      <w:r w:rsidRPr="005B5A95">
        <w:rPr>
          <w:rFonts w:ascii="Times New Roman" w:hAnsi="Times New Roman" w:cs="Times New Roman"/>
          <w:sz w:val="22"/>
          <w:szCs w:val="22"/>
          <w:lang w:val="en-US"/>
        </w:rPr>
        <w:instrText xml:space="preserve"> ADDIN ZOTERO_ITEM CSL_CITATION {"citationID":"CAa3SAOX","properties":{"formattedCitation":"[8]","plainCitation":"[8]","noteIndex":0},"citationItems":[{"id":2859,"uris":["http://zotero.org/users/660507/items/2TC9VDWN",["http://zotero.org/users/660507/items/2TC9VDWN"]],"itemData":{"id":2859,"type":"article-journal","container-title":"The New England Journal of Medicine","DOI":"10.1056/NEJMra1315612","ISSN":"1533-4406","issue":"23","journalAbbreviation":"N. Engl. J. Med.","language":"eng","note":"PMID: 25470696","page":"2207-2216","source":"PubMed","title":"Conduct disorder and callous-unemotional traits in youth","volume":"371","author":[{"family":"Blair","given":"R. J. R."},{"family":"Leibenluft","given":"Ellen"},{"family":"Pine","given":"Daniel S."}],"issued":{"date-parts":[["2014",12,4]]}}}],"schema":"https://github.com/citation-style-language/schema/raw/master/csl-citation.json"} </w:instrText>
      </w:r>
      <w:r w:rsidRPr="005B5A95">
        <w:rPr>
          <w:rFonts w:ascii="Times New Roman" w:hAnsi="Times New Roman" w:cs="Times New Roman"/>
          <w:sz w:val="22"/>
          <w:szCs w:val="22"/>
          <w:lang w:val="en-US"/>
        </w:rPr>
        <w:fldChar w:fldCharType="separate"/>
      </w:r>
      <w:r w:rsidRPr="005B5A95">
        <w:rPr>
          <w:rFonts w:ascii="Times New Roman" w:hAnsi="Times New Roman" w:cs="Times New Roman"/>
          <w:sz w:val="22"/>
          <w:lang w:val="en-US"/>
        </w:rPr>
        <w:t>[8]</w:t>
      </w:r>
      <w:r w:rsidRPr="005B5A95">
        <w:rPr>
          <w:rFonts w:ascii="Times New Roman" w:hAnsi="Times New Roman" w:cs="Times New Roman"/>
          <w:sz w:val="22"/>
          <w:szCs w:val="22"/>
        </w:rPr>
        <w:fldChar w:fldCharType="end"/>
      </w:r>
      <w:r w:rsidRPr="005B5A95">
        <w:rPr>
          <w:rFonts w:ascii="Times New Roman" w:hAnsi="Times New Roman" w:cs="Times New Roman"/>
          <w:sz w:val="22"/>
          <w:szCs w:val="22"/>
          <w:lang w:val="en-US"/>
        </w:rPr>
        <w:t xml:space="preserve">. Available psychometric data further support both reliability and validity of all three neuropsychological measures </w:t>
      </w:r>
      <w:r w:rsidRPr="005B5A95">
        <w:rPr>
          <w:rFonts w:ascii="Times New Roman" w:hAnsi="Times New Roman" w:cs="Times New Roman"/>
          <w:sz w:val="22"/>
          <w:szCs w:val="22"/>
          <w:lang w:val="en-US"/>
        </w:rPr>
        <w:fldChar w:fldCharType="begin"/>
      </w:r>
      <w:r w:rsidRPr="005B5A95">
        <w:rPr>
          <w:rFonts w:ascii="Times New Roman" w:hAnsi="Times New Roman" w:cs="Times New Roman"/>
          <w:sz w:val="22"/>
          <w:szCs w:val="22"/>
          <w:lang w:val="en-US"/>
        </w:rPr>
        <w:instrText xml:space="preserve"> ADDIN ZOTERO_ITEM CSL_CITATION {"citationID":"ZHPN3T9M","properties":{"formattedCitation":"[6], [9], [10]","plainCitation":"[6], [9], [10]","noteIndex":0},"citationItems":[{"id":148,"uris":["http://zotero.org/users/660507/items/JGNHJBT6",["http://zotero.org/users/660507/items/JGNHJBT6"]],"itemData":{"id":148,"type":"article-journal","abstract":"This study tested the convergence of behavioral inhibition measures across emotional and non-emotional versions of the same go/no-go task in 85 college students. The two tasks differed only in the stimuli used for trial cues (i.e., circles versus facial expressions). Moderate correlations (r=.51-.56) between commission errors across the emotional and non-emotional tasks support the construct validity of behavioral inhibition. Further, parametric manipulation of preceding context had comparable effects on performance on the two tasks. Responses were slower and more variable, commission errors were more numerous, and perceptual sensitivity was lower on the emotional than the non-emotional task. A bias for happy faces on the emotional task resulted in faster responses and more commission errors for happy than sad faces despite marginally greater sensitivity for the latter. These results suggest that the basic neuropsychological constructs of the original go/no-go task were preserved in the emotional adaptation.","container-title":"Archives of Clinical Neuropsychology: The Official Journal of the National Academy of Neuropsychologists","DOI":"10.1016/j.acn.2006.12.001","ISSN":"0887-6177","issue":"2","journalAbbreviation":"Arch Clin Neuropsychol","language":"eng","note":"PMID: 17207962\nPMCID: PMC2562664","page":"151-160","source":"PubMed","title":"Does the emotional go/no-go task really measure behavioral inhibition? Convergence with measures on a non-emotional analog","title-short":"Does the emotional go/no-go task really measure behavioral inhibition?","volume":"22","author":[{"family":"Schulz","given":"Kurt P."},{"family":"Fan","given":"Jin"},{"family":"Magidina","given":"Olga"},{"family":"Marks","given":"David J."},{"family":"Hahn","given":"Bella"},{"family":"Halperin","given":"Jeffrey M."}],"issued":{"date-parts":[["2007",2]]}}},{"id":3126,"uris":["http://zotero.org/users/660507/items/NPFJA8GL",["http://zotero.org/users/660507/items/NPFJA8GL"]],"itemData":{"id":3126,"type":"article-journal","abstract":"Although good tests are available for diagnosing clinical impairments in face expression processing, there is a lack of strong tests for assessing “individual differences” – that is, differences in ability between individuals within the typical, nonclinical, range. Here, we develop two new tests, one for expression perception (an odd-man-out matching task in which participants select which one of three faces displays a different expression) and one additionally requiring explicit identification of the emotion (a labelling task in which participants select one of six verbal labels). We demonstrate validity (careful check of individual items, large inversion effects, independence from nonverbal IQ, convergent validity with a previous labelling task), reliability (Cronbach’s alphas of.77 and.76 respectively), and wide individual differences across the typical population. We then demonstrate the usefulness of the tests by addressing theoretical questions regarding the structure of face processing, specifically the extent to which the following processes are common or distinct: (a) perceptual matching and explicit labelling of expression (modest correlation between matching and labelling supported partial independence); (b) judgement of expressions from faces and voices (results argued labelling tasks tap into a multi-modal system, while matching tasks tap distinct perceptual processes); and (c) expression and identity processing (results argued for a common first step of perceptual processing for expression and identity).","container-title":"PLoS ONE","DOI":"10.1371/journal.pone.0068126","ISSN":"1932-6203","issue":"6","journalAbbreviation":"PLoS One","note":"PMID: 23840821\nPMCID: PMC3695959","source":"PubMed Central","title":"New Tests to Measure Individual Differences in Matching and Labelling Facial Expressions of Emotion, and Their Association with Ability to Recognise Vocal Emotions and Facial Identity","URL":"https://www.ncbi.nlm.nih.gov/pmc/articles/PMC3695959/","volume":"8","author":[{"family":"Palermo","given":"Romina"},{"family":"O’Connor","given":"Kirsty B."},{"family":"Davis","given":"Joshua M."},{"family":"Irons","given":"Jessica"},{"family":"McKone","given":"Elinor"}],"accessed":{"date-parts":[["2020",11,26]]},"issued":{"date-parts":[["2013",6,28]]}}},{"id":3119,"uris":["http://zotero.org/users/660507/items/SEEGWL24",["http://zotero.org/users/660507/items/SEEGWL24"]],"itemData":{"id":3119,"type":"article-journal","abstract":"The reliability and validity of the Self-Report Psychopathy Scale (SRPS) was examined in a noninstitutionalized offender sample of mixed gender and race. Adequate alpha coefficients were obtained for the total sample and across gender and race. The SRPS was compared to measures of trait anxiety and passive avoidance errors. SRPS total, primary, and secondary scores were positively and significantly correlated with trait anxiety and passive avoidance (commission) errors, but not omission errors. Employing hierarchical regression models, no anxiety, gender, or ethnic effects were found. Intelligence confounded the relationship between psychopathic traits and passive avoidance errors. Findings provide tentative support of the SRPS as a valid measure of psychopathy.","container-title":"Assessment","DOI":"10.1177/1073191105284992","ISSN":"1073-1911","issue":"2","journalAbbreviation":"Assessment","language":"eng","note":"PMID: 16672734","page":"197-207","source":"PubMed","title":"The Self-Report Psychopathy Scale and passive avoidance learning: a validation study of race and gender effects","title-short":"The Self-Report Psychopathy Scale and passive avoidance learning","volume":"13","author":[{"family":"Epstein","given":"Monica K."},{"family":"Poythress","given":"Norman G."},{"family":"Brandon","given":"Karen O."}],"issued":{"date-parts":[["2006",6]]}}}],"schema":"https://github.com/citation-style-language/schema/raw/master/csl-citation.json"} </w:instrText>
      </w:r>
      <w:r w:rsidRPr="005B5A95">
        <w:rPr>
          <w:rFonts w:ascii="Times New Roman" w:hAnsi="Times New Roman" w:cs="Times New Roman"/>
          <w:sz w:val="22"/>
          <w:szCs w:val="22"/>
          <w:lang w:val="en-US"/>
        </w:rPr>
        <w:fldChar w:fldCharType="separate"/>
      </w:r>
      <w:r w:rsidRPr="005B5A95">
        <w:rPr>
          <w:rFonts w:ascii="Times New Roman" w:hAnsi="Times New Roman" w:cs="Times New Roman"/>
          <w:sz w:val="22"/>
          <w:lang w:val="en-US"/>
        </w:rPr>
        <w:t>[6], [9], [10]</w:t>
      </w:r>
      <w:r w:rsidRPr="005B5A95">
        <w:rPr>
          <w:rFonts w:ascii="Times New Roman" w:hAnsi="Times New Roman" w:cs="Times New Roman"/>
          <w:sz w:val="22"/>
          <w:szCs w:val="22"/>
        </w:rPr>
        <w:fldChar w:fldCharType="end"/>
      </w:r>
      <w:r w:rsidRPr="005B5A95">
        <w:rPr>
          <w:rFonts w:ascii="Times New Roman" w:hAnsi="Times New Roman" w:cs="Times New Roman"/>
          <w:sz w:val="22"/>
          <w:szCs w:val="22"/>
          <w:lang w:val="en-US"/>
        </w:rPr>
        <w:t xml:space="preserve">. Standard operating procedures (SOP) ensured consistency of data collection, handling, and analysis across all data collecting sites. </w:t>
      </w:r>
    </w:p>
    <w:p w14:paraId="28E83420" w14:textId="566E13A5" w:rsidR="006F525A" w:rsidRPr="005B5A95" w:rsidRDefault="006F525A" w:rsidP="006F525A">
      <w:pPr>
        <w:spacing w:line="276" w:lineRule="auto"/>
        <w:rPr>
          <w:rFonts w:ascii="Times New Roman" w:hAnsi="Times New Roman" w:cs="Times New Roman"/>
          <w:sz w:val="22"/>
          <w:szCs w:val="22"/>
          <w:lang w:val="en-US"/>
        </w:rPr>
      </w:pPr>
      <w:r w:rsidRPr="005B5A95">
        <w:rPr>
          <w:rFonts w:ascii="Times New Roman" w:hAnsi="Times New Roman" w:cs="Times New Roman"/>
          <w:sz w:val="22"/>
          <w:szCs w:val="22"/>
          <w:lang w:val="en-US"/>
        </w:rPr>
        <w:t xml:space="preserve"> </w:t>
      </w:r>
    </w:p>
    <w:p w14:paraId="59C07C9E" w14:textId="3F3EE6A1" w:rsidR="00D4499C" w:rsidRPr="005B5A95" w:rsidRDefault="00D4499C" w:rsidP="00D4499C">
      <w:pPr>
        <w:spacing w:line="276" w:lineRule="auto"/>
        <w:rPr>
          <w:rFonts w:ascii="Times New Roman" w:eastAsia="Arial" w:hAnsi="Times New Roman" w:cs="Times New Roman"/>
          <w:sz w:val="22"/>
          <w:szCs w:val="22"/>
          <w:lang w:val="en-US" w:eastAsia="de-DE"/>
        </w:rPr>
      </w:pPr>
      <w:r w:rsidRPr="005B5A95">
        <w:rPr>
          <w:rFonts w:ascii="Times New Roman" w:eastAsia="Arial" w:hAnsi="Times New Roman" w:cs="Times New Roman"/>
          <w:b/>
          <w:sz w:val="22"/>
          <w:szCs w:val="22"/>
          <w:lang w:val="en-US" w:eastAsia="de-DE"/>
        </w:rPr>
        <w:t>Table S</w:t>
      </w:r>
      <w:r w:rsidR="00F3357B" w:rsidRPr="005B5A95">
        <w:rPr>
          <w:rFonts w:ascii="Times New Roman" w:eastAsia="Arial" w:hAnsi="Times New Roman" w:cs="Times New Roman"/>
          <w:b/>
          <w:sz w:val="22"/>
          <w:szCs w:val="22"/>
          <w:lang w:val="en-US" w:eastAsia="de-DE"/>
        </w:rPr>
        <w:t>3</w:t>
      </w:r>
      <w:r w:rsidRPr="005B5A95">
        <w:rPr>
          <w:rFonts w:ascii="Times New Roman" w:eastAsia="Arial" w:hAnsi="Times New Roman" w:cs="Times New Roman"/>
          <w:b/>
          <w:sz w:val="22"/>
          <w:szCs w:val="22"/>
          <w:lang w:val="en-US" w:eastAsia="de-DE"/>
        </w:rPr>
        <w:t>.</w:t>
      </w:r>
      <w:r w:rsidRPr="005B5A95">
        <w:rPr>
          <w:rFonts w:ascii="Times New Roman" w:eastAsia="Arial" w:hAnsi="Times New Roman" w:cs="Times New Roman"/>
          <w:sz w:val="22"/>
          <w:szCs w:val="22"/>
          <w:lang w:val="en-US" w:eastAsia="de-DE"/>
        </w:rPr>
        <w:t xml:space="preserve"> Main neurocognitive features per emotion skill domain (and task)</w:t>
      </w:r>
    </w:p>
    <w:tbl>
      <w:tblPr>
        <w:tblW w:w="7939" w:type="dxa"/>
        <w:tblBorders>
          <w:top w:val="single" w:sz="8" w:space="0" w:color="000000"/>
          <w:bottom w:val="single" w:sz="8" w:space="0" w:color="000000"/>
          <w:insideH w:val="single" w:sz="8" w:space="0" w:color="000000"/>
          <w:insideV w:val="single" w:sz="4" w:space="0" w:color="000000"/>
        </w:tblBorders>
        <w:tblLayout w:type="fixed"/>
        <w:tblLook w:val="0400" w:firstRow="0" w:lastRow="0" w:firstColumn="0" w:lastColumn="0" w:noHBand="0" w:noVBand="1"/>
      </w:tblPr>
      <w:tblGrid>
        <w:gridCol w:w="2405"/>
        <w:gridCol w:w="2982"/>
        <w:gridCol w:w="2552"/>
      </w:tblGrid>
      <w:tr w:rsidR="00D4499C" w:rsidRPr="005B5A95" w14:paraId="4D506044" w14:textId="77777777" w:rsidTr="00C87CA5">
        <w:trPr>
          <w:trHeight w:val="300"/>
        </w:trPr>
        <w:tc>
          <w:tcPr>
            <w:tcW w:w="2405" w:type="dxa"/>
            <w:tcBorders>
              <w:top w:val="single" w:sz="18" w:space="0" w:color="000000"/>
              <w:bottom w:val="single" w:sz="8" w:space="0" w:color="000000"/>
              <w:right w:val="nil"/>
            </w:tcBorders>
            <w:shd w:val="clear" w:color="auto" w:fill="auto"/>
            <w:vAlign w:val="center"/>
          </w:tcPr>
          <w:p w14:paraId="48799E54" w14:textId="77777777" w:rsidR="00D4499C" w:rsidRPr="005B5A95" w:rsidRDefault="00D4499C" w:rsidP="00F3357B">
            <w:pPr>
              <w:spacing w:after="0" w:line="240" w:lineRule="auto"/>
              <w:jc w:val="center"/>
              <w:rPr>
                <w:rFonts w:ascii="Times New Roman" w:eastAsia="Arial" w:hAnsi="Times New Roman" w:cs="Times New Roman"/>
                <w:b/>
                <w:sz w:val="20"/>
                <w:szCs w:val="20"/>
                <w:lang w:val="en-US" w:eastAsia="de-DE"/>
              </w:rPr>
            </w:pPr>
            <w:r w:rsidRPr="005B5A95">
              <w:rPr>
                <w:rFonts w:ascii="Times New Roman" w:eastAsia="Arial" w:hAnsi="Times New Roman" w:cs="Times New Roman"/>
                <w:b/>
                <w:sz w:val="20"/>
                <w:szCs w:val="20"/>
                <w:lang w:val="en-US" w:eastAsia="de-DE"/>
              </w:rPr>
              <w:t>Emotion recognition</w:t>
            </w:r>
          </w:p>
          <w:p w14:paraId="7CBBC9B0" w14:textId="77777777" w:rsidR="00D4499C" w:rsidRPr="005B5A95" w:rsidRDefault="00D4499C" w:rsidP="00F3357B">
            <w:pPr>
              <w:spacing w:after="0" w:line="240" w:lineRule="auto"/>
              <w:jc w:val="center"/>
              <w:rPr>
                <w:rFonts w:ascii="Times New Roman" w:eastAsia="Arial" w:hAnsi="Times New Roman" w:cs="Times New Roman"/>
                <w:b/>
                <w:sz w:val="20"/>
                <w:szCs w:val="20"/>
                <w:lang w:val="en-US" w:eastAsia="de-DE"/>
              </w:rPr>
            </w:pPr>
            <w:r w:rsidRPr="005B5A95">
              <w:rPr>
                <w:rFonts w:ascii="Times New Roman" w:eastAsia="Arial" w:hAnsi="Times New Roman" w:cs="Times New Roman"/>
                <w:b/>
                <w:sz w:val="20"/>
                <w:szCs w:val="20"/>
                <w:lang w:val="en-US" w:eastAsia="de-DE"/>
              </w:rPr>
              <w:t>(Hexagon)</w:t>
            </w:r>
          </w:p>
        </w:tc>
        <w:tc>
          <w:tcPr>
            <w:tcW w:w="2982" w:type="dxa"/>
            <w:tcBorders>
              <w:top w:val="single" w:sz="18" w:space="0" w:color="000000"/>
              <w:left w:val="nil"/>
              <w:bottom w:val="single" w:sz="8" w:space="0" w:color="000000"/>
              <w:right w:val="nil"/>
            </w:tcBorders>
            <w:vAlign w:val="center"/>
          </w:tcPr>
          <w:p w14:paraId="4B356896" w14:textId="77777777" w:rsidR="00D4499C" w:rsidRPr="005B5A95" w:rsidRDefault="00D4499C" w:rsidP="00F3357B">
            <w:pPr>
              <w:spacing w:after="0" w:line="240" w:lineRule="auto"/>
              <w:jc w:val="center"/>
              <w:rPr>
                <w:rFonts w:ascii="Times New Roman" w:eastAsia="Arial" w:hAnsi="Times New Roman" w:cs="Times New Roman"/>
                <w:b/>
                <w:sz w:val="20"/>
                <w:szCs w:val="20"/>
                <w:lang w:val="en-US" w:eastAsia="de-DE"/>
              </w:rPr>
            </w:pPr>
            <w:r w:rsidRPr="005B5A95">
              <w:rPr>
                <w:rFonts w:ascii="Times New Roman" w:eastAsia="Arial" w:hAnsi="Times New Roman" w:cs="Times New Roman"/>
                <w:b/>
                <w:sz w:val="20"/>
                <w:szCs w:val="20"/>
                <w:lang w:val="en-US" w:eastAsia="de-DE"/>
              </w:rPr>
              <w:t>Emotion learning</w:t>
            </w:r>
          </w:p>
          <w:p w14:paraId="5AFA21E0" w14:textId="77777777" w:rsidR="00D4499C" w:rsidRPr="005B5A95" w:rsidRDefault="00D4499C" w:rsidP="00F3357B">
            <w:pPr>
              <w:spacing w:after="0" w:line="240" w:lineRule="auto"/>
              <w:jc w:val="center"/>
              <w:rPr>
                <w:rFonts w:ascii="Times New Roman" w:eastAsia="Arial" w:hAnsi="Times New Roman" w:cs="Times New Roman"/>
                <w:b/>
                <w:sz w:val="20"/>
                <w:szCs w:val="20"/>
                <w:lang w:val="en-US" w:eastAsia="de-DE"/>
              </w:rPr>
            </w:pPr>
            <w:r w:rsidRPr="005B5A95">
              <w:rPr>
                <w:rFonts w:ascii="Times New Roman" w:eastAsia="Arial" w:hAnsi="Times New Roman" w:cs="Times New Roman"/>
                <w:b/>
                <w:sz w:val="20"/>
                <w:szCs w:val="20"/>
                <w:lang w:val="en-US" w:eastAsia="de-DE"/>
              </w:rPr>
              <w:t>(Avoidance)</w:t>
            </w:r>
          </w:p>
        </w:tc>
        <w:tc>
          <w:tcPr>
            <w:tcW w:w="2552" w:type="dxa"/>
            <w:tcBorders>
              <w:top w:val="single" w:sz="18" w:space="0" w:color="000000"/>
              <w:left w:val="nil"/>
              <w:bottom w:val="single" w:sz="8" w:space="0" w:color="000000"/>
            </w:tcBorders>
            <w:vAlign w:val="center"/>
          </w:tcPr>
          <w:p w14:paraId="48F270FB" w14:textId="77777777" w:rsidR="00D4499C" w:rsidRPr="005B5A95" w:rsidRDefault="00D4499C" w:rsidP="00F3357B">
            <w:pPr>
              <w:spacing w:after="0" w:line="240" w:lineRule="auto"/>
              <w:jc w:val="center"/>
              <w:rPr>
                <w:rFonts w:ascii="Times New Roman" w:eastAsia="Arial" w:hAnsi="Times New Roman" w:cs="Times New Roman"/>
                <w:b/>
                <w:sz w:val="20"/>
                <w:szCs w:val="20"/>
                <w:lang w:val="en-US" w:eastAsia="de-DE"/>
              </w:rPr>
            </w:pPr>
            <w:r w:rsidRPr="005B5A95">
              <w:rPr>
                <w:rFonts w:ascii="Times New Roman" w:eastAsia="Arial" w:hAnsi="Times New Roman" w:cs="Times New Roman"/>
                <w:b/>
                <w:sz w:val="20"/>
                <w:szCs w:val="20"/>
                <w:lang w:val="en-US" w:eastAsia="de-DE"/>
              </w:rPr>
              <w:t>Emotion regulation</w:t>
            </w:r>
          </w:p>
          <w:p w14:paraId="17E52886" w14:textId="77777777" w:rsidR="00D4499C" w:rsidRPr="005B5A95" w:rsidRDefault="00D4499C" w:rsidP="00F3357B">
            <w:pPr>
              <w:spacing w:after="0" w:line="240" w:lineRule="auto"/>
              <w:jc w:val="center"/>
              <w:rPr>
                <w:rFonts w:ascii="Times New Roman" w:eastAsia="Arial" w:hAnsi="Times New Roman" w:cs="Times New Roman"/>
                <w:b/>
                <w:sz w:val="20"/>
                <w:szCs w:val="20"/>
                <w:lang w:val="en-US" w:eastAsia="de-DE"/>
              </w:rPr>
            </w:pPr>
            <w:r w:rsidRPr="005B5A95">
              <w:rPr>
                <w:rFonts w:ascii="Times New Roman" w:eastAsia="Arial" w:hAnsi="Times New Roman" w:cs="Times New Roman"/>
                <w:b/>
                <w:sz w:val="20"/>
                <w:szCs w:val="20"/>
                <w:lang w:val="en-US" w:eastAsia="de-DE"/>
              </w:rPr>
              <w:t>(Go/</w:t>
            </w:r>
            <w:proofErr w:type="spellStart"/>
            <w:r w:rsidRPr="005B5A95">
              <w:rPr>
                <w:rFonts w:ascii="Times New Roman" w:eastAsia="Arial" w:hAnsi="Times New Roman" w:cs="Times New Roman"/>
                <w:b/>
                <w:sz w:val="20"/>
                <w:szCs w:val="20"/>
                <w:lang w:val="en-US" w:eastAsia="de-DE"/>
              </w:rPr>
              <w:t>Nogo</w:t>
            </w:r>
            <w:proofErr w:type="spellEnd"/>
            <w:r w:rsidRPr="005B5A95">
              <w:rPr>
                <w:rFonts w:ascii="Times New Roman" w:eastAsia="Arial" w:hAnsi="Times New Roman" w:cs="Times New Roman"/>
                <w:b/>
                <w:sz w:val="20"/>
                <w:szCs w:val="20"/>
                <w:lang w:val="en-US" w:eastAsia="de-DE"/>
              </w:rPr>
              <w:t>)</w:t>
            </w:r>
          </w:p>
        </w:tc>
      </w:tr>
      <w:tr w:rsidR="00D4499C" w:rsidRPr="005B5A95" w14:paraId="320A7A94" w14:textId="77777777" w:rsidTr="00C87CA5">
        <w:trPr>
          <w:trHeight w:val="2200"/>
        </w:trPr>
        <w:tc>
          <w:tcPr>
            <w:tcW w:w="2405" w:type="dxa"/>
            <w:tcBorders>
              <w:top w:val="single" w:sz="8" w:space="0" w:color="000000"/>
              <w:bottom w:val="single" w:sz="18" w:space="0" w:color="000000"/>
              <w:right w:val="nil"/>
            </w:tcBorders>
            <w:shd w:val="clear" w:color="auto" w:fill="auto"/>
          </w:tcPr>
          <w:p w14:paraId="1F89E466" w14:textId="77777777" w:rsidR="00D4499C" w:rsidRPr="005B5A95" w:rsidRDefault="00D4499C" w:rsidP="00F3357B">
            <w:pPr>
              <w:spacing w:after="0" w:line="240" w:lineRule="auto"/>
              <w:rPr>
                <w:rFonts w:ascii="Times New Roman" w:eastAsia="Arial" w:hAnsi="Times New Roman" w:cs="Times New Roman"/>
                <w:i/>
                <w:sz w:val="20"/>
                <w:szCs w:val="20"/>
                <w:lang w:val="en-US" w:eastAsia="de-DE"/>
              </w:rPr>
            </w:pPr>
            <w:r w:rsidRPr="005B5A95">
              <w:rPr>
                <w:rFonts w:ascii="Times New Roman" w:eastAsia="Arial" w:hAnsi="Times New Roman" w:cs="Times New Roman"/>
                <w:i/>
                <w:sz w:val="20"/>
                <w:szCs w:val="20"/>
                <w:lang w:val="en-US" w:eastAsia="de-DE"/>
              </w:rPr>
              <w:t>Error rate in % per facial expression:</w:t>
            </w:r>
          </w:p>
          <w:p w14:paraId="080BF2C7" w14:textId="77777777" w:rsidR="00D4499C" w:rsidRPr="005B5A95" w:rsidRDefault="00D4499C" w:rsidP="00F3357B">
            <w:pPr>
              <w:numPr>
                <w:ilvl w:val="0"/>
                <w:numId w:val="5"/>
              </w:numPr>
              <w:tabs>
                <w:tab w:val="left" w:pos="1707"/>
              </w:tabs>
              <w:spacing w:after="0" w:line="240" w:lineRule="auto"/>
              <w:rPr>
                <w:rFonts w:ascii="Times New Roman" w:eastAsia="Arial" w:hAnsi="Times New Roman" w:cs="Times New Roman"/>
                <w:sz w:val="20"/>
                <w:szCs w:val="20"/>
                <w:lang w:val="en-US" w:eastAsia="de-DE"/>
              </w:rPr>
            </w:pPr>
            <w:r w:rsidRPr="005B5A95">
              <w:rPr>
                <w:rFonts w:ascii="Times New Roman" w:eastAsia="Arial" w:hAnsi="Times New Roman" w:cs="Times New Roman"/>
                <w:sz w:val="20"/>
                <w:szCs w:val="20"/>
                <w:lang w:val="en-US" w:eastAsia="de-DE"/>
              </w:rPr>
              <w:t>Happiness</w:t>
            </w:r>
          </w:p>
          <w:p w14:paraId="4D6D67FA" w14:textId="77777777" w:rsidR="00D4499C" w:rsidRPr="005B5A95" w:rsidRDefault="00D4499C" w:rsidP="00F3357B">
            <w:pPr>
              <w:numPr>
                <w:ilvl w:val="0"/>
                <w:numId w:val="5"/>
              </w:numPr>
              <w:tabs>
                <w:tab w:val="left" w:pos="1707"/>
              </w:tabs>
              <w:spacing w:after="0" w:line="240" w:lineRule="auto"/>
              <w:rPr>
                <w:rFonts w:ascii="Times New Roman" w:eastAsia="Arial" w:hAnsi="Times New Roman" w:cs="Times New Roman"/>
                <w:sz w:val="20"/>
                <w:szCs w:val="20"/>
                <w:lang w:val="en-US" w:eastAsia="de-DE"/>
              </w:rPr>
            </w:pPr>
            <w:r w:rsidRPr="005B5A95">
              <w:rPr>
                <w:rFonts w:ascii="Times New Roman" w:eastAsia="Arial" w:hAnsi="Times New Roman" w:cs="Times New Roman"/>
                <w:sz w:val="20"/>
                <w:szCs w:val="20"/>
                <w:lang w:val="en-US" w:eastAsia="de-DE"/>
              </w:rPr>
              <w:t>Sadness</w:t>
            </w:r>
          </w:p>
          <w:p w14:paraId="793AB7AF" w14:textId="77777777" w:rsidR="00D4499C" w:rsidRPr="005B5A95" w:rsidRDefault="00D4499C" w:rsidP="00F3357B">
            <w:pPr>
              <w:numPr>
                <w:ilvl w:val="0"/>
                <w:numId w:val="5"/>
              </w:numPr>
              <w:tabs>
                <w:tab w:val="left" w:pos="1707"/>
              </w:tabs>
              <w:spacing w:after="0" w:line="240" w:lineRule="auto"/>
              <w:rPr>
                <w:rFonts w:ascii="Times New Roman" w:eastAsia="Arial" w:hAnsi="Times New Roman" w:cs="Times New Roman"/>
                <w:sz w:val="20"/>
                <w:szCs w:val="20"/>
                <w:lang w:val="en-US" w:eastAsia="de-DE"/>
              </w:rPr>
            </w:pPr>
            <w:r w:rsidRPr="005B5A95">
              <w:rPr>
                <w:rFonts w:ascii="Times New Roman" w:eastAsia="Arial" w:hAnsi="Times New Roman" w:cs="Times New Roman"/>
                <w:sz w:val="20"/>
                <w:szCs w:val="20"/>
                <w:lang w:val="en-US" w:eastAsia="de-DE"/>
              </w:rPr>
              <w:t xml:space="preserve">Anger </w:t>
            </w:r>
          </w:p>
          <w:p w14:paraId="5CA5BAEB" w14:textId="77777777" w:rsidR="00D4499C" w:rsidRPr="005B5A95" w:rsidRDefault="00D4499C" w:rsidP="00F3357B">
            <w:pPr>
              <w:numPr>
                <w:ilvl w:val="0"/>
                <w:numId w:val="5"/>
              </w:numPr>
              <w:tabs>
                <w:tab w:val="left" w:pos="1707"/>
              </w:tabs>
              <w:spacing w:after="0" w:line="240" w:lineRule="auto"/>
              <w:rPr>
                <w:rFonts w:ascii="Times New Roman" w:eastAsia="Arial" w:hAnsi="Times New Roman" w:cs="Times New Roman"/>
                <w:sz w:val="20"/>
                <w:szCs w:val="20"/>
                <w:lang w:val="en-US" w:eastAsia="de-DE"/>
              </w:rPr>
            </w:pPr>
            <w:r w:rsidRPr="005B5A95">
              <w:rPr>
                <w:rFonts w:ascii="Times New Roman" w:eastAsia="Arial" w:hAnsi="Times New Roman" w:cs="Times New Roman"/>
                <w:sz w:val="20"/>
                <w:szCs w:val="20"/>
                <w:lang w:val="en-US" w:eastAsia="de-DE"/>
              </w:rPr>
              <w:t>Fear</w:t>
            </w:r>
          </w:p>
          <w:p w14:paraId="5D00BD6F" w14:textId="77777777" w:rsidR="00D4499C" w:rsidRPr="005B5A95" w:rsidRDefault="00D4499C" w:rsidP="00F3357B">
            <w:pPr>
              <w:numPr>
                <w:ilvl w:val="0"/>
                <w:numId w:val="5"/>
              </w:numPr>
              <w:tabs>
                <w:tab w:val="left" w:pos="1707"/>
              </w:tabs>
              <w:spacing w:after="0" w:line="240" w:lineRule="auto"/>
              <w:rPr>
                <w:rFonts w:ascii="Times New Roman" w:eastAsia="Arial" w:hAnsi="Times New Roman" w:cs="Times New Roman"/>
                <w:sz w:val="20"/>
                <w:szCs w:val="20"/>
                <w:lang w:val="en-US" w:eastAsia="de-DE"/>
              </w:rPr>
            </w:pPr>
            <w:r w:rsidRPr="005B5A95">
              <w:rPr>
                <w:rFonts w:ascii="Times New Roman" w:eastAsia="Arial" w:hAnsi="Times New Roman" w:cs="Times New Roman"/>
                <w:sz w:val="20"/>
                <w:szCs w:val="20"/>
                <w:lang w:val="en-US" w:eastAsia="de-DE"/>
              </w:rPr>
              <w:t>Disgust</w:t>
            </w:r>
          </w:p>
          <w:p w14:paraId="00703307" w14:textId="77777777" w:rsidR="00D4499C" w:rsidRPr="005B5A95" w:rsidRDefault="00D4499C" w:rsidP="00F3357B">
            <w:pPr>
              <w:numPr>
                <w:ilvl w:val="0"/>
                <w:numId w:val="5"/>
              </w:numPr>
              <w:tabs>
                <w:tab w:val="left" w:pos="1707"/>
              </w:tabs>
              <w:spacing w:after="0" w:line="240" w:lineRule="auto"/>
              <w:rPr>
                <w:rFonts w:ascii="Times New Roman" w:eastAsia="Arial" w:hAnsi="Times New Roman" w:cs="Times New Roman"/>
                <w:sz w:val="20"/>
                <w:szCs w:val="20"/>
                <w:lang w:val="en-US" w:eastAsia="de-DE"/>
              </w:rPr>
            </w:pPr>
            <w:r w:rsidRPr="005B5A95">
              <w:rPr>
                <w:rFonts w:ascii="Times New Roman" w:eastAsia="Arial" w:hAnsi="Times New Roman" w:cs="Times New Roman"/>
                <w:sz w:val="20"/>
                <w:szCs w:val="20"/>
                <w:lang w:val="en-US" w:eastAsia="de-DE"/>
              </w:rPr>
              <w:t>Surprise</w:t>
            </w:r>
          </w:p>
        </w:tc>
        <w:tc>
          <w:tcPr>
            <w:tcW w:w="2982" w:type="dxa"/>
            <w:tcBorders>
              <w:top w:val="single" w:sz="8" w:space="0" w:color="000000"/>
              <w:left w:val="nil"/>
              <w:bottom w:val="single" w:sz="18" w:space="0" w:color="000000"/>
              <w:right w:val="nil"/>
            </w:tcBorders>
          </w:tcPr>
          <w:p w14:paraId="6B625601" w14:textId="77777777" w:rsidR="00D4499C" w:rsidRPr="005B5A95" w:rsidRDefault="00D4499C" w:rsidP="00F3357B">
            <w:pPr>
              <w:spacing w:after="0" w:line="240" w:lineRule="auto"/>
              <w:rPr>
                <w:rFonts w:ascii="Times New Roman" w:eastAsia="Arial" w:hAnsi="Times New Roman" w:cs="Times New Roman"/>
                <w:i/>
                <w:sz w:val="20"/>
                <w:szCs w:val="20"/>
                <w:lang w:val="en-US" w:eastAsia="de-DE"/>
              </w:rPr>
            </w:pPr>
            <w:r w:rsidRPr="005B5A95">
              <w:rPr>
                <w:rFonts w:ascii="Times New Roman" w:eastAsia="Arial" w:hAnsi="Times New Roman" w:cs="Times New Roman"/>
                <w:i/>
                <w:sz w:val="20"/>
                <w:szCs w:val="20"/>
                <w:lang w:val="en-US" w:eastAsia="de-DE"/>
              </w:rPr>
              <w:t>Error rate in % per reward and punishment condition:</w:t>
            </w:r>
          </w:p>
          <w:p w14:paraId="368A42A0" w14:textId="4387BF70" w:rsidR="00D4499C" w:rsidRPr="005B5A95" w:rsidRDefault="007D7E42" w:rsidP="00F3357B">
            <w:pPr>
              <w:numPr>
                <w:ilvl w:val="0"/>
                <w:numId w:val="6"/>
              </w:numPr>
              <w:tabs>
                <w:tab w:val="left" w:pos="1707"/>
              </w:tabs>
              <w:spacing w:after="0" w:line="240" w:lineRule="auto"/>
              <w:rPr>
                <w:rFonts w:ascii="Times New Roman" w:eastAsia="Arial" w:hAnsi="Times New Roman" w:cs="Times New Roman"/>
                <w:sz w:val="20"/>
                <w:szCs w:val="20"/>
                <w:lang w:val="en-US" w:eastAsia="de-DE"/>
              </w:rPr>
            </w:pPr>
            <w:r>
              <w:rPr>
                <w:rFonts w:ascii="Times New Roman" w:eastAsia="Arial" w:hAnsi="Times New Roman" w:cs="Times New Roman"/>
                <w:sz w:val="20"/>
                <w:szCs w:val="20"/>
                <w:lang w:val="en-US" w:eastAsia="de-DE"/>
              </w:rPr>
              <w:t>Reward</w:t>
            </w:r>
            <w:r w:rsidR="00D4499C" w:rsidRPr="005B5A95">
              <w:rPr>
                <w:rFonts w:ascii="Times New Roman" w:eastAsia="Arial" w:hAnsi="Times New Roman" w:cs="Times New Roman"/>
                <w:sz w:val="20"/>
                <w:szCs w:val="20"/>
                <w:lang w:val="en-US" w:eastAsia="de-DE"/>
              </w:rPr>
              <w:t xml:space="preserve"> 1 point </w:t>
            </w:r>
          </w:p>
          <w:p w14:paraId="712AC678" w14:textId="39EB1D93" w:rsidR="00D4499C" w:rsidRPr="005B5A95" w:rsidRDefault="007D7E42" w:rsidP="00F3357B">
            <w:pPr>
              <w:numPr>
                <w:ilvl w:val="0"/>
                <w:numId w:val="6"/>
              </w:numPr>
              <w:tabs>
                <w:tab w:val="left" w:pos="1707"/>
              </w:tabs>
              <w:spacing w:after="0" w:line="240" w:lineRule="auto"/>
              <w:rPr>
                <w:rFonts w:ascii="Times New Roman" w:eastAsia="Arial" w:hAnsi="Times New Roman" w:cs="Times New Roman"/>
                <w:sz w:val="20"/>
                <w:szCs w:val="20"/>
                <w:lang w:val="en-US" w:eastAsia="de-DE"/>
              </w:rPr>
            </w:pPr>
            <w:r>
              <w:rPr>
                <w:rFonts w:ascii="Times New Roman" w:eastAsia="Arial" w:hAnsi="Times New Roman" w:cs="Times New Roman"/>
                <w:sz w:val="20"/>
                <w:szCs w:val="20"/>
                <w:lang w:val="en-US" w:eastAsia="de-DE"/>
              </w:rPr>
              <w:t>Reward</w:t>
            </w:r>
            <w:r w:rsidR="00D4499C" w:rsidRPr="005B5A95">
              <w:rPr>
                <w:rFonts w:ascii="Times New Roman" w:eastAsia="Arial" w:hAnsi="Times New Roman" w:cs="Times New Roman"/>
                <w:sz w:val="20"/>
                <w:szCs w:val="20"/>
                <w:lang w:val="en-US" w:eastAsia="de-DE"/>
              </w:rPr>
              <w:t xml:space="preserve"> 700 points</w:t>
            </w:r>
          </w:p>
          <w:p w14:paraId="110CDB57" w14:textId="6A015EC6" w:rsidR="00D4499C" w:rsidRPr="005B5A95" w:rsidRDefault="007D7E42" w:rsidP="00F3357B">
            <w:pPr>
              <w:numPr>
                <w:ilvl w:val="0"/>
                <w:numId w:val="6"/>
              </w:numPr>
              <w:tabs>
                <w:tab w:val="left" w:pos="1707"/>
              </w:tabs>
              <w:spacing w:after="0" w:line="240" w:lineRule="auto"/>
              <w:rPr>
                <w:rFonts w:ascii="Times New Roman" w:eastAsia="Arial" w:hAnsi="Times New Roman" w:cs="Times New Roman"/>
                <w:sz w:val="20"/>
                <w:szCs w:val="20"/>
                <w:lang w:val="en-US" w:eastAsia="de-DE"/>
              </w:rPr>
            </w:pPr>
            <w:r>
              <w:rPr>
                <w:rFonts w:ascii="Times New Roman" w:eastAsia="Arial" w:hAnsi="Times New Roman" w:cs="Times New Roman"/>
                <w:sz w:val="20"/>
                <w:szCs w:val="20"/>
                <w:lang w:val="en-US" w:eastAsia="de-DE"/>
              </w:rPr>
              <w:t>Reward</w:t>
            </w:r>
            <w:r w:rsidR="00D4499C" w:rsidRPr="005B5A95">
              <w:rPr>
                <w:rFonts w:ascii="Times New Roman" w:eastAsia="Arial" w:hAnsi="Times New Roman" w:cs="Times New Roman"/>
                <w:sz w:val="20"/>
                <w:szCs w:val="20"/>
                <w:lang w:val="en-US" w:eastAsia="de-DE"/>
              </w:rPr>
              <w:t xml:space="preserve"> 1400 points</w:t>
            </w:r>
          </w:p>
          <w:p w14:paraId="354741E4" w14:textId="100EBBCB" w:rsidR="00D4499C" w:rsidRPr="005B5A95" w:rsidRDefault="007D7E42" w:rsidP="00F3357B">
            <w:pPr>
              <w:numPr>
                <w:ilvl w:val="0"/>
                <w:numId w:val="6"/>
              </w:numPr>
              <w:tabs>
                <w:tab w:val="left" w:pos="1707"/>
              </w:tabs>
              <w:spacing w:after="0" w:line="240" w:lineRule="auto"/>
              <w:rPr>
                <w:rFonts w:ascii="Times New Roman" w:eastAsia="Arial" w:hAnsi="Times New Roman" w:cs="Times New Roman"/>
                <w:sz w:val="20"/>
                <w:szCs w:val="20"/>
                <w:lang w:val="en-US" w:eastAsia="de-DE"/>
              </w:rPr>
            </w:pPr>
            <w:r>
              <w:rPr>
                <w:rFonts w:ascii="Times New Roman" w:eastAsia="Arial" w:hAnsi="Times New Roman" w:cs="Times New Roman"/>
                <w:sz w:val="20"/>
                <w:szCs w:val="20"/>
                <w:lang w:val="en-US" w:eastAsia="de-DE"/>
              </w:rPr>
              <w:t>Reward</w:t>
            </w:r>
            <w:r w:rsidR="00D4499C" w:rsidRPr="005B5A95">
              <w:rPr>
                <w:rFonts w:ascii="Times New Roman" w:eastAsia="Arial" w:hAnsi="Times New Roman" w:cs="Times New Roman"/>
                <w:sz w:val="20"/>
                <w:szCs w:val="20"/>
                <w:lang w:val="en-US" w:eastAsia="de-DE"/>
              </w:rPr>
              <w:t xml:space="preserve"> 2000 points</w:t>
            </w:r>
          </w:p>
          <w:p w14:paraId="09B7A4E5" w14:textId="4B778B69" w:rsidR="00D4499C" w:rsidRPr="005B5A95" w:rsidRDefault="007D7E42" w:rsidP="00F3357B">
            <w:pPr>
              <w:numPr>
                <w:ilvl w:val="0"/>
                <w:numId w:val="6"/>
              </w:numPr>
              <w:tabs>
                <w:tab w:val="left" w:pos="1707"/>
              </w:tabs>
              <w:spacing w:after="0" w:line="240" w:lineRule="auto"/>
              <w:rPr>
                <w:rFonts w:ascii="Times New Roman" w:eastAsia="Arial" w:hAnsi="Times New Roman" w:cs="Times New Roman"/>
                <w:sz w:val="20"/>
                <w:szCs w:val="20"/>
                <w:lang w:val="en-US" w:eastAsia="de-DE"/>
              </w:rPr>
            </w:pPr>
            <w:r>
              <w:rPr>
                <w:rFonts w:ascii="Times New Roman" w:eastAsia="Arial" w:hAnsi="Times New Roman" w:cs="Times New Roman"/>
                <w:sz w:val="20"/>
                <w:szCs w:val="20"/>
                <w:lang w:val="en-US" w:eastAsia="de-DE"/>
              </w:rPr>
              <w:t>Punishment</w:t>
            </w:r>
            <w:r w:rsidR="00D4499C" w:rsidRPr="005B5A95">
              <w:rPr>
                <w:rFonts w:ascii="Times New Roman" w:eastAsia="Arial" w:hAnsi="Times New Roman" w:cs="Times New Roman"/>
                <w:sz w:val="20"/>
                <w:szCs w:val="20"/>
                <w:lang w:val="en-US" w:eastAsia="de-DE"/>
              </w:rPr>
              <w:t xml:space="preserve"> 1 point</w:t>
            </w:r>
          </w:p>
          <w:p w14:paraId="653D893B" w14:textId="1669B3A2" w:rsidR="00D4499C" w:rsidRPr="005B5A95" w:rsidRDefault="007D7E42" w:rsidP="00F3357B">
            <w:pPr>
              <w:numPr>
                <w:ilvl w:val="0"/>
                <w:numId w:val="6"/>
              </w:numPr>
              <w:tabs>
                <w:tab w:val="left" w:pos="1707"/>
              </w:tabs>
              <w:spacing w:after="0" w:line="240" w:lineRule="auto"/>
              <w:rPr>
                <w:rFonts w:ascii="Times New Roman" w:eastAsia="Arial" w:hAnsi="Times New Roman" w:cs="Times New Roman"/>
                <w:sz w:val="20"/>
                <w:szCs w:val="20"/>
                <w:lang w:val="en-US" w:eastAsia="de-DE"/>
              </w:rPr>
            </w:pPr>
            <w:r>
              <w:rPr>
                <w:rFonts w:ascii="Times New Roman" w:eastAsia="Arial" w:hAnsi="Times New Roman" w:cs="Times New Roman"/>
                <w:sz w:val="20"/>
                <w:szCs w:val="20"/>
                <w:lang w:val="en-US" w:eastAsia="de-DE"/>
              </w:rPr>
              <w:t>Punishment</w:t>
            </w:r>
            <w:r w:rsidR="00D4499C" w:rsidRPr="005B5A95">
              <w:rPr>
                <w:rFonts w:ascii="Times New Roman" w:eastAsia="Arial" w:hAnsi="Times New Roman" w:cs="Times New Roman"/>
                <w:sz w:val="20"/>
                <w:szCs w:val="20"/>
                <w:lang w:val="en-US" w:eastAsia="de-DE"/>
              </w:rPr>
              <w:t xml:space="preserve"> 700 points</w:t>
            </w:r>
          </w:p>
          <w:p w14:paraId="04C68470" w14:textId="3B9D758B" w:rsidR="00D4499C" w:rsidRPr="005B5A95" w:rsidRDefault="007D7E42" w:rsidP="00F3357B">
            <w:pPr>
              <w:numPr>
                <w:ilvl w:val="0"/>
                <w:numId w:val="6"/>
              </w:numPr>
              <w:tabs>
                <w:tab w:val="left" w:pos="1707"/>
              </w:tabs>
              <w:spacing w:after="0" w:line="240" w:lineRule="auto"/>
              <w:rPr>
                <w:rFonts w:ascii="Times New Roman" w:eastAsia="Arial" w:hAnsi="Times New Roman" w:cs="Times New Roman"/>
                <w:sz w:val="20"/>
                <w:szCs w:val="20"/>
                <w:lang w:val="en-US" w:eastAsia="de-DE"/>
              </w:rPr>
            </w:pPr>
            <w:r>
              <w:rPr>
                <w:rFonts w:ascii="Times New Roman" w:eastAsia="Arial" w:hAnsi="Times New Roman" w:cs="Times New Roman"/>
                <w:sz w:val="20"/>
                <w:szCs w:val="20"/>
                <w:lang w:val="en-US" w:eastAsia="de-DE"/>
              </w:rPr>
              <w:t>Punishment</w:t>
            </w:r>
            <w:r w:rsidR="00D4499C" w:rsidRPr="005B5A95">
              <w:rPr>
                <w:rFonts w:ascii="Times New Roman" w:eastAsia="Arial" w:hAnsi="Times New Roman" w:cs="Times New Roman"/>
                <w:sz w:val="20"/>
                <w:szCs w:val="20"/>
                <w:lang w:val="en-US" w:eastAsia="de-DE"/>
              </w:rPr>
              <w:t xml:space="preserve"> 1400 points</w:t>
            </w:r>
          </w:p>
          <w:p w14:paraId="4ED374A9" w14:textId="739131C2" w:rsidR="00D4499C" w:rsidRPr="005B5A95" w:rsidRDefault="007D7E42" w:rsidP="00F3357B">
            <w:pPr>
              <w:numPr>
                <w:ilvl w:val="0"/>
                <w:numId w:val="6"/>
              </w:numPr>
              <w:tabs>
                <w:tab w:val="left" w:pos="1707"/>
              </w:tabs>
              <w:spacing w:after="0" w:line="240" w:lineRule="auto"/>
              <w:rPr>
                <w:rFonts w:ascii="Times New Roman" w:eastAsia="Arial" w:hAnsi="Times New Roman" w:cs="Times New Roman"/>
                <w:sz w:val="20"/>
                <w:szCs w:val="20"/>
                <w:lang w:val="en-US" w:eastAsia="de-DE"/>
              </w:rPr>
            </w:pPr>
            <w:r>
              <w:rPr>
                <w:rFonts w:ascii="Times New Roman" w:eastAsia="Arial" w:hAnsi="Times New Roman" w:cs="Times New Roman"/>
                <w:sz w:val="20"/>
                <w:szCs w:val="20"/>
                <w:lang w:val="en-US" w:eastAsia="de-DE"/>
              </w:rPr>
              <w:t>Punishment</w:t>
            </w:r>
            <w:r w:rsidR="00D4499C" w:rsidRPr="005B5A95">
              <w:rPr>
                <w:rFonts w:ascii="Times New Roman" w:eastAsia="Arial" w:hAnsi="Times New Roman" w:cs="Times New Roman"/>
                <w:sz w:val="20"/>
                <w:szCs w:val="20"/>
                <w:lang w:val="en-US" w:eastAsia="de-DE"/>
              </w:rPr>
              <w:t xml:space="preserve"> 2000 points</w:t>
            </w:r>
          </w:p>
        </w:tc>
        <w:tc>
          <w:tcPr>
            <w:tcW w:w="2552" w:type="dxa"/>
            <w:tcBorders>
              <w:top w:val="single" w:sz="8" w:space="0" w:color="000000"/>
              <w:left w:val="nil"/>
              <w:bottom w:val="single" w:sz="18" w:space="0" w:color="000000"/>
            </w:tcBorders>
          </w:tcPr>
          <w:p w14:paraId="212F452C" w14:textId="77777777" w:rsidR="00D4499C" w:rsidRPr="005B5A95" w:rsidRDefault="00D4499C" w:rsidP="00F3357B">
            <w:pPr>
              <w:tabs>
                <w:tab w:val="left" w:pos="1707"/>
              </w:tabs>
              <w:spacing w:after="0" w:line="240" w:lineRule="auto"/>
              <w:rPr>
                <w:rFonts w:ascii="Times New Roman" w:eastAsia="Arial" w:hAnsi="Times New Roman" w:cs="Times New Roman"/>
                <w:i/>
                <w:sz w:val="20"/>
                <w:szCs w:val="20"/>
                <w:lang w:val="en-US" w:eastAsia="de-DE"/>
              </w:rPr>
            </w:pPr>
            <w:r w:rsidRPr="005B5A95">
              <w:rPr>
                <w:rFonts w:ascii="Times New Roman" w:eastAsia="Arial" w:hAnsi="Times New Roman" w:cs="Times New Roman"/>
                <w:i/>
                <w:sz w:val="20"/>
                <w:szCs w:val="20"/>
                <w:lang w:val="en-US" w:eastAsia="de-DE"/>
              </w:rPr>
              <w:t>False alarm error rate in % per go/</w:t>
            </w:r>
            <w:proofErr w:type="spellStart"/>
            <w:r w:rsidRPr="005B5A95">
              <w:rPr>
                <w:rFonts w:ascii="Times New Roman" w:eastAsia="Arial" w:hAnsi="Times New Roman" w:cs="Times New Roman"/>
                <w:i/>
                <w:sz w:val="20"/>
                <w:szCs w:val="20"/>
                <w:lang w:val="en-US" w:eastAsia="de-DE"/>
              </w:rPr>
              <w:t>nogo</w:t>
            </w:r>
            <w:proofErr w:type="spellEnd"/>
            <w:r w:rsidRPr="005B5A95">
              <w:rPr>
                <w:rFonts w:ascii="Times New Roman" w:eastAsia="Arial" w:hAnsi="Times New Roman" w:cs="Times New Roman"/>
                <w:i/>
                <w:sz w:val="20"/>
                <w:szCs w:val="20"/>
                <w:lang w:val="en-US" w:eastAsia="de-DE"/>
              </w:rPr>
              <w:t xml:space="preserve"> pairing:</w:t>
            </w:r>
          </w:p>
          <w:p w14:paraId="2D7D714B" w14:textId="77777777" w:rsidR="00D4499C" w:rsidRPr="005B5A95" w:rsidRDefault="00D4499C" w:rsidP="00F3357B">
            <w:pPr>
              <w:numPr>
                <w:ilvl w:val="0"/>
                <w:numId w:val="7"/>
              </w:numPr>
              <w:tabs>
                <w:tab w:val="left" w:pos="1707"/>
              </w:tabs>
              <w:spacing w:after="0" w:line="240" w:lineRule="auto"/>
              <w:rPr>
                <w:rFonts w:ascii="Times New Roman" w:eastAsia="Arial" w:hAnsi="Times New Roman" w:cs="Times New Roman"/>
                <w:sz w:val="20"/>
                <w:szCs w:val="20"/>
                <w:lang w:val="en-US" w:eastAsia="de-DE"/>
              </w:rPr>
            </w:pPr>
            <w:r w:rsidRPr="005B5A95">
              <w:rPr>
                <w:rFonts w:ascii="Times New Roman" w:eastAsia="Arial" w:hAnsi="Times New Roman" w:cs="Times New Roman"/>
                <w:sz w:val="20"/>
                <w:szCs w:val="20"/>
                <w:lang w:val="en-US" w:eastAsia="de-DE"/>
              </w:rPr>
              <w:t>Neutral/Happy</w:t>
            </w:r>
          </w:p>
          <w:p w14:paraId="40700896" w14:textId="77777777" w:rsidR="00D4499C" w:rsidRPr="005B5A95" w:rsidRDefault="00D4499C" w:rsidP="00F3357B">
            <w:pPr>
              <w:numPr>
                <w:ilvl w:val="0"/>
                <w:numId w:val="7"/>
              </w:numPr>
              <w:tabs>
                <w:tab w:val="left" w:pos="1707"/>
              </w:tabs>
              <w:spacing w:after="0" w:line="240" w:lineRule="auto"/>
              <w:rPr>
                <w:rFonts w:ascii="Times New Roman" w:eastAsia="Arial" w:hAnsi="Times New Roman" w:cs="Times New Roman"/>
                <w:sz w:val="20"/>
                <w:szCs w:val="20"/>
                <w:lang w:val="en-US" w:eastAsia="de-DE"/>
              </w:rPr>
            </w:pPr>
            <w:r w:rsidRPr="005B5A95">
              <w:rPr>
                <w:rFonts w:ascii="Times New Roman" w:eastAsia="Arial" w:hAnsi="Times New Roman" w:cs="Times New Roman"/>
                <w:sz w:val="20"/>
                <w:szCs w:val="20"/>
                <w:lang w:val="en-US" w:eastAsia="de-DE"/>
              </w:rPr>
              <w:t>Neutral/Fearful</w:t>
            </w:r>
          </w:p>
          <w:p w14:paraId="25064121" w14:textId="77777777" w:rsidR="00D4499C" w:rsidRPr="005B5A95" w:rsidRDefault="00D4499C" w:rsidP="00F3357B">
            <w:pPr>
              <w:numPr>
                <w:ilvl w:val="0"/>
                <w:numId w:val="7"/>
              </w:numPr>
              <w:tabs>
                <w:tab w:val="left" w:pos="1707"/>
              </w:tabs>
              <w:spacing w:after="0" w:line="240" w:lineRule="auto"/>
              <w:rPr>
                <w:rFonts w:ascii="Times New Roman" w:eastAsia="Arial" w:hAnsi="Times New Roman" w:cs="Times New Roman"/>
                <w:sz w:val="20"/>
                <w:szCs w:val="20"/>
                <w:lang w:val="en-US" w:eastAsia="de-DE"/>
              </w:rPr>
            </w:pPr>
            <w:r w:rsidRPr="005B5A95">
              <w:rPr>
                <w:rFonts w:ascii="Times New Roman" w:eastAsia="Arial" w:hAnsi="Times New Roman" w:cs="Times New Roman"/>
                <w:sz w:val="20"/>
                <w:szCs w:val="20"/>
                <w:lang w:val="en-US" w:eastAsia="de-DE"/>
              </w:rPr>
              <w:t>Happy/Neutral</w:t>
            </w:r>
          </w:p>
          <w:p w14:paraId="7BFD5245" w14:textId="77777777" w:rsidR="00D4499C" w:rsidRPr="005B5A95" w:rsidRDefault="00D4499C" w:rsidP="00F3357B">
            <w:pPr>
              <w:numPr>
                <w:ilvl w:val="0"/>
                <w:numId w:val="7"/>
              </w:numPr>
              <w:tabs>
                <w:tab w:val="left" w:pos="1707"/>
              </w:tabs>
              <w:spacing w:after="0" w:line="240" w:lineRule="auto"/>
              <w:rPr>
                <w:rFonts w:ascii="Times New Roman" w:eastAsia="Arial" w:hAnsi="Times New Roman" w:cs="Times New Roman"/>
                <w:sz w:val="20"/>
                <w:szCs w:val="20"/>
                <w:lang w:val="en-US" w:eastAsia="de-DE"/>
              </w:rPr>
            </w:pPr>
            <w:r w:rsidRPr="005B5A95">
              <w:rPr>
                <w:rFonts w:ascii="Times New Roman" w:eastAsia="Arial" w:hAnsi="Times New Roman" w:cs="Times New Roman"/>
                <w:sz w:val="20"/>
                <w:szCs w:val="20"/>
                <w:lang w:val="en-US" w:eastAsia="de-DE"/>
              </w:rPr>
              <w:t>Fearful/Neutral</w:t>
            </w:r>
          </w:p>
          <w:p w14:paraId="404A259D" w14:textId="77777777" w:rsidR="00D4499C" w:rsidRPr="005B5A95" w:rsidRDefault="00D4499C" w:rsidP="00F3357B">
            <w:pPr>
              <w:numPr>
                <w:ilvl w:val="0"/>
                <w:numId w:val="7"/>
              </w:numPr>
              <w:tabs>
                <w:tab w:val="left" w:pos="1707"/>
              </w:tabs>
              <w:spacing w:after="0" w:line="240" w:lineRule="auto"/>
              <w:rPr>
                <w:rFonts w:ascii="Times New Roman" w:eastAsia="Arial" w:hAnsi="Times New Roman" w:cs="Times New Roman"/>
                <w:sz w:val="20"/>
                <w:szCs w:val="20"/>
                <w:lang w:val="en-US" w:eastAsia="de-DE"/>
              </w:rPr>
            </w:pPr>
            <w:r w:rsidRPr="005B5A95">
              <w:rPr>
                <w:rFonts w:ascii="Times New Roman" w:eastAsia="Arial" w:hAnsi="Times New Roman" w:cs="Times New Roman"/>
                <w:sz w:val="20"/>
                <w:szCs w:val="20"/>
                <w:lang w:val="en-US" w:eastAsia="de-DE"/>
              </w:rPr>
              <w:t>Happy/Fearful</w:t>
            </w:r>
          </w:p>
          <w:p w14:paraId="7791DE4F" w14:textId="77777777" w:rsidR="00D4499C" w:rsidRPr="005B5A95" w:rsidRDefault="00D4499C" w:rsidP="00F3357B">
            <w:pPr>
              <w:numPr>
                <w:ilvl w:val="0"/>
                <w:numId w:val="7"/>
              </w:numPr>
              <w:tabs>
                <w:tab w:val="left" w:pos="1707"/>
              </w:tabs>
              <w:spacing w:after="0" w:line="240" w:lineRule="auto"/>
              <w:rPr>
                <w:rFonts w:ascii="Times New Roman" w:eastAsia="Arial" w:hAnsi="Times New Roman" w:cs="Times New Roman"/>
                <w:sz w:val="20"/>
                <w:szCs w:val="20"/>
                <w:lang w:val="en-US" w:eastAsia="de-DE"/>
              </w:rPr>
            </w:pPr>
            <w:r w:rsidRPr="005B5A95">
              <w:rPr>
                <w:rFonts w:ascii="Times New Roman" w:eastAsia="Arial" w:hAnsi="Times New Roman" w:cs="Times New Roman"/>
                <w:sz w:val="20"/>
                <w:szCs w:val="20"/>
                <w:lang w:val="en-US" w:eastAsia="de-DE"/>
              </w:rPr>
              <w:t>Fearful/Happy</w:t>
            </w:r>
          </w:p>
        </w:tc>
      </w:tr>
    </w:tbl>
    <w:p w14:paraId="570D5F99" w14:textId="600D259A" w:rsidR="00F3357B" w:rsidRPr="005B5A95" w:rsidRDefault="00F3357B" w:rsidP="00D4499C">
      <w:pPr>
        <w:spacing w:line="276" w:lineRule="auto"/>
        <w:rPr>
          <w:rFonts w:ascii="Times New Roman" w:eastAsia="Arial" w:hAnsi="Times New Roman" w:cs="Times New Roman"/>
          <w:sz w:val="22"/>
          <w:szCs w:val="22"/>
          <w:lang w:val="en-US" w:eastAsia="de-DE"/>
        </w:rPr>
      </w:pPr>
    </w:p>
    <w:p w14:paraId="637620AB" w14:textId="40E072E1" w:rsidR="00AB54EA" w:rsidRPr="005B5A95" w:rsidRDefault="00AB54EA" w:rsidP="006A5AA9">
      <w:pPr>
        <w:spacing w:line="276" w:lineRule="auto"/>
        <w:rPr>
          <w:rFonts w:ascii="Times New Roman" w:hAnsi="Times New Roman" w:cs="Times New Roman"/>
          <w:sz w:val="22"/>
          <w:szCs w:val="22"/>
          <w:lang w:val="en-US"/>
        </w:rPr>
      </w:pPr>
    </w:p>
    <w:p w14:paraId="37843733" w14:textId="24063EA8" w:rsidR="00AB54EA" w:rsidRPr="005B5A95" w:rsidRDefault="00AB54EA" w:rsidP="00AB54EA">
      <w:pPr>
        <w:pStyle w:val="berschrift2"/>
        <w:rPr>
          <w:rFonts w:ascii="Times New Roman" w:hAnsi="Times New Roman" w:cs="Times New Roman"/>
          <w:i w:val="0"/>
          <w:sz w:val="22"/>
          <w:szCs w:val="22"/>
          <w:lang w:val="en-US"/>
        </w:rPr>
      </w:pPr>
      <w:r w:rsidRPr="005B5A95">
        <w:rPr>
          <w:rFonts w:ascii="Times New Roman" w:hAnsi="Times New Roman" w:cs="Times New Roman"/>
          <w:i w:val="0"/>
          <w:sz w:val="22"/>
          <w:szCs w:val="22"/>
          <w:lang w:val="en-US"/>
        </w:rPr>
        <w:t xml:space="preserve">Angle-GMLVQ </w:t>
      </w:r>
      <w:r w:rsidR="003D219D" w:rsidRPr="005B5A95">
        <w:rPr>
          <w:rFonts w:ascii="Times New Roman" w:hAnsi="Times New Roman" w:cs="Times New Roman"/>
          <w:i w:val="0"/>
          <w:sz w:val="22"/>
          <w:szCs w:val="22"/>
          <w:lang w:val="en-US"/>
        </w:rPr>
        <w:t>m</w:t>
      </w:r>
      <w:r w:rsidRPr="005B5A95">
        <w:rPr>
          <w:rFonts w:ascii="Times New Roman" w:hAnsi="Times New Roman" w:cs="Times New Roman"/>
          <w:i w:val="0"/>
          <w:sz w:val="22"/>
          <w:szCs w:val="22"/>
          <w:lang w:val="en-US"/>
        </w:rPr>
        <w:t xml:space="preserve">odel </w:t>
      </w:r>
      <w:r w:rsidR="003D219D" w:rsidRPr="005B5A95">
        <w:rPr>
          <w:rFonts w:ascii="Times New Roman" w:hAnsi="Times New Roman" w:cs="Times New Roman"/>
          <w:i w:val="0"/>
          <w:sz w:val="22"/>
          <w:szCs w:val="22"/>
          <w:lang w:val="en-US"/>
        </w:rPr>
        <w:t>t</w:t>
      </w:r>
      <w:r w:rsidRPr="005B5A95">
        <w:rPr>
          <w:rFonts w:ascii="Times New Roman" w:hAnsi="Times New Roman" w:cs="Times New Roman"/>
          <w:i w:val="0"/>
          <w:sz w:val="22"/>
          <w:szCs w:val="22"/>
          <w:lang w:val="en-US"/>
        </w:rPr>
        <w:t xml:space="preserve">raining </w:t>
      </w:r>
      <w:r w:rsidR="003D219D" w:rsidRPr="005B5A95">
        <w:rPr>
          <w:rFonts w:ascii="Times New Roman" w:hAnsi="Times New Roman" w:cs="Times New Roman"/>
          <w:i w:val="0"/>
          <w:sz w:val="22"/>
          <w:szCs w:val="22"/>
          <w:lang w:val="en-US"/>
        </w:rPr>
        <w:t>and testing p</w:t>
      </w:r>
      <w:r w:rsidRPr="005B5A95">
        <w:rPr>
          <w:rFonts w:ascii="Times New Roman" w:hAnsi="Times New Roman" w:cs="Times New Roman"/>
          <w:i w:val="0"/>
          <w:sz w:val="22"/>
          <w:szCs w:val="22"/>
          <w:lang w:val="en-US"/>
        </w:rPr>
        <w:t>rocedure</w:t>
      </w:r>
      <w:bookmarkStart w:id="1" w:name="_GoBack"/>
      <w:bookmarkEnd w:id="1"/>
    </w:p>
    <w:p w14:paraId="664662E3" w14:textId="565E32E5" w:rsidR="00AB54EA" w:rsidRPr="005B5A95" w:rsidRDefault="00AB54EA" w:rsidP="003D219D">
      <w:pPr>
        <w:rPr>
          <w:rFonts w:ascii="Times New Roman" w:hAnsi="Times New Roman" w:cs="Times New Roman"/>
          <w:sz w:val="22"/>
          <w:szCs w:val="22"/>
          <w:lang w:val="en-US"/>
        </w:rPr>
      </w:pPr>
      <w:r w:rsidRPr="005B5A95">
        <w:rPr>
          <w:rFonts w:ascii="Times New Roman" w:hAnsi="Times New Roman" w:cs="Times New Roman"/>
          <w:sz w:val="22"/>
          <w:szCs w:val="22"/>
          <w:lang w:val="en-US"/>
        </w:rPr>
        <w:t xml:space="preserve">The procedure for training and testing each of the individual classifiers </w:t>
      </w:r>
      <w:r w:rsidR="003D219D" w:rsidRPr="005B5A95">
        <w:rPr>
          <w:rFonts w:ascii="Times New Roman" w:hAnsi="Times New Roman" w:cs="Times New Roman"/>
          <w:sz w:val="22"/>
          <w:szCs w:val="22"/>
          <w:lang w:val="en-US"/>
        </w:rPr>
        <w:t xml:space="preserve">per model followed </w:t>
      </w:r>
      <w:r w:rsidR="00E25D43" w:rsidRPr="005B5A95">
        <w:rPr>
          <w:rFonts w:ascii="Times New Roman" w:hAnsi="Times New Roman" w:cs="Times New Roman"/>
          <w:sz w:val="22"/>
          <w:szCs w:val="22"/>
          <w:lang w:val="en-US"/>
        </w:rPr>
        <w:t xml:space="preserve">a holdout design </w:t>
      </w:r>
      <w:r w:rsidR="00B325BF" w:rsidRPr="005B5A95">
        <w:rPr>
          <w:rFonts w:ascii="Times New Roman" w:hAnsi="Times New Roman" w:cs="Times New Roman"/>
          <w:sz w:val="22"/>
          <w:szCs w:val="22"/>
          <w:lang w:val="en-US"/>
        </w:rPr>
        <w:t>with an 80/20 training/testing split, repeated for 500 random sub</w:t>
      </w:r>
      <w:r w:rsidR="003D219D" w:rsidRPr="005B5A95">
        <w:rPr>
          <w:rFonts w:ascii="Times New Roman" w:hAnsi="Times New Roman" w:cs="Times New Roman"/>
          <w:sz w:val="22"/>
          <w:szCs w:val="22"/>
          <w:lang w:val="en-US"/>
        </w:rPr>
        <w:t>-</w:t>
      </w:r>
      <w:r w:rsidR="00B325BF" w:rsidRPr="005B5A95">
        <w:rPr>
          <w:rFonts w:ascii="Times New Roman" w:hAnsi="Times New Roman" w:cs="Times New Roman"/>
          <w:sz w:val="22"/>
          <w:szCs w:val="22"/>
          <w:lang w:val="en-US"/>
        </w:rPr>
        <w:t>samplings in order to ensure stability of the model</w:t>
      </w:r>
      <w:r w:rsidR="003D219D" w:rsidRPr="005B5A95">
        <w:rPr>
          <w:rFonts w:ascii="Times New Roman" w:hAnsi="Times New Roman" w:cs="Times New Roman"/>
          <w:sz w:val="22"/>
          <w:szCs w:val="22"/>
          <w:lang w:val="en-US"/>
        </w:rPr>
        <w:t>:</w:t>
      </w:r>
      <w:r w:rsidRPr="005B5A95">
        <w:rPr>
          <w:rFonts w:ascii="Times New Roman" w:hAnsi="Times New Roman" w:cs="Times New Roman"/>
          <w:sz w:val="22"/>
          <w:szCs w:val="22"/>
          <w:lang w:val="en-US"/>
        </w:rPr>
        <w:t xml:space="preserve"> </w:t>
      </w:r>
      <w:r w:rsidR="003D219D" w:rsidRPr="005B5A95">
        <w:rPr>
          <w:rFonts w:ascii="Times New Roman" w:hAnsi="Times New Roman" w:cs="Times New Roman"/>
          <w:sz w:val="22"/>
          <w:szCs w:val="22"/>
          <w:lang w:val="en-US"/>
        </w:rPr>
        <w:t>F</w:t>
      </w:r>
      <w:r w:rsidRPr="005B5A95">
        <w:rPr>
          <w:rFonts w:ascii="Times New Roman" w:hAnsi="Times New Roman" w:cs="Times New Roman"/>
          <w:sz w:val="22"/>
          <w:szCs w:val="22"/>
          <w:lang w:val="en-US"/>
        </w:rPr>
        <w:t>irst, the data were split into a training set (80% of the data) and a testing set (20% of the data). This was a stratified split, i.e. preserving the original class proportions in both the training and testing sets. The class sizes in the training set were then equali</w:t>
      </w:r>
      <w:r w:rsidR="003D219D" w:rsidRPr="005B5A95">
        <w:rPr>
          <w:rFonts w:ascii="Times New Roman" w:hAnsi="Times New Roman" w:cs="Times New Roman"/>
          <w:sz w:val="22"/>
          <w:szCs w:val="22"/>
          <w:lang w:val="en-US"/>
        </w:rPr>
        <w:t>z</w:t>
      </w:r>
      <w:r w:rsidRPr="005B5A95">
        <w:rPr>
          <w:rFonts w:ascii="Times New Roman" w:hAnsi="Times New Roman" w:cs="Times New Roman"/>
          <w:sz w:val="22"/>
          <w:szCs w:val="22"/>
          <w:lang w:val="en-US"/>
        </w:rPr>
        <w:t xml:space="preserve">ed by randomly down-sampling the larger class to the size of the smaller class, to prevent bias in </w:t>
      </w:r>
      <w:r w:rsidR="003D219D" w:rsidRPr="005B5A95">
        <w:rPr>
          <w:rFonts w:ascii="Times New Roman" w:hAnsi="Times New Roman" w:cs="Times New Roman"/>
          <w:sz w:val="22"/>
          <w:szCs w:val="22"/>
          <w:lang w:val="en-US"/>
        </w:rPr>
        <w:t>favor</w:t>
      </w:r>
      <w:r w:rsidRPr="005B5A95">
        <w:rPr>
          <w:rFonts w:ascii="Times New Roman" w:hAnsi="Times New Roman" w:cs="Times New Roman"/>
          <w:sz w:val="22"/>
          <w:szCs w:val="22"/>
          <w:lang w:val="en-US"/>
        </w:rPr>
        <w:t xml:space="preserve"> of the larger class during training. Next, both classes were randomly down-sampled to 90% of the size of the smaller class; this ensured that, in models where the class sizes were very similar at the outset, there was still variation in the data that went into each classifier. Finally, the classifier was trained and tested. This down-sampling procedure was repeated </w:t>
      </w:r>
      <w:r w:rsidR="00E954FB" w:rsidRPr="005B5A95">
        <w:rPr>
          <w:rFonts w:ascii="Times New Roman" w:hAnsi="Times New Roman" w:cs="Times New Roman"/>
          <w:sz w:val="22"/>
          <w:szCs w:val="22"/>
          <w:lang w:val="en-US"/>
        </w:rPr>
        <w:t>5</w:t>
      </w:r>
      <w:r w:rsidRPr="005B5A95">
        <w:rPr>
          <w:rFonts w:ascii="Times New Roman" w:hAnsi="Times New Roman" w:cs="Times New Roman"/>
          <w:sz w:val="22"/>
          <w:szCs w:val="22"/>
          <w:lang w:val="en-US"/>
        </w:rPr>
        <w:t xml:space="preserve">00 times, yielding </w:t>
      </w:r>
      <w:r w:rsidR="00E954FB" w:rsidRPr="005B5A95">
        <w:rPr>
          <w:rFonts w:ascii="Times New Roman" w:hAnsi="Times New Roman" w:cs="Times New Roman"/>
          <w:sz w:val="22"/>
          <w:szCs w:val="22"/>
          <w:lang w:val="en-US"/>
        </w:rPr>
        <w:t>5</w:t>
      </w:r>
      <w:r w:rsidRPr="005B5A95">
        <w:rPr>
          <w:rFonts w:ascii="Times New Roman" w:hAnsi="Times New Roman" w:cs="Times New Roman"/>
          <w:sz w:val="22"/>
          <w:szCs w:val="22"/>
          <w:lang w:val="en-US"/>
        </w:rPr>
        <w:t>00 different versions of the same classifier type.</w:t>
      </w:r>
      <w:r w:rsidR="003D219D" w:rsidRPr="005B5A95">
        <w:rPr>
          <w:rFonts w:ascii="Times New Roman" w:hAnsi="Times New Roman" w:cs="Times New Roman"/>
          <w:sz w:val="22"/>
          <w:szCs w:val="22"/>
          <w:lang w:val="en-US"/>
        </w:rPr>
        <w:t xml:space="preserve"> Mean performance metrics across all re-samplings were then compared between the two models.</w:t>
      </w:r>
    </w:p>
    <w:p w14:paraId="7DA3EB2B" w14:textId="6EC8D463" w:rsidR="00AB54EA" w:rsidRPr="005B5A95" w:rsidRDefault="00AB54EA" w:rsidP="006A5AA9">
      <w:pPr>
        <w:spacing w:line="276" w:lineRule="auto"/>
        <w:rPr>
          <w:rFonts w:ascii="Times New Roman" w:hAnsi="Times New Roman" w:cs="Times New Roman"/>
          <w:sz w:val="22"/>
          <w:szCs w:val="22"/>
        </w:rPr>
      </w:pPr>
    </w:p>
    <w:p w14:paraId="10E8F539" w14:textId="0736418C" w:rsidR="00BD79F7" w:rsidRPr="005B5A95" w:rsidRDefault="00BD79F7" w:rsidP="00BD79F7">
      <w:pPr>
        <w:pStyle w:val="berschrift2"/>
        <w:rPr>
          <w:rFonts w:ascii="Times New Roman" w:hAnsi="Times New Roman" w:cs="Times New Roman"/>
          <w:i w:val="0"/>
          <w:sz w:val="22"/>
          <w:szCs w:val="22"/>
        </w:rPr>
      </w:pPr>
      <w:r w:rsidRPr="005B5A95">
        <w:rPr>
          <w:rFonts w:ascii="Times New Roman" w:hAnsi="Times New Roman" w:cs="Times New Roman"/>
          <w:i w:val="0"/>
          <w:sz w:val="22"/>
          <w:szCs w:val="22"/>
        </w:rPr>
        <w:t>References</w:t>
      </w:r>
    </w:p>
    <w:p w14:paraId="037E66F0" w14:textId="77777777" w:rsidR="006F525A" w:rsidRPr="005B5A95" w:rsidRDefault="006F525A" w:rsidP="006F525A">
      <w:pPr>
        <w:pStyle w:val="Literaturverzeichnis"/>
        <w:rPr>
          <w:rFonts w:ascii="Times New Roman" w:hAnsi="Times New Roman" w:cs="Times New Roman"/>
          <w:sz w:val="22"/>
        </w:rPr>
      </w:pPr>
      <w:r w:rsidRPr="005B5A95">
        <w:rPr>
          <w:rFonts w:ascii="Times New Roman" w:hAnsi="Times New Roman" w:cs="Times New Roman"/>
          <w:sz w:val="22"/>
          <w:szCs w:val="22"/>
        </w:rPr>
        <w:fldChar w:fldCharType="begin"/>
      </w:r>
      <w:r w:rsidRPr="005B5A95">
        <w:rPr>
          <w:rFonts w:ascii="Times New Roman" w:hAnsi="Times New Roman" w:cs="Times New Roman"/>
          <w:sz w:val="22"/>
          <w:szCs w:val="22"/>
        </w:rPr>
        <w:instrText xml:space="preserve"> ADDIN ZOTERO_BIBL {"uncited":[],"omitted":[],"custom":[]} CSL_BIBLIOGRAPHY </w:instrText>
      </w:r>
      <w:r w:rsidRPr="005B5A95">
        <w:rPr>
          <w:rFonts w:ascii="Times New Roman" w:hAnsi="Times New Roman" w:cs="Times New Roman"/>
          <w:sz w:val="22"/>
          <w:szCs w:val="22"/>
        </w:rPr>
        <w:fldChar w:fldCharType="separate"/>
      </w:r>
      <w:r w:rsidRPr="005B5A95">
        <w:rPr>
          <w:rFonts w:ascii="Times New Roman" w:hAnsi="Times New Roman" w:cs="Times New Roman"/>
          <w:sz w:val="22"/>
        </w:rPr>
        <w:t>[1]</w:t>
      </w:r>
      <w:r w:rsidRPr="005B5A95">
        <w:rPr>
          <w:rFonts w:ascii="Times New Roman" w:hAnsi="Times New Roman" w:cs="Times New Roman"/>
          <w:sz w:val="22"/>
        </w:rPr>
        <w:tab/>
        <w:t xml:space="preserve">A. J. Calder, “Facial emotion recognition after bilateral amygdala damage: Differentially severe impairment of fear,” </w:t>
      </w:r>
      <w:r w:rsidRPr="005B5A95">
        <w:rPr>
          <w:rFonts w:ascii="Times New Roman" w:hAnsi="Times New Roman" w:cs="Times New Roman"/>
          <w:i/>
          <w:iCs/>
          <w:sz w:val="22"/>
        </w:rPr>
        <w:t>Cogn. Neuropsychol.</w:t>
      </w:r>
      <w:r w:rsidRPr="005B5A95">
        <w:rPr>
          <w:rFonts w:ascii="Times New Roman" w:hAnsi="Times New Roman" w:cs="Times New Roman"/>
          <w:sz w:val="22"/>
        </w:rPr>
        <w:t>, vol. 13, no. 5, pp. 699–745, Jul. 1996, doi: 10.1080/026432996381890.</w:t>
      </w:r>
    </w:p>
    <w:p w14:paraId="233FB7C4" w14:textId="77777777" w:rsidR="006F525A" w:rsidRPr="005B5A95" w:rsidRDefault="006F525A" w:rsidP="006F525A">
      <w:pPr>
        <w:pStyle w:val="Literaturverzeichnis"/>
        <w:rPr>
          <w:rFonts w:ascii="Times New Roman" w:hAnsi="Times New Roman" w:cs="Times New Roman"/>
          <w:sz w:val="22"/>
        </w:rPr>
      </w:pPr>
      <w:r w:rsidRPr="005B5A95">
        <w:rPr>
          <w:rFonts w:ascii="Times New Roman" w:hAnsi="Times New Roman" w:cs="Times New Roman"/>
          <w:sz w:val="22"/>
        </w:rPr>
        <w:t>[2]</w:t>
      </w:r>
      <w:r w:rsidRPr="005B5A95">
        <w:rPr>
          <w:rFonts w:ascii="Times New Roman" w:hAnsi="Times New Roman" w:cs="Times New Roman"/>
          <w:sz w:val="22"/>
        </w:rPr>
        <w:tab/>
        <w:t xml:space="preserve">J. P. Newman and D. S. Kosson, “Passive avoidance learning in psychopathic and nonpsychopathic offenders,” </w:t>
      </w:r>
      <w:r w:rsidRPr="005B5A95">
        <w:rPr>
          <w:rFonts w:ascii="Times New Roman" w:hAnsi="Times New Roman" w:cs="Times New Roman"/>
          <w:i/>
          <w:iCs/>
          <w:sz w:val="22"/>
        </w:rPr>
        <w:t>J. Abnorm. Psychol.</w:t>
      </w:r>
      <w:r w:rsidRPr="005B5A95">
        <w:rPr>
          <w:rFonts w:ascii="Times New Roman" w:hAnsi="Times New Roman" w:cs="Times New Roman"/>
          <w:sz w:val="22"/>
        </w:rPr>
        <w:t>, vol. 95, no. 3, pp. 252–256, Aug. 1986.</w:t>
      </w:r>
    </w:p>
    <w:p w14:paraId="5E79A4FB" w14:textId="77777777" w:rsidR="006F525A" w:rsidRPr="005B5A95" w:rsidRDefault="006F525A" w:rsidP="006F525A">
      <w:pPr>
        <w:pStyle w:val="Literaturverzeichnis"/>
        <w:rPr>
          <w:rFonts w:ascii="Times New Roman" w:hAnsi="Times New Roman" w:cs="Times New Roman"/>
          <w:sz w:val="22"/>
        </w:rPr>
      </w:pPr>
      <w:r w:rsidRPr="005B5A95">
        <w:rPr>
          <w:rFonts w:ascii="Times New Roman" w:hAnsi="Times New Roman" w:cs="Times New Roman"/>
          <w:sz w:val="22"/>
        </w:rPr>
        <w:t>[3]</w:t>
      </w:r>
      <w:r w:rsidRPr="005B5A95">
        <w:rPr>
          <w:rFonts w:ascii="Times New Roman" w:hAnsi="Times New Roman" w:cs="Times New Roman"/>
          <w:sz w:val="22"/>
        </w:rPr>
        <w:tab/>
        <w:t xml:space="preserve">A. C.-N. Wong, T. J. Palmeri, and I. Gauthier, “Conditions for face-like expertise with objects: Becoming a Ziggerin expert - but which type?,” </w:t>
      </w:r>
      <w:r w:rsidRPr="005B5A95">
        <w:rPr>
          <w:rFonts w:ascii="Times New Roman" w:hAnsi="Times New Roman" w:cs="Times New Roman"/>
          <w:i/>
          <w:iCs/>
          <w:sz w:val="22"/>
        </w:rPr>
        <w:t>Psychol. Sci.</w:t>
      </w:r>
      <w:r w:rsidRPr="005B5A95">
        <w:rPr>
          <w:rFonts w:ascii="Times New Roman" w:hAnsi="Times New Roman" w:cs="Times New Roman"/>
          <w:sz w:val="22"/>
        </w:rPr>
        <w:t>, vol. 20, no. 9, pp. 1108–1117, Sep. 2009, doi: 10.1111/j.1467-9280.2009.02430.x.</w:t>
      </w:r>
    </w:p>
    <w:p w14:paraId="7BBB15A9" w14:textId="77777777" w:rsidR="006F525A" w:rsidRPr="005B5A95" w:rsidRDefault="006F525A" w:rsidP="006F525A">
      <w:pPr>
        <w:pStyle w:val="Literaturverzeichnis"/>
        <w:rPr>
          <w:rFonts w:ascii="Times New Roman" w:hAnsi="Times New Roman" w:cs="Times New Roman"/>
          <w:sz w:val="22"/>
        </w:rPr>
      </w:pPr>
      <w:r w:rsidRPr="005B5A95">
        <w:rPr>
          <w:rFonts w:ascii="Times New Roman" w:hAnsi="Times New Roman" w:cs="Times New Roman"/>
          <w:sz w:val="22"/>
        </w:rPr>
        <w:t>[4]</w:t>
      </w:r>
      <w:r w:rsidRPr="005B5A95">
        <w:rPr>
          <w:rFonts w:ascii="Times New Roman" w:hAnsi="Times New Roman" w:cs="Times New Roman"/>
          <w:sz w:val="22"/>
        </w:rPr>
        <w:tab/>
        <w:t xml:space="preserve">T. A. Hare, N. Tottenham, M. C. Davidson, G. H. Glover, and B. J. Casey, “Contributions of amygdala and striatal activity in emotion regulation,” </w:t>
      </w:r>
      <w:r w:rsidRPr="005B5A95">
        <w:rPr>
          <w:rFonts w:ascii="Times New Roman" w:hAnsi="Times New Roman" w:cs="Times New Roman"/>
          <w:i/>
          <w:iCs/>
          <w:sz w:val="22"/>
        </w:rPr>
        <w:t>Biol. Psychiatry</w:t>
      </w:r>
      <w:r w:rsidRPr="005B5A95">
        <w:rPr>
          <w:rFonts w:ascii="Times New Roman" w:hAnsi="Times New Roman" w:cs="Times New Roman"/>
          <w:sz w:val="22"/>
        </w:rPr>
        <w:t>, vol. 57, no. 6, pp. 624–632, Mar. 2005, doi: 10.1016/j.biopsych.2004.12.038.</w:t>
      </w:r>
    </w:p>
    <w:p w14:paraId="533AE47D" w14:textId="77777777" w:rsidR="006F525A" w:rsidRPr="005B5A95" w:rsidRDefault="006F525A" w:rsidP="006F525A">
      <w:pPr>
        <w:pStyle w:val="Literaturverzeichnis"/>
        <w:rPr>
          <w:rFonts w:ascii="Times New Roman" w:hAnsi="Times New Roman" w:cs="Times New Roman"/>
          <w:sz w:val="22"/>
        </w:rPr>
      </w:pPr>
      <w:r w:rsidRPr="005B5A95">
        <w:rPr>
          <w:rFonts w:ascii="Times New Roman" w:hAnsi="Times New Roman" w:cs="Times New Roman"/>
          <w:sz w:val="22"/>
        </w:rPr>
        <w:lastRenderedPageBreak/>
        <w:t>[5]</w:t>
      </w:r>
      <w:r w:rsidRPr="005B5A95">
        <w:rPr>
          <w:rFonts w:ascii="Times New Roman" w:hAnsi="Times New Roman" w:cs="Times New Roman"/>
          <w:sz w:val="22"/>
        </w:rPr>
        <w:tab/>
        <w:t xml:space="preserve">N. Tottenham, T. A. Hare, and B. J. Casey, “Behavioral assessment of emotion discrimination, emotion regulation, and cognitive control in childhood, adolescence, and adulthood,” </w:t>
      </w:r>
      <w:r w:rsidRPr="005B5A95">
        <w:rPr>
          <w:rFonts w:ascii="Times New Roman" w:hAnsi="Times New Roman" w:cs="Times New Roman"/>
          <w:i/>
          <w:iCs/>
          <w:sz w:val="22"/>
        </w:rPr>
        <w:t>Dev. Psychol.</w:t>
      </w:r>
      <w:r w:rsidRPr="005B5A95">
        <w:rPr>
          <w:rFonts w:ascii="Times New Roman" w:hAnsi="Times New Roman" w:cs="Times New Roman"/>
          <w:sz w:val="22"/>
        </w:rPr>
        <w:t>, vol. 2, p. 39, 2011, doi: 10.3389/fpsyg.2011.00039.</w:t>
      </w:r>
    </w:p>
    <w:p w14:paraId="155C5F10" w14:textId="77777777" w:rsidR="006F525A" w:rsidRPr="005B5A95" w:rsidRDefault="006F525A" w:rsidP="006F525A">
      <w:pPr>
        <w:pStyle w:val="Literaturverzeichnis"/>
        <w:rPr>
          <w:rFonts w:ascii="Times New Roman" w:hAnsi="Times New Roman" w:cs="Times New Roman"/>
          <w:sz w:val="22"/>
        </w:rPr>
      </w:pPr>
      <w:r w:rsidRPr="005B5A95">
        <w:rPr>
          <w:rFonts w:ascii="Times New Roman" w:hAnsi="Times New Roman" w:cs="Times New Roman"/>
          <w:sz w:val="22"/>
        </w:rPr>
        <w:t>[6]</w:t>
      </w:r>
      <w:r w:rsidRPr="005B5A95">
        <w:rPr>
          <w:rFonts w:ascii="Times New Roman" w:hAnsi="Times New Roman" w:cs="Times New Roman"/>
          <w:sz w:val="22"/>
        </w:rPr>
        <w:tab/>
        <w:t xml:space="preserve">K. P. Schulz, J. Fan, O. Magidina, D. J. Marks, B. Hahn, and J. M. Halperin, “Does the emotional go/no-go task really measure behavioral inhibition? Convergence with measures on a non-emotional analog,” </w:t>
      </w:r>
      <w:r w:rsidRPr="005B5A95">
        <w:rPr>
          <w:rFonts w:ascii="Times New Roman" w:hAnsi="Times New Roman" w:cs="Times New Roman"/>
          <w:i/>
          <w:iCs/>
          <w:sz w:val="22"/>
        </w:rPr>
        <w:t>Arch. Clin. Neuropsychol. Off. J. Natl. Acad. Neuropsychol.</w:t>
      </w:r>
      <w:r w:rsidRPr="005B5A95">
        <w:rPr>
          <w:rFonts w:ascii="Times New Roman" w:hAnsi="Times New Roman" w:cs="Times New Roman"/>
          <w:sz w:val="22"/>
        </w:rPr>
        <w:t>, vol. 22, no. 2, pp. 151–160, Feb. 2007, doi: 10.1016/j.acn.2006.12.001.</w:t>
      </w:r>
    </w:p>
    <w:p w14:paraId="13B79F83" w14:textId="77777777" w:rsidR="006F525A" w:rsidRPr="005B5A95" w:rsidRDefault="006F525A" w:rsidP="006F525A">
      <w:pPr>
        <w:pStyle w:val="Literaturverzeichnis"/>
        <w:rPr>
          <w:rFonts w:ascii="Times New Roman" w:hAnsi="Times New Roman" w:cs="Times New Roman"/>
          <w:sz w:val="22"/>
        </w:rPr>
      </w:pPr>
      <w:r w:rsidRPr="005B5A95">
        <w:rPr>
          <w:rFonts w:ascii="Times New Roman" w:hAnsi="Times New Roman" w:cs="Times New Roman"/>
          <w:sz w:val="22"/>
        </w:rPr>
        <w:t>[7]</w:t>
      </w:r>
      <w:r w:rsidRPr="005B5A95">
        <w:rPr>
          <w:rFonts w:ascii="Times New Roman" w:hAnsi="Times New Roman" w:cs="Times New Roman"/>
          <w:sz w:val="22"/>
        </w:rPr>
        <w:tab/>
        <w:t xml:space="preserve">G. Kohls </w:t>
      </w:r>
      <w:r w:rsidRPr="005B5A95">
        <w:rPr>
          <w:rFonts w:ascii="Times New Roman" w:hAnsi="Times New Roman" w:cs="Times New Roman"/>
          <w:i/>
          <w:iCs/>
          <w:sz w:val="22"/>
        </w:rPr>
        <w:t>et al.</w:t>
      </w:r>
      <w:r w:rsidRPr="005B5A95">
        <w:rPr>
          <w:rFonts w:ascii="Times New Roman" w:hAnsi="Times New Roman" w:cs="Times New Roman"/>
          <w:sz w:val="22"/>
        </w:rPr>
        <w:t xml:space="preserve">, “Investigating sex differences in emotion recognition, learning, and regulation among youths with conduct disorder,” </w:t>
      </w:r>
      <w:r w:rsidRPr="005B5A95">
        <w:rPr>
          <w:rFonts w:ascii="Times New Roman" w:hAnsi="Times New Roman" w:cs="Times New Roman"/>
          <w:i/>
          <w:iCs/>
          <w:sz w:val="22"/>
        </w:rPr>
        <w:t>J. Am. Acad. Child Adolesc. Psychiatry</w:t>
      </w:r>
      <w:r w:rsidRPr="005B5A95">
        <w:rPr>
          <w:rFonts w:ascii="Times New Roman" w:hAnsi="Times New Roman" w:cs="Times New Roman"/>
          <w:sz w:val="22"/>
        </w:rPr>
        <w:t>, vol. 59, no. 2, pp. 263–273, Feb. 2020, doi: 10.1016/j.jaac.2019.04.003.</w:t>
      </w:r>
    </w:p>
    <w:p w14:paraId="066F2EFF" w14:textId="77777777" w:rsidR="006F525A" w:rsidRPr="005B5A95" w:rsidRDefault="006F525A" w:rsidP="006F525A">
      <w:pPr>
        <w:pStyle w:val="Literaturverzeichnis"/>
        <w:rPr>
          <w:rFonts w:ascii="Times New Roman" w:hAnsi="Times New Roman" w:cs="Times New Roman"/>
          <w:sz w:val="22"/>
        </w:rPr>
      </w:pPr>
      <w:r w:rsidRPr="005B5A95">
        <w:rPr>
          <w:rFonts w:ascii="Times New Roman" w:hAnsi="Times New Roman" w:cs="Times New Roman"/>
          <w:sz w:val="22"/>
        </w:rPr>
        <w:t>[8]</w:t>
      </w:r>
      <w:r w:rsidRPr="005B5A95">
        <w:rPr>
          <w:rFonts w:ascii="Times New Roman" w:hAnsi="Times New Roman" w:cs="Times New Roman"/>
          <w:sz w:val="22"/>
        </w:rPr>
        <w:tab/>
        <w:t xml:space="preserve">R. J. R. Blair, E. Leibenluft, and D. S. Pine, “Conduct disorder and callous-unemotional traits in youth,” </w:t>
      </w:r>
      <w:r w:rsidRPr="005B5A95">
        <w:rPr>
          <w:rFonts w:ascii="Times New Roman" w:hAnsi="Times New Roman" w:cs="Times New Roman"/>
          <w:i/>
          <w:iCs/>
          <w:sz w:val="22"/>
        </w:rPr>
        <w:t>N. Engl. J. Med.</w:t>
      </w:r>
      <w:r w:rsidRPr="005B5A95">
        <w:rPr>
          <w:rFonts w:ascii="Times New Roman" w:hAnsi="Times New Roman" w:cs="Times New Roman"/>
          <w:sz w:val="22"/>
        </w:rPr>
        <w:t>, vol. 371, no. 23, pp. 2207–2216, Dec. 2014, doi: 10.1056/NEJMra1315612.</w:t>
      </w:r>
    </w:p>
    <w:p w14:paraId="726AAE45" w14:textId="77777777" w:rsidR="006F525A" w:rsidRPr="005B5A95" w:rsidRDefault="006F525A" w:rsidP="006F525A">
      <w:pPr>
        <w:pStyle w:val="Literaturverzeichnis"/>
        <w:rPr>
          <w:rFonts w:ascii="Times New Roman" w:hAnsi="Times New Roman" w:cs="Times New Roman"/>
          <w:sz w:val="22"/>
        </w:rPr>
      </w:pPr>
      <w:r w:rsidRPr="005B5A95">
        <w:rPr>
          <w:rFonts w:ascii="Times New Roman" w:hAnsi="Times New Roman" w:cs="Times New Roman"/>
          <w:sz w:val="22"/>
        </w:rPr>
        <w:t>[9]</w:t>
      </w:r>
      <w:r w:rsidRPr="005B5A95">
        <w:rPr>
          <w:rFonts w:ascii="Times New Roman" w:hAnsi="Times New Roman" w:cs="Times New Roman"/>
          <w:sz w:val="22"/>
        </w:rPr>
        <w:tab/>
        <w:t xml:space="preserve">R. Palermo, K. B. O’Connor, J. M. Davis, J. Irons, and E. McKone, “New Tests to Measure Individual Differences in Matching and Labelling Facial Expressions of Emotion, and Their Association with Ability to Recognise Vocal Emotions and Facial Identity,” </w:t>
      </w:r>
      <w:r w:rsidRPr="005B5A95">
        <w:rPr>
          <w:rFonts w:ascii="Times New Roman" w:hAnsi="Times New Roman" w:cs="Times New Roman"/>
          <w:i/>
          <w:iCs/>
          <w:sz w:val="22"/>
        </w:rPr>
        <w:t>PLoS ONE</w:t>
      </w:r>
      <w:r w:rsidRPr="005B5A95">
        <w:rPr>
          <w:rFonts w:ascii="Times New Roman" w:hAnsi="Times New Roman" w:cs="Times New Roman"/>
          <w:sz w:val="22"/>
        </w:rPr>
        <w:t>, vol. 8, no. 6, Jun. 2013, doi: 10.1371/journal.pone.0068126.</w:t>
      </w:r>
    </w:p>
    <w:p w14:paraId="2988D500" w14:textId="1892E892" w:rsidR="00BD79F7" w:rsidRPr="005B5A95" w:rsidRDefault="006F525A" w:rsidP="004363A3">
      <w:pPr>
        <w:pStyle w:val="Literaturverzeichnis"/>
        <w:rPr>
          <w:rFonts w:ascii="Times New Roman" w:hAnsi="Times New Roman" w:cs="Times New Roman"/>
          <w:sz w:val="22"/>
          <w:szCs w:val="22"/>
        </w:rPr>
      </w:pPr>
      <w:r w:rsidRPr="005B5A95">
        <w:rPr>
          <w:rFonts w:ascii="Times New Roman" w:hAnsi="Times New Roman" w:cs="Times New Roman"/>
          <w:sz w:val="22"/>
        </w:rPr>
        <w:t>[10]</w:t>
      </w:r>
      <w:r w:rsidRPr="005B5A95">
        <w:rPr>
          <w:rFonts w:ascii="Times New Roman" w:hAnsi="Times New Roman" w:cs="Times New Roman"/>
          <w:sz w:val="22"/>
        </w:rPr>
        <w:tab/>
        <w:t xml:space="preserve">M. K. Epstein, N. G. Poythress, and K. O. Brandon, “The Self-Report Psychopathy Scale and passive avoidance learning: a validation study of race and gender effects,” </w:t>
      </w:r>
      <w:r w:rsidRPr="005B5A95">
        <w:rPr>
          <w:rFonts w:ascii="Times New Roman" w:hAnsi="Times New Roman" w:cs="Times New Roman"/>
          <w:i/>
          <w:iCs/>
          <w:sz w:val="22"/>
        </w:rPr>
        <w:t>Assessment</w:t>
      </w:r>
      <w:r w:rsidRPr="005B5A95">
        <w:rPr>
          <w:rFonts w:ascii="Times New Roman" w:hAnsi="Times New Roman" w:cs="Times New Roman"/>
          <w:sz w:val="22"/>
        </w:rPr>
        <w:t>, vol. 13, no. 2, pp. 197–207, Jun. 2006, doi: 10.1177/1073191105284992.</w:t>
      </w:r>
      <w:r w:rsidRPr="005B5A95">
        <w:rPr>
          <w:rFonts w:ascii="Times New Roman" w:hAnsi="Times New Roman" w:cs="Times New Roman"/>
          <w:sz w:val="22"/>
          <w:szCs w:val="22"/>
        </w:rPr>
        <w:fldChar w:fldCharType="end"/>
      </w:r>
    </w:p>
    <w:sectPr w:rsidR="00BD79F7" w:rsidRPr="005B5A95" w:rsidSect="00C329FA">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60CB1E" w14:textId="77777777" w:rsidR="00B03882" w:rsidRDefault="00B03882" w:rsidP="003031BF">
      <w:pPr>
        <w:spacing w:after="0" w:line="240" w:lineRule="auto"/>
      </w:pPr>
      <w:r>
        <w:separator/>
      </w:r>
    </w:p>
  </w:endnote>
  <w:endnote w:type="continuationSeparator" w:id="0">
    <w:p w14:paraId="634712A9" w14:textId="77777777" w:rsidR="00B03882" w:rsidRDefault="00B03882" w:rsidP="003031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Segoe UI Symbol"/>
    <w:charset w:val="00"/>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8F9C2F" w14:textId="77777777" w:rsidR="00B03882" w:rsidRDefault="00B03882" w:rsidP="003031BF">
      <w:pPr>
        <w:spacing w:after="0" w:line="240" w:lineRule="auto"/>
      </w:pPr>
      <w:r>
        <w:separator/>
      </w:r>
    </w:p>
  </w:footnote>
  <w:footnote w:type="continuationSeparator" w:id="0">
    <w:p w14:paraId="39CA6BB2" w14:textId="77777777" w:rsidR="00B03882" w:rsidRDefault="00B03882" w:rsidP="003031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F757D"/>
    <w:multiLevelType w:val="multilevel"/>
    <w:tmpl w:val="2132F6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E4A2669"/>
    <w:multiLevelType w:val="multilevel"/>
    <w:tmpl w:val="2132F6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B125C82"/>
    <w:multiLevelType w:val="hybridMultilevel"/>
    <w:tmpl w:val="3C68B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64D29A9"/>
    <w:multiLevelType w:val="hybridMultilevel"/>
    <w:tmpl w:val="CAE44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E043BC"/>
    <w:multiLevelType w:val="hybridMultilevel"/>
    <w:tmpl w:val="80282718"/>
    <w:lvl w:ilvl="0" w:tplc="0409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04647E3"/>
    <w:multiLevelType w:val="multilevel"/>
    <w:tmpl w:val="2132F6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2C33EFC"/>
    <w:multiLevelType w:val="hybridMultilevel"/>
    <w:tmpl w:val="359AB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3"/>
  </w:num>
  <w:num w:numId="4">
    <w:abstractNumId w:val="4"/>
  </w:num>
  <w:num w:numId="5">
    <w:abstractNumId w:val="5"/>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4096" w:nlCheck="1" w:checkStyle="0"/>
  <w:activeWritingStyle w:appName="MSWord" w:lang="de-CH"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de-DE" w:vendorID="64" w:dllVersion="4096" w:nlCheck="1" w:checkStyle="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420"/>
    <w:rsid w:val="00000964"/>
    <w:rsid w:val="00000A17"/>
    <w:rsid w:val="00001479"/>
    <w:rsid w:val="000016E6"/>
    <w:rsid w:val="00001B27"/>
    <w:rsid w:val="00003079"/>
    <w:rsid w:val="00003200"/>
    <w:rsid w:val="000033AA"/>
    <w:rsid w:val="000040BD"/>
    <w:rsid w:val="000042F0"/>
    <w:rsid w:val="00004BF7"/>
    <w:rsid w:val="0000564F"/>
    <w:rsid w:val="00005B18"/>
    <w:rsid w:val="000061C1"/>
    <w:rsid w:val="00006A2E"/>
    <w:rsid w:val="00007B84"/>
    <w:rsid w:val="00007F16"/>
    <w:rsid w:val="00010CFD"/>
    <w:rsid w:val="00011619"/>
    <w:rsid w:val="0001379A"/>
    <w:rsid w:val="0001561D"/>
    <w:rsid w:val="000165CA"/>
    <w:rsid w:val="00016769"/>
    <w:rsid w:val="00016EA7"/>
    <w:rsid w:val="000172E2"/>
    <w:rsid w:val="00017665"/>
    <w:rsid w:val="000178DE"/>
    <w:rsid w:val="00017A2A"/>
    <w:rsid w:val="00017CA4"/>
    <w:rsid w:val="00020952"/>
    <w:rsid w:val="00020DA1"/>
    <w:rsid w:val="00020E43"/>
    <w:rsid w:val="00021EFC"/>
    <w:rsid w:val="00022508"/>
    <w:rsid w:val="00023947"/>
    <w:rsid w:val="000240D8"/>
    <w:rsid w:val="0002476A"/>
    <w:rsid w:val="0002482A"/>
    <w:rsid w:val="00025D9C"/>
    <w:rsid w:val="00025DEE"/>
    <w:rsid w:val="000265BA"/>
    <w:rsid w:val="000278FF"/>
    <w:rsid w:val="00027DD1"/>
    <w:rsid w:val="000311EB"/>
    <w:rsid w:val="00031C27"/>
    <w:rsid w:val="00032976"/>
    <w:rsid w:val="000338E4"/>
    <w:rsid w:val="00033D57"/>
    <w:rsid w:val="00033E36"/>
    <w:rsid w:val="00033F64"/>
    <w:rsid w:val="00035358"/>
    <w:rsid w:val="00035FB2"/>
    <w:rsid w:val="000364C1"/>
    <w:rsid w:val="000373B1"/>
    <w:rsid w:val="00037CCB"/>
    <w:rsid w:val="00040E9C"/>
    <w:rsid w:val="000411AB"/>
    <w:rsid w:val="000420A6"/>
    <w:rsid w:val="00043002"/>
    <w:rsid w:val="00043534"/>
    <w:rsid w:val="00044EC6"/>
    <w:rsid w:val="00045B9C"/>
    <w:rsid w:val="00046147"/>
    <w:rsid w:val="0004631D"/>
    <w:rsid w:val="0005256C"/>
    <w:rsid w:val="00052A09"/>
    <w:rsid w:val="00053ADF"/>
    <w:rsid w:val="00053F47"/>
    <w:rsid w:val="00053F5D"/>
    <w:rsid w:val="00054875"/>
    <w:rsid w:val="0005716A"/>
    <w:rsid w:val="00060225"/>
    <w:rsid w:val="00060789"/>
    <w:rsid w:val="000609CE"/>
    <w:rsid w:val="00060DC3"/>
    <w:rsid w:val="00062266"/>
    <w:rsid w:val="00062EF1"/>
    <w:rsid w:val="00063749"/>
    <w:rsid w:val="0006450F"/>
    <w:rsid w:val="00065C6B"/>
    <w:rsid w:val="00065CDC"/>
    <w:rsid w:val="00065FD2"/>
    <w:rsid w:val="0006600B"/>
    <w:rsid w:val="00066116"/>
    <w:rsid w:val="00066B1D"/>
    <w:rsid w:val="0007057E"/>
    <w:rsid w:val="00070A8A"/>
    <w:rsid w:val="00070D2F"/>
    <w:rsid w:val="00070E67"/>
    <w:rsid w:val="0007160C"/>
    <w:rsid w:val="00071644"/>
    <w:rsid w:val="0007260E"/>
    <w:rsid w:val="0007304B"/>
    <w:rsid w:val="000732C3"/>
    <w:rsid w:val="0007351E"/>
    <w:rsid w:val="000749D5"/>
    <w:rsid w:val="000767F4"/>
    <w:rsid w:val="00076ACB"/>
    <w:rsid w:val="00076E42"/>
    <w:rsid w:val="00077652"/>
    <w:rsid w:val="00077B9D"/>
    <w:rsid w:val="000803C0"/>
    <w:rsid w:val="00081928"/>
    <w:rsid w:val="00081E82"/>
    <w:rsid w:val="000821D2"/>
    <w:rsid w:val="000831E8"/>
    <w:rsid w:val="000835DC"/>
    <w:rsid w:val="00083B92"/>
    <w:rsid w:val="000851BE"/>
    <w:rsid w:val="00085FD3"/>
    <w:rsid w:val="0008704B"/>
    <w:rsid w:val="000875EB"/>
    <w:rsid w:val="000907E6"/>
    <w:rsid w:val="00091140"/>
    <w:rsid w:val="00091317"/>
    <w:rsid w:val="0009144E"/>
    <w:rsid w:val="00091869"/>
    <w:rsid w:val="00093230"/>
    <w:rsid w:val="000932DC"/>
    <w:rsid w:val="00093C52"/>
    <w:rsid w:val="000944D5"/>
    <w:rsid w:val="000946DE"/>
    <w:rsid w:val="000950FB"/>
    <w:rsid w:val="000966F5"/>
    <w:rsid w:val="00096A9F"/>
    <w:rsid w:val="00097302"/>
    <w:rsid w:val="000973DB"/>
    <w:rsid w:val="0009793D"/>
    <w:rsid w:val="00097F60"/>
    <w:rsid w:val="000A05B5"/>
    <w:rsid w:val="000A0EF9"/>
    <w:rsid w:val="000A0FE9"/>
    <w:rsid w:val="000A1968"/>
    <w:rsid w:val="000A231C"/>
    <w:rsid w:val="000A2475"/>
    <w:rsid w:val="000A27D1"/>
    <w:rsid w:val="000A2EF6"/>
    <w:rsid w:val="000A2FBB"/>
    <w:rsid w:val="000A49D5"/>
    <w:rsid w:val="000A5A95"/>
    <w:rsid w:val="000A62F3"/>
    <w:rsid w:val="000A700F"/>
    <w:rsid w:val="000A7534"/>
    <w:rsid w:val="000B04EC"/>
    <w:rsid w:val="000B0512"/>
    <w:rsid w:val="000B1A8B"/>
    <w:rsid w:val="000B2395"/>
    <w:rsid w:val="000B23C8"/>
    <w:rsid w:val="000B3D92"/>
    <w:rsid w:val="000B4C9A"/>
    <w:rsid w:val="000B5450"/>
    <w:rsid w:val="000B5AB1"/>
    <w:rsid w:val="000B6329"/>
    <w:rsid w:val="000B65D1"/>
    <w:rsid w:val="000C19F4"/>
    <w:rsid w:val="000C218F"/>
    <w:rsid w:val="000C2FA9"/>
    <w:rsid w:val="000C345E"/>
    <w:rsid w:val="000C4743"/>
    <w:rsid w:val="000C5502"/>
    <w:rsid w:val="000C5909"/>
    <w:rsid w:val="000C5FA1"/>
    <w:rsid w:val="000C6042"/>
    <w:rsid w:val="000C66B3"/>
    <w:rsid w:val="000C6873"/>
    <w:rsid w:val="000C6D15"/>
    <w:rsid w:val="000C6E05"/>
    <w:rsid w:val="000C7408"/>
    <w:rsid w:val="000C7420"/>
    <w:rsid w:val="000C7C14"/>
    <w:rsid w:val="000C7C50"/>
    <w:rsid w:val="000D097A"/>
    <w:rsid w:val="000D17B5"/>
    <w:rsid w:val="000D269F"/>
    <w:rsid w:val="000D26AB"/>
    <w:rsid w:val="000D2F56"/>
    <w:rsid w:val="000D4745"/>
    <w:rsid w:val="000D5C07"/>
    <w:rsid w:val="000D6F59"/>
    <w:rsid w:val="000D70DA"/>
    <w:rsid w:val="000D73B8"/>
    <w:rsid w:val="000D7895"/>
    <w:rsid w:val="000D7FBE"/>
    <w:rsid w:val="000E0AFE"/>
    <w:rsid w:val="000E1243"/>
    <w:rsid w:val="000E1286"/>
    <w:rsid w:val="000E28E4"/>
    <w:rsid w:val="000E300A"/>
    <w:rsid w:val="000E310F"/>
    <w:rsid w:val="000E33E9"/>
    <w:rsid w:val="000E3B5E"/>
    <w:rsid w:val="000E4962"/>
    <w:rsid w:val="000E4BE5"/>
    <w:rsid w:val="000E57A8"/>
    <w:rsid w:val="000E6CE8"/>
    <w:rsid w:val="000E77B6"/>
    <w:rsid w:val="000F08F6"/>
    <w:rsid w:val="000F0B91"/>
    <w:rsid w:val="000F219B"/>
    <w:rsid w:val="000F2DC4"/>
    <w:rsid w:val="000F31FF"/>
    <w:rsid w:val="000F3C66"/>
    <w:rsid w:val="000F4215"/>
    <w:rsid w:val="000F45F3"/>
    <w:rsid w:val="000F4E26"/>
    <w:rsid w:val="000F51CF"/>
    <w:rsid w:val="000F5930"/>
    <w:rsid w:val="000F6834"/>
    <w:rsid w:val="00100C91"/>
    <w:rsid w:val="00100E3B"/>
    <w:rsid w:val="0010138B"/>
    <w:rsid w:val="00101B46"/>
    <w:rsid w:val="0010217F"/>
    <w:rsid w:val="00102D28"/>
    <w:rsid w:val="00102DAB"/>
    <w:rsid w:val="0010305F"/>
    <w:rsid w:val="001038D6"/>
    <w:rsid w:val="00104211"/>
    <w:rsid w:val="001055EF"/>
    <w:rsid w:val="00106CA1"/>
    <w:rsid w:val="0010726D"/>
    <w:rsid w:val="0011007F"/>
    <w:rsid w:val="001100F8"/>
    <w:rsid w:val="001118F8"/>
    <w:rsid w:val="00111BFF"/>
    <w:rsid w:val="001126EA"/>
    <w:rsid w:val="00113360"/>
    <w:rsid w:val="00113631"/>
    <w:rsid w:val="001152D9"/>
    <w:rsid w:val="001155D7"/>
    <w:rsid w:val="00116607"/>
    <w:rsid w:val="001167DB"/>
    <w:rsid w:val="001176DE"/>
    <w:rsid w:val="001209B7"/>
    <w:rsid w:val="00121364"/>
    <w:rsid w:val="00122361"/>
    <w:rsid w:val="001235C9"/>
    <w:rsid w:val="00123B59"/>
    <w:rsid w:val="00125313"/>
    <w:rsid w:val="00125706"/>
    <w:rsid w:val="001258A8"/>
    <w:rsid w:val="00126B6C"/>
    <w:rsid w:val="0012744E"/>
    <w:rsid w:val="001306E9"/>
    <w:rsid w:val="0013070B"/>
    <w:rsid w:val="0013165D"/>
    <w:rsid w:val="00131B1D"/>
    <w:rsid w:val="00133431"/>
    <w:rsid w:val="0013350F"/>
    <w:rsid w:val="00133CEA"/>
    <w:rsid w:val="00133D2E"/>
    <w:rsid w:val="00134560"/>
    <w:rsid w:val="00134A70"/>
    <w:rsid w:val="001352BE"/>
    <w:rsid w:val="00135E93"/>
    <w:rsid w:val="00135EF2"/>
    <w:rsid w:val="00136EEA"/>
    <w:rsid w:val="00137C0C"/>
    <w:rsid w:val="00137FFA"/>
    <w:rsid w:val="001416D2"/>
    <w:rsid w:val="00142993"/>
    <w:rsid w:val="00142B78"/>
    <w:rsid w:val="0014305E"/>
    <w:rsid w:val="0014364B"/>
    <w:rsid w:val="0014474A"/>
    <w:rsid w:val="00144D5A"/>
    <w:rsid w:val="00145346"/>
    <w:rsid w:val="00145F6D"/>
    <w:rsid w:val="001463F2"/>
    <w:rsid w:val="00146417"/>
    <w:rsid w:val="001465EF"/>
    <w:rsid w:val="0014740E"/>
    <w:rsid w:val="001477D4"/>
    <w:rsid w:val="001503FF"/>
    <w:rsid w:val="00150597"/>
    <w:rsid w:val="001505BB"/>
    <w:rsid w:val="001510B7"/>
    <w:rsid w:val="00151E50"/>
    <w:rsid w:val="00152698"/>
    <w:rsid w:val="00152BF3"/>
    <w:rsid w:val="00152BFC"/>
    <w:rsid w:val="00153385"/>
    <w:rsid w:val="00153658"/>
    <w:rsid w:val="001544ED"/>
    <w:rsid w:val="00156634"/>
    <w:rsid w:val="001569E4"/>
    <w:rsid w:val="00156D40"/>
    <w:rsid w:val="001572C8"/>
    <w:rsid w:val="0016118D"/>
    <w:rsid w:val="00161405"/>
    <w:rsid w:val="001615CA"/>
    <w:rsid w:val="001618DA"/>
    <w:rsid w:val="001621D9"/>
    <w:rsid w:val="0016297F"/>
    <w:rsid w:val="0016359E"/>
    <w:rsid w:val="001638B2"/>
    <w:rsid w:val="00164B0F"/>
    <w:rsid w:val="00164B9E"/>
    <w:rsid w:val="00164F67"/>
    <w:rsid w:val="00165247"/>
    <w:rsid w:val="0016568F"/>
    <w:rsid w:val="00165C9A"/>
    <w:rsid w:val="00167346"/>
    <w:rsid w:val="001676BD"/>
    <w:rsid w:val="00167BB4"/>
    <w:rsid w:val="00170D13"/>
    <w:rsid w:val="0017130C"/>
    <w:rsid w:val="00171998"/>
    <w:rsid w:val="001743EC"/>
    <w:rsid w:val="001745CB"/>
    <w:rsid w:val="00174685"/>
    <w:rsid w:val="001747D0"/>
    <w:rsid w:val="00174DF1"/>
    <w:rsid w:val="001755EF"/>
    <w:rsid w:val="0017575F"/>
    <w:rsid w:val="00175EF0"/>
    <w:rsid w:val="00175FF0"/>
    <w:rsid w:val="001771DA"/>
    <w:rsid w:val="00177ABA"/>
    <w:rsid w:val="00180328"/>
    <w:rsid w:val="0018068A"/>
    <w:rsid w:val="00180B7C"/>
    <w:rsid w:val="00180E3D"/>
    <w:rsid w:val="001814F6"/>
    <w:rsid w:val="00182B37"/>
    <w:rsid w:val="00183053"/>
    <w:rsid w:val="00183266"/>
    <w:rsid w:val="00183642"/>
    <w:rsid w:val="001837C2"/>
    <w:rsid w:val="00184245"/>
    <w:rsid w:val="001845D1"/>
    <w:rsid w:val="001875DA"/>
    <w:rsid w:val="0018764D"/>
    <w:rsid w:val="00187A4F"/>
    <w:rsid w:val="00190CC8"/>
    <w:rsid w:val="00191C21"/>
    <w:rsid w:val="001923A7"/>
    <w:rsid w:val="00192722"/>
    <w:rsid w:val="0019299A"/>
    <w:rsid w:val="00193DBD"/>
    <w:rsid w:val="00193EBE"/>
    <w:rsid w:val="001942EF"/>
    <w:rsid w:val="0019476C"/>
    <w:rsid w:val="00194DAF"/>
    <w:rsid w:val="00194EC2"/>
    <w:rsid w:val="001950F8"/>
    <w:rsid w:val="0019543F"/>
    <w:rsid w:val="001956F5"/>
    <w:rsid w:val="00195D75"/>
    <w:rsid w:val="00196046"/>
    <w:rsid w:val="00196B7C"/>
    <w:rsid w:val="00197A8A"/>
    <w:rsid w:val="00197C28"/>
    <w:rsid w:val="001A0670"/>
    <w:rsid w:val="001A0CCA"/>
    <w:rsid w:val="001A1446"/>
    <w:rsid w:val="001A1A56"/>
    <w:rsid w:val="001A222F"/>
    <w:rsid w:val="001A2579"/>
    <w:rsid w:val="001A2606"/>
    <w:rsid w:val="001A2A65"/>
    <w:rsid w:val="001A2B0E"/>
    <w:rsid w:val="001A313E"/>
    <w:rsid w:val="001A3275"/>
    <w:rsid w:val="001A3460"/>
    <w:rsid w:val="001A3689"/>
    <w:rsid w:val="001A5694"/>
    <w:rsid w:val="001A6509"/>
    <w:rsid w:val="001A6DFE"/>
    <w:rsid w:val="001A6ECB"/>
    <w:rsid w:val="001A7135"/>
    <w:rsid w:val="001A757E"/>
    <w:rsid w:val="001A75FD"/>
    <w:rsid w:val="001A7FC8"/>
    <w:rsid w:val="001B00F3"/>
    <w:rsid w:val="001B0689"/>
    <w:rsid w:val="001B1578"/>
    <w:rsid w:val="001B22F7"/>
    <w:rsid w:val="001B44F7"/>
    <w:rsid w:val="001B4730"/>
    <w:rsid w:val="001B4BC2"/>
    <w:rsid w:val="001B4BF1"/>
    <w:rsid w:val="001B57B3"/>
    <w:rsid w:val="001B626C"/>
    <w:rsid w:val="001B7215"/>
    <w:rsid w:val="001B78BD"/>
    <w:rsid w:val="001B793B"/>
    <w:rsid w:val="001C0AA8"/>
    <w:rsid w:val="001C1251"/>
    <w:rsid w:val="001C1446"/>
    <w:rsid w:val="001C17FE"/>
    <w:rsid w:val="001C2790"/>
    <w:rsid w:val="001C2E4C"/>
    <w:rsid w:val="001C34E3"/>
    <w:rsid w:val="001C44E5"/>
    <w:rsid w:val="001C4890"/>
    <w:rsid w:val="001C5F8E"/>
    <w:rsid w:val="001C6195"/>
    <w:rsid w:val="001C6384"/>
    <w:rsid w:val="001C6A1C"/>
    <w:rsid w:val="001C7F75"/>
    <w:rsid w:val="001D0893"/>
    <w:rsid w:val="001D154F"/>
    <w:rsid w:val="001D2F2F"/>
    <w:rsid w:val="001D2FF3"/>
    <w:rsid w:val="001D39CC"/>
    <w:rsid w:val="001D4599"/>
    <w:rsid w:val="001D49D2"/>
    <w:rsid w:val="001D4ECF"/>
    <w:rsid w:val="001D4F25"/>
    <w:rsid w:val="001D536F"/>
    <w:rsid w:val="001D573A"/>
    <w:rsid w:val="001D6D72"/>
    <w:rsid w:val="001D7153"/>
    <w:rsid w:val="001D7A1A"/>
    <w:rsid w:val="001D7DD3"/>
    <w:rsid w:val="001E0D47"/>
    <w:rsid w:val="001E1A41"/>
    <w:rsid w:val="001E1B29"/>
    <w:rsid w:val="001E21DF"/>
    <w:rsid w:val="001E2D52"/>
    <w:rsid w:val="001E397E"/>
    <w:rsid w:val="001E39E4"/>
    <w:rsid w:val="001E3B67"/>
    <w:rsid w:val="001E3DA9"/>
    <w:rsid w:val="001E4436"/>
    <w:rsid w:val="001E5313"/>
    <w:rsid w:val="001E5A28"/>
    <w:rsid w:val="001E62DC"/>
    <w:rsid w:val="001E6A44"/>
    <w:rsid w:val="001E7588"/>
    <w:rsid w:val="001F02B7"/>
    <w:rsid w:val="001F08FA"/>
    <w:rsid w:val="001F0AD8"/>
    <w:rsid w:val="001F1199"/>
    <w:rsid w:val="001F4424"/>
    <w:rsid w:val="001F47E2"/>
    <w:rsid w:val="001F4DE7"/>
    <w:rsid w:val="001F4E8E"/>
    <w:rsid w:val="001F5313"/>
    <w:rsid w:val="001F61DE"/>
    <w:rsid w:val="001F6318"/>
    <w:rsid w:val="001F796B"/>
    <w:rsid w:val="0020132C"/>
    <w:rsid w:val="0020196D"/>
    <w:rsid w:val="0020198D"/>
    <w:rsid w:val="00201E05"/>
    <w:rsid w:val="0020225E"/>
    <w:rsid w:val="002025A1"/>
    <w:rsid w:val="002029C1"/>
    <w:rsid w:val="00203090"/>
    <w:rsid w:val="00203511"/>
    <w:rsid w:val="00203D1E"/>
    <w:rsid w:val="0020456F"/>
    <w:rsid w:val="002055EF"/>
    <w:rsid w:val="00205E14"/>
    <w:rsid w:val="00206786"/>
    <w:rsid w:val="002070F9"/>
    <w:rsid w:val="00210051"/>
    <w:rsid w:val="00210544"/>
    <w:rsid w:val="0021084A"/>
    <w:rsid w:val="00211C53"/>
    <w:rsid w:val="0021241E"/>
    <w:rsid w:val="00212460"/>
    <w:rsid w:val="002124B4"/>
    <w:rsid w:val="00212966"/>
    <w:rsid w:val="00213F41"/>
    <w:rsid w:val="00215CAD"/>
    <w:rsid w:val="00216279"/>
    <w:rsid w:val="002166DD"/>
    <w:rsid w:val="002200C6"/>
    <w:rsid w:val="00220B6E"/>
    <w:rsid w:val="0022187A"/>
    <w:rsid w:val="0022196E"/>
    <w:rsid w:val="00221D52"/>
    <w:rsid w:val="00222919"/>
    <w:rsid w:val="00223146"/>
    <w:rsid w:val="002238B1"/>
    <w:rsid w:val="00223DFE"/>
    <w:rsid w:val="002245BF"/>
    <w:rsid w:val="0022467E"/>
    <w:rsid w:val="00226DC4"/>
    <w:rsid w:val="00227807"/>
    <w:rsid w:val="00227E8A"/>
    <w:rsid w:val="00230335"/>
    <w:rsid w:val="0023133D"/>
    <w:rsid w:val="00232E98"/>
    <w:rsid w:val="002334C7"/>
    <w:rsid w:val="002338D4"/>
    <w:rsid w:val="00233B53"/>
    <w:rsid w:val="00233C38"/>
    <w:rsid w:val="0023416E"/>
    <w:rsid w:val="0023489A"/>
    <w:rsid w:val="00234DC8"/>
    <w:rsid w:val="00235617"/>
    <w:rsid w:val="00235625"/>
    <w:rsid w:val="0023613A"/>
    <w:rsid w:val="00236BE8"/>
    <w:rsid w:val="00236F67"/>
    <w:rsid w:val="002376BA"/>
    <w:rsid w:val="002404B6"/>
    <w:rsid w:val="00242B9C"/>
    <w:rsid w:val="00242F1A"/>
    <w:rsid w:val="002439BA"/>
    <w:rsid w:val="00243E37"/>
    <w:rsid w:val="002459FE"/>
    <w:rsid w:val="0024604A"/>
    <w:rsid w:val="0024645C"/>
    <w:rsid w:val="002474BC"/>
    <w:rsid w:val="0025105B"/>
    <w:rsid w:val="00251D59"/>
    <w:rsid w:val="0025405D"/>
    <w:rsid w:val="002542B0"/>
    <w:rsid w:val="00254CA7"/>
    <w:rsid w:val="00254E5C"/>
    <w:rsid w:val="002558FA"/>
    <w:rsid w:val="00257138"/>
    <w:rsid w:val="00257E30"/>
    <w:rsid w:val="0026030D"/>
    <w:rsid w:val="0026052C"/>
    <w:rsid w:val="00260EE0"/>
    <w:rsid w:val="00261E10"/>
    <w:rsid w:val="002627EF"/>
    <w:rsid w:val="002636AC"/>
    <w:rsid w:val="00263AF5"/>
    <w:rsid w:val="00264452"/>
    <w:rsid w:val="00264591"/>
    <w:rsid w:val="002661E1"/>
    <w:rsid w:val="00266A04"/>
    <w:rsid w:val="002670B2"/>
    <w:rsid w:val="002678F9"/>
    <w:rsid w:val="00267A32"/>
    <w:rsid w:val="00267F27"/>
    <w:rsid w:val="00270AC8"/>
    <w:rsid w:val="0027139C"/>
    <w:rsid w:val="00271D1E"/>
    <w:rsid w:val="00272422"/>
    <w:rsid w:val="002725A4"/>
    <w:rsid w:val="002744AA"/>
    <w:rsid w:val="002747AB"/>
    <w:rsid w:val="00274A8C"/>
    <w:rsid w:val="00274EFB"/>
    <w:rsid w:val="0027551A"/>
    <w:rsid w:val="0027566F"/>
    <w:rsid w:val="002757F9"/>
    <w:rsid w:val="00275C07"/>
    <w:rsid w:val="00276BB9"/>
    <w:rsid w:val="00276C7E"/>
    <w:rsid w:val="00276E51"/>
    <w:rsid w:val="00277088"/>
    <w:rsid w:val="00277140"/>
    <w:rsid w:val="0027775F"/>
    <w:rsid w:val="00277950"/>
    <w:rsid w:val="002802F8"/>
    <w:rsid w:val="002804F2"/>
    <w:rsid w:val="00280F6B"/>
    <w:rsid w:val="00281C81"/>
    <w:rsid w:val="00282CAD"/>
    <w:rsid w:val="00282FEF"/>
    <w:rsid w:val="002833D8"/>
    <w:rsid w:val="00283A4C"/>
    <w:rsid w:val="00284D0F"/>
    <w:rsid w:val="00284D75"/>
    <w:rsid w:val="00286FBA"/>
    <w:rsid w:val="00286FE0"/>
    <w:rsid w:val="00287531"/>
    <w:rsid w:val="00290BE2"/>
    <w:rsid w:val="00291761"/>
    <w:rsid w:val="00291CAE"/>
    <w:rsid w:val="00293185"/>
    <w:rsid w:val="002934F5"/>
    <w:rsid w:val="00293971"/>
    <w:rsid w:val="002949F1"/>
    <w:rsid w:val="0029633C"/>
    <w:rsid w:val="00296378"/>
    <w:rsid w:val="002977CD"/>
    <w:rsid w:val="002A05D2"/>
    <w:rsid w:val="002A0BA9"/>
    <w:rsid w:val="002A0CD3"/>
    <w:rsid w:val="002A1399"/>
    <w:rsid w:val="002A14AA"/>
    <w:rsid w:val="002A1DAD"/>
    <w:rsid w:val="002A2265"/>
    <w:rsid w:val="002A27BF"/>
    <w:rsid w:val="002A30D6"/>
    <w:rsid w:val="002A5A74"/>
    <w:rsid w:val="002A7BFC"/>
    <w:rsid w:val="002B05E1"/>
    <w:rsid w:val="002B070B"/>
    <w:rsid w:val="002B0D1D"/>
    <w:rsid w:val="002B1A53"/>
    <w:rsid w:val="002B20A5"/>
    <w:rsid w:val="002B282F"/>
    <w:rsid w:val="002B29D8"/>
    <w:rsid w:val="002B3113"/>
    <w:rsid w:val="002B32EA"/>
    <w:rsid w:val="002B440A"/>
    <w:rsid w:val="002B53A1"/>
    <w:rsid w:val="002B572E"/>
    <w:rsid w:val="002B5B21"/>
    <w:rsid w:val="002B7818"/>
    <w:rsid w:val="002B7BAB"/>
    <w:rsid w:val="002C33D3"/>
    <w:rsid w:val="002C35D5"/>
    <w:rsid w:val="002C4605"/>
    <w:rsid w:val="002C51B1"/>
    <w:rsid w:val="002C54E9"/>
    <w:rsid w:val="002C5AEB"/>
    <w:rsid w:val="002C5F2A"/>
    <w:rsid w:val="002C78EC"/>
    <w:rsid w:val="002C7A2C"/>
    <w:rsid w:val="002C7B33"/>
    <w:rsid w:val="002C7F3B"/>
    <w:rsid w:val="002D035B"/>
    <w:rsid w:val="002D0760"/>
    <w:rsid w:val="002D0882"/>
    <w:rsid w:val="002D0BD6"/>
    <w:rsid w:val="002D193E"/>
    <w:rsid w:val="002D1A5B"/>
    <w:rsid w:val="002D2BE5"/>
    <w:rsid w:val="002D2F34"/>
    <w:rsid w:val="002D359E"/>
    <w:rsid w:val="002D46B6"/>
    <w:rsid w:val="002D48AC"/>
    <w:rsid w:val="002D49F8"/>
    <w:rsid w:val="002D4B31"/>
    <w:rsid w:val="002D511E"/>
    <w:rsid w:val="002D5F03"/>
    <w:rsid w:val="002D6846"/>
    <w:rsid w:val="002E0119"/>
    <w:rsid w:val="002E1861"/>
    <w:rsid w:val="002E1EE4"/>
    <w:rsid w:val="002E25B7"/>
    <w:rsid w:val="002E298B"/>
    <w:rsid w:val="002E2BA4"/>
    <w:rsid w:val="002E3A27"/>
    <w:rsid w:val="002E4E7D"/>
    <w:rsid w:val="002E546B"/>
    <w:rsid w:val="002E574F"/>
    <w:rsid w:val="002E609C"/>
    <w:rsid w:val="002E7511"/>
    <w:rsid w:val="002E7971"/>
    <w:rsid w:val="002E7B22"/>
    <w:rsid w:val="002E7BE8"/>
    <w:rsid w:val="002E7D89"/>
    <w:rsid w:val="002F14C8"/>
    <w:rsid w:val="002F2F8B"/>
    <w:rsid w:val="002F3430"/>
    <w:rsid w:val="002F3D05"/>
    <w:rsid w:val="002F44A7"/>
    <w:rsid w:val="002F49C3"/>
    <w:rsid w:val="002F4ACB"/>
    <w:rsid w:val="002F4FA8"/>
    <w:rsid w:val="002F533B"/>
    <w:rsid w:val="002F6858"/>
    <w:rsid w:val="002F72AC"/>
    <w:rsid w:val="002F79F6"/>
    <w:rsid w:val="00300033"/>
    <w:rsid w:val="003003FB"/>
    <w:rsid w:val="00301133"/>
    <w:rsid w:val="00301912"/>
    <w:rsid w:val="00301F81"/>
    <w:rsid w:val="0030214C"/>
    <w:rsid w:val="003025CD"/>
    <w:rsid w:val="003029AE"/>
    <w:rsid w:val="003031BF"/>
    <w:rsid w:val="00303CC0"/>
    <w:rsid w:val="00303D0D"/>
    <w:rsid w:val="00303D4C"/>
    <w:rsid w:val="00304934"/>
    <w:rsid w:val="00304BF2"/>
    <w:rsid w:val="00304C80"/>
    <w:rsid w:val="00304D67"/>
    <w:rsid w:val="00304E98"/>
    <w:rsid w:val="00304FD7"/>
    <w:rsid w:val="00305034"/>
    <w:rsid w:val="00305B3F"/>
    <w:rsid w:val="003061F1"/>
    <w:rsid w:val="00306B5C"/>
    <w:rsid w:val="00307811"/>
    <w:rsid w:val="00307F77"/>
    <w:rsid w:val="00310FBC"/>
    <w:rsid w:val="00311096"/>
    <w:rsid w:val="003112B2"/>
    <w:rsid w:val="00311DBC"/>
    <w:rsid w:val="00311FAC"/>
    <w:rsid w:val="00312062"/>
    <w:rsid w:val="00313B15"/>
    <w:rsid w:val="00314744"/>
    <w:rsid w:val="00314FD8"/>
    <w:rsid w:val="00315074"/>
    <w:rsid w:val="003159D1"/>
    <w:rsid w:val="00315D6A"/>
    <w:rsid w:val="00316567"/>
    <w:rsid w:val="00316EF3"/>
    <w:rsid w:val="0031737E"/>
    <w:rsid w:val="003200A4"/>
    <w:rsid w:val="003201AF"/>
    <w:rsid w:val="003204CE"/>
    <w:rsid w:val="003208D5"/>
    <w:rsid w:val="00321BD9"/>
    <w:rsid w:val="0032239B"/>
    <w:rsid w:val="00322D85"/>
    <w:rsid w:val="00326AB0"/>
    <w:rsid w:val="00326D61"/>
    <w:rsid w:val="003276A2"/>
    <w:rsid w:val="003277D6"/>
    <w:rsid w:val="00330A6C"/>
    <w:rsid w:val="00330C60"/>
    <w:rsid w:val="00331FFA"/>
    <w:rsid w:val="00332A24"/>
    <w:rsid w:val="00332EF2"/>
    <w:rsid w:val="00332F37"/>
    <w:rsid w:val="00334213"/>
    <w:rsid w:val="00334C73"/>
    <w:rsid w:val="0033541B"/>
    <w:rsid w:val="00335545"/>
    <w:rsid w:val="00335658"/>
    <w:rsid w:val="003361E6"/>
    <w:rsid w:val="003366A8"/>
    <w:rsid w:val="00337C6F"/>
    <w:rsid w:val="00337C90"/>
    <w:rsid w:val="0034007F"/>
    <w:rsid w:val="003416B1"/>
    <w:rsid w:val="003417DE"/>
    <w:rsid w:val="00342D66"/>
    <w:rsid w:val="00342F05"/>
    <w:rsid w:val="00343B5F"/>
    <w:rsid w:val="00343D95"/>
    <w:rsid w:val="00343F13"/>
    <w:rsid w:val="00344499"/>
    <w:rsid w:val="00344D71"/>
    <w:rsid w:val="00345D45"/>
    <w:rsid w:val="0034639A"/>
    <w:rsid w:val="0034658F"/>
    <w:rsid w:val="00347517"/>
    <w:rsid w:val="0034774C"/>
    <w:rsid w:val="00350446"/>
    <w:rsid w:val="0035100D"/>
    <w:rsid w:val="00351623"/>
    <w:rsid w:val="00351EB5"/>
    <w:rsid w:val="00352666"/>
    <w:rsid w:val="003535ED"/>
    <w:rsid w:val="00353609"/>
    <w:rsid w:val="00353D00"/>
    <w:rsid w:val="00354FF9"/>
    <w:rsid w:val="00355DBF"/>
    <w:rsid w:val="00356AD8"/>
    <w:rsid w:val="003574BE"/>
    <w:rsid w:val="003576D0"/>
    <w:rsid w:val="00357919"/>
    <w:rsid w:val="00360086"/>
    <w:rsid w:val="00360D65"/>
    <w:rsid w:val="0036109E"/>
    <w:rsid w:val="0036155B"/>
    <w:rsid w:val="003625A2"/>
    <w:rsid w:val="0036303B"/>
    <w:rsid w:val="003633A5"/>
    <w:rsid w:val="00363DE2"/>
    <w:rsid w:val="0036403D"/>
    <w:rsid w:val="003644F5"/>
    <w:rsid w:val="0036490F"/>
    <w:rsid w:val="003649B2"/>
    <w:rsid w:val="00364E92"/>
    <w:rsid w:val="00365AE4"/>
    <w:rsid w:val="00365F46"/>
    <w:rsid w:val="0036760C"/>
    <w:rsid w:val="00367612"/>
    <w:rsid w:val="00367726"/>
    <w:rsid w:val="00370427"/>
    <w:rsid w:val="0037097F"/>
    <w:rsid w:val="003710E8"/>
    <w:rsid w:val="00371FE2"/>
    <w:rsid w:val="00372C6C"/>
    <w:rsid w:val="00372CA3"/>
    <w:rsid w:val="0037312D"/>
    <w:rsid w:val="003736E2"/>
    <w:rsid w:val="00373832"/>
    <w:rsid w:val="00373F73"/>
    <w:rsid w:val="003744EC"/>
    <w:rsid w:val="00375532"/>
    <w:rsid w:val="0037616B"/>
    <w:rsid w:val="00376187"/>
    <w:rsid w:val="00380719"/>
    <w:rsid w:val="00382C57"/>
    <w:rsid w:val="00383199"/>
    <w:rsid w:val="0038377C"/>
    <w:rsid w:val="00383F22"/>
    <w:rsid w:val="00384DAE"/>
    <w:rsid w:val="00385519"/>
    <w:rsid w:val="00386512"/>
    <w:rsid w:val="0038792C"/>
    <w:rsid w:val="0038792F"/>
    <w:rsid w:val="00391046"/>
    <w:rsid w:val="0039108C"/>
    <w:rsid w:val="003921CF"/>
    <w:rsid w:val="00395D47"/>
    <w:rsid w:val="00396386"/>
    <w:rsid w:val="0039760D"/>
    <w:rsid w:val="00397C47"/>
    <w:rsid w:val="003A0007"/>
    <w:rsid w:val="003A0348"/>
    <w:rsid w:val="003A11A6"/>
    <w:rsid w:val="003A273D"/>
    <w:rsid w:val="003A2B0A"/>
    <w:rsid w:val="003A2B90"/>
    <w:rsid w:val="003A3019"/>
    <w:rsid w:val="003A472C"/>
    <w:rsid w:val="003A4856"/>
    <w:rsid w:val="003A48F4"/>
    <w:rsid w:val="003A4E2B"/>
    <w:rsid w:val="003A6C05"/>
    <w:rsid w:val="003A715C"/>
    <w:rsid w:val="003A739F"/>
    <w:rsid w:val="003B185F"/>
    <w:rsid w:val="003B1E92"/>
    <w:rsid w:val="003B2B54"/>
    <w:rsid w:val="003B2F57"/>
    <w:rsid w:val="003B33A3"/>
    <w:rsid w:val="003B404C"/>
    <w:rsid w:val="003B44D9"/>
    <w:rsid w:val="003B515F"/>
    <w:rsid w:val="003B563D"/>
    <w:rsid w:val="003B67C8"/>
    <w:rsid w:val="003B6807"/>
    <w:rsid w:val="003B6D5F"/>
    <w:rsid w:val="003B7044"/>
    <w:rsid w:val="003B7274"/>
    <w:rsid w:val="003B7998"/>
    <w:rsid w:val="003C0979"/>
    <w:rsid w:val="003C1ECF"/>
    <w:rsid w:val="003C201D"/>
    <w:rsid w:val="003C303F"/>
    <w:rsid w:val="003C4A63"/>
    <w:rsid w:val="003C4BF4"/>
    <w:rsid w:val="003C5177"/>
    <w:rsid w:val="003C5292"/>
    <w:rsid w:val="003C6819"/>
    <w:rsid w:val="003C7E2A"/>
    <w:rsid w:val="003C7FFA"/>
    <w:rsid w:val="003D03D9"/>
    <w:rsid w:val="003D0D7F"/>
    <w:rsid w:val="003D1039"/>
    <w:rsid w:val="003D174A"/>
    <w:rsid w:val="003D219D"/>
    <w:rsid w:val="003D3132"/>
    <w:rsid w:val="003D40CF"/>
    <w:rsid w:val="003D47AA"/>
    <w:rsid w:val="003D6170"/>
    <w:rsid w:val="003D61B8"/>
    <w:rsid w:val="003D6CE9"/>
    <w:rsid w:val="003D703A"/>
    <w:rsid w:val="003D7341"/>
    <w:rsid w:val="003D7443"/>
    <w:rsid w:val="003D75E4"/>
    <w:rsid w:val="003D7AB1"/>
    <w:rsid w:val="003E0198"/>
    <w:rsid w:val="003E035B"/>
    <w:rsid w:val="003E0AB8"/>
    <w:rsid w:val="003E1BC9"/>
    <w:rsid w:val="003E229D"/>
    <w:rsid w:val="003E241F"/>
    <w:rsid w:val="003E2E6F"/>
    <w:rsid w:val="003E3851"/>
    <w:rsid w:val="003E4369"/>
    <w:rsid w:val="003E44AF"/>
    <w:rsid w:val="003E466A"/>
    <w:rsid w:val="003E4D16"/>
    <w:rsid w:val="003E557C"/>
    <w:rsid w:val="003F09E1"/>
    <w:rsid w:val="003F244F"/>
    <w:rsid w:val="003F2A41"/>
    <w:rsid w:val="003F2BAF"/>
    <w:rsid w:val="003F2BC5"/>
    <w:rsid w:val="003F4702"/>
    <w:rsid w:val="003F4E5D"/>
    <w:rsid w:val="003F505C"/>
    <w:rsid w:val="003F5692"/>
    <w:rsid w:val="003F5B59"/>
    <w:rsid w:val="003F66C1"/>
    <w:rsid w:val="003F6E34"/>
    <w:rsid w:val="003F731A"/>
    <w:rsid w:val="0040045E"/>
    <w:rsid w:val="00400684"/>
    <w:rsid w:val="00400934"/>
    <w:rsid w:val="00401258"/>
    <w:rsid w:val="004017D0"/>
    <w:rsid w:val="0040232A"/>
    <w:rsid w:val="00402EE8"/>
    <w:rsid w:val="00402F83"/>
    <w:rsid w:val="004032BB"/>
    <w:rsid w:val="00403D08"/>
    <w:rsid w:val="00404929"/>
    <w:rsid w:val="0040561D"/>
    <w:rsid w:val="0040793B"/>
    <w:rsid w:val="00407E9B"/>
    <w:rsid w:val="00410633"/>
    <w:rsid w:val="00410AE6"/>
    <w:rsid w:val="0041129D"/>
    <w:rsid w:val="0041131C"/>
    <w:rsid w:val="00411EBA"/>
    <w:rsid w:val="00411F78"/>
    <w:rsid w:val="0041226C"/>
    <w:rsid w:val="004123C0"/>
    <w:rsid w:val="00413BCD"/>
    <w:rsid w:val="00414F8D"/>
    <w:rsid w:val="004156A1"/>
    <w:rsid w:val="004163A7"/>
    <w:rsid w:val="0041794D"/>
    <w:rsid w:val="004212B2"/>
    <w:rsid w:val="004225DC"/>
    <w:rsid w:val="004232B9"/>
    <w:rsid w:val="004236DB"/>
    <w:rsid w:val="004266E0"/>
    <w:rsid w:val="0042685D"/>
    <w:rsid w:val="004268D2"/>
    <w:rsid w:val="004271A1"/>
    <w:rsid w:val="004273E1"/>
    <w:rsid w:val="004279BB"/>
    <w:rsid w:val="00427A53"/>
    <w:rsid w:val="0043023E"/>
    <w:rsid w:val="004304A9"/>
    <w:rsid w:val="00431E68"/>
    <w:rsid w:val="0043236D"/>
    <w:rsid w:val="00432439"/>
    <w:rsid w:val="004325C1"/>
    <w:rsid w:val="00432FF3"/>
    <w:rsid w:val="004333CF"/>
    <w:rsid w:val="00433C23"/>
    <w:rsid w:val="00433DCD"/>
    <w:rsid w:val="00434E12"/>
    <w:rsid w:val="0043536C"/>
    <w:rsid w:val="004363A3"/>
    <w:rsid w:val="00437E93"/>
    <w:rsid w:val="0044008B"/>
    <w:rsid w:val="00440612"/>
    <w:rsid w:val="004420C0"/>
    <w:rsid w:val="00442EBB"/>
    <w:rsid w:val="00443785"/>
    <w:rsid w:val="00444A51"/>
    <w:rsid w:val="0044546B"/>
    <w:rsid w:val="0044634D"/>
    <w:rsid w:val="00446540"/>
    <w:rsid w:val="004469BB"/>
    <w:rsid w:val="00446A09"/>
    <w:rsid w:val="00446AD6"/>
    <w:rsid w:val="00446B4D"/>
    <w:rsid w:val="00447C98"/>
    <w:rsid w:val="004509D9"/>
    <w:rsid w:val="00451513"/>
    <w:rsid w:val="00451870"/>
    <w:rsid w:val="00451A09"/>
    <w:rsid w:val="004522DF"/>
    <w:rsid w:val="00452B78"/>
    <w:rsid w:val="004533AA"/>
    <w:rsid w:val="00453411"/>
    <w:rsid w:val="00453C45"/>
    <w:rsid w:val="00454293"/>
    <w:rsid w:val="00454963"/>
    <w:rsid w:val="00454AC6"/>
    <w:rsid w:val="00454AF1"/>
    <w:rsid w:val="004554C7"/>
    <w:rsid w:val="00456170"/>
    <w:rsid w:val="00457FF7"/>
    <w:rsid w:val="00460CD5"/>
    <w:rsid w:val="00461734"/>
    <w:rsid w:val="00461C4B"/>
    <w:rsid w:val="00461F65"/>
    <w:rsid w:val="00462A94"/>
    <w:rsid w:val="00462E5A"/>
    <w:rsid w:val="00462FC1"/>
    <w:rsid w:val="004632A4"/>
    <w:rsid w:val="0046364A"/>
    <w:rsid w:val="00463DF9"/>
    <w:rsid w:val="00463F72"/>
    <w:rsid w:val="00464A6A"/>
    <w:rsid w:val="00465AAA"/>
    <w:rsid w:val="004663B7"/>
    <w:rsid w:val="00467397"/>
    <w:rsid w:val="0047011D"/>
    <w:rsid w:val="004725CF"/>
    <w:rsid w:val="00472A5E"/>
    <w:rsid w:val="004745AD"/>
    <w:rsid w:val="00475A01"/>
    <w:rsid w:val="00476F20"/>
    <w:rsid w:val="004771BC"/>
    <w:rsid w:val="00477C3E"/>
    <w:rsid w:val="0048095A"/>
    <w:rsid w:val="00480D87"/>
    <w:rsid w:val="00481A4A"/>
    <w:rsid w:val="004823AC"/>
    <w:rsid w:val="00482A03"/>
    <w:rsid w:val="004836CA"/>
    <w:rsid w:val="00485F1C"/>
    <w:rsid w:val="004867A8"/>
    <w:rsid w:val="00486B90"/>
    <w:rsid w:val="00487250"/>
    <w:rsid w:val="00487BB4"/>
    <w:rsid w:val="00487D18"/>
    <w:rsid w:val="0049073E"/>
    <w:rsid w:val="00490C70"/>
    <w:rsid w:val="00490CB4"/>
    <w:rsid w:val="00490F26"/>
    <w:rsid w:val="004914AF"/>
    <w:rsid w:val="0049159B"/>
    <w:rsid w:val="0049220E"/>
    <w:rsid w:val="00493120"/>
    <w:rsid w:val="00493E5D"/>
    <w:rsid w:val="0049411D"/>
    <w:rsid w:val="004944D7"/>
    <w:rsid w:val="004950C5"/>
    <w:rsid w:val="0049548F"/>
    <w:rsid w:val="00495AD2"/>
    <w:rsid w:val="00497B98"/>
    <w:rsid w:val="00497FF6"/>
    <w:rsid w:val="004A0419"/>
    <w:rsid w:val="004A0FFA"/>
    <w:rsid w:val="004A15D7"/>
    <w:rsid w:val="004A36AE"/>
    <w:rsid w:val="004A4B79"/>
    <w:rsid w:val="004A4F6E"/>
    <w:rsid w:val="004A5076"/>
    <w:rsid w:val="004A616E"/>
    <w:rsid w:val="004A6A43"/>
    <w:rsid w:val="004A6AA5"/>
    <w:rsid w:val="004A6AE6"/>
    <w:rsid w:val="004A7ACA"/>
    <w:rsid w:val="004B008B"/>
    <w:rsid w:val="004B04C1"/>
    <w:rsid w:val="004B0F61"/>
    <w:rsid w:val="004B13B8"/>
    <w:rsid w:val="004B3567"/>
    <w:rsid w:val="004B381D"/>
    <w:rsid w:val="004B4915"/>
    <w:rsid w:val="004B51EB"/>
    <w:rsid w:val="004B5E76"/>
    <w:rsid w:val="004B60DD"/>
    <w:rsid w:val="004B612C"/>
    <w:rsid w:val="004B68D8"/>
    <w:rsid w:val="004B764E"/>
    <w:rsid w:val="004C0A2A"/>
    <w:rsid w:val="004C3513"/>
    <w:rsid w:val="004C5835"/>
    <w:rsid w:val="004C61E5"/>
    <w:rsid w:val="004C6C19"/>
    <w:rsid w:val="004C7B25"/>
    <w:rsid w:val="004D058A"/>
    <w:rsid w:val="004D089E"/>
    <w:rsid w:val="004D0F0E"/>
    <w:rsid w:val="004D1061"/>
    <w:rsid w:val="004D21F1"/>
    <w:rsid w:val="004D3296"/>
    <w:rsid w:val="004D3423"/>
    <w:rsid w:val="004D39E9"/>
    <w:rsid w:val="004D3EA2"/>
    <w:rsid w:val="004D408D"/>
    <w:rsid w:val="004D50EA"/>
    <w:rsid w:val="004D5FC4"/>
    <w:rsid w:val="004D63EC"/>
    <w:rsid w:val="004E1FA3"/>
    <w:rsid w:val="004E2384"/>
    <w:rsid w:val="004E2ECD"/>
    <w:rsid w:val="004E501E"/>
    <w:rsid w:val="004E506F"/>
    <w:rsid w:val="004E5937"/>
    <w:rsid w:val="004E695C"/>
    <w:rsid w:val="004E6AE6"/>
    <w:rsid w:val="004F00FD"/>
    <w:rsid w:val="004F093C"/>
    <w:rsid w:val="004F0D45"/>
    <w:rsid w:val="004F163D"/>
    <w:rsid w:val="004F1AF4"/>
    <w:rsid w:val="004F2C86"/>
    <w:rsid w:val="004F2F54"/>
    <w:rsid w:val="004F30C1"/>
    <w:rsid w:val="004F3122"/>
    <w:rsid w:val="004F3331"/>
    <w:rsid w:val="004F39AB"/>
    <w:rsid w:val="004F3B28"/>
    <w:rsid w:val="004F5132"/>
    <w:rsid w:val="004F565B"/>
    <w:rsid w:val="004F60D9"/>
    <w:rsid w:val="004F68A0"/>
    <w:rsid w:val="004F7E27"/>
    <w:rsid w:val="005001D2"/>
    <w:rsid w:val="00501184"/>
    <w:rsid w:val="00501CF5"/>
    <w:rsid w:val="005027F8"/>
    <w:rsid w:val="00502F3A"/>
    <w:rsid w:val="005046A2"/>
    <w:rsid w:val="0050549B"/>
    <w:rsid w:val="00505EF0"/>
    <w:rsid w:val="00505FBE"/>
    <w:rsid w:val="00506493"/>
    <w:rsid w:val="00507618"/>
    <w:rsid w:val="00507ADB"/>
    <w:rsid w:val="00507B4E"/>
    <w:rsid w:val="00507F34"/>
    <w:rsid w:val="0051001F"/>
    <w:rsid w:val="00512071"/>
    <w:rsid w:val="005121E8"/>
    <w:rsid w:val="005123C0"/>
    <w:rsid w:val="00512498"/>
    <w:rsid w:val="0051252D"/>
    <w:rsid w:val="00512B45"/>
    <w:rsid w:val="00512D16"/>
    <w:rsid w:val="00513901"/>
    <w:rsid w:val="00513FB0"/>
    <w:rsid w:val="00514328"/>
    <w:rsid w:val="005165A3"/>
    <w:rsid w:val="005176AE"/>
    <w:rsid w:val="005205A2"/>
    <w:rsid w:val="00520863"/>
    <w:rsid w:val="00522A2E"/>
    <w:rsid w:val="00522D12"/>
    <w:rsid w:val="005237DD"/>
    <w:rsid w:val="00523C67"/>
    <w:rsid w:val="00523E3F"/>
    <w:rsid w:val="00525E14"/>
    <w:rsid w:val="00525F73"/>
    <w:rsid w:val="005260A5"/>
    <w:rsid w:val="005263DE"/>
    <w:rsid w:val="00526940"/>
    <w:rsid w:val="00526BE0"/>
    <w:rsid w:val="005308B3"/>
    <w:rsid w:val="00530FCB"/>
    <w:rsid w:val="0053106C"/>
    <w:rsid w:val="005319AB"/>
    <w:rsid w:val="005319D5"/>
    <w:rsid w:val="00531A50"/>
    <w:rsid w:val="00531A8B"/>
    <w:rsid w:val="005320D8"/>
    <w:rsid w:val="00532177"/>
    <w:rsid w:val="00532D96"/>
    <w:rsid w:val="00532D9A"/>
    <w:rsid w:val="005331C3"/>
    <w:rsid w:val="005336D3"/>
    <w:rsid w:val="00533BBB"/>
    <w:rsid w:val="0053417B"/>
    <w:rsid w:val="00534558"/>
    <w:rsid w:val="005364B8"/>
    <w:rsid w:val="0053742B"/>
    <w:rsid w:val="005376E2"/>
    <w:rsid w:val="00537DF0"/>
    <w:rsid w:val="0054080A"/>
    <w:rsid w:val="00541AE7"/>
    <w:rsid w:val="00541EE8"/>
    <w:rsid w:val="00541F5C"/>
    <w:rsid w:val="00542788"/>
    <w:rsid w:val="00542E4D"/>
    <w:rsid w:val="005440C0"/>
    <w:rsid w:val="005447CF"/>
    <w:rsid w:val="00544C77"/>
    <w:rsid w:val="005452F2"/>
    <w:rsid w:val="0054599C"/>
    <w:rsid w:val="00545A7D"/>
    <w:rsid w:val="00545B6A"/>
    <w:rsid w:val="00545E02"/>
    <w:rsid w:val="00546E99"/>
    <w:rsid w:val="00547FAF"/>
    <w:rsid w:val="005501A9"/>
    <w:rsid w:val="00550A1B"/>
    <w:rsid w:val="00551CEC"/>
    <w:rsid w:val="00552D8B"/>
    <w:rsid w:val="005536D9"/>
    <w:rsid w:val="00553A4F"/>
    <w:rsid w:val="0055422A"/>
    <w:rsid w:val="00554903"/>
    <w:rsid w:val="005551BB"/>
    <w:rsid w:val="005553FE"/>
    <w:rsid w:val="00555DA9"/>
    <w:rsid w:val="005574EE"/>
    <w:rsid w:val="005604DE"/>
    <w:rsid w:val="0056091D"/>
    <w:rsid w:val="00560B10"/>
    <w:rsid w:val="00560E8A"/>
    <w:rsid w:val="00560FB9"/>
    <w:rsid w:val="00562085"/>
    <w:rsid w:val="005628D8"/>
    <w:rsid w:val="0056291E"/>
    <w:rsid w:val="005633B5"/>
    <w:rsid w:val="005639C5"/>
    <w:rsid w:val="00565385"/>
    <w:rsid w:val="00565DFC"/>
    <w:rsid w:val="005661C6"/>
    <w:rsid w:val="005665E5"/>
    <w:rsid w:val="00566B6F"/>
    <w:rsid w:val="00567557"/>
    <w:rsid w:val="00570DF7"/>
    <w:rsid w:val="00571F9B"/>
    <w:rsid w:val="00572205"/>
    <w:rsid w:val="00572FF8"/>
    <w:rsid w:val="00573918"/>
    <w:rsid w:val="00573D6A"/>
    <w:rsid w:val="0057439F"/>
    <w:rsid w:val="005747D9"/>
    <w:rsid w:val="00574A7D"/>
    <w:rsid w:val="005755C6"/>
    <w:rsid w:val="00575889"/>
    <w:rsid w:val="00575CFE"/>
    <w:rsid w:val="00576121"/>
    <w:rsid w:val="00577816"/>
    <w:rsid w:val="00577D13"/>
    <w:rsid w:val="0058097E"/>
    <w:rsid w:val="00581938"/>
    <w:rsid w:val="00581F6D"/>
    <w:rsid w:val="00582748"/>
    <w:rsid w:val="0058405E"/>
    <w:rsid w:val="005847B5"/>
    <w:rsid w:val="00584D5F"/>
    <w:rsid w:val="00585960"/>
    <w:rsid w:val="00586C9F"/>
    <w:rsid w:val="00586D43"/>
    <w:rsid w:val="00587F03"/>
    <w:rsid w:val="00591FDD"/>
    <w:rsid w:val="00592296"/>
    <w:rsid w:val="005922FD"/>
    <w:rsid w:val="00592F71"/>
    <w:rsid w:val="0059358A"/>
    <w:rsid w:val="005949DE"/>
    <w:rsid w:val="00595F2F"/>
    <w:rsid w:val="00597771"/>
    <w:rsid w:val="005977E9"/>
    <w:rsid w:val="005A0AD5"/>
    <w:rsid w:val="005A0D28"/>
    <w:rsid w:val="005A106C"/>
    <w:rsid w:val="005A1185"/>
    <w:rsid w:val="005A1892"/>
    <w:rsid w:val="005A350A"/>
    <w:rsid w:val="005A36C7"/>
    <w:rsid w:val="005A3F54"/>
    <w:rsid w:val="005A58C5"/>
    <w:rsid w:val="005A61ED"/>
    <w:rsid w:val="005A6A45"/>
    <w:rsid w:val="005A7621"/>
    <w:rsid w:val="005B00E5"/>
    <w:rsid w:val="005B039D"/>
    <w:rsid w:val="005B140A"/>
    <w:rsid w:val="005B14FC"/>
    <w:rsid w:val="005B25DD"/>
    <w:rsid w:val="005B26AA"/>
    <w:rsid w:val="005B2710"/>
    <w:rsid w:val="005B2F8A"/>
    <w:rsid w:val="005B3F58"/>
    <w:rsid w:val="005B41E8"/>
    <w:rsid w:val="005B5A95"/>
    <w:rsid w:val="005B5F71"/>
    <w:rsid w:val="005B6493"/>
    <w:rsid w:val="005C07B3"/>
    <w:rsid w:val="005C1141"/>
    <w:rsid w:val="005C17C7"/>
    <w:rsid w:val="005C20CB"/>
    <w:rsid w:val="005C230B"/>
    <w:rsid w:val="005C3045"/>
    <w:rsid w:val="005C48B5"/>
    <w:rsid w:val="005C49C8"/>
    <w:rsid w:val="005C4BA8"/>
    <w:rsid w:val="005C5B13"/>
    <w:rsid w:val="005C6BEB"/>
    <w:rsid w:val="005D0FFF"/>
    <w:rsid w:val="005D2F93"/>
    <w:rsid w:val="005D2F94"/>
    <w:rsid w:val="005D39BB"/>
    <w:rsid w:val="005D405F"/>
    <w:rsid w:val="005D4228"/>
    <w:rsid w:val="005D44C7"/>
    <w:rsid w:val="005D464E"/>
    <w:rsid w:val="005D6260"/>
    <w:rsid w:val="005D657A"/>
    <w:rsid w:val="005D6BE3"/>
    <w:rsid w:val="005D7490"/>
    <w:rsid w:val="005D7CF0"/>
    <w:rsid w:val="005E0FAE"/>
    <w:rsid w:val="005E171E"/>
    <w:rsid w:val="005E17DE"/>
    <w:rsid w:val="005E1833"/>
    <w:rsid w:val="005E22C4"/>
    <w:rsid w:val="005E2497"/>
    <w:rsid w:val="005E2501"/>
    <w:rsid w:val="005E2A15"/>
    <w:rsid w:val="005E2EEC"/>
    <w:rsid w:val="005E358E"/>
    <w:rsid w:val="005E496A"/>
    <w:rsid w:val="005E58D9"/>
    <w:rsid w:val="005E6687"/>
    <w:rsid w:val="005E6EBF"/>
    <w:rsid w:val="005E746D"/>
    <w:rsid w:val="005E7529"/>
    <w:rsid w:val="005E7833"/>
    <w:rsid w:val="005E7F16"/>
    <w:rsid w:val="005F0BEF"/>
    <w:rsid w:val="005F118A"/>
    <w:rsid w:val="005F154B"/>
    <w:rsid w:val="005F1896"/>
    <w:rsid w:val="005F2F2F"/>
    <w:rsid w:val="005F2FFF"/>
    <w:rsid w:val="005F40E7"/>
    <w:rsid w:val="005F41DD"/>
    <w:rsid w:val="005F49F6"/>
    <w:rsid w:val="005F4FD7"/>
    <w:rsid w:val="005F603D"/>
    <w:rsid w:val="005F6C31"/>
    <w:rsid w:val="005F7800"/>
    <w:rsid w:val="006004B3"/>
    <w:rsid w:val="006013E0"/>
    <w:rsid w:val="00602C79"/>
    <w:rsid w:val="00603089"/>
    <w:rsid w:val="0060308B"/>
    <w:rsid w:val="006033D7"/>
    <w:rsid w:val="006048C4"/>
    <w:rsid w:val="00605663"/>
    <w:rsid w:val="00605AC6"/>
    <w:rsid w:val="0060671D"/>
    <w:rsid w:val="00606C6F"/>
    <w:rsid w:val="00607372"/>
    <w:rsid w:val="00607E07"/>
    <w:rsid w:val="00607F91"/>
    <w:rsid w:val="00610084"/>
    <w:rsid w:val="006111E7"/>
    <w:rsid w:val="00612E5D"/>
    <w:rsid w:val="00612FA5"/>
    <w:rsid w:val="00613694"/>
    <w:rsid w:val="00613D6E"/>
    <w:rsid w:val="006145BC"/>
    <w:rsid w:val="00614C52"/>
    <w:rsid w:val="00614C74"/>
    <w:rsid w:val="0061529F"/>
    <w:rsid w:val="00615721"/>
    <w:rsid w:val="006170C2"/>
    <w:rsid w:val="00617381"/>
    <w:rsid w:val="00617AB2"/>
    <w:rsid w:val="0062052B"/>
    <w:rsid w:val="00620647"/>
    <w:rsid w:val="00621C2C"/>
    <w:rsid w:val="00623712"/>
    <w:rsid w:val="00623F5B"/>
    <w:rsid w:val="00624E89"/>
    <w:rsid w:val="00626645"/>
    <w:rsid w:val="00626ADD"/>
    <w:rsid w:val="006277C8"/>
    <w:rsid w:val="00630C41"/>
    <w:rsid w:val="00630DFE"/>
    <w:rsid w:val="00630E82"/>
    <w:rsid w:val="006313DD"/>
    <w:rsid w:val="006315A2"/>
    <w:rsid w:val="00631E74"/>
    <w:rsid w:val="006325A5"/>
    <w:rsid w:val="006326C6"/>
    <w:rsid w:val="00632E60"/>
    <w:rsid w:val="00633936"/>
    <w:rsid w:val="00634F0D"/>
    <w:rsid w:val="00635B46"/>
    <w:rsid w:val="00635CC5"/>
    <w:rsid w:val="00636319"/>
    <w:rsid w:val="00636400"/>
    <w:rsid w:val="00636676"/>
    <w:rsid w:val="00636BC1"/>
    <w:rsid w:val="00637EA7"/>
    <w:rsid w:val="00640832"/>
    <w:rsid w:val="006409CC"/>
    <w:rsid w:val="00641947"/>
    <w:rsid w:val="00641AB2"/>
    <w:rsid w:val="006421A7"/>
    <w:rsid w:val="00642464"/>
    <w:rsid w:val="006429AD"/>
    <w:rsid w:val="006438C0"/>
    <w:rsid w:val="00644CE2"/>
    <w:rsid w:val="00646C16"/>
    <w:rsid w:val="00647110"/>
    <w:rsid w:val="00647789"/>
    <w:rsid w:val="006505CA"/>
    <w:rsid w:val="0065083E"/>
    <w:rsid w:val="00650B12"/>
    <w:rsid w:val="00651495"/>
    <w:rsid w:val="00651B1C"/>
    <w:rsid w:val="00651E6F"/>
    <w:rsid w:val="006520A7"/>
    <w:rsid w:val="006528B1"/>
    <w:rsid w:val="00652C72"/>
    <w:rsid w:val="006549E3"/>
    <w:rsid w:val="00655863"/>
    <w:rsid w:val="00655885"/>
    <w:rsid w:val="00655F2B"/>
    <w:rsid w:val="00656558"/>
    <w:rsid w:val="006568BE"/>
    <w:rsid w:val="00656FDB"/>
    <w:rsid w:val="006574B9"/>
    <w:rsid w:val="00657627"/>
    <w:rsid w:val="00657D60"/>
    <w:rsid w:val="0066017F"/>
    <w:rsid w:val="00660713"/>
    <w:rsid w:val="00660C28"/>
    <w:rsid w:val="006613B4"/>
    <w:rsid w:val="00662010"/>
    <w:rsid w:val="00662159"/>
    <w:rsid w:val="0066229E"/>
    <w:rsid w:val="00662D0F"/>
    <w:rsid w:val="006634D1"/>
    <w:rsid w:val="006644EF"/>
    <w:rsid w:val="00664553"/>
    <w:rsid w:val="006666C7"/>
    <w:rsid w:val="00666A0A"/>
    <w:rsid w:val="00666A1F"/>
    <w:rsid w:val="00667ECE"/>
    <w:rsid w:val="006702BD"/>
    <w:rsid w:val="00670D6C"/>
    <w:rsid w:val="006720F7"/>
    <w:rsid w:val="006724C3"/>
    <w:rsid w:val="00673045"/>
    <w:rsid w:val="00673A91"/>
    <w:rsid w:val="00673E17"/>
    <w:rsid w:val="00673FDA"/>
    <w:rsid w:val="0067448B"/>
    <w:rsid w:val="00674B86"/>
    <w:rsid w:val="006763C9"/>
    <w:rsid w:val="00676D6E"/>
    <w:rsid w:val="00676F9F"/>
    <w:rsid w:val="006777EF"/>
    <w:rsid w:val="00680B46"/>
    <w:rsid w:val="00682E72"/>
    <w:rsid w:val="00683C29"/>
    <w:rsid w:val="00683EC1"/>
    <w:rsid w:val="00684AF4"/>
    <w:rsid w:val="00685C5E"/>
    <w:rsid w:val="006872F5"/>
    <w:rsid w:val="00692C7D"/>
    <w:rsid w:val="00692E28"/>
    <w:rsid w:val="006935C7"/>
    <w:rsid w:val="0069371A"/>
    <w:rsid w:val="00693990"/>
    <w:rsid w:val="0069479A"/>
    <w:rsid w:val="00697821"/>
    <w:rsid w:val="006A004A"/>
    <w:rsid w:val="006A1E6E"/>
    <w:rsid w:val="006A2B2A"/>
    <w:rsid w:val="006A346B"/>
    <w:rsid w:val="006A3725"/>
    <w:rsid w:val="006A409E"/>
    <w:rsid w:val="006A51B7"/>
    <w:rsid w:val="006A5994"/>
    <w:rsid w:val="006A5AA9"/>
    <w:rsid w:val="006A5F6E"/>
    <w:rsid w:val="006A6F82"/>
    <w:rsid w:val="006A78A0"/>
    <w:rsid w:val="006A7C8A"/>
    <w:rsid w:val="006B0719"/>
    <w:rsid w:val="006B2D10"/>
    <w:rsid w:val="006B2F92"/>
    <w:rsid w:val="006B4107"/>
    <w:rsid w:val="006B419F"/>
    <w:rsid w:val="006B572F"/>
    <w:rsid w:val="006B5A74"/>
    <w:rsid w:val="006B5E8B"/>
    <w:rsid w:val="006B77B9"/>
    <w:rsid w:val="006C1A85"/>
    <w:rsid w:val="006C299F"/>
    <w:rsid w:val="006C2A6E"/>
    <w:rsid w:val="006C3091"/>
    <w:rsid w:val="006C3A49"/>
    <w:rsid w:val="006C3FB3"/>
    <w:rsid w:val="006C4F30"/>
    <w:rsid w:val="006C6697"/>
    <w:rsid w:val="006C7E39"/>
    <w:rsid w:val="006D0397"/>
    <w:rsid w:val="006D10E0"/>
    <w:rsid w:val="006D17CA"/>
    <w:rsid w:val="006D1C16"/>
    <w:rsid w:val="006D240C"/>
    <w:rsid w:val="006D25A1"/>
    <w:rsid w:val="006D3166"/>
    <w:rsid w:val="006D366D"/>
    <w:rsid w:val="006D4383"/>
    <w:rsid w:val="006D4BB2"/>
    <w:rsid w:val="006D4CAA"/>
    <w:rsid w:val="006D5EBC"/>
    <w:rsid w:val="006D6440"/>
    <w:rsid w:val="006D7E80"/>
    <w:rsid w:val="006E0028"/>
    <w:rsid w:val="006E0EC8"/>
    <w:rsid w:val="006E204A"/>
    <w:rsid w:val="006E2D00"/>
    <w:rsid w:val="006E336B"/>
    <w:rsid w:val="006E3517"/>
    <w:rsid w:val="006E380B"/>
    <w:rsid w:val="006E3B32"/>
    <w:rsid w:val="006E47D0"/>
    <w:rsid w:val="006E524E"/>
    <w:rsid w:val="006E5F53"/>
    <w:rsid w:val="006E60DA"/>
    <w:rsid w:val="006E69CA"/>
    <w:rsid w:val="006E6AED"/>
    <w:rsid w:val="006E6EA7"/>
    <w:rsid w:val="006E71B8"/>
    <w:rsid w:val="006E7379"/>
    <w:rsid w:val="006F0594"/>
    <w:rsid w:val="006F0942"/>
    <w:rsid w:val="006F11ED"/>
    <w:rsid w:val="006F228A"/>
    <w:rsid w:val="006F228B"/>
    <w:rsid w:val="006F416B"/>
    <w:rsid w:val="006F4ADC"/>
    <w:rsid w:val="006F4E37"/>
    <w:rsid w:val="006F525A"/>
    <w:rsid w:val="006F5ECE"/>
    <w:rsid w:val="006F603D"/>
    <w:rsid w:val="006F70C8"/>
    <w:rsid w:val="006F7613"/>
    <w:rsid w:val="006F7BC2"/>
    <w:rsid w:val="00700B60"/>
    <w:rsid w:val="0070151D"/>
    <w:rsid w:val="007016C3"/>
    <w:rsid w:val="00701941"/>
    <w:rsid w:val="0070201A"/>
    <w:rsid w:val="00702B16"/>
    <w:rsid w:val="00702F9B"/>
    <w:rsid w:val="0070333E"/>
    <w:rsid w:val="00703CAF"/>
    <w:rsid w:val="00704406"/>
    <w:rsid w:val="007048CF"/>
    <w:rsid w:val="00704ED2"/>
    <w:rsid w:val="007063D2"/>
    <w:rsid w:val="00706478"/>
    <w:rsid w:val="00706A54"/>
    <w:rsid w:val="007075F5"/>
    <w:rsid w:val="00707A7B"/>
    <w:rsid w:val="00707C78"/>
    <w:rsid w:val="00710014"/>
    <w:rsid w:val="007108BE"/>
    <w:rsid w:val="00710F0C"/>
    <w:rsid w:val="00711167"/>
    <w:rsid w:val="007112C3"/>
    <w:rsid w:val="007114E5"/>
    <w:rsid w:val="007122C9"/>
    <w:rsid w:val="007123F5"/>
    <w:rsid w:val="00712841"/>
    <w:rsid w:val="0071343D"/>
    <w:rsid w:val="00713C56"/>
    <w:rsid w:val="00713C6E"/>
    <w:rsid w:val="00713D4D"/>
    <w:rsid w:val="00713DC9"/>
    <w:rsid w:val="00714006"/>
    <w:rsid w:val="007147B3"/>
    <w:rsid w:val="00714F0D"/>
    <w:rsid w:val="007150A2"/>
    <w:rsid w:val="00716403"/>
    <w:rsid w:val="0071790A"/>
    <w:rsid w:val="00717CC8"/>
    <w:rsid w:val="00717F4D"/>
    <w:rsid w:val="0072106D"/>
    <w:rsid w:val="00721B5B"/>
    <w:rsid w:val="00722303"/>
    <w:rsid w:val="00723BC3"/>
    <w:rsid w:val="00724383"/>
    <w:rsid w:val="00725954"/>
    <w:rsid w:val="007259FD"/>
    <w:rsid w:val="00726ED1"/>
    <w:rsid w:val="00726FD5"/>
    <w:rsid w:val="007275A9"/>
    <w:rsid w:val="00731F2E"/>
    <w:rsid w:val="00732384"/>
    <w:rsid w:val="00732E39"/>
    <w:rsid w:val="00733839"/>
    <w:rsid w:val="007347D0"/>
    <w:rsid w:val="007349C3"/>
    <w:rsid w:val="00734D4E"/>
    <w:rsid w:val="007358D2"/>
    <w:rsid w:val="00736126"/>
    <w:rsid w:val="00737A79"/>
    <w:rsid w:val="00737E20"/>
    <w:rsid w:val="007411AA"/>
    <w:rsid w:val="007444CF"/>
    <w:rsid w:val="00744ED3"/>
    <w:rsid w:val="00745B97"/>
    <w:rsid w:val="00745DEC"/>
    <w:rsid w:val="0074639E"/>
    <w:rsid w:val="00746D0A"/>
    <w:rsid w:val="00747008"/>
    <w:rsid w:val="00747928"/>
    <w:rsid w:val="007501DA"/>
    <w:rsid w:val="00750D82"/>
    <w:rsid w:val="00752391"/>
    <w:rsid w:val="00752D2B"/>
    <w:rsid w:val="00753E8C"/>
    <w:rsid w:val="007541E7"/>
    <w:rsid w:val="00754A1F"/>
    <w:rsid w:val="00754AC1"/>
    <w:rsid w:val="00757FA5"/>
    <w:rsid w:val="00760199"/>
    <w:rsid w:val="0076049B"/>
    <w:rsid w:val="0076151F"/>
    <w:rsid w:val="00761C8B"/>
    <w:rsid w:val="007628A2"/>
    <w:rsid w:val="00762C96"/>
    <w:rsid w:val="00763BFD"/>
    <w:rsid w:val="00764C5E"/>
    <w:rsid w:val="00765148"/>
    <w:rsid w:val="007652B0"/>
    <w:rsid w:val="007652C1"/>
    <w:rsid w:val="00765722"/>
    <w:rsid w:val="00765940"/>
    <w:rsid w:val="007670A0"/>
    <w:rsid w:val="007677E4"/>
    <w:rsid w:val="00767F0A"/>
    <w:rsid w:val="0077089B"/>
    <w:rsid w:val="007722A5"/>
    <w:rsid w:val="007723AE"/>
    <w:rsid w:val="0077336E"/>
    <w:rsid w:val="00774666"/>
    <w:rsid w:val="00774829"/>
    <w:rsid w:val="007751D8"/>
    <w:rsid w:val="0077570B"/>
    <w:rsid w:val="00775A38"/>
    <w:rsid w:val="0077678C"/>
    <w:rsid w:val="00777181"/>
    <w:rsid w:val="0077767A"/>
    <w:rsid w:val="007777F6"/>
    <w:rsid w:val="00777E7A"/>
    <w:rsid w:val="007817AD"/>
    <w:rsid w:val="00781F3C"/>
    <w:rsid w:val="00782A67"/>
    <w:rsid w:val="00782AAD"/>
    <w:rsid w:val="007834F9"/>
    <w:rsid w:val="00783B73"/>
    <w:rsid w:val="00783D4A"/>
    <w:rsid w:val="007846CE"/>
    <w:rsid w:val="007849D3"/>
    <w:rsid w:val="00785CB8"/>
    <w:rsid w:val="007861EB"/>
    <w:rsid w:val="007867DA"/>
    <w:rsid w:val="00786BEC"/>
    <w:rsid w:val="00787139"/>
    <w:rsid w:val="00787238"/>
    <w:rsid w:val="007877C9"/>
    <w:rsid w:val="0078795D"/>
    <w:rsid w:val="00787B6E"/>
    <w:rsid w:val="00787B86"/>
    <w:rsid w:val="00787D2A"/>
    <w:rsid w:val="00790423"/>
    <w:rsid w:val="007915C4"/>
    <w:rsid w:val="007940A8"/>
    <w:rsid w:val="0079459D"/>
    <w:rsid w:val="00795D89"/>
    <w:rsid w:val="0079625A"/>
    <w:rsid w:val="007962A4"/>
    <w:rsid w:val="00797E42"/>
    <w:rsid w:val="007A0357"/>
    <w:rsid w:val="007A081D"/>
    <w:rsid w:val="007A0833"/>
    <w:rsid w:val="007A1B75"/>
    <w:rsid w:val="007A29D3"/>
    <w:rsid w:val="007A2BAA"/>
    <w:rsid w:val="007A31A9"/>
    <w:rsid w:val="007A33C0"/>
    <w:rsid w:val="007A3B67"/>
    <w:rsid w:val="007A4387"/>
    <w:rsid w:val="007A45E7"/>
    <w:rsid w:val="007A5B1F"/>
    <w:rsid w:val="007A5CA7"/>
    <w:rsid w:val="007A79FC"/>
    <w:rsid w:val="007B05AF"/>
    <w:rsid w:val="007B0A5F"/>
    <w:rsid w:val="007B0A64"/>
    <w:rsid w:val="007B1015"/>
    <w:rsid w:val="007B10E4"/>
    <w:rsid w:val="007B1F33"/>
    <w:rsid w:val="007B2325"/>
    <w:rsid w:val="007B2DE6"/>
    <w:rsid w:val="007B2F5E"/>
    <w:rsid w:val="007B4661"/>
    <w:rsid w:val="007B4F51"/>
    <w:rsid w:val="007B6196"/>
    <w:rsid w:val="007B62BE"/>
    <w:rsid w:val="007B712F"/>
    <w:rsid w:val="007C007A"/>
    <w:rsid w:val="007C055B"/>
    <w:rsid w:val="007C0A69"/>
    <w:rsid w:val="007C1D69"/>
    <w:rsid w:val="007C26A7"/>
    <w:rsid w:val="007C294A"/>
    <w:rsid w:val="007C3B31"/>
    <w:rsid w:val="007C41F2"/>
    <w:rsid w:val="007C52BB"/>
    <w:rsid w:val="007C5EEE"/>
    <w:rsid w:val="007C7586"/>
    <w:rsid w:val="007D0636"/>
    <w:rsid w:val="007D0EBC"/>
    <w:rsid w:val="007D10D1"/>
    <w:rsid w:val="007D1EFF"/>
    <w:rsid w:val="007D2129"/>
    <w:rsid w:val="007D28FA"/>
    <w:rsid w:val="007D2E35"/>
    <w:rsid w:val="007D328E"/>
    <w:rsid w:val="007D3336"/>
    <w:rsid w:val="007D38A1"/>
    <w:rsid w:val="007D3E6A"/>
    <w:rsid w:val="007D424E"/>
    <w:rsid w:val="007D4699"/>
    <w:rsid w:val="007D5353"/>
    <w:rsid w:val="007D5531"/>
    <w:rsid w:val="007D55EA"/>
    <w:rsid w:val="007D5CAA"/>
    <w:rsid w:val="007D5DC7"/>
    <w:rsid w:val="007D5F25"/>
    <w:rsid w:val="007D7E42"/>
    <w:rsid w:val="007E00F3"/>
    <w:rsid w:val="007E0B6C"/>
    <w:rsid w:val="007E0C24"/>
    <w:rsid w:val="007E1481"/>
    <w:rsid w:val="007E1B62"/>
    <w:rsid w:val="007E2003"/>
    <w:rsid w:val="007E2074"/>
    <w:rsid w:val="007E2C39"/>
    <w:rsid w:val="007E38CF"/>
    <w:rsid w:val="007E59F2"/>
    <w:rsid w:val="007E5E3A"/>
    <w:rsid w:val="007F0B6F"/>
    <w:rsid w:val="007F0DAE"/>
    <w:rsid w:val="007F1A6A"/>
    <w:rsid w:val="007F2488"/>
    <w:rsid w:val="007F3791"/>
    <w:rsid w:val="007F384E"/>
    <w:rsid w:val="007F4AC8"/>
    <w:rsid w:val="007F5750"/>
    <w:rsid w:val="007F581C"/>
    <w:rsid w:val="007F5944"/>
    <w:rsid w:val="007F5A74"/>
    <w:rsid w:val="007F5F85"/>
    <w:rsid w:val="007F691D"/>
    <w:rsid w:val="007F6AD7"/>
    <w:rsid w:val="007F768A"/>
    <w:rsid w:val="007F7F41"/>
    <w:rsid w:val="0080069A"/>
    <w:rsid w:val="008011E6"/>
    <w:rsid w:val="008016AD"/>
    <w:rsid w:val="00802B8D"/>
    <w:rsid w:val="0080371B"/>
    <w:rsid w:val="008037E5"/>
    <w:rsid w:val="00803944"/>
    <w:rsid w:val="00804330"/>
    <w:rsid w:val="008044A3"/>
    <w:rsid w:val="00804B8C"/>
    <w:rsid w:val="00805C82"/>
    <w:rsid w:val="008064CF"/>
    <w:rsid w:val="00807E55"/>
    <w:rsid w:val="00810319"/>
    <w:rsid w:val="0081033D"/>
    <w:rsid w:val="0081115E"/>
    <w:rsid w:val="0081129D"/>
    <w:rsid w:val="008115FC"/>
    <w:rsid w:val="00811CC2"/>
    <w:rsid w:val="00813053"/>
    <w:rsid w:val="0081388A"/>
    <w:rsid w:val="0081542C"/>
    <w:rsid w:val="008157C7"/>
    <w:rsid w:val="0081581A"/>
    <w:rsid w:val="008169A7"/>
    <w:rsid w:val="00817355"/>
    <w:rsid w:val="00820460"/>
    <w:rsid w:val="00822184"/>
    <w:rsid w:val="00822367"/>
    <w:rsid w:val="00824948"/>
    <w:rsid w:val="0082538B"/>
    <w:rsid w:val="00825823"/>
    <w:rsid w:val="008258B4"/>
    <w:rsid w:val="00825AD4"/>
    <w:rsid w:val="00826694"/>
    <w:rsid w:val="00826929"/>
    <w:rsid w:val="00827701"/>
    <w:rsid w:val="00830900"/>
    <w:rsid w:val="00830C2F"/>
    <w:rsid w:val="00830EE0"/>
    <w:rsid w:val="00830EE2"/>
    <w:rsid w:val="00831661"/>
    <w:rsid w:val="00832A2A"/>
    <w:rsid w:val="00833E15"/>
    <w:rsid w:val="00834241"/>
    <w:rsid w:val="00834975"/>
    <w:rsid w:val="008352A3"/>
    <w:rsid w:val="00835F42"/>
    <w:rsid w:val="00837BAC"/>
    <w:rsid w:val="00840AEB"/>
    <w:rsid w:val="0084138D"/>
    <w:rsid w:val="008415EE"/>
    <w:rsid w:val="00841718"/>
    <w:rsid w:val="00844E75"/>
    <w:rsid w:val="00846012"/>
    <w:rsid w:val="008466CF"/>
    <w:rsid w:val="008467D7"/>
    <w:rsid w:val="00850003"/>
    <w:rsid w:val="00850FBE"/>
    <w:rsid w:val="008522B6"/>
    <w:rsid w:val="00852D0A"/>
    <w:rsid w:val="008533AF"/>
    <w:rsid w:val="008536AA"/>
    <w:rsid w:val="008542AB"/>
    <w:rsid w:val="008550C6"/>
    <w:rsid w:val="00857008"/>
    <w:rsid w:val="00857011"/>
    <w:rsid w:val="00857493"/>
    <w:rsid w:val="00860197"/>
    <w:rsid w:val="0086047A"/>
    <w:rsid w:val="00861732"/>
    <w:rsid w:val="00862895"/>
    <w:rsid w:val="00864655"/>
    <w:rsid w:val="00864B9F"/>
    <w:rsid w:val="00864E74"/>
    <w:rsid w:val="00865828"/>
    <w:rsid w:val="00865B14"/>
    <w:rsid w:val="00865EDE"/>
    <w:rsid w:val="008666BE"/>
    <w:rsid w:val="008671F7"/>
    <w:rsid w:val="008673EA"/>
    <w:rsid w:val="0086776B"/>
    <w:rsid w:val="0086791D"/>
    <w:rsid w:val="00870959"/>
    <w:rsid w:val="008716EC"/>
    <w:rsid w:val="00871E20"/>
    <w:rsid w:val="00871E38"/>
    <w:rsid w:val="0087269A"/>
    <w:rsid w:val="008731F9"/>
    <w:rsid w:val="008737EE"/>
    <w:rsid w:val="00874D74"/>
    <w:rsid w:val="00874EF8"/>
    <w:rsid w:val="00875444"/>
    <w:rsid w:val="008757F3"/>
    <w:rsid w:val="00875A0F"/>
    <w:rsid w:val="00876312"/>
    <w:rsid w:val="0088050A"/>
    <w:rsid w:val="0088064F"/>
    <w:rsid w:val="0088111A"/>
    <w:rsid w:val="00881E8F"/>
    <w:rsid w:val="0088259D"/>
    <w:rsid w:val="0088328E"/>
    <w:rsid w:val="00884BF3"/>
    <w:rsid w:val="00884CF1"/>
    <w:rsid w:val="0088636C"/>
    <w:rsid w:val="00886BA0"/>
    <w:rsid w:val="00890020"/>
    <w:rsid w:val="0089084A"/>
    <w:rsid w:val="0089086A"/>
    <w:rsid w:val="0089201F"/>
    <w:rsid w:val="00892428"/>
    <w:rsid w:val="008924E9"/>
    <w:rsid w:val="00892741"/>
    <w:rsid w:val="00892F50"/>
    <w:rsid w:val="008938F1"/>
    <w:rsid w:val="00893D50"/>
    <w:rsid w:val="008942F4"/>
    <w:rsid w:val="008948C5"/>
    <w:rsid w:val="00896015"/>
    <w:rsid w:val="0089626E"/>
    <w:rsid w:val="00896ABB"/>
    <w:rsid w:val="008974CA"/>
    <w:rsid w:val="00897D57"/>
    <w:rsid w:val="00897EDC"/>
    <w:rsid w:val="008A00B3"/>
    <w:rsid w:val="008A0D03"/>
    <w:rsid w:val="008A0FF4"/>
    <w:rsid w:val="008A13D5"/>
    <w:rsid w:val="008A1705"/>
    <w:rsid w:val="008A19BA"/>
    <w:rsid w:val="008A2175"/>
    <w:rsid w:val="008A3983"/>
    <w:rsid w:val="008A40F6"/>
    <w:rsid w:val="008A46A9"/>
    <w:rsid w:val="008A4780"/>
    <w:rsid w:val="008A5E50"/>
    <w:rsid w:val="008A5E8C"/>
    <w:rsid w:val="008A65FD"/>
    <w:rsid w:val="008A7548"/>
    <w:rsid w:val="008B0B21"/>
    <w:rsid w:val="008B1635"/>
    <w:rsid w:val="008B1A70"/>
    <w:rsid w:val="008B22F3"/>
    <w:rsid w:val="008B27BC"/>
    <w:rsid w:val="008B28C3"/>
    <w:rsid w:val="008B30F2"/>
    <w:rsid w:val="008B3D18"/>
    <w:rsid w:val="008B4730"/>
    <w:rsid w:val="008B6B3A"/>
    <w:rsid w:val="008C0259"/>
    <w:rsid w:val="008C04CA"/>
    <w:rsid w:val="008C06E3"/>
    <w:rsid w:val="008C0FF0"/>
    <w:rsid w:val="008C1061"/>
    <w:rsid w:val="008C1DE8"/>
    <w:rsid w:val="008C2D16"/>
    <w:rsid w:val="008C3022"/>
    <w:rsid w:val="008C3547"/>
    <w:rsid w:val="008C3C5F"/>
    <w:rsid w:val="008C404E"/>
    <w:rsid w:val="008C4740"/>
    <w:rsid w:val="008C5D41"/>
    <w:rsid w:val="008C5D6F"/>
    <w:rsid w:val="008C62EF"/>
    <w:rsid w:val="008C6EE3"/>
    <w:rsid w:val="008C7D8D"/>
    <w:rsid w:val="008D0FF0"/>
    <w:rsid w:val="008D1973"/>
    <w:rsid w:val="008D19E5"/>
    <w:rsid w:val="008D381B"/>
    <w:rsid w:val="008D4EC7"/>
    <w:rsid w:val="008D5635"/>
    <w:rsid w:val="008D5E22"/>
    <w:rsid w:val="008D5E57"/>
    <w:rsid w:val="008D6114"/>
    <w:rsid w:val="008D64CF"/>
    <w:rsid w:val="008D6B54"/>
    <w:rsid w:val="008D7C0A"/>
    <w:rsid w:val="008E015D"/>
    <w:rsid w:val="008E033B"/>
    <w:rsid w:val="008E1C66"/>
    <w:rsid w:val="008E2106"/>
    <w:rsid w:val="008E24D2"/>
    <w:rsid w:val="008E3F20"/>
    <w:rsid w:val="008E4DED"/>
    <w:rsid w:val="008E567B"/>
    <w:rsid w:val="008E5766"/>
    <w:rsid w:val="008E5A31"/>
    <w:rsid w:val="008E6885"/>
    <w:rsid w:val="008E6DFD"/>
    <w:rsid w:val="008E77BA"/>
    <w:rsid w:val="008E7BE7"/>
    <w:rsid w:val="008E7D44"/>
    <w:rsid w:val="008E7FA9"/>
    <w:rsid w:val="008F0D19"/>
    <w:rsid w:val="008F1585"/>
    <w:rsid w:val="008F2228"/>
    <w:rsid w:val="008F296B"/>
    <w:rsid w:val="008F296D"/>
    <w:rsid w:val="008F3456"/>
    <w:rsid w:val="008F3917"/>
    <w:rsid w:val="008F4E5B"/>
    <w:rsid w:val="008F5310"/>
    <w:rsid w:val="008F6252"/>
    <w:rsid w:val="008F67C8"/>
    <w:rsid w:val="008F7268"/>
    <w:rsid w:val="008F7455"/>
    <w:rsid w:val="008F7AF2"/>
    <w:rsid w:val="008F7D88"/>
    <w:rsid w:val="0090185C"/>
    <w:rsid w:val="009018AB"/>
    <w:rsid w:val="00901D1C"/>
    <w:rsid w:val="009027BC"/>
    <w:rsid w:val="009028FE"/>
    <w:rsid w:val="00902AF4"/>
    <w:rsid w:val="00902FED"/>
    <w:rsid w:val="00903F68"/>
    <w:rsid w:val="00904A51"/>
    <w:rsid w:val="0090501E"/>
    <w:rsid w:val="00905526"/>
    <w:rsid w:val="009059B8"/>
    <w:rsid w:val="00905C73"/>
    <w:rsid w:val="0090606E"/>
    <w:rsid w:val="00906909"/>
    <w:rsid w:val="0090716C"/>
    <w:rsid w:val="00907745"/>
    <w:rsid w:val="00907CE2"/>
    <w:rsid w:val="00910508"/>
    <w:rsid w:val="0091072F"/>
    <w:rsid w:val="00912AF5"/>
    <w:rsid w:val="00912B10"/>
    <w:rsid w:val="009139FB"/>
    <w:rsid w:val="00913F90"/>
    <w:rsid w:val="0091412C"/>
    <w:rsid w:val="00914184"/>
    <w:rsid w:val="00914450"/>
    <w:rsid w:val="00914B0A"/>
    <w:rsid w:val="009151CC"/>
    <w:rsid w:val="00915620"/>
    <w:rsid w:val="00915824"/>
    <w:rsid w:val="00917A9D"/>
    <w:rsid w:val="0092039F"/>
    <w:rsid w:val="009206D5"/>
    <w:rsid w:val="009208BF"/>
    <w:rsid w:val="009215C4"/>
    <w:rsid w:val="009217E4"/>
    <w:rsid w:val="009219D6"/>
    <w:rsid w:val="00921CEF"/>
    <w:rsid w:val="00923F10"/>
    <w:rsid w:val="00924616"/>
    <w:rsid w:val="00924B4C"/>
    <w:rsid w:val="009251C6"/>
    <w:rsid w:val="00927B13"/>
    <w:rsid w:val="0093002C"/>
    <w:rsid w:val="009301C2"/>
    <w:rsid w:val="00930FDD"/>
    <w:rsid w:val="009312B1"/>
    <w:rsid w:val="0093282B"/>
    <w:rsid w:val="0093495C"/>
    <w:rsid w:val="00935142"/>
    <w:rsid w:val="0093523F"/>
    <w:rsid w:val="00935319"/>
    <w:rsid w:val="009359AB"/>
    <w:rsid w:val="00935C21"/>
    <w:rsid w:val="00935FCA"/>
    <w:rsid w:val="00936E61"/>
    <w:rsid w:val="00937242"/>
    <w:rsid w:val="0093732F"/>
    <w:rsid w:val="0093762E"/>
    <w:rsid w:val="00937C24"/>
    <w:rsid w:val="009407A1"/>
    <w:rsid w:val="00940C9F"/>
    <w:rsid w:val="00940D6F"/>
    <w:rsid w:val="00940DBF"/>
    <w:rsid w:val="00942077"/>
    <w:rsid w:val="0094241A"/>
    <w:rsid w:val="00942428"/>
    <w:rsid w:val="009427A4"/>
    <w:rsid w:val="00943F58"/>
    <w:rsid w:val="00944A67"/>
    <w:rsid w:val="009450C5"/>
    <w:rsid w:val="00945278"/>
    <w:rsid w:val="009459D1"/>
    <w:rsid w:val="00946259"/>
    <w:rsid w:val="009463FE"/>
    <w:rsid w:val="009466C4"/>
    <w:rsid w:val="00952149"/>
    <w:rsid w:val="009523D9"/>
    <w:rsid w:val="009551E3"/>
    <w:rsid w:val="00955E3A"/>
    <w:rsid w:val="009561A6"/>
    <w:rsid w:val="00956603"/>
    <w:rsid w:val="00957ECC"/>
    <w:rsid w:val="009606D2"/>
    <w:rsid w:val="00960A63"/>
    <w:rsid w:val="009610AF"/>
    <w:rsid w:val="009610C8"/>
    <w:rsid w:val="009614C4"/>
    <w:rsid w:val="00961892"/>
    <w:rsid w:val="00961F93"/>
    <w:rsid w:val="0096295F"/>
    <w:rsid w:val="00962B04"/>
    <w:rsid w:val="00963938"/>
    <w:rsid w:val="00963D43"/>
    <w:rsid w:val="00963FD4"/>
    <w:rsid w:val="00967D93"/>
    <w:rsid w:val="00967FE7"/>
    <w:rsid w:val="00970488"/>
    <w:rsid w:val="009715A7"/>
    <w:rsid w:val="00971DDE"/>
    <w:rsid w:val="00971F23"/>
    <w:rsid w:val="00972020"/>
    <w:rsid w:val="009732E6"/>
    <w:rsid w:val="00973373"/>
    <w:rsid w:val="00973537"/>
    <w:rsid w:val="00973924"/>
    <w:rsid w:val="009755F8"/>
    <w:rsid w:val="0097576F"/>
    <w:rsid w:val="009769B9"/>
    <w:rsid w:val="0097722D"/>
    <w:rsid w:val="00977FCD"/>
    <w:rsid w:val="00980BC1"/>
    <w:rsid w:val="00981427"/>
    <w:rsid w:val="00982F44"/>
    <w:rsid w:val="00982F9E"/>
    <w:rsid w:val="009833F3"/>
    <w:rsid w:val="009834BD"/>
    <w:rsid w:val="00983BD8"/>
    <w:rsid w:val="00983F2A"/>
    <w:rsid w:val="009843A5"/>
    <w:rsid w:val="00985873"/>
    <w:rsid w:val="00986941"/>
    <w:rsid w:val="00986A5A"/>
    <w:rsid w:val="009872C0"/>
    <w:rsid w:val="009879DE"/>
    <w:rsid w:val="00987E26"/>
    <w:rsid w:val="00991800"/>
    <w:rsid w:val="00994B39"/>
    <w:rsid w:val="00997505"/>
    <w:rsid w:val="009A1614"/>
    <w:rsid w:val="009A17E4"/>
    <w:rsid w:val="009A197E"/>
    <w:rsid w:val="009A1D82"/>
    <w:rsid w:val="009A28B6"/>
    <w:rsid w:val="009A3F33"/>
    <w:rsid w:val="009A537D"/>
    <w:rsid w:val="009A5674"/>
    <w:rsid w:val="009A5C02"/>
    <w:rsid w:val="009A67DF"/>
    <w:rsid w:val="009A6E7A"/>
    <w:rsid w:val="009A7615"/>
    <w:rsid w:val="009A7EF8"/>
    <w:rsid w:val="009B15F5"/>
    <w:rsid w:val="009B17F5"/>
    <w:rsid w:val="009B2822"/>
    <w:rsid w:val="009B2A32"/>
    <w:rsid w:val="009B2F42"/>
    <w:rsid w:val="009B308E"/>
    <w:rsid w:val="009B3774"/>
    <w:rsid w:val="009B3C3A"/>
    <w:rsid w:val="009B42EB"/>
    <w:rsid w:val="009B4782"/>
    <w:rsid w:val="009B6BB2"/>
    <w:rsid w:val="009B74CC"/>
    <w:rsid w:val="009B75D6"/>
    <w:rsid w:val="009C002E"/>
    <w:rsid w:val="009C0587"/>
    <w:rsid w:val="009C1467"/>
    <w:rsid w:val="009C19BF"/>
    <w:rsid w:val="009C2CCF"/>
    <w:rsid w:val="009C2F5C"/>
    <w:rsid w:val="009C3154"/>
    <w:rsid w:val="009C42B1"/>
    <w:rsid w:val="009C458D"/>
    <w:rsid w:val="009C508F"/>
    <w:rsid w:val="009C690D"/>
    <w:rsid w:val="009C78F4"/>
    <w:rsid w:val="009D0686"/>
    <w:rsid w:val="009D0927"/>
    <w:rsid w:val="009D2093"/>
    <w:rsid w:val="009D209B"/>
    <w:rsid w:val="009D2815"/>
    <w:rsid w:val="009D2A1C"/>
    <w:rsid w:val="009D31E7"/>
    <w:rsid w:val="009D345F"/>
    <w:rsid w:val="009D37DE"/>
    <w:rsid w:val="009D5C0A"/>
    <w:rsid w:val="009D6436"/>
    <w:rsid w:val="009D6A1D"/>
    <w:rsid w:val="009D6C08"/>
    <w:rsid w:val="009D70EB"/>
    <w:rsid w:val="009D750C"/>
    <w:rsid w:val="009D755A"/>
    <w:rsid w:val="009E0114"/>
    <w:rsid w:val="009E0BF2"/>
    <w:rsid w:val="009E185D"/>
    <w:rsid w:val="009E34ED"/>
    <w:rsid w:val="009E3BF9"/>
    <w:rsid w:val="009E5127"/>
    <w:rsid w:val="009E7C3B"/>
    <w:rsid w:val="009E7D19"/>
    <w:rsid w:val="009F0194"/>
    <w:rsid w:val="009F0F31"/>
    <w:rsid w:val="009F16CF"/>
    <w:rsid w:val="009F3EB9"/>
    <w:rsid w:val="009F60DF"/>
    <w:rsid w:val="009F6AF7"/>
    <w:rsid w:val="009F7270"/>
    <w:rsid w:val="009F7C8F"/>
    <w:rsid w:val="00A002AF"/>
    <w:rsid w:val="00A0124E"/>
    <w:rsid w:val="00A014AD"/>
    <w:rsid w:val="00A02790"/>
    <w:rsid w:val="00A02F57"/>
    <w:rsid w:val="00A03862"/>
    <w:rsid w:val="00A03FF8"/>
    <w:rsid w:val="00A04D9E"/>
    <w:rsid w:val="00A062B5"/>
    <w:rsid w:val="00A068EB"/>
    <w:rsid w:val="00A071D0"/>
    <w:rsid w:val="00A11091"/>
    <w:rsid w:val="00A11185"/>
    <w:rsid w:val="00A11388"/>
    <w:rsid w:val="00A118D2"/>
    <w:rsid w:val="00A1206C"/>
    <w:rsid w:val="00A12E52"/>
    <w:rsid w:val="00A1356F"/>
    <w:rsid w:val="00A144DC"/>
    <w:rsid w:val="00A15AA2"/>
    <w:rsid w:val="00A16A31"/>
    <w:rsid w:val="00A16F37"/>
    <w:rsid w:val="00A17748"/>
    <w:rsid w:val="00A200D9"/>
    <w:rsid w:val="00A21FBE"/>
    <w:rsid w:val="00A226FC"/>
    <w:rsid w:val="00A23E28"/>
    <w:rsid w:val="00A24314"/>
    <w:rsid w:val="00A2541E"/>
    <w:rsid w:val="00A25DA6"/>
    <w:rsid w:val="00A26BE2"/>
    <w:rsid w:val="00A271FF"/>
    <w:rsid w:val="00A27614"/>
    <w:rsid w:val="00A27A76"/>
    <w:rsid w:val="00A27E7E"/>
    <w:rsid w:val="00A31EFE"/>
    <w:rsid w:val="00A332B6"/>
    <w:rsid w:val="00A3350D"/>
    <w:rsid w:val="00A34442"/>
    <w:rsid w:val="00A345CD"/>
    <w:rsid w:val="00A3480B"/>
    <w:rsid w:val="00A350CD"/>
    <w:rsid w:val="00A36397"/>
    <w:rsid w:val="00A373A7"/>
    <w:rsid w:val="00A37841"/>
    <w:rsid w:val="00A37E81"/>
    <w:rsid w:val="00A412DD"/>
    <w:rsid w:val="00A416FA"/>
    <w:rsid w:val="00A4183F"/>
    <w:rsid w:val="00A41E86"/>
    <w:rsid w:val="00A43A45"/>
    <w:rsid w:val="00A43C83"/>
    <w:rsid w:val="00A43F1D"/>
    <w:rsid w:val="00A45A51"/>
    <w:rsid w:val="00A46540"/>
    <w:rsid w:val="00A46F4D"/>
    <w:rsid w:val="00A47673"/>
    <w:rsid w:val="00A47BF6"/>
    <w:rsid w:val="00A513ED"/>
    <w:rsid w:val="00A516F9"/>
    <w:rsid w:val="00A51AC4"/>
    <w:rsid w:val="00A53328"/>
    <w:rsid w:val="00A53EF1"/>
    <w:rsid w:val="00A53EFB"/>
    <w:rsid w:val="00A545D0"/>
    <w:rsid w:val="00A54B58"/>
    <w:rsid w:val="00A54C0C"/>
    <w:rsid w:val="00A5571E"/>
    <w:rsid w:val="00A559B7"/>
    <w:rsid w:val="00A563DD"/>
    <w:rsid w:val="00A57356"/>
    <w:rsid w:val="00A57A26"/>
    <w:rsid w:val="00A6083E"/>
    <w:rsid w:val="00A6148E"/>
    <w:rsid w:val="00A61A31"/>
    <w:rsid w:val="00A61C39"/>
    <w:rsid w:val="00A621C7"/>
    <w:rsid w:val="00A625CE"/>
    <w:rsid w:val="00A63249"/>
    <w:rsid w:val="00A632B1"/>
    <w:rsid w:val="00A63F7C"/>
    <w:rsid w:val="00A656D8"/>
    <w:rsid w:val="00A66194"/>
    <w:rsid w:val="00A6651D"/>
    <w:rsid w:val="00A66859"/>
    <w:rsid w:val="00A668AF"/>
    <w:rsid w:val="00A6767D"/>
    <w:rsid w:val="00A6796D"/>
    <w:rsid w:val="00A702C5"/>
    <w:rsid w:val="00A70A27"/>
    <w:rsid w:val="00A7225E"/>
    <w:rsid w:val="00A725B3"/>
    <w:rsid w:val="00A7287B"/>
    <w:rsid w:val="00A72E3D"/>
    <w:rsid w:val="00A732AC"/>
    <w:rsid w:val="00A73693"/>
    <w:rsid w:val="00A73792"/>
    <w:rsid w:val="00A760B8"/>
    <w:rsid w:val="00A766A9"/>
    <w:rsid w:val="00A767B8"/>
    <w:rsid w:val="00A77BF7"/>
    <w:rsid w:val="00A80DE5"/>
    <w:rsid w:val="00A80E53"/>
    <w:rsid w:val="00A81809"/>
    <w:rsid w:val="00A82486"/>
    <w:rsid w:val="00A8284B"/>
    <w:rsid w:val="00A82F79"/>
    <w:rsid w:val="00A8307B"/>
    <w:rsid w:val="00A830C4"/>
    <w:rsid w:val="00A83541"/>
    <w:rsid w:val="00A83ECF"/>
    <w:rsid w:val="00A84179"/>
    <w:rsid w:val="00A84484"/>
    <w:rsid w:val="00A86427"/>
    <w:rsid w:val="00A865CA"/>
    <w:rsid w:val="00A8715D"/>
    <w:rsid w:val="00A90036"/>
    <w:rsid w:val="00A90B24"/>
    <w:rsid w:val="00A914E8"/>
    <w:rsid w:val="00A91BA6"/>
    <w:rsid w:val="00A929D2"/>
    <w:rsid w:val="00A92A75"/>
    <w:rsid w:val="00A92DC2"/>
    <w:rsid w:val="00A92DFB"/>
    <w:rsid w:val="00A94259"/>
    <w:rsid w:val="00A95F03"/>
    <w:rsid w:val="00A962AE"/>
    <w:rsid w:val="00A97A73"/>
    <w:rsid w:val="00A97D89"/>
    <w:rsid w:val="00AA095C"/>
    <w:rsid w:val="00AA0AD9"/>
    <w:rsid w:val="00AA1364"/>
    <w:rsid w:val="00AA29ED"/>
    <w:rsid w:val="00AA2A91"/>
    <w:rsid w:val="00AA3528"/>
    <w:rsid w:val="00AA404A"/>
    <w:rsid w:val="00AA4BC9"/>
    <w:rsid w:val="00AA6894"/>
    <w:rsid w:val="00AA78D8"/>
    <w:rsid w:val="00AB0695"/>
    <w:rsid w:val="00AB09D1"/>
    <w:rsid w:val="00AB0D63"/>
    <w:rsid w:val="00AB0E4B"/>
    <w:rsid w:val="00AB13AB"/>
    <w:rsid w:val="00AB16AC"/>
    <w:rsid w:val="00AB1B12"/>
    <w:rsid w:val="00AB2BA8"/>
    <w:rsid w:val="00AB2D14"/>
    <w:rsid w:val="00AB2D66"/>
    <w:rsid w:val="00AB3F78"/>
    <w:rsid w:val="00AB47A4"/>
    <w:rsid w:val="00AB54EA"/>
    <w:rsid w:val="00AB6EC5"/>
    <w:rsid w:val="00AB76C8"/>
    <w:rsid w:val="00AC029C"/>
    <w:rsid w:val="00AC0742"/>
    <w:rsid w:val="00AC0B4F"/>
    <w:rsid w:val="00AC1D0F"/>
    <w:rsid w:val="00AC247C"/>
    <w:rsid w:val="00AC3136"/>
    <w:rsid w:val="00AC3F2D"/>
    <w:rsid w:val="00AC4229"/>
    <w:rsid w:val="00AC55F5"/>
    <w:rsid w:val="00AC7298"/>
    <w:rsid w:val="00AC76B1"/>
    <w:rsid w:val="00AD0813"/>
    <w:rsid w:val="00AD08D5"/>
    <w:rsid w:val="00AD098A"/>
    <w:rsid w:val="00AD0F2D"/>
    <w:rsid w:val="00AD1D85"/>
    <w:rsid w:val="00AD25FA"/>
    <w:rsid w:val="00AD32F5"/>
    <w:rsid w:val="00AD430E"/>
    <w:rsid w:val="00AD4C57"/>
    <w:rsid w:val="00AD7C83"/>
    <w:rsid w:val="00AD7EBE"/>
    <w:rsid w:val="00AE0304"/>
    <w:rsid w:val="00AE18D9"/>
    <w:rsid w:val="00AE295E"/>
    <w:rsid w:val="00AE426B"/>
    <w:rsid w:val="00AE51AE"/>
    <w:rsid w:val="00AE51E6"/>
    <w:rsid w:val="00AE521F"/>
    <w:rsid w:val="00AE551E"/>
    <w:rsid w:val="00AE5F4B"/>
    <w:rsid w:val="00AE656B"/>
    <w:rsid w:val="00AE665F"/>
    <w:rsid w:val="00AE7744"/>
    <w:rsid w:val="00AE7991"/>
    <w:rsid w:val="00AE7BE7"/>
    <w:rsid w:val="00AE7E58"/>
    <w:rsid w:val="00AF0896"/>
    <w:rsid w:val="00AF0B7E"/>
    <w:rsid w:val="00AF1211"/>
    <w:rsid w:val="00AF1440"/>
    <w:rsid w:val="00AF1FEB"/>
    <w:rsid w:val="00AF2080"/>
    <w:rsid w:val="00AF4512"/>
    <w:rsid w:val="00AF51CE"/>
    <w:rsid w:val="00AF5222"/>
    <w:rsid w:val="00AF5B1D"/>
    <w:rsid w:val="00AF6091"/>
    <w:rsid w:val="00AF66DC"/>
    <w:rsid w:val="00AF67ED"/>
    <w:rsid w:val="00AF6EBB"/>
    <w:rsid w:val="00AF7C38"/>
    <w:rsid w:val="00B00EEB"/>
    <w:rsid w:val="00B016A0"/>
    <w:rsid w:val="00B02084"/>
    <w:rsid w:val="00B02344"/>
    <w:rsid w:val="00B02661"/>
    <w:rsid w:val="00B026F6"/>
    <w:rsid w:val="00B03882"/>
    <w:rsid w:val="00B03A91"/>
    <w:rsid w:val="00B0402B"/>
    <w:rsid w:val="00B04777"/>
    <w:rsid w:val="00B0481B"/>
    <w:rsid w:val="00B052CD"/>
    <w:rsid w:val="00B05CD3"/>
    <w:rsid w:val="00B061A9"/>
    <w:rsid w:val="00B079FD"/>
    <w:rsid w:val="00B07B3F"/>
    <w:rsid w:val="00B115A5"/>
    <w:rsid w:val="00B12252"/>
    <w:rsid w:val="00B13B8D"/>
    <w:rsid w:val="00B14AA4"/>
    <w:rsid w:val="00B14D65"/>
    <w:rsid w:val="00B15C08"/>
    <w:rsid w:val="00B16B3D"/>
    <w:rsid w:val="00B202AD"/>
    <w:rsid w:val="00B20455"/>
    <w:rsid w:val="00B207EB"/>
    <w:rsid w:val="00B20811"/>
    <w:rsid w:val="00B21200"/>
    <w:rsid w:val="00B213AC"/>
    <w:rsid w:val="00B2176D"/>
    <w:rsid w:val="00B21BEF"/>
    <w:rsid w:val="00B21EE2"/>
    <w:rsid w:val="00B22681"/>
    <w:rsid w:val="00B2376A"/>
    <w:rsid w:val="00B2397E"/>
    <w:rsid w:val="00B25986"/>
    <w:rsid w:val="00B25CC4"/>
    <w:rsid w:val="00B26ADB"/>
    <w:rsid w:val="00B26C13"/>
    <w:rsid w:val="00B27D22"/>
    <w:rsid w:val="00B31270"/>
    <w:rsid w:val="00B325BF"/>
    <w:rsid w:val="00B32EC1"/>
    <w:rsid w:val="00B338D9"/>
    <w:rsid w:val="00B33D30"/>
    <w:rsid w:val="00B33DC8"/>
    <w:rsid w:val="00B3738B"/>
    <w:rsid w:val="00B375A7"/>
    <w:rsid w:val="00B376C7"/>
    <w:rsid w:val="00B37DA3"/>
    <w:rsid w:val="00B37F2F"/>
    <w:rsid w:val="00B40683"/>
    <w:rsid w:val="00B40CBC"/>
    <w:rsid w:val="00B41A4E"/>
    <w:rsid w:val="00B422FD"/>
    <w:rsid w:val="00B4495B"/>
    <w:rsid w:val="00B45009"/>
    <w:rsid w:val="00B45370"/>
    <w:rsid w:val="00B45857"/>
    <w:rsid w:val="00B45DD3"/>
    <w:rsid w:val="00B4602B"/>
    <w:rsid w:val="00B464FD"/>
    <w:rsid w:val="00B47747"/>
    <w:rsid w:val="00B47ED4"/>
    <w:rsid w:val="00B47F00"/>
    <w:rsid w:val="00B501CA"/>
    <w:rsid w:val="00B503C7"/>
    <w:rsid w:val="00B50E2A"/>
    <w:rsid w:val="00B514EC"/>
    <w:rsid w:val="00B5202C"/>
    <w:rsid w:val="00B52ED1"/>
    <w:rsid w:val="00B53F58"/>
    <w:rsid w:val="00B54FC3"/>
    <w:rsid w:val="00B565F3"/>
    <w:rsid w:val="00B56714"/>
    <w:rsid w:val="00B568E5"/>
    <w:rsid w:val="00B56A13"/>
    <w:rsid w:val="00B56DB0"/>
    <w:rsid w:val="00B57276"/>
    <w:rsid w:val="00B573C6"/>
    <w:rsid w:val="00B573EB"/>
    <w:rsid w:val="00B57951"/>
    <w:rsid w:val="00B57A7A"/>
    <w:rsid w:val="00B60581"/>
    <w:rsid w:val="00B605D6"/>
    <w:rsid w:val="00B609FA"/>
    <w:rsid w:val="00B614FA"/>
    <w:rsid w:val="00B62FE2"/>
    <w:rsid w:val="00B63142"/>
    <w:rsid w:val="00B63632"/>
    <w:rsid w:val="00B636EE"/>
    <w:rsid w:val="00B63795"/>
    <w:rsid w:val="00B63E25"/>
    <w:rsid w:val="00B63F42"/>
    <w:rsid w:val="00B65ABD"/>
    <w:rsid w:val="00B66948"/>
    <w:rsid w:val="00B669A3"/>
    <w:rsid w:val="00B66D08"/>
    <w:rsid w:val="00B673B2"/>
    <w:rsid w:val="00B6745A"/>
    <w:rsid w:val="00B6767D"/>
    <w:rsid w:val="00B67F0F"/>
    <w:rsid w:val="00B70650"/>
    <w:rsid w:val="00B70B25"/>
    <w:rsid w:val="00B70C80"/>
    <w:rsid w:val="00B714DC"/>
    <w:rsid w:val="00B7236C"/>
    <w:rsid w:val="00B72613"/>
    <w:rsid w:val="00B72C39"/>
    <w:rsid w:val="00B73771"/>
    <w:rsid w:val="00B74C83"/>
    <w:rsid w:val="00B75182"/>
    <w:rsid w:val="00B7546A"/>
    <w:rsid w:val="00B76169"/>
    <w:rsid w:val="00B7683D"/>
    <w:rsid w:val="00B76905"/>
    <w:rsid w:val="00B76B9B"/>
    <w:rsid w:val="00B77422"/>
    <w:rsid w:val="00B7751B"/>
    <w:rsid w:val="00B80A60"/>
    <w:rsid w:val="00B833C0"/>
    <w:rsid w:val="00B83540"/>
    <w:rsid w:val="00B84ACF"/>
    <w:rsid w:val="00B85C2B"/>
    <w:rsid w:val="00B86484"/>
    <w:rsid w:val="00B865BC"/>
    <w:rsid w:val="00B874B0"/>
    <w:rsid w:val="00B901FB"/>
    <w:rsid w:val="00B92241"/>
    <w:rsid w:val="00B923A5"/>
    <w:rsid w:val="00B92E11"/>
    <w:rsid w:val="00B93114"/>
    <w:rsid w:val="00B93827"/>
    <w:rsid w:val="00B93BF3"/>
    <w:rsid w:val="00B93CD1"/>
    <w:rsid w:val="00B93EEE"/>
    <w:rsid w:val="00B949AC"/>
    <w:rsid w:val="00B9528B"/>
    <w:rsid w:val="00B95420"/>
    <w:rsid w:val="00B955BD"/>
    <w:rsid w:val="00B96E6E"/>
    <w:rsid w:val="00B97082"/>
    <w:rsid w:val="00B97E9E"/>
    <w:rsid w:val="00BA1394"/>
    <w:rsid w:val="00BA1397"/>
    <w:rsid w:val="00BA1B1A"/>
    <w:rsid w:val="00BA296A"/>
    <w:rsid w:val="00BA2C60"/>
    <w:rsid w:val="00BA2EC6"/>
    <w:rsid w:val="00BA44D2"/>
    <w:rsid w:val="00BA45BF"/>
    <w:rsid w:val="00BA59A9"/>
    <w:rsid w:val="00BA7AC0"/>
    <w:rsid w:val="00BB016E"/>
    <w:rsid w:val="00BB0752"/>
    <w:rsid w:val="00BB1DB6"/>
    <w:rsid w:val="00BB2757"/>
    <w:rsid w:val="00BB36D3"/>
    <w:rsid w:val="00BB3E23"/>
    <w:rsid w:val="00BB469E"/>
    <w:rsid w:val="00BB5F37"/>
    <w:rsid w:val="00BB6FC9"/>
    <w:rsid w:val="00BC0120"/>
    <w:rsid w:val="00BC064E"/>
    <w:rsid w:val="00BC1FA4"/>
    <w:rsid w:val="00BC3556"/>
    <w:rsid w:val="00BC3DA0"/>
    <w:rsid w:val="00BC4297"/>
    <w:rsid w:val="00BC55C0"/>
    <w:rsid w:val="00BC57AA"/>
    <w:rsid w:val="00BC5863"/>
    <w:rsid w:val="00BC5ADD"/>
    <w:rsid w:val="00BC5B12"/>
    <w:rsid w:val="00BC7D6A"/>
    <w:rsid w:val="00BD0995"/>
    <w:rsid w:val="00BD1730"/>
    <w:rsid w:val="00BD1D82"/>
    <w:rsid w:val="00BD2F57"/>
    <w:rsid w:val="00BD5B0B"/>
    <w:rsid w:val="00BD5ECB"/>
    <w:rsid w:val="00BD79F7"/>
    <w:rsid w:val="00BD7A67"/>
    <w:rsid w:val="00BE1944"/>
    <w:rsid w:val="00BE2A93"/>
    <w:rsid w:val="00BE495B"/>
    <w:rsid w:val="00BE5756"/>
    <w:rsid w:val="00BE6104"/>
    <w:rsid w:val="00BE64B2"/>
    <w:rsid w:val="00BF01CF"/>
    <w:rsid w:val="00BF01E8"/>
    <w:rsid w:val="00BF048E"/>
    <w:rsid w:val="00BF0CB7"/>
    <w:rsid w:val="00BF0FD5"/>
    <w:rsid w:val="00BF147B"/>
    <w:rsid w:val="00BF1ABD"/>
    <w:rsid w:val="00BF26FB"/>
    <w:rsid w:val="00BF32B0"/>
    <w:rsid w:val="00BF3A11"/>
    <w:rsid w:val="00BF538D"/>
    <w:rsid w:val="00BF596F"/>
    <w:rsid w:val="00BF5B4D"/>
    <w:rsid w:val="00BF5C3F"/>
    <w:rsid w:val="00BF61D8"/>
    <w:rsid w:val="00BF6724"/>
    <w:rsid w:val="00BF75F1"/>
    <w:rsid w:val="00BF7B36"/>
    <w:rsid w:val="00C007BC"/>
    <w:rsid w:val="00C00C7C"/>
    <w:rsid w:val="00C02521"/>
    <w:rsid w:val="00C0310A"/>
    <w:rsid w:val="00C03646"/>
    <w:rsid w:val="00C04019"/>
    <w:rsid w:val="00C047F4"/>
    <w:rsid w:val="00C05590"/>
    <w:rsid w:val="00C05BB9"/>
    <w:rsid w:val="00C06F5F"/>
    <w:rsid w:val="00C07BA2"/>
    <w:rsid w:val="00C1022B"/>
    <w:rsid w:val="00C10298"/>
    <w:rsid w:val="00C10596"/>
    <w:rsid w:val="00C1103B"/>
    <w:rsid w:val="00C1159F"/>
    <w:rsid w:val="00C13852"/>
    <w:rsid w:val="00C141A6"/>
    <w:rsid w:val="00C14388"/>
    <w:rsid w:val="00C143A7"/>
    <w:rsid w:val="00C14C9A"/>
    <w:rsid w:val="00C15056"/>
    <w:rsid w:val="00C154CE"/>
    <w:rsid w:val="00C159EB"/>
    <w:rsid w:val="00C15F1A"/>
    <w:rsid w:val="00C16007"/>
    <w:rsid w:val="00C177C3"/>
    <w:rsid w:val="00C204E8"/>
    <w:rsid w:val="00C20887"/>
    <w:rsid w:val="00C217C2"/>
    <w:rsid w:val="00C23DAE"/>
    <w:rsid w:val="00C23DD3"/>
    <w:rsid w:val="00C24595"/>
    <w:rsid w:val="00C252BE"/>
    <w:rsid w:val="00C2564C"/>
    <w:rsid w:val="00C25C23"/>
    <w:rsid w:val="00C25EC3"/>
    <w:rsid w:val="00C26464"/>
    <w:rsid w:val="00C266EC"/>
    <w:rsid w:val="00C309CA"/>
    <w:rsid w:val="00C3141D"/>
    <w:rsid w:val="00C3152E"/>
    <w:rsid w:val="00C31694"/>
    <w:rsid w:val="00C32899"/>
    <w:rsid w:val="00C329FA"/>
    <w:rsid w:val="00C331D4"/>
    <w:rsid w:val="00C331F6"/>
    <w:rsid w:val="00C33684"/>
    <w:rsid w:val="00C33B76"/>
    <w:rsid w:val="00C33D3E"/>
    <w:rsid w:val="00C346CE"/>
    <w:rsid w:val="00C348BA"/>
    <w:rsid w:val="00C34E13"/>
    <w:rsid w:val="00C35AEE"/>
    <w:rsid w:val="00C35F32"/>
    <w:rsid w:val="00C37062"/>
    <w:rsid w:val="00C37B02"/>
    <w:rsid w:val="00C40A70"/>
    <w:rsid w:val="00C4308D"/>
    <w:rsid w:val="00C434F1"/>
    <w:rsid w:val="00C43766"/>
    <w:rsid w:val="00C4485D"/>
    <w:rsid w:val="00C44ABE"/>
    <w:rsid w:val="00C44C32"/>
    <w:rsid w:val="00C45A6E"/>
    <w:rsid w:val="00C45B03"/>
    <w:rsid w:val="00C46AEF"/>
    <w:rsid w:val="00C46E41"/>
    <w:rsid w:val="00C508E4"/>
    <w:rsid w:val="00C50A82"/>
    <w:rsid w:val="00C50C4B"/>
    <w:rsid w:val="00C50D47"/>
    <w:rsid w:val="00C52DC9"/>
    <w:rsid w:val="00C5430A"/>
    <w:rsid w:val="00C554E2"/>
    <w:rsid w:val="00C55BC0"/>
    <w:rsid w:val="00C5644D"/>
    <w:rsid w:val="00C57A82"/>
    <w:rsid w:val="00C57FB4"/>
    <w:rsid w:val="00C6068E"/>
    <w:rsid w:val="00C60F83"/>
    <w:rsid w:val="00C617CC"/>
    <w:rsid w:val="00C6197A"/>
    <w:rsid w:val="00C6436B"/>
    <w:rsid w:val="00C6510D"/>
    <w:rsid w:val="00C658BD"/>
    <w:rsid w:val="00C658E4"/>
    <w:rsid w:val="00C662AC"/>
    <w:rsid w:val="00C6648C"/>
    <w:rsid w:val="00C67C1A"/>
    <w:rsid w:val="00C70E8D"/>
    <w:rsid w:val="00C70F0D"/>
    <w:rsid w:val="00C712F8"/>
    <w:rsid w:val="00C71303"/>
    <w:rsid w:val="00C7140E"/>
    <w:rsid w:val="00C7289B"/>
    <w:rsid w:val="00C737B7"/>
    <w:rsid w:val="00C74838"/>
    <w:rsid w:val="00C7647B"/>
    <w:rsid w:val="00C76490"/>
    <w:rsid w:val="00C7687A"/>
    <w:rsid w:val="00C77035"/>
    <w:rsid w:val="00C77F0F"/>
    <w:rsid w:val="00C77F5F"/>
    <w:rsid w:val="00C80449"/>
    <w:rsid w:val="00C804DE"/>
    <w:rsid w:val="00C8092A"/>
    <w:rsid w:val="00C81209"/>
    <w:rsid w:val="00C8153A"/>
    <w:rsid w:val="00C822C1"/>
    <w:rsid w:val="00C8279B"/>
    <w:rsid w:val="00C833CF"/>
    <w:rsid w:val="00C83B89"/>
    <w:rsid w:val="00C83C66"/>
    <w:rsid w:val="00C83E1C"/>
    <w:rsid w:val="00C84C63"/>
    <w:rsid w:val="00C855AB"/>
    <w:rsid w:val="00C85C4B"/>
    <w:rsid w:val="00C85CED"/>
    <w:rsid w:val="00C85FBF"/>
    <w:rsid w:val="00C87CA5"/>
    <w:rsid w:val="00C90214"/>
    <w:rsid w:val="00C90442"/>
    <w:rsid w:val="00C9068C"/>
    <w:rsid w:val="00C909BA"/>
    <w:rsid w:val="00C90DBF"/>
    <w:rsid w:val="00C920D5"/>
    <w:rsid w:val="00C925A5"/>
    <w:rsid w:val="00C92B9A"/>
    <w:rsid w:val="00C930A3"/>
    <w:rsid w:val="00C93A4A"/>
    <w:rsid w:val="00C95689"/>
    <w:rsid w:val="00C96390"/>
    <w:rsid w:val="00C96F60"/>
    <w:rsid w:val="00C97124"/>
    <w:rsid w:val="00C972A3"/>
    <w:rsid w:val="00C972DD"/>
    <w:rsid w:val="00C97CA7"/>
    <w:rsid w:val="00CA08D1"/>
    <w:rsid w:val="00CA1061"/>
    <w:rsid w:val="00CA2950"/>
    <w:rsid w:val="00CA3531"/>
    <w:rsid w:val="00CA44F9"/>
    <w:rsid w:val="00CA57A0"/>
    <w:rsid w:val="00CA5BD7"/>
    <w:rsid w:val="00CA6E7A"/>
    <w:rsid w:val="00CA6EBC"/>
    <w:rsid w:val="00CA70AB"/>
    <w:rsid w:val="00CA77F4"/>
    <w:rsid w:val="00CB0A13"/>
    <w:rsid w:val="00CB103F"/>
    <w:rsid w:val="00CB132B"/>
    <w:rsid w:val="00CB1490"/>
    <w:rsid w:val="00CB15B4"/>
    <w:rsid w:val="00CB20EE"/>
    <w:rsid w:val="00CB2274"/>
    <w:rsid w:val="00CB4B2E"/>
    <w:rsid w:val="00CB4F64"/>
    <w:rsid w:val="00CB5784"/>
    <w:rsid w:val="00CB5B17"/>
    <w:rsid w:val="00CB60FC"/>
    <w:rsid w:val="00CB6824"/>
    <w:rsid w:val="00CB6BD0"/>
    <w:rsid w:val="00CB7F73"/>
    <w:rsid w:val="00CC1071"/>
    <w:rsid w:val="00CC1856"/>
    <w:rsid w:val="00CC2511"/>
    <w:rsid w:val="00CC2714"/>
    <w:rsid w:val="00CC32D2"/>
    <w:rsid w:val="00CC4205"/>
    <w:rsid w:val="00CC4D72"/>
    <w:rsid w:val="00CC5867"/>
    <w:rsid w:val="00CC62D9"/>
    <w:rsid w:val="00CC6CE5"/>
    <w:rsid w:val="00CC74F5"/>
    <w:rsid w:val="00CC7C6B"/>
    <w:rsid w:val="00CD132F"/>
    <w:rsid w:val="00CD1B9D"/>
    <w:rsid w:val="00CD28AF"/>
    <w:rsid w:val="00CD2924"/>
    <w:rsid w:val="00CD33A1"/>
    <w:rsid w:val="00CD3741"/>
    <w:rsid w:val="00CD4051"/>
    <w:rsid w:val="00CD4562"/>
    <w:rsid w:val="00CD5079"/>
    <w:rsid w:val="00CD5A9C"/>
    <w:rsid w:val="00CD61E2"/>
    <w:rsid w:val="00CD648D"/>
    <w:rsid w:val="00CD6F52"/>
    <w:rsid w:val="00CD7048"/>
    <w:rsid w:val="00CD7FCB"/>
    <w:rsid w:val="00CD7FF7"/>
    <w:rsid w:val="00CE0062"/>
    <w:rsid w:val="00CE08C5"/>
    <w:rsid w:val="00CE1966"/>
    <w:rsid w:val="00CE2596"/>
    <w:rsid w:val="00CE2B15"/>
    <w:rsid w:val="00CE3082"/>
    <w:rsid w:val="00CE3365"/>
    <w:rsid w:val="00CE3F09"/>
    <w:rsid w:val="00CE40BF"/>
    <w:rsid w:val="00CE4ED5"/>
    <w:rsid w:val="00CE5059"/>
    <w:rsid w:val="00CE5435"/>
    <w:rsid w:val="00CE63E1"/>
    <w:rsid w:val="00CF001C"/>
    <w:rsid w:val="00CF10F4"/>
    <w:rsid w:val="00CF28B1"/>
    <w:rsid w:val="00CF30A7"/>
    <w:rsid w:val="00CF318E"/>
    <w:rsid w:val="00CF5EF7"/>
    <w:rsid w:val="00CF65AE"/>
    <w:rsid w:val="00D0040D"/>
    <w:rsid w:val="00D021DF"/>
    <w:rsid w:val="00D043A6"/>
    <w:rsid w:val="00D04DB0"/>
    <w:rsid w:val="00D052B5"/>
    <w:rsid w:val="00D06470"/>
    <w:rsid w:val="00D06720"/>
    <w:rsid w:val="00D067BE"/>
    <w:rsid w:val="00D06D32"/>
    <w:rsid w:val="00D07367"/>
    <w:rsid w:val="00D105C3"/>
    <w:rsid w:val="00D109ED"/>
    <w:rsid w:val="00D10EBB"/>
    <w:rsid w:val="00D1250F"/>
    <w:rsid w:val="00D14D79"/>
    <w:rsid w:val="00D159B0"/>
    <w:rsid w:val="00D201A4"/>
    <w:rsid w:val="00D2122C"/>
    <w:rsid w:val="00D21E90"/>
    <w:rsid w:val="00D22F90"/>
    <w:rsid w:val="00D232DE"/>
    <w:rsid w:val="00D23A13"/>
    <w:rsid w:val="00D24476"/>
    <w:rsid w:val="00D249F1"/>
    <w:rsid w:val="00D26C26"/>
    <w:rsid w:val="00D27035"/>
    <w:rsid w:val="00D27107"/>
    <w:rsid w:val="00D271EC"/>
    <w:rsid w:val="00D30C26"/>
    <w:rsid w:val="00D316C2"/>
    <w:rsid w:val="00D31BF5"/>
    <w:rsid w:val="00D327F6"/>
    <w:rsid w:val="00D331D1"/>
    <w:rsid w:val="00D33524"/>
    <w:rsid w:val="00D34471"/>
    <w:rsid w:val="00D346A5"/>
    <w:rsid w:val="00D3484A"/>
    <w:rsid w:val="00D36491"/>
    <w:rsid w:val="00D3658C"/>
    <w:rsid w:val="00D3691F"/>
    <w:rsid w:val="00D3742D"/>
    <w:rsid w:val="00D37F09"/>
    <w:rsid w:val="00D40C49"/>
    <w:rsid w:val="00D40F77"/>
    <w:rsid w:val="00D438CB"/>
    <w:rsid w:val="00D44357"/>
    <w:rsid w:val="00D4499C"/>
    <w:rsid w:val="00D44A11"/>
    <w:rsid w:val="00D44C38"/>
    <w:rsid w:val="00D45544"/>
    <w:rsid w:val="00D459AA"/>
    <w:rsid w:val="00D45CD1"/>
    <w:rsid w:val="00D45E51"/>
    <w:rsid w:val="00D4663F"/>
    <w:rsid w:val="00D46840"/>
    <w:rsid w:val="00D471ED"/>
    <w:rsid w:val="00D47396"/>
    <w:rsid w:val="00D4798C"/>
    <w:rsid w:val="00D4799A"/>
    <w:rsid w:val="00D47B14"/>
    <w:rsid w:val="00D47C91"/>
    <w:rsid w:val="00D500D2"/>
    <w:rsid w:val="00D50120"/>
    <w:rsid w:val="00D506E2"/>
    <w:rsid w:val="00D50C6C"/>
    <w:rsid w:val="00D51BD6"/>
    <w:rsid w:val="00D553FE"/>
    <w:rsid w:val="00D55DB5"/>
    <w:rsid w:val="00D5673C"/>
    <w:rsid w:val="00D5699D"/>
    <w:rsid w:val="00D57253"/>
    <w:rsid w:val="00D57D8C"/>
    <w:rsid w:val="00D57EDC"/>
    <w:rsid w:val="00D622BF"/>
    <w:rsid w:val="00D63541"/>
    <w:rsid w:val="00D6380C"/>
    <w:rsid w:val="00D64A01"/>
    <w:rsid w:val="00D64F88"/>
    <w:rsid w:val="00D65B62"/>
    <w:rsid w:val="00D66121"/>
    <w:rsid w:val="00D66739"/>
    <w:rsid w:val="00D66854"/>
    <w:rsid w:val="00D67EF2"/>
    <w:rsid w:val="00D724E1"/>
    <w:rsid w:val="00D727DE"/>
    <w:rsid w:val="00D72A15"/>
    <w:rsid w:val="00D734BD"/>
    <w:rsid w:val="00D736E0"/>
    <w:rsid w:val="00D73F39"/>
    <w:rsid w:val="00D74039"/>
    <w:rsid w:val="00D74107"/>
    <w:rsid w:val="00D7469D"/>
    <w:rsid w:val="00D75657"/>
    <w:rsid w:val="00D7655E"/>
    <w:rsid w:val="00D77CDF"/>
    <w:rsid w:val="00D801CB"/>
    <w:rsid w:val="00D81EF0"/>
    <w:rsid w:val="00D82E66"/>
    <w:rsid w:val="00D83F28"/>
    <w:rsid w:val="00D84928"/>
    <w:rsid w:val="00D8717C"/>
    <w:rsid w:val="00D875C9"/>
    <w:rsid w:val="00D87A1D"/>
    <w:rsid w:val="00D912F5"/>
    <w:rsid w:val="00D934AC"/>
    <w:rsid w:val="00D934D6"/>
    <w:rsid w:val="00D9409A"/>
    <w:rsid w:val="00D94ACA"/>
    <w:rsid w:val="00D9506E"/>
    <w:rsid w:val="00D95A3D"/>
    <w:rsid w:val="00D96197"/>
    <w:rsid w:val="00D96ABE"/>
    <w:rsid w:val="00D96D1F"/>
    <w:rsid w:val="00D97436"/>
    <w:rsid w:val="00D979B5"/>
    <w:rsid w:val="00DA08B7"/>
    <w:rsid w:val="00DA0D39"/>
    <w:rsid w:val="00DA202A"/>
    <w:rsid w:val="00DA251A"/>
    <w:rsid w:val="00DA3B12"/>
    <w:rsid w:val="00DA4C85"/>
    <w:rsid w:val="00DA4D0A"/>
    <w:rsid w:val="00DA5272"/>
    <w:rsid w:val="00DA5B59"/>
    <w:rsid w:val="00DA62BD"/>
    <w:rsid w:val="00DA694E"/>
    <w:rsid w:val="00DB0256"/>
    <w:rsid w:val="00DB0B35"/>
    <w:rsid w:val="00DB0B41"/>
    <w:rsid w:val="00DB0F50"/>
    <w:rsid w:val="00DB1378"/>
    <w:rsid w:val="00DB16A9"/>
    <w:rsid w:val="00DB1E81"/>
    <w:rsid w:val="00DB2137"/>
    <w:rsid w:val="00DB3C0C"/>
    <w:rsid w:val="00DB3C8E"/>
    <w:rsid w:val="00DB3D24"/>
    <w:rsid w:val="00DB4478"/>
    <w:rsid w:val="00DB4749"/>
    <w:rsid w:val="00DB51B5"/>
    <w:rsid w:val="00DB530E"/>
    <w:rsid w:val="00DB5CA9"/>
    <w:rsid w:val="00DB6B30"/>
    <w:rsid w:val="00DB6F28"/>
    <w:rsid w:val="00DB728F"/>
    <w:rsid w:val="00DB7362"/>
    <w:rsid w:val="00DC06E9"/>
    <w:rsid w:val="00DC0A0D"/>
    <w:rsid w:val="00DC0C3A"/>
    <w:rsid w:val="00DC0CAD"/>
    <w:rsid w:val="00DC1BAC"/>
    <w:rsid w:val="00DC22D7"/>
    <w:rsid w:val="00DC2319"/>
    <w:rsid w:val="00DC23B4"/>
    <w:rsid w:val="00DC2BA7"/>
    <w:rsid w:val="00DC3756"/>
    <w:rsid w:val="00DC3F82"/>
    <w:rsid w:val="00DC44D9"/>
    <w:rsid w:val="00DC4741"/>
    <w:rsid w:val="00DC4DD1"/>
    <w:rsid w:val="00DC4E92"/>
    <w:rsid w:val="00DC5101"/>
    <w:rsid w:val="00DC67ED"/>
    <w:rsid w:val="00DC69F1"/>
    <w:rsid w:val="00DC722C"/>
    <w:rsid w:val="00DC7966"/>
    <w:rsid w:val="00DC7CB7"/>
    <w:rsid w:val="00DC7CD8"/>
    <w:rsid w:val="00DC7EFC"/>
    <w:rsid w:val="00DD0577"/>
    <w:rsid w:val="00DD0FCA"/>
    <w:rsid w:val="00DD1143"/>
    <w:rsid w:val="00DD1364"/>
    <w:rsid w:val="00DD16C6"/>
    <w:rsid w:val="00DD18D7"/>
    <w:rsid w:val="00DD2301"/>
    <w:rsid w:val="00DD272E"/>
    <w:rsid w:val="00DD3971"/>
    <w:rsid w:val="00DD3FB6"/>
    <w:rsid w:val="00DD417D"/>
    <w:rsid w:val="00DD527A"/>
    <w:rsid w:val="00DD54B7"/>
    <w:rsid w:val="00DD57E7"/>
    <w:rsid w:val="00DD6041"/>
    <w:rsid w:val="00DD61EC"/>
    <w:rsid w:val="00DD6277"/>
    <w:rsid w:val="00DD6B9D"/>
    <w:rsid w:val="00DD6E2D"/>
    <w:rsid w:val="00DD77BC"/>
    <w:rsid w:val="00DE07A6"/>
    <w:rsid w:val="00DE1389"/>
    <w:rsid w:val="00DE38F5"/>
    <w:rsid w:val="00DE3B8F"/>
    <w:rsid w:val="00DE4066"/>
    <w:rsid w:val="00DE45B9"/>
    <w:rsid w:val="00DE4D14"/>
    <w:rsid w:val="00DE4FE6"/>
    <w:rsid w:val="00DE6106"/>
    <w:rsid w:val="00DE7D4D"/>
    <w:rsid w:val="00DF1599"/>
    <w:rsid w:val="00DF3D15"/>
    <w:rsid w:val="00DF3EE6"/>
    <w:rsid w:val="00DF4A3D"/>
    <w:rsid w:val="00DF4A5B"/>
    <w:rsid w:val="00DF58F2"/>
    <w:rsid w:val="00DF6204"/>
    <w:rsid w:val="00DF6217"/>
    <w:rsid w:val="00DF6619"/>
    <w:rsid w:val="00DF6847"/>
    <w:rsid w:val="00DF68CB"/>
    <w:rsid w:val="00DF6D74"/>
    <w:rsid w:val="00DF7BD4"/>
    <w:rsid w:val="00E0208F"/>
    <w:rsid w:val="00E029CF"/>
    <w:rsid w:val="00E02C8B"/>
    <w:rsid w:val="00E02CCA"/>
    <w:rsid w:val="00E03B2F"/>
    <w:rsid w:val="00E03BD1"/>
    <w:rsid w:val="00E0587F"/>
    <w:rsid w:val="00E06616"/>
    <w:rsid w:val="00E06B52"/>
    <w:rsid w:val="00E06F4E"/>
    <w:rsid w:val="00E07DB4"/>
    <w:rsid w:val="00E07E9E"/>
    <w:rsid w:val="00E07F20"/>
    <w:rsid w:val="00E10611"/>
    <w:rsid w:val="00E11DD5"/>
    <w:rsid w:val="00E12796"/>
    <w:rsid w:val="00E12CD0"/>
    <w:rsid w:val="00E135C9"/>
    <w:rsid w:val="00E140B8"/>
    <w:rsid w:val="00E15456"/>
    <w:rsid w:val="00E15E61"/>
    <w:rsid w:val="00E20857"/>
    <w:rsid w:val="00E2096F"/>
    <w:rsid w:val="00E20C3A"/>
    <w:rsid w:val="00E22E83"/>
    <w:rsid w:val="00E23457"/>
    <w:rsid w:val="00E23C4F"/>
    <w:rsid w:val="00E24175"/>
    <w:rsid w:val="00E250AF"/>
    <w:rsid w:val="00E25532"/>
    <w:rsid w:val="00E255B3"/>
    <w:rsid w:val="00E25D43"/>
    <w:rsid w:val="00E26064"/>
    <w:rsid w:val="00E26225"/>
    <w:rsid w:val="00E26228"/>
    <w:rsid w:val="00E273F6"/>
    <w:rsid w:val="00E31966"/>
    <w:rsid w:val="00E319F4"/>
    <w:rsid w:val="00E31A0C"/>
    <w:rsid w:val="00E32615"/>
    <w:rsid w:val="00E340AC"/>
    <w:rsid w:val="00E347F4"/>
    <w:rsid w:val="00E35197"/>
    <w:rsid w:val="00E36230"/>
    <w:rsid w:val="00E363F0"/>
    <w:rsid w:val="00E37302"/>
    <w:rsid w:val="00E374F6"/>
    <w:rsid w:val="00E37751"/>
    <w:rsid w:val="00E405CA"/>
    <w:rsid w:val="00E40773"/>
    <w:rsid w:val="00E40BB3"/>
    <w:rsid w:val="00E41415"/>
    <w:rsid w:val="00E41B18"/>
    <w:rsid w:val="00E420A6"/>
    <w:rsid w:val="00E42550"/>
    <w:rsid w:val="00E42587"/>
    <w:rsid w:val="00E4560A"/>
    <w:rsid w:val="00E460FA"/>
    <w:rsid w:val="00E46D21"/>
    <w:rsid w:val="00E46EAB"/>
    <w:rsid w:val="00E470EE"/>
    <w:rsid w:val="00E471E9"/>
    <w:rsid w:val="00E50031"/>
    <w:rsid w:val="00E5028A"/>
    <w:rsid w:val="00E51060"/>
    <w:rsid w:val="00E52B20"/>
    <w:rsid w:val="00E54121"/>
    <w:rsid w:val="00E544F3"/>
    <w:rsid w:val="00E54CE7"/>
    <w:rsid w:val="00E55577"/>
    <w:rsid w:val="00E55A40"/>
    <w:rsid w:val="00E55AD0"/>
    <w:rsid w:val="00E5707C"/>
    <w:rsid w:val="00E575B6"/>
    <w:rsid w:val="00E578EE"/>
    <w:rsid w:val="00E57B14"/>
    <w:rsid w:val="00E6079D"/>
    <w:rsid w:val="00E63EFC"/>
    <w:rsid w:val="00E64187"/>
    <w:rsid w:val="00E64C8F"/>
    <w:rsid w:val="00E658AA"/>
    <w:rsid w:val="00E66149"/>
    <w:rsid w:val="00E66A1E"/>
    <w:rsid w:val="00E66B58"/>
    <w:rsid w:val="00E66E51"/>
    <w:rsid w:val="00E67575"/>
    <w:rsid w:val="00E67EE7"/>
    <w:rsid w:val="00E724C2"/>
    <w:rsid w:val="00E7251D"/>
    <w:rsid w:val="00E72940"/>
    <w:rsid w:val="00E7308C"/>
    <w:rsid w:val="00E73AF6"/>
    <w:rsid w:val="00E74398"/>
    <w:rsid w:val="00E74858"/>
    <w:rsid w:val="00E75682"/>
    <w:rsid w:val="00E758A6"/>
    <w:rsid w:val="00E75B6B"/>
    <w:rsid w:val="00E75CEC"/>
    <w:rsid w:val="00E7620F"/>
    <w:rsid w:val="00E762CB"/>
    <w:rsid w:val="00E764E4"/>
    <w:rsid w:val="00E76AD3"/>
    <w:rsid w:val="00E8099E"/>
    <w:rsid w:val="00E809D9"/>
    <w:rsid w:val="00E80B7E"/>
    <w:rsid w:val="00E812C1"/>
    <w:rsid w:val="00E81CE6"/>
    <w:rsid w:val="00E826E1"/>
    <w:rsid w:val="00E82DEC"/>
    <w:rsid w:val="00E835EE"/>
    <w:rsid w:val="00E838AF"/>
    <w:rsid w:val="00E83BA1"/>
    <w:rsid w:val="00E85AA7"/>
    <w:rsid w:val="00E85E9B"/>
    <w:rsid w:val="00E85EA1"/>
    <w:rsid w:val="00E85F18"/>
    <w:rsid w:val="00E861CA"/>
    <w:rsid w:val="00E864FB"/>
    <w:rsid w:val="00E86828"/>
    <w:rsid w:val="00E86D41"/>
    <w:rsid w:val="00E8723A"/>
    <w:rsid w:val="00E8768F"/>
    <w:rsid w:val="00E90ADE"/>
    <w:rsid w:val="00E9179D"/>
    <w:rsid w:val="00E91FC7"/>
    <w:rsid w:val="00E954FB"/>
    <w:rsid w:val="00E95B22"/>
    <w:rsid w:val="00E9632B"/>
    <w:rsid w:val="00E96405"/>
    <w:rsid w:val="00E973A2"/>
    <w:rsid w:val="00E977E9"/>
    <w:rsid w:val="00EA0B38"/>
    <w:rsid w:val="00EA140D"/>
    <w:rsid w:val="00EA1A01"/>
    <w:rsid w:val="00EA1F9D"/>
    <w:rsid w:val="00EA3061"/>
    <w:rsid w:val="00EA4CAD"/>
    <w:rsid w:val="00EA523F"/>
    <w:rsid w:val="00EA5459"/>
    <w:rsid w:val="00EA6399"/>
    <w:rsid w:val="00EA6E8D"/>
    <w:rsid w:val="00EA7700"/>
    <w:rsid w:val="00EA7752"/>
    <w:rsid w:val="00EA7D5C"/>
    <w:rsid w:val="00EA7F9D"/>
    <w:rsid w:val="00EB074D"/>
    <w:rsid w:val="00EB0DDE"/>
    <w:rsid w:val="00EB0FFA"/>
    <w:rsid w:val="00EB1EFD"/>
    <w:rsid w:val="00EB28FD"/>
    <w:rsid w:val="00EB30C4"/>
    <w:rsid w:val="00EB3879"/>
    <w:rsid w:val="00EB3AD6"/>
    <w:rsid w:val="00EB3C42"/>
    <w:rsid w:val="00EB4D4C"/>
    <w:rsid w:val="00EB531D"/>
    <w:rsid w:val="00EB5DC6"/>
    <w:rsid w:val="00EB5ED8"/>
    <w:rsid w:val="00EB65B0"/>
    <w:rsid w:val="00EB6654"/>
    <w:rsid w:val="00EB69FF"/>
    <w:rsid w:val="00EB6C24"/>
    <w:rsid w:val="00EB6E0B"/>
    <w:rsid w:val="00EB7B48"/>
    <w:rsid w:val="00EB7E13"/>
    <w:rsid w:val="00EC0279"/>
    <w:rsid w:val="00EC0CB3"/>
    <w:rsid w:val="00EC109B"/>
    <w:rsid w:val="00EC13EF"/>
    <w:rsid w:val="00EC169A"/>
    <w:rsid w:val="00EC1743"/>
    <w:rsid w:val="00EC285F"/>
    <w:rsid w:val="00EC389E"/>
    <w:rsid w:val="00EC3E1B"/>
    <w:rsid w:val="00EC404D"/>
    <w:rsid w:val="00EC4E8E"/>
    <w:rsid w:val="00EC568A"/>
    <w:rsid w:val="00EC58A8"/>
    <w:rsid w:val="00EC5C49"/>
    <w:rsid w:val="00EC6050"/>
    <w:rsid w:val="00EC6797"/>
    <w:rsid w:val="00EC6AE4"/>
    <w:rsid w:val="00EC7820"/>
    <w:rsid w:val="00ED0303"/>
    <w:rsid w:val="00ED065C"/>
    <w:rsid w:val="00ED0679"/>
    <w:rsid w:val="00ED0A56"/>
    <w:rsid w:val="00ED11CA"/>
    <w:rsid w:val="00ED1594"/>
    <w:rsid w:val="00ED1A71"/>
    <w:rsid w:val="00ED1F61"/>
    <w:rsid w:val="00ED2334"/>
    <w:rsid w:val="00ED28DD"/>
    <w:rsid w:val="00ED2C6A"/>
    <w:rsid w:val="00ED2E72"/>
    <w:rsid w:val="00ED30D8"/>
    <w:rsid w:val="00ED3215"/>
    <w:rsid w:val="00ED325D"/>
    <w:rsid w:val="00ED3304"/>
    <w:rsid w:val="00ED331A"/>
    <w:rsid w:val="00ED41FD"/>
    <w:rsid w:val="00ED6340"/>
    <w:rsid w:val="00ED6393"/>
    <w:rsid w:val="00ED6B68"/>
    <w:rsid w:val="00ED720A"/>
    <w:rsid w:val="00ED7BD8"/>
    <w:rsid w:val="00EE061B"/>
    <w:rsid w:val="00EE0766"/>
    <w:rsid w:val="00EE194C"/>
    <w:rsid w:val="00EE2229"/>
    <w:rsid w:val="00EE2318"/>
    <w:rsid w:val="00EE50F4"/>
    <w:rsid w:val="00EE5D6C"/>
    <w:rsid w:val="00EE5FE6"/>
    <w:rsid w:val="00EE6E0A"/>
    <w:rsid w:val="00EE7AA0"/>
    <w:rsid w:val="00EF11D1"/>
    <w:rsid w:val="00EF1976"/>
    <w:rsid w:val="00EF23E4"/>
    <w:rsid w:val="00EF2928"/>
    <w:rsid w:val="00EF2CBB"/>
    <w:rsid w:val="00EF2CF0"/>
    <w:rsid w:val="00EF2D02"/>
    <w:rsid w:val="00EF3444"/>
    <w:rsid w:val="00EF36BE"/>
    <w:rsid w:val="00EF37F2"/>
    <w:rsid w:val="00EF3BC6"/>
    <w:rsid w:val="00EF4C3C"/>
    <w:rsid w:val="00EF51AE"/>
    <w:rsid w:val="00EF5CD3"/>
    <w:rsid w:val="00EF5D8E"/>
    <w:rsid w:val="00EF6B9F"/>
    <w:rsid w:val="00EF7D03"/>
    <w:rsid w:val="00EF7DB2"/>
    <w:rsid w:val="00F00469"/>
    <w:rsid w:val="00F01E50"/>
    <w:rsid w:val="00F01F90"/>
    <w:rsid w:val="00F0318D"/>
    <w:rsid w:val="00F038E0"/>
    <w:rsid w:val="00F03C82"/>
    <w:rsid w:val="00F04120"/>
    <w:rsid w:val="00F042BC"/>
    <w:rsid w:val="00F043B9"/>
    <w:rsid w:val="00F04A88"/>
    <w:rsid w:val="00F0627B"/>
    <w:rsid w:val="00F06955"/>
    <w:rsid w:val="00F06FAA"/>
    <w:rsid w:val="00F0702A"/>
    <w:rsid w:val="00F071EA"/>
    <w:rsid w:val="00F07B62"/>
    <w:rsid w:val="00F07EF5"/>
    <w:rsid w:val="00F10143"/>
    <w:rsid w:val="00F10482"/>
    <w:rsid w:val="00F10FF2"/>
    <w:rsid w:val="00F13A07"/>
    <w:rsid w:val="00F13C3F"/>
    <w:rsid w:val="00F1437F"/>
    <w:rsid w:val="00F14C80"/>
    <w:rsid w:val="00F15985"/>
    <w:rsid w:val="00F15BF2"/>
    <w:rsid w:val="00F15C62"/>
    <w:rsid w:val="00F16952"/>
    <w:rsid w:val="00F17169"/>
    <w:rsid w:val="00F171E6"/>
    <w:rsid w:val="00F17703"/>
    <w:rsid w:val="00F20360"/>
    <w:rsid w:val="00F203D8"/>
    <w:rsid w:val="00F20852"/>
    <w:rsid w:val="00F20F4D"/>
    <w:rsid w:val="00F214BC"/>
    <w:rsid w:val="00F2393A"/>
    <w:rsid w:val="00F23950"/>
    <w:rsid w:val="00F25298"/>
    <w:rsid w:val="00F257E5"/>
    <w:rsid w:val="00F25FFC"/>
    <w:rsid w:val="00F27589"/>
    <w:rsid w:val="00F27DB5"/>
    <w:rsid w:val="00F27E05"/>
    <w:rsid w:val="00F27F60"/>
    <w:rsid w:val="00F30099"/>
    <w:rsid w:val="00F32263"/>
    <w:rsid w:val="00F324D5"/>
    <w:rsid w:val="00F32B00"/>
    <w:rsid w:val="00F3357B"/>
    <w:rsid w:val="00F3394F"/>
    <w:rsid w:val="00F35177"/>
    <w:rsid w:val="00F3520B"/>
    <w:rsid w:val="00F35448"/>
    <w:rsid w:val="00F35E95"/>
    <w:rsid w:val="00F37D8F"/>
    <w:rsid w:val="00F405B8"/>
    <w:rsid w:val="00F407FE"/>
    <w:rsid w:val="00F40980"/>
    <w:rsid w:val="00F41439"/>
    <w:rsid w:val="00F41BF7"/>
    <w:rsid w:val="00F41DAE"/>
    <w:rsid w:val="00F42530"/>
    <w:rsid w:val="00F432BC"/>
    <w:rsid w:val="00F44767"/>
    <w:rsid w:val="00F44A99"/>
    <w:rsid w:val="00F450E5"/>
    <w:rsid w:val="00F45709"/>
    <w:rsid w:val="00F45AAA"/>
    <w:rsid w:val="00F50AD4"/>
    <w:rsid w:val="00F51B54"/>
    <w:rsid w:val="00F51C15"/>
    <w:rsid w:val="00F53468"/>
    <w:rsid w:val="00F54B2B"/>
    <w:rsid w:val="00F56EDE"/>
    <w:rsid w:val="00F635AF"/>
    <w:rsid w:val="00F635EE"/>
    <w:rsid w:val="00F63D05"/>
    <w:rsid w:val="00F658C5"/>
    <w:rsid w:val="00F6628A"/>
    <w:rsid w:val="00F6685D"/>
    <w:rsid w:val="00F67134"/>
    <w:rsid w:val="00F70676"/>
    <w:rsid w:val="00F7137B"/>
    <w:rsid w:val="00F713E9"/>
    <w:rsid w:val="00F71841"/>
    <w:rsid w:val="00F720A7"/>
    <w:rsid w:val="00F738C2"/>
    <w:rsid w:val="00F7398A"/>
    <w:rsid w:val="00F73C3E"/>
    <w:rsid w:val="00F73CEA"/>
    <w:rsid w:val="00F74852"/>
    <w:rsid w:val="00F74C45"/>
    <w:rsid w:val="00F74D28"/>
    <w:rsid w:val="00F7502A"/>
    <w:rsid w:val="00F7503B"/>
    <w:rsid w:val="00F75DBA"/>
    <w:rsid w:val="00F76427"/>
    <w:rsid w:val="00F766D0"/>
    <w:rsid w:val="00F76EBD"/>
    <w:rsid w:val="00F771C1"/>
    <w:rsid w:val="00F77B3B"/>
    <w:rsid w:val="00F801A3"/>
    <w:rsid w:val="00F80AF2"/>
    <w:rsid w:val="00F81538"/>
    <w:rsid w:val="00F8227D"/>
    <w:rsid w:val="00F827CC"/>
    <w:rsid w:val="00F82B0E"/>
    <w:rsid w:val="00F850F3"/>
    <w:rsid w:val="00F858DA"/>
    <w:rsid w:val="00F86062"/>
    <w:rsid w:val="00F8663F"/>
    <w:rsid w:val="00F86B12"/>
    <w:rsid w:val="00F87C3C"/>
    <w:rsid w:val="00F9083F"/>
    <w:rsid w:val="00F91E7C"/>
    <w:rsid w:val="00F92953"/>
    <w:rsid w:val="00F92CEC"/>
    <w:rsid w:val="00F932D3"/>
    <w:rsid w:val="00F9498A"/>
    <w:rsid w:val="00F94C3B"/>
    <w:rsid w:val="00F94D98"/>
    <w:rsid w:val="00F9598B"/>
    <w:rsid w:val="00F95F57"/>
    <w:rsid w:val="00F95FDF"/>
    <w:rsid w:val="00F96028"/>
    <w:rsid w:val="00F96510"/>
    <w:rsid w:val="00FA018F"/>
    <w:rsid w:val="00FA06BE"/>
    <w:rsid w:val="00FA1362"/>
    <w:rsid w:val="00FA1C5F"/>
    <w:rsid w:val="00FA238D"/>
    <w:rsid w:val="00FA3A6E"/>
    <w:rsid w:val="00FA486A"/>
    <w:rsid w:val="00FA4920"/>
    <w:rsid w:val="00FA5A29"/>
    <w:rsid w:val="00FA60AB"/>
    <w:rsid w:val="00FA6353"/>
    <w:rsid w:val="00FA73DB"/>
    <w:rsid w:val="00FB007B"/>
    <w:rsid w:val="00FB04B9"/>
    <w:rsid w:val="00FB16E6"/>
    <w:rsid w:val="00FB553C"/>
    <w:rsid w:val="00FB6292"/>
    <w:rsid w:val="00FB6889"/>
    <w:rsid w:val="00FB74F7"/>
    <w:rsid w:val="00FB783A"/>
    <w:rsid w:val="00FB7FFD"/>
    <w:rsid w:val="00FC041C"/>
    <w:rsid w:val="00FC07D9"/>
    <w:rsid w:val="00FC0E11"/>
    <w:rsid w:val="00FC0EE6"/>
    <w:rsid w:val="00FC17D3"/>
    <w:rsid w:val="00FC2A28"/>
    <w:rsid w:val="00FC30D9"/>
    <w:rsid w:val="00FC353D"/>
    <w:rsid w:val="00FC38BF"/>
    <w:rsid w:val="00FC46BA"/>
    <w:rsid w:val="00FC5196"/>
    <w:rsid w:val="00FC72B7"/>
    <w:rsid w:val="00FC7D72"/>
    <w:rsid w:val="00FD0F75"/>
    <w:rsid w:val="00FD1356"/>
    <w:rsid w:val="00FD1497"/>
    <w:rsid w:val="00FD183E"/>
    <w:rsid w:val="00FD2D58"/>
    <w:rsid w:val="00FD48AC"/>
    <w:rsid w:val="00FD611A"/>
    <w:rsid w:val="00FD7AC1"/>
    <w:rsid w:val="00FE01F4"/>
    <w:rsid w:val="00FE063D"/>
    <w:rsid w:val="00FE0702"/>
    <w:rsid w:val="00FE071C"/>
    <w:rsid w:val="00FE119B"/>
    <w:rsid w:val="00FE1401"/>
    <w:rsid w:val="00FE185E"/>
    <w:rsid w:val="00FE2502"/>
    <w:rsid w:val="00FE25ED"/>
    <w:rsid w:val="00FE46EF"/>
    <w:rsid w:val="00FE52CB"/>
    <w:rsid w:val="00FE5843"/>
    <w:rsid w:val="00FE5C41"/>
    <w:rsid w:val="00FE66B0"/>
    <w:rsid w:val="00FE673C"/>
    <w:rsid w:val="00FE68A6"/>
    <w:rsid w:val="00FE6936"/>
    <w:rsid w:val="00FF0214"/>
    <w:rsid w:val="00FF044B"/>
    <w:rsid w:val="00FF0626"/>
    <w:rsid w:val="00FF10AE"/>
    <w:rsid w:val="00FF14E2"/>
    <w:rsid w:val="00FF21B8"/>
    <w:rsid w:val="00FF274F"/>
    <w:rsid w:val="00FF2871"/>
    <w:rsid w:val="00FF2B9E"/>
    <w:rsid w:val="00FF2C1B"/>
    <w:rsid w:val="00FF3207"/>
    <w:rsid w:val="00FF4918"/>
    <w:rsid w:val="00FF5216"/>
    <w:rsid w:val="00FF56A9"/>
    <w:rsid w:val="00FF57BE"/>
    <w:rsid w:val="00FF5FA9"/>
    <w:rsid w:val="00FF7582"/>
    <w:rsid w:val="00FF76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68609"/>
  <w15:chartTrackingRefBased/>
  <w15:docId w15:val="{16BE3A8F-94E5-4BF7-9A8F-29917503E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0C7420"/>
    <w:rPr>
      <w:rFonts w:ascii="Arial" w:hAnsi="Arial" w:cs="Arial"/>
      <w:sz w:val="24"/>
      <w:szCs w:val="24"/>
    </w:rPr>
  </w:style>
  <w:style w:type="paragraph" w:styleId="berschrift1">
    <w:name w:val="heading 1"/>
    <w:basedOn w:val="Standard"/>
    <w:next w:val="Standard"/>
    <w:link w:val="berschrift1Zchn"/>
    <w:uiPriority w:val="9"/>
    <w:qFormat/>
    <w:rsid w:val="000C7420"/>
    <w:pPr>
      <w:outlineLvl w:val="0"/>
    </w:pPr>
    <w:rPr>
      <w:b/>
      <w:bCs/>
    </w:rPr>
  </w:style>
  <w:style w:type="paragraph" w:styleId="berschrift2">
    <w:name w:val="heading 2"/>
    <w:basedOn w:val="Standard"/>
    <w:next w:val="Standard"/>
    <w:link w:val="berschrift2Zchn"/>
    <w:uiPriority w:val="9"/>
    <w:unhideWhenUsed/>
    <w:qFormat/>
    <w:rsid w:val="000172E2"/>
    <w:pPr>
      <w:keepNext/>
      <w:keepLines/>
      <w:spacing w:before="40" w:after="240"/>
      <w:outlineLvl w:val="1"/>
    </w:pPr>
    <w:rPr>
      <w:rFonts w:eastAsiaTheme="majorEastAsia"/>
      <w:b/>
      <w:bCs/>
      <w:i/>
      <w:iCs/>
    </w:rPr>
  </w:style>
  <w:style w:type="paragraph" w:styleId="berschrift3">
    <w:name w:val="heading 3"/>
    <w:basedOn w:val="Standard"/>
    <w:next w:val="Standard"/>
    <w:link w:val="berschrift3Zchn"/>
    <w:uiPriority w:val="9"/>
    <w:unhideWhenUsed/>
    <w:qFormat/>
    <w:rsid w:val="006B0719"/>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0C742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C7420"/>
    <w:rPr>
      <w:rFonts w:ascii="Segoe UI" w:hAnsi="Segoe UI" w:cs="Segoe UI"/>
      <w:sz w:val="18"/>
      <w:szCs w:val="18"/>
    </w:rPr>
  </w:style>
  <w:style w:type="paragraph" w:styleId="Kommentartext">
    <w:name w:val="annotation text"/>
    <w:basedOn w:val="Standard"/>
    <w:link w:val="KommentartextZchn"/>
    <w:uiPriority w:val="99"/>
    <w:unhideWhenUsed/>
    <w:rsid w:val="000C7420"/>
    <w:pPr>
      <w:spacing w:line="240" w:lineRule="auto"/>
    </w:pPr>
    <w:rPr>
      <w:rFonts w:asciiTheme="minorHAnsi" w:hAnsiTheme="minorHAnsi" w:cstheme="minorBidi"/>
      <w:sz w:val="20"/>
      <w:szCs w:val="20"/>
    </w:rPr>
  </w:style>
  <w:style w:type="character" w:customStyle="1" w:styleId="KommentartextZchn">
    <w:name w:val="Kommentartext Zchn"/>
    <w:basedOn w:val="Absatz-Standardschriftart"/>
    <w:link w:val="Kommentartext"/>
    <w:uiPriority w:val="99"/>
    <w:rsid w:val="000C7420"/>
    <w:rPr>
      <w:sz w:val="20"/>
      <w:szCs w:val="20"/>
    </w:rPr>
  </w:style>
  <w:style w:type="character" w:styleId="Kommentarzeichen">
    <w:name w:val="annotation reference"/>
    <w:basedOn w:val="Absatz-Standardschriftart"/>
    <w:uiPriority w:val="99"/>
    <w:semiHidden/>
    <w:unhideWhenUsed/>
    <w:rsid w:val="000C7420"/>
    <w:rPr>
      <w:sz w:val="16"/>
      <w:szCs w:val="16"/>
    </w:rPr>
  </w:style>
  <w:style w:type="paragraph" w:styleId="Beschriftung">
    <w:name w:val="caption"/>
    <w:basedOn w:val="Standard"/>
    <w:next w:val="Standard"/>
    <w:uiPriority w:val="35"/>
    <w:unhideWhenUsed/>
    <w:qFormat/>
    <w:rsid w:val="000C7420"/>
    <w:pPr>
      <w:spacing w:after="200" w:line="240" w:lineRule="auto"/>
    </w:pPr>
    <w:rPr>
      <w:rFonts w:ascii="Times New Roman" w:hAnsi="Times New Roman" w:cstheme="minorBidi"/>
      <w:i/>
      <w:iCs/>
      <w:color w:val="44546A" w:themeColor="text2"/>
      <w:sz w:val="18"/>
      <w:szCs w:val="18"/>
    </w:rPr>
  </w:style>
  <w:style w:type="table" w:customStyle="1" w:styleId="PlainTable1113">
    <w:name w:val="Plain Table 1113"/>
    <w:basedOn w:val="NormaleTabelle"/>
    <w:uiPriority w:val="41"/>
    <w:rsid w:val="000C7420"/>
    <w:pPr>
      <w:spacing w:after="0" w:line="240" w:lineRule="auto"/>
    </w:pPr>
    <w:rPr>
      <w:rFonts w:ascii="Calibri" w:eastAsia="Calibri"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berschrift1Zchn">
    <w:name w:val="Überschrift 1 Zchn"/>
    <w:basedOn w:val="Absatz-Standardschriftart"/>
    <w:link w:val="berschrift1"/>
    <w:uiPriority w:val="9"/>
    <w:rsid w:val="000C7420"/>
    <w:rPr>
      <w:rFonts w:ascii="Arial" w:hAnsi="Arial" w:cs="Arial"/>
      <w:b/>
      <w:bCs/>
      <w:sz w:val="24"/>
      <w:szCs w:val="24"/>
    </w:rPr>
  </w:style>
  <w:style w:type="table" w:customStyle="1" w:styleId="PlainTable1114">
    <w:name w:val="Plain Table 1114"/>
    <w:basedOn w:val="NormaleTabelle"/>
    <w:uiPriority w:val="41"/>
    <w:rsid w:val="00A73792"/>
    <w:pPr>
      <w:spacing w:after="0" w:line="240" w:lineRule="auto"/>
    </w:pPr>
    <w:rPr>
      <w:rFonts w:ascii="Calibri" w:eastAsia="Calibri"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111">
    <w:name w:val="Plain Table 1111"/>
    <w:basedOn w:val="NormaleTabelle"/>
    <w:uiPriority w:val="41"/>
    <w:rsid w:val="004F68A0"/>
    <w:pPr>
      <w:spacing w:after="0" w:line="240" w:lineRule="auto"/>
    </w:pPr>
    <w:rPr>
      <w:rFonts w:ascii="Calibri" w:eastAsia="Calibri"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Kommentarthema">
    <w:name w:val="annotation subject"/>
    <w:basedOn w:val="Kommentartext"/>
    <w:next w:val="Kommentartext"/>
    <w:link w:val="KommentarthemaZchn"/>
    <w:uiPriority w:val="99"/>
    <w:semiHidden/>
    <w:unhideWhenUsed/>
    <w:rsid w:val="00642464"/>
    <w:rPr>
      <w:rFonts w:ascii="Arial" w:hAnsi="Arial" w:cs="Arial"/>
      <w:b/>
      <w:bCs/>
    </w:rPr>
  </w:style>
  <w:style w:type="character" w:customStyle="1" w:styleId="KommentarthemaZchn">
    <w:name w:val="Kommentarthema Zchn"/>
    <w:basedOn w:val="KommentartextZchn"/>
    <w:link w:val="Kommentarthema"/>
    <w:uiPriority w:val="99"/>
    <w:semiHidden/>
    <w:rsid w:val="00642464"/>
    <w:rPr>
      <w:rFonts w:ascii="Arial" w:hAnsi="Arial" w:cs="Arial"/>
      <w:b/>
      <w:bCs/>
      <w:sz w:val="20"/>
      <w:szCs w:val="20"/>
    </w:rPr>
  </w:style>
  <w:style w:type="character" w:customStyle="1" w:styleId="berschrift2Zchn">
    <w:name w:val="Überschrift 2 Zchn"/>
    <w:basedOn w:val="Absatz-Standardschriftart"/>
    <w:link w:val="berschrift2"/>
    <w:uiPriority w:val="9"/>
    <w:rsid w:val="000172E2"/>
    <w:rPr>
      <w:rFonts w:ascii="Arial" w:eastAsiaTheme="majorEastAsia" w:hAnsi="Arial" w:cs="Arial"/>
      <w:b/>
      <w:bCs/>
      <w:i/>
      <w:iCs/>
      <w:sz w:val="24"/>
      <w:szCs w:val="24"/>
    </w:rPr>
  </w:style>
  <w:style w:type="character" w:customStyle="1" w:styleId="berschrift3Zchn">
    <w:name w:val="Überschrift 3 Zchn"/>
    <w:basedOn w:val="Absatz-Standardschriftart"/>
    <w:link w:val="berschrift3"/>
    <w:uiPriority w:val="9"/>
    <w:rsid w:val="006B0719"/>
    <w:rPr>
      <w:rFonts w:asciiTheme="majorHAnsi" w:eastAsiaTheme="majorEastAsia" w:hAnsiTheme="majorHAnsi" w:cstheme="majorBidi"/>
      <w:color w:val="1F3763" w:themeColor="accent1" w:themeShade="7F"/>
      <w:sz w:val="24"/>
      <w:szCs w:val="24"/>
    </w:rPr>
  </w:style>
  <w:style w:type="paragraph" w:styleId="Titel">
    <w:name w:val="Title"/>
    <w:basedOn w:val="berschrift1"/>
    <w:next w:val="Standard"/>
    <w:link w:val="TitelZchn"/>
    <w:uiPriority w:val="10"/>
    <w:qFormat/>
    <w:rsid w:val="001306E9"/>
    <w:pPr>
      <w:jc w:val="center"/>
    </w:pPr>
  </w:style>
  <w:style w:type="character" w:customStyle="1" w:styleId="TitelZchn">
    <w:name w:val="Titel Zchn"/>
    <w:basedOn w:val="Absatz-Standardschriftart"/>
    <w:link w:val="Titel"/>
    <w:uiPriority w:val="10"/>
    <w:rsid w:val="001306E9"/>
    <w:rPr>
      <w:rFonts w:ascii="Arial" w:hAnsi="Arial" w:cs="Arial"/>
      <w:b/>
      <w:bCs/>
      <w:sz w:val="24"/>
      <w:szCs w:val="24"/>
    </w:rPr>
  </w:style>
  <w:style w:type="character" w:styleId="Hyperlink">
    <w:name w:val="Hyperlink"/>
    <w:basedOn w:val="Absatz-Standardschriftart"/>
    <w:uiPriority w:val="99"/>
    <w:unhideWhenUsed/>
    <w:rsid w:val="00991800"/>
    <w:rPr>
      <w:color w:val="0563C1" w:themeColor="hyperlink"/>
      <w:u w:val="single"/>
    </w:rPr>
  </w:style>
  <w:style w:type="character" w:customStyle="1" w:styleId="UnresolvedMention1">
    <w:name w:val="Unresolved Mention1"/>
    <w:basedOn w:val="Absatz-Standardschriftart"/>
    <w:uiPriority w:val="99"/>
    <w:semiHidden/>
    <w:unhideWhenUsed/>
    <w:rsid w:val="00991800"/>
    <w:rPr>
      <w:color w:val="605E5C"/>
      <w:shd w:val="clear" w:color="auto" w:fill="E1DFDD"/>
    </w:rPr>
  </w:style>
  <w:style w:type="character" w:styleId="BesuchterLink">
    <w:name w:val="FollowedHyperlink"/>
    <w:basedOn w:val="Absatz-Standardschriftart"/>
    <w:uiPriority w:val="99"/>
    <w:semiHidden/>
    <w:unhideWhenUsed/>
    <w:rsid w:val="00991800"/>
    <w:rPr>
      <w:color w:val="954F72" w:themeColor="followedHyperlink"/>
      <w:u w:val="single"/>
    </w:rPr>
  </w:style>
  <w:style w:type="paragraph" w:styleId="berarbeitung">
    <w:name w:val="Revision"/>
    <w:hidden/>
    <w:uiPriority w:val="99"/>
    <w:semiHidden/>
    <w:rsid w:val="009D6436"/>
    <w:pPr>
      <w:spacing w:after="0" w:line="240" w:lineRule="auto"/>
    </w:pPr>
    <w:rPr>
      <w:rFonts w:ascii="Arial" w:hAnsi="Arial" w:cs="Arial"/>
      <w:sz w:val="24"/>
      <w:szCs w:val="24"/>
    </w:rPr>
  </w:style>
  <w:style w:type="character" w:styleId="Zeilennummer">
    <w:name w:val="line number"/>
    <w:basedOn w:val="Absatz-Standardschriftart"/>
    <w:uiPriority w:val="99"/>
    <w:semiHidden/>
    <w:unhideWhenUsed/>
    <w:rsid w:val="00846012"/>
  </w:style>
  <w:style w:type="paragraph" w:styleId="Funotentext">
    <w:name w:val="footnote text"/>
    <w:basedOn w:val="Standard"/>
    <w:link w:val="FunotentextZchn"/>
    <w:uiPriority w:val="99"/>
    <w:semiHidden/>
    <w:unhideWhenUsed/>
    <w:rsid w:val="003031BF"/>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3031BF"/>
    <w:rPr>
      <w:rFonts w:ascii="Arial" w:hAnsi="Arial" w:cs="Arial"/>
      <w:sz w:val="20"/>
      <w:szCs w:val="20"/>
    </w:rPr>
  </w:style>
  <w:style w:type="character" w:styleId="Funotenzeichen">
    <w:name w:val="footnote reference"/>
    <w:basedOn w:val="Absatz-Standardschriftart"/>
    <w:uiPriority w:val="99"/>
    <w:semiHidden/>
    <w:unhideWhenUsed/>
    <w:rsid w:val="003031BF"/>
    <w:rPr>
      <w:vertAlign w:val="superscript"/>
    </w:rPr>
  </w:style>
  <w:style w:type="paragraph" w:styleId="Literaturverzeichnis">
    <w:name w:val="Bibliography"/>
    <w:basedOn w:val="Standard"/>
    <w:next w:val="Standard"/>
    <w:uiPriority w:val="37"/>
    <w:unhideWhenUsed/>
    <w:rsid w:val="001B1578"/>
    <w:pPr>
      <w:tabs>
        <w:tab w:val="left" w:pos="504"/>
      </w:tabs>
      <w:spacing w:after="0" w:line="240" w:lineRule="auto"/>
      <w:ind w:left="504" w:hanging="504"/>
    </w:pPr>
  </w:style>
  <w:style w:type="character" w:styleId="Hervorhebung">
    <w:name w:val="Emphasis"/>
    <w:basedOn w:val="Absatz-Standardschriftart"/>
    <w:uiPriority w:val="20"/>
    <w:qFormat/>
    <w:rsid w:val="00AB76C8"/>
    <w:rPr>
      <w:i/>
      <w:iCs/>
    </w:rPr>
  </w:style>
  <w:style w:type="character" w:customStyle="1" w:styleId="apple-converted-space">
    <w:name w:val="apple-converted-space"/>
    <w:basedOn w:val="Absatz-Standardschriftart"/>
    <w:rsid w:val="00AB76C8"/>
  </w:style>
  <w:style w:type="paragraph" w:styleId="Listenabsatz">
    <w:name w:val="List Paragraph"/>
    <w:basedOn w:val="Standard"/>
    <w:uiPriority w:val="34"/>
    <w:qFormat/>
    <w:rsid w:val="00220B6E"/>
    <w:pPr>
      <w:ind w:left="720"/>
      <w:contextualSpacing/>
    </w:pPr>
  </w:style>
  <w:style w:type="character" w:customStyle="1" w:styleId="UnresolvedMention2">
    <w:name w:val="Unresolved Mention2"/>
    <w:basedOn w:val="Absatz-Standardschriftart"/>
    <w:uiPriority w:val="99"/>
    <w:semiHidden/>
    <w:unhideWhenUsed/>
    <w:rsid w:val="003E557C"/>
    <w:rPr>
      <w:color w:val="605E5C"/>
      <w:shd w:val="clear" w:color="auto" w:fill="E1DFDD"/>
    </w:rPr>
  </w:style>
  <w:style w:type="character" w:styleId="Endnotenzeichen">
    <w:name w:val="endnote reference"/>
    <w:basedOn w:val="Absatz-Standardschriftart"/>
    <w:uiPriority w:val="99"/>
    <w:semiHidden/>
    <w:unhideWhenUsed/>
    <w:rsid w:val="00CD6F52"/>
    <w:rPr>
      <w:vertAlign w:val="superscript"/>
    </w:rPr>
  </w:style>
  <w:style w:type="character" w:styleId="NichtaufgelsteErwhnung">
    <w:name w:val="Unresolved Mention"/>
    <w:basedOn w:val="Absatz-Standardschriftart"/>
    <w:uiPriority w:val="99"/>
    <w:semiHidden/>
    <w:unhideWhenUsed/>
    <w:rsid w:val="00001479"/>
    <w:rPr>
      <w:color w:val="605E5C"/>
      <w:shd w:val="clear" w:color="auto" w:fill="E1DFDD"/>
    </w:rPr>
  </w:style>
  <w:style w:type="paragraph" w:styleId="StandardWeb">
    <w:name w:val="Normal (Web)"/>
    <w:basedOn w:val="Standard"/>
    <w:uiPriority w:val="99"/>
    <w:semiHidden/>
    <w:unhideWhenUsed/>
    <w:rsid w:val="00B83540"/>
    <w:pPr>
      <w:spacing w:before="100" w:beforeAutospacing="1" w:after="100" w:afterAutospacing="1" w:line="240" w:lineRule="auto"/>
    </w:pPr>
    <w:rPr>
      <w:rFonts w:ascii="Times New Roman" w:eastAsiaTheme="minorEastAsia" w:hAnsi="Times New Roman" w:cs="Times New Roman"/>
      <w:lang w:val="de-DE" w:eastAsia="de-DE"/>
    </w:rPr>
  </w:style>
  <w:style w:type="table" w:styleId="Tabellenraster">
    <w:name w:val="Table Grid"/>
    <w:basedOn w:val="NormaleTabelle"/>
    <w:uiPriority w:val="59"/>
    <w:rsid w:val="00E91FC7"/>
    <w:pPr>
      <w:spacing w:after="0" w:line="240" w:lineRule="auto"/>
    </w:pPr>
    <w:rPr>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80067">
      <w:bodyDiv w:val="1"/>
      <w:marLeft w:val="0"/>
      <w:marRight w:val="0"/>
      <w:marTop w:val="0"/>
      <w:marBottom w:val="0"/>
      <w:divBdr>
        <w:top w:val="none" w:sz="0" w:space="0" w:color="auto"/>
        <w:left w:val="none" w:sz="0" w:space="0" w:color="auto"/>
        <w:bottom w:val="none" w:sz="0" w:space="0" w:color="auto"/>
        <w:right w:val="none" w:sz="0" w:space="0" w:color="auto"/>
      </w:divBdr>
    </w:div>
    <w:div w:id="40204566">
      <w:bodyDiv w:val="1"/>
      <w:marLeft w:val="0"/>
      <w:marRight w:val="0"/>
      <w:marTop w:val="0"/>
      <w:marBottom w:val="0"/>
      <w:divBdr>
        <w:top w:val="none" w:sz="0" w:space="0" w:color="auto"/>
        <w:left w:val="none" w:sz="0" w:space="0" w:color="auto"/>
        <w:bottom w:val="none" w:sz="0" w:space="0" w:color="auto"/>
        <w:right w:val="none" w:sz="0" w:space="0" w:color="auto"/>
      </w:divBdr>
    </w:div>
    <w:div w:id="40443645">
      <w:bodyDiv w:val="1"/>
      <w:marLeft w:val="0"/>
      <w:marRight w:val="0"/>
      <w:marTop w:val="0"/>
      <w:marBottom w:val="0"/>
      <w:divBdr>
        <w:top w:val="none" w:sz="0" w:space="0" w:color="auto"/>
        <w:left w:val="none" w:sz="0" w:space="0" w:color="auto"/>
        <w:bottom w:val="none" w:sz="0" w:space="0" w:color="auto"/>
        <w:right w:val="none" w:sz="0" w:space="0" w:color="auto"/>
      </w:divBdr>
    </w:div>
    <w:div w:id="86580406">
      <w:bodyDiv w:val="1"/>
      <w:marLeft w:val="0"/>
      <w:marRight w:val="0"/>
      <w:marTop w:val="0"/>
      <w:marBottom w:val="0"/>
      <w:divBdr>
        <w:top w:val="none" w:sz="0" w:space="0" w:color="auto"/>
        <w:left w:val="none" w:sz="0" w:space="0" w:color="auto"/>
        <w:bottom w:val="none" w:sz="0" w:space="0" w:color="auto"/>
        <w:right w:val="none" w:sz="0" w:space="0" w:color="auto"/>
      </w:divBdr>
    </w:div>
    <w:div w:id="164322732">
      <w:bodyDiv w:val="1"/>
      <w:marLeft w:val="0"/>
      <w:marRight w:val="0"/>
      <w:marTop w:val="0"/>
      <w:marBottom w:val="0"/>
      <w:divBdr>
        <w:top w:val="none" w:sz="0" w:space="0" w:color="auto"/>
        <w:left w:val="none" w:sz="0" w:space="0" w:color="auto"/>
        <w:bottom w:val="none" w:sz="0" w:space="0" w:color="auto"/>
        <w:right w:val="none" w:sz="0" w:space="0" w:color="auto"/>
      </w:divBdr>
    </w:div>
    <w:div w:id="167328054">
      <w:bodyDiv w:val="1"/>
      <w:marLeft w:val="0"/>
      <w:marRight w:val="0"/>
      <w:marTop w:val="0"/>
      <w:marBottom w:val="0"/>
      <w:divBdr>
        <w:top w:val="none" w:sz="0" w:space="0" w:color="auto"/>
        <w:left w:val="none" w:sz="0" w:space="0" w:color="auto"/>
        <w:bottom w:val="none" w:sz="0" w:space="0" w:color="auto"/>
        <w:right w:val="none" w:sz="0" w:space="0" w:color="auto"/>
      </w:divBdr>
    </w:div>
    <w:div w:id="168063437">
      <w:bodyDiv w:val="1"/>
      <w:marLeft w:val="0"/>
      <w:marRight w:val="0"/>
      <w:marTop w:val="0"/>
      <w:marBottom w:val="0"/>
      <w:divBdr>
        <w:top w:val="none" w:sz="0" w:space="0" w:color="auto"/>
        <w:left w:val="none" w:sz="0" w:space="0" w:color="auto"/>
        <w:bottom w:val="none" w:sz="0" w:space="0" w:color="auto"/>
        <w:right w:val="none" w:sz="0" w:space="0" w:color="auto"/>
      </w:divBdr>
    </w:div>
    <w:div w:id="174543268">
      <w:bodyDiv w:val="1"/>
      <w:marLeft w:val="0"/>
      <w:marRight w:val="0"/>
      <w:marTop w:val="0"/>
      <w:marBottom w:val="0"/>
      <w:divBdr>
        <w:top w:val="none" w:sz="0" w:space="0" w:color="auto"/>
        <w:left w:val="none" w:sz="0" w:space="0" w:color="auto"/>
        <w:bottom w:val="none" w:sz="0" w:space="0" w:color="auto"/>
        <w:right w:val="none" w:sz="0" w:space="0" w:color="auto"/>
      </w:divBdr>
    </w:div>
    <w:div w:id="178787210">
      <w:bodyDiv w:val="1"/>
      <w:marLeft w:val="0"/>
      <w:marRight w:val="0"/>
      <w:marTop w:val="0"/>
      <w:marBottom w:val="0"/>
      <w:divBdr>
        <w:top w:val="none" w:sz="0" w:space="0" w:color="auto"/>
        <w:left w:val="none" w:sz="0" w:space="0" w:color="auto"/>
        <w:bottom w:val="none" w:sz="0" w:space="0" w:color="auto"/>
        <w:right w:val="none" w:sz="0" w:space="0" w:color="auto"/>
      </w:divBdr>
    </w:div>
    <w:div w:id="197622173">
      <w:bodyDiv w:val="1"/>
      <w:marLeft w:val="0"/>
      <w:marRight w:val="0"/>
      <w:marTop w:val="0"/>
      <w:marBottom w:val="0"/>
      <w:divBdr>
        <w:top w:val="none" w:sz="0" w:space="0" w:color="auto"/>
        <w:left w:val="none" w:sz="0" w:space="0" w:color="auto"/>
        <w:bottom w:val="none" w:sz="0" w:space="0" w:color="auto"/>
        <w:right w:val="none" w:sz="0" w:space="0" w:color="auto"/>
      </w:divBdr>
    </w:div>
    <w:div w:id="227886495">
      <w:bodyDiv w:val="1"/>
      <w:marLeft w:val="0"/>
      <w:marRight w:val="0"/>
      <w:marTop w:val="0"/>
      <w:marBottom w:val="0"/>
      <w:divBdr>
        <w:top w:val="none" w:sz="0" w:space="0" w:color="auto"/>
        <w:left w:val="none" w:sz="0" w:space="0" w:color="auto"/>
        <w:bottom w:val="none" w:sz="0" w:space="0" w:color="auto"/>
        <w:right w:val="none" w:sz="0" w:space="0" w:color="auto"/>
      </w:divBdr>
    </w:div>
    <w:div w:id="232935163">
      <w:bodyDiv w:val="1"/>
      <w:marLeft w:val="0"/>
      <w:marRight w:val="0"/>
      <w:marTop w:val="0"/>
      <w:marBottom w:val="0"/>
      <w:divBdr>
        <w:top w:val="none" w:sz="0" w:space="0" w:color="auto"/>
        <w:left w:val="none" w:sz="0" w:space="0" w:color="auto"/>
        <w:bottom w:val="none" w:sz="0" w:space="0" w:color="auto"/>
        <w:right w:val="none" w:sz="0" w:space="0" w:color="auto"/>
      </w:divBdr>
    </w:div>
    <w:div w:id="236983544">
      <w:bodyDiv w:val="1"/>
      <w:marLeft w:val="0"/>
      <w:marRight w:val="0"/>
      <w:marTop w:val="0"/>
      <w:marBottom w:val="0"/>
      <w:divBdr>
        <w:top w:val="none" w:sz="0" w:space="0" w:color="auto"/>
        <w:left w:val="none" w:sz="0" w:space="0" w:color="auto"/>
        <w:bottom w:val="none" w:sz="0" w:space="0" w:color="auto"/>
        <w:right w:val="none" w:sz="0" w:space="0" w:color="auto"/>
      </w:divBdr>
    </w:div>
    <w:div w:id="325213106">
      <w:bodyDiv w:val="1"/>
      <w:marLeft w:val="0"/>
      <w:marRight w:val="0"/>
      <w:marTop w:val="0"/>
      <w:marBottom w:val="0"/>
      <w:divBdr>
        <w:top w:val="none" w:sz="0" w:space="0" w:color="auto"/>
        <w:left w:val="none" w:sz="0" w:space="0" w:color="auto"/>
        <w:bottom w:val="none" w:sz="0" w:space="0" w:color="auto"/>
        <w:right w:val="none" w:sz="0" w:space="0" w:color="auto"/>
      </w:divBdr>
    </w:div>
    <w:div w:id="332808105">
      <w:bodyDiv w:val="1"/>
      <w:marLeft w:val="0"/>
      <w:marRight w:val="0"/>
      <w:marTop w:val="0"/>
      <w:marBottom w:val="0"/>
      <w:divBdr>
        <w:top w:val="none" w:sz="0" w:space="0" w:color="auto"/>
        <w:left w:val="none" w:sz="0" w:space="0" w:color="auto"/>
        <w:bottom w:val="none" w:sz="0" w:space="0" w:color="auto"/>
        <w:right w:val="none" w:sz="0" w:space="0" w:color="auto"/>
      </w:divBdr>
    </w:div>
    <w:div w:id="380860587">
      <w:bodyDiv w:val="1"/>
      <w:marLeft w:val="0"/>
      <w:marRight w:val="0"/>
      <w:marTop w:val="0"/>
      <w:marBottom w:val="0"/>
      <w:divBdr>
        <w:top w:val="none" w:sz="0" w:space="0" w:color="auto"/>
        <w:left w:val="none" w:sz="0" w:space="0" w:color="auto"/>
        <w:bottom w:val="none" w:sz="0" w:space="0" w:color="auto"/>
        <w:right w:val="none" w:sz="0" w:space="0" w:color="auto"/>
      </w:divBdr>
    </w:div>
    <w:div w:id="396981016">
      <w:bodyDiv w:val="1"/>
      <w:marLeft w:val="0"/>
      <w:marRight w:val="0"/>
      <w:marTop w:val="0"/>
      <w:marBottom w:val="0"/>
      <w:divBdr>
        <w:top w:val="none" w:sz="0" w:space="0" w:color="auto"/>
        <w:left w:val="none" w:sz="0" w:space="0" w:color="auto"/>
        <w:bottom w:val="none" w:sz="0" w:space="0" w:color="auto"/>
        <w:right w:val="none" w:sz="0" w:space="0" w:color="auto"/>
      </w:divBdr>
    </w:div>
    <w:div w:id="430470958">
      <w:bodyDiv w:val="1"/>
      <w:marLeft w:val="0"/>
      <w:marRight w:val="0"/>
      <w:marTop w:val="0"/>
      <w:marBottom w:val="0"/>
      <w:divBdr>
        <w:top w:val="none" w:sz="0" w:space="0" w:color="auto"/>
        <w:left w:val="none" w:sz="0" w:space="0" w:color="auto"/>
        <w:bottom w:val="none" w:sz="0" w:space="0" w:color="auto"/>
        <w:right w:val="none" w:sz="0" w:space="0" w:color="auto"/>
      </w:divBdr>
    </w:div>
    <w:div w:id="465854691">
      <w:bodyDiv w:val="1"/>
      <w:marLeft w:val="0"/>
      <w:marRight w:val="0"/>
      <w:marTop w:val="0"/>
      <w:marBottom w:val="0"/>
      <w:divBdr>
        <w:top w:val="none" w:sz="0" w:space="0" w:color="auto"/>
        <w:left w:val="none" w:sz="0" w:space="0" w:color="auto"/>
        <w:bottom w:val="none" w:sz="0" w:space="0" w:color="auto"/>
        <w:right w:val="none" w:sz="0" w:space="0" w:color="auto"/>
      </w:divBdr>
    </w:div>
    <w:div w:id="518006563">
      <w:bodyDiv w:val="1"/>
      <w:marLeft w:val="0"/>
      <w:marRight w:val="0"/>
      <w:marTop w:val="0"/>
      <w:marBottom w:val="0"/>
      <w:divBdr>
        <w:top w:val="none" w:sz="0" w:space="0" w:color="auto"/>
        <w:left w:val="none" w:sz="0" w:space="0" w:color="auto"/>
        <w:bottom w:val="none" w:sz="0" w:space="0" w:color="auto"/>
        <w:right w:val="none" w:sz="0" w:space="0" w:color="auto"/>
      </w:divBdr>
    </w:div>
    <w:div w:id="564418209">
      <w:bodyDiv w:val="1"/>
      <w:marLeft w:val="0"/>
      <w:marRight w:val="0"/>
      <w:marTop w:val="0"/>
      <w:marBottom w:val="0"/>
      <w:divBdr>
        <w:top w:val="none" w:sz="0" w:space="0" w:color="auto"/>
        <w:left w:val="none" w:sz="0" w:space="0" w:color="auto"/>
        <w:bottom w:val="none" w:sz="0" w:space="0" w:color="auto"/>
        <w:right w:val="none" w:sz="0" w:space="0" w:color="auto"/>
      </w:divBdr>
    </w:div>
    <w:div w:id="576862055">
      <w:bodyDiv w:val="1"/>
      <w:marLeft w:val="0"/>
      <w:marRight w:val="0"/>
      <w:marTop w:val="0"/>
      <w:marBottom w:val="0"/>
      <w:divBdr>
        <w:top w:val="none" w:sz="0" w:space="0" w:color="auto"/>
        <w:left w:val="none" w:sz="0" w:space="0" w:color="auto"/>
        <w:bottom w:val="none" w:sz="0" w:space="0" w:color="auto"/>
        <w:right w:val="none" w:sz="0" w:space="0" w:color="auto"/>
      </w:divBdr>
    </w:div>
    <w:div w:id="605428655">
      <w:bodyDiv w:val="1"/>
      <w:marLeft w:val="0"/>
      <w:marRight w:val="0"/>
      <w:marTop w:val="0"/>
      <w:marBottom w:val="0"/>
      <w:divBdr>
        <w:top w:val="none" w:sz="0" w:space="0" w:color="auto"/>
        <w:left w:val="none" w:sz="0" w:space="0" w:color="auto"/>
        <w:bottom w:val="none" w:sz="0" w:space="0" w:color="auto"/>
        <w:right w:val="none" w:sz="0" w:space="0" w:color="auto"/>
      </w:divBdr>
    </w:div>
    <w:div w:id="617221304">
      <w:bodyDiv w:val="1"/>
      <w:marLeft w:val="0"/>
      <w:marRight w:val="0"/>
      <w:marTop w:val="0"/>
      <w:marBottom w:val="0"/>
      <w:divBdr>
        <w:top w:val="none" w:sz="0" w:space="0" w:color="auto"/>
        <w:left w:val="none" w:sz="0" w:space="0" w:color="auto"/>
        <w:bottom w:val="none" w:sz="0" w:space="0" w:color="auto"/>
        <w:right w:val="none" w:sz="0" w:space="0" w:color="auto"/>
      </w:divBdr>
    </w:div>
    <w:div w:id="624699860">
      <w:bodyDiv w:val="1"/>
      <w:marLeft w:val="0"/>
      <w:marRight w:val="0"/>
      <w:marTop w:val="0"/>
      <w:marBottom w:val="0"/>
      <w:divBdr>
        <w:top w:val="none" w:sz="0" w:space="0" w:color="auto"/>
        <w:left w:val="none" w:sz="0" w:space="0" w:color="auto"/>
        <w:bottom w:val="none" w:sz="0" w:space="0" w:color="auto"/>
        <w:right w:val="none" w:sz="0" w:space="0" w:color="auto"/>
      </w:divBdr>
    </w:div>
    <w:div w:id="641814488">
      <w:bodyDiv w:val="1"/>
      <w:marLeft w:val="0"/>
      <w:marRight w:val="0"/>
      <w:marTop w:val="0"/>
      <w:marBottom w:val="0"/>
      <w:divBdr>
        <w:top w:val="none" w:sz="0" w:space="0" w:color="auto"/>
        <w:left w:val="none" w:sz="0" w:space="0" w:color="auto"/>
        <w:bottom w:val="none" w:sz="0" w:space="0" w:color="auto"/>
        <w:right w:val="none" w:sz="0" w:space="0" w:color="auto"/>
      </w:divBdr>
    </w:div>
    <w:div w:id="668481538">
      <w:bodyDiv w:val="1"/>
      <w:marLeft w:val="0"/>
      <w:marRight w:val="0"/>
      <w:marTop w:val="0"/>
      <w:marBottom w:val="0"/>
      <w:divBdr>
        <w:top w:val="none" w:sz="0" w:space="0" w:color="auto"/>
        <w:left w:val="none" w:sz="0" w:space="0" w:color="auto"/>
        <w:bottom w:val="none" w:sz="0" w:space="0" w:color="auto"/>
        <w:right w:val="none" w:sz="0" w:space="0" w:color="auto"/>
      </w:divBdr>
    </w:div>
    <w:div w:id="686176071">
      <w:bodyDiv w:val="1"/>
      <w:marLeft w:val="0"/>
      <w:marRight w:val="0"/>
      <w:marTop w:val="0"/>
      <w:marBottom w:val="0"/>
      <w:divBdr>
        <w:top w:val="none" w:sz="0" w:space="0" w:color="auto"/>
        <w:left w:val="none" w:sz="0" w:space="0" w:color="auto"/>
        <w:bottom w:val="none" w:sz="0" w:space="0" w:color="auto"/>
        <w:right w:val="none" w:sz="0" w:space="0" w:color="auto"/>
      </w:divBdr>
    </w:div>
    <w:div w:id="708922501">
      <w:bodyDiv w:val="1"/>
      <w:marLeft w:val="0"/>
      <w:marRight w:val="0"/>
      <w:marTop w:val="0"/>
      <w:marBottom w:val="0"/>
      <w:divBdr>
        <w:top w:val="none" w:sz="0" w:space="0" w:color="auto"/>
        <w:left w:val="none" w:sz="0" w:space="0" w:color="auto"/>
        <w:bottom w:val="none" w:sz="0" w:space="0" w:color="auto"/>
        <w:right w:val="none" w:sz="0" w:space="0" w:color="auto"/>
      </w:divBdr>
    </w:div>
    <w:div w:id="725449318">
      <w:bodyDiv w:val="1"/>
      <w:marLeft w:val="0"/>
      <w:marRight w:val="0"/>
      <w:marTop w:val="0"/>
      <w:marBottom w:val="0"/>
      <w:divBdr>
        <w:top w:val="none" w:sz="0" w:space="0" w:color="auto"/>
        <w:left w:val="none" w:sz="0" w:space="0" w:color="auto"/>
        <w:bottom w:val="none" w:sz="0" w:space="0" w:color="auto"/>
        <w:right w:val="none" w:sz="0" w:space="0" w:color="auto"/>
      </w:divBdr>
    </w:div>
    <w:div w:id="730079191">
      <w:bodyDiv w:val="1"/>
      <w:marLeft w:val="0"/>
      <w:marRight w:val="0"/>
      <w:marTop w:val="0"/>
      <w:marBottom w:val="0"/>
      <w:divBdr>
        <w:top w:val="none" w:sz="0" w:space="0" w:color="auto"/>
        <w:left w:val="none" w:sz="0" w:space="0" w:color="auto"/>
        <w:bottom w:val="none" w:sz="0" w:space="0" w:color="auto"/>
        <w:right w:val="none" w:sz="0" w:space="0" w:color="auto"/>
      </w:divBdr>
    </w:div>
    <w:div w:id="775254045">
      <w:bodyDiv w:val="1"/>
      <w:marLeft w:val="0"/>
      <w:marRight w:val="0"/>
      <w:marTop w:val="0"/>
      <w:marBottom w:val="0"/>
      <w:divBdr>
        <w:top w:val="none" w:sz="0" w:space="0" w:color="auto"/>
        <w:left w:val="none" w:sz="0" w:space="0" w:color="auto"/>
        <w:bottom w:val="none" w:sz="0" w:space="0" w:color="auto"/>
        <w:right w:val="none" w:sz="0" w:space="0" w:color="auto"/>
      </w:divBdr>
    </w:div>
    <w:div w:id="775294046">
      <w:bodyDiv w:val="1"/>
      <w:marLeft w:val="0"/>
      <w:marRight w:val="0"/>
      <w:marTop w:val="0"/>
      <w:marBottom w:val="0"/>
      <w:divBdr>
        <w:top w:val="none" w:sz="0" w:space="0" w:color="auto"/>
        <w:left w:val="none" w:sz="0" w:space="0" w:color="auto"/>
        <w:bottom w:val="none" w:sz="0" w:space="0" w:color="auto"/>
        <w:right w:val="none" w:sz="0" w:space="0" w:color="auto"/>
      </w:divBdr>
    </w:div>
    <w:div w:id="789477958">
      <w:bodyDiv w:val="1"/>
      <w:marLeft w:val="0"/>
      <w:marRight w:val="0"/>
      <w:marTop w:val="0"/>
      <w:marBottom w:val="0"/>
      <w:divBdr>
        <w:top w:val="none" w:sz="0" w:space="0" w:color="auto"/>
        <w:left w:val="none" w:sz="0" w:space="0" w:color="auto"/>
        <w:bottom w:val="none" w:sz="0" w:space="0" w:color="auto"/>
        <w:right w:val="none" w:sz="0" w:space="0" w:color="auto"/>
      </w:divBdr>
    </w:div>
    <w:div w:id="790826072">
      <w:bodyDiv w:val="1"/>
      <w:marLeft w:val="0"/>
      <w:marRight w:val="0"/>
      <w:marTop w:val="0"/>
      <w:marBottom w:val="0"/>
      <w:divBdr>
        <w:top w:val="none" w:sz="0" w:space="0" w:color="auto"/>
        <w:left w:val="none" w:sz="0" w:space="0" w:color="auto"/>
        <w:bottom w:val="none" w:sz="0" w:space="0" w:color="auto"/>
        <w:right w:val="none" w:sz="0" w:space="0" w:color="auto"/>
      </w:divBdr>
    </w:div>
    <w:div w:id="790828545">
      <w:bodyDiv w:val="1"/>
      <w:marLeft w:val="0"/>
      <w:marRight w:val="0"/>
      <w:marTop w:val="0"/>
      <w:marBottom w:val="0"/>
      <w:divBdr>
        <w:top w:val="none" w:sz="0" w:space="0" w:color="auto"/>
        <w:left w:val="none" w:sz="0" w:space="0" w:color="auto"/>
        <w:bottom w:val="none" w:sz="0" w:space="0" w:color="auto"/>
        <w:right w:val="none" w:sz="0" w:space="0" w:color="auto"/>
      </w:divBdr>
    </w:div>
    <w:div w:id="814448572">
      <w:bodyDiv w:val="1"/>
      <w:marLeft w:val="0"/>
      <w:marRight w:val="0"/>
      <w:marTop w:val="0"/>
      <w:marBottom w:val="0"/>
      <w:divBdr>
        <w:top w:val="none" w:sz="0" w:space="0" w:color="auto"/>
        <w:left w:val="none" w:sz="0" w:space="0" w:color="auto"/>
        <w:bottom w:val="none" w:sz="0" w:space="0" w:color="auto"/>
        <w:right w:val="none" w:sz="0" w:space="0" w:color="auto"/>
      </w:divBdr>
    </w:div>
    <w:div w:id="818426516">
      <w:bodyDiv w:val="1"/>
      <w:marLeft w:val="0"/>
      <w:marRight w:val="0"/>
      <w:marTop w:val="0"/>
      <w:marBottom w:val="0"/>
      <w:divBdr>
        <w:top w:val="none" w:sz="0" w:space="0" w:color="auto"/>
        <w:left w:val="none" w:sz="0" w:space="0" w:color="auto"/>
        <w:bottom w:val="none" w:sz="0" w:space="0" w:color="auto"/>
        <w:right w:val="none" w:sz="0" w:space="0" w:color="auto"/>
      </w:divBdr>
    </w:div>
    <w:div w:id="827400702">
      <w:bodyDiv w:val="1"/>
      <w:marLeft w:val="0"/>
      <w:marRight w:val="0"/>
      <w:marTop w:val="0"/>
      <w:marBottom w:val="0"/>
      <w:divBdr>
        <w:top w:val="none" w:sz="0" w:space="0" w:color="auto"/>
        <w:left w:val="none" w:sz="0" w:space="0" w:color="auto"/>
        <w:bottom w:val="none" w:sz="0" w:space="0" w:color="auto"/>
        <w:right w:val="none" w:sz="0" w:space="0" w:color="auto"/>
      </w:divBdr>
    </w:div>
    <w:div w:id="904411625">
      <w:bodyDiv w:val="1"/>
      <w:marLeft w:val="0"/>
      <w:marRight w:val="0"/>
      <w:marTop w:val="0"/>
      <w:marBottom w:val="0"/>
      <w:divBdr>
        <w:top w:val="none" w:sz="0" w:space="0" w:color="auto"/>
        <w:left w:val="none" w:sz="0" w:space="0" w:color="auto"/>
        <w:bottom w:val="none" w:sz="0" w:space="0" w:color="auto"/>
        <w:right w:val="none" w:sz="0" w:space="0" w:color="auto"/>
      </w:divBdr>
    </w:div>
    <w:div w:id="919942673">
      <w:bodyDiv w:val="1"/>
      <w:marLeft w:val="0"/>
      <w:marRight w:val="0"/>
      <w:marTop w:val="0"/>
      <w:marBottom w:val="0"/>
      <w:divBdr>
        <w:top w:val="none" w:sz="0" w:space="0" w:color="auto"/>
        <w:left w:val="none" w:sz="0" w:space="0" w:color="auto"/>
        <w:bottom w:val="none" w:sz="0" w:space="0" w:color="auto"/>
        <w:right w:val="none" w:sz="0" w:space="0" w:color="auto"/>
      </w:divBdr>
    </w:div>
    <w:div w:id="940915625">
      <w:bodyDiv w:val="1"/>
      <w:marLeft w:val="0"/>
      <w:marRight w:val="0"/>
      <w:marTop w:val="0"/>
      <w:marBottom w:val="0"/>
      <w:divBdr>
        <w:top w:val="none" w:sz="0" w:space="0" w:color="auto"/>
        <w:left w:val="none" w:sz="0" w:space="0" w:color="auto"/>
        <w:bottom w:val="none" w:sz="0" w:space="0" w:color="auto"/>
        <w:right w:val="none" w:sz="0" w:space="0" w:color="auto"/>
      </w:divBdr>
    </w:div>
    <w:div w:id="951473966">
      <w:bodyDiv w:val="1"/>
      <w:marLeft w:val="0"/>
      <w:marRight w:val="0"/>
      <w:marTop w:val="0"/>
      <w:marBottom w:val="0"/>
      <w:divBdr>
        <w:top w:val="none" w:sz="0" w:space="0" w:color="auto"/>
        <w:left w:val="none" w:sz="0" w:space="0" w:color="auto"/>
        <w:bottom w:val="none" w:sz="0" w:space="0" w:color="auto"/>
        <w:right w:val="none" w:sz="0" w:space="0" w:color="auto"/>
      </w:divBdr>
    </w:div>
    <w:div w:id="951671171">
      <w:bodyDiv w:val="1"/>
      <w:marLeft w:val="0"/>
      <w:marRight w:val="0"/>
      <w:marTop w:val="0"/>
      <w:marBottom w:val="0"/>
      <w:divBdr>
        <w:top w:val="none" w:sz="0" w:space="0" w:color="auto"/>
        <w:left w:val="none" w:sz="0" w:space="0" w:color="auto"/>
        <w:bottom w:val="none" w:sz="0" w:space="0" w:color="auto"/>
        <w:right w:val="none" w:sz="0" w:space="0" w:color="auto"/>
      </w:divBdr>
    </w:div>
    <w:div w:id="968366596">
      <w:bodyDiv w:val="1"/>
      <w:marLeft w:val="0"/>
      <w:marRight w:val="0"/>
      <w:marTop w:val="0"/>
      <w:marBottom w:val="0"/>
      <w:divBdr>
        <w:top w:val="none" w:sz="0" w:space="0" w:color="auto"/>
        <w:left w:val="none" w:sz="0" w:space="0" w:color="auto"/>
        <w:bottom w:val="none" w:sz="0" w:space="0" w:color="auto"/>
        <w:right w:val="none" w:sz="0" w:space="0" w:color="auto"/>
      </w:divBdr>
    </w:div>
    <w:div w:id="987124709">
      <w:bodyDiv w:val="1"/>
      <w:marLeft w:val="0"/>
      <w:marRight w:val="0"/>
      <w:marTop w:val="0"/>
      <w:marBottom w:val="0"/>
      <w:divBdr>
        <w:top w:val="none" w:sz="0" w:space="0" w:color="auto"/>
        <w:left w:val="none" w:sz="0" w:space="0" w:color="auto"/>
        <w:bottom w:val="none" w:sz="0" w:space="0" w:color="auto"/>
        <w:right w:val="none" w:sz="0" w:space="0" w:color="auto"/>
      </w:divBdr>
    </w:div>
    <w:div w:id="1013260941">
      <w:bodyDiv w:val="1"/>
      <w:marLeft w:val="0"/>
      <w:marRight w:val="0"/>
      <w:marTop w:val="0"/>
      <w:marBottom w:val="0"/>
      <w:divBdr>
        <w:top w:val="none" w:sz="0" w:space="0" w:color="auto"/>
        <w:left w:val="none" w:sz="0" w:space="0" w:color="auto"/>
        <w:bottom w:val="none" w:sz="0" w:space="0" w:color="auto"/>
        <w:right w:val="none" w:sz="0" w:space="0" w:color="auto"/>
      </w:divBdr>
    </w:div>
    <w:div w:id="1038361693">
      <w:bodyDiv w:val="1"/>
      <w:marLeft w:val="0"/>
      <w:marRight w:val="0"/>
      <w:marTop w:val="0"/>
      <w:marBottom w:val="0"/>
      <w:divBdr>
        <w:top w:val="none" w:sz="0" w:space="0" w:color="auto"/>
        <w:left w:val="none" w:sz="0" w:space="0" w:color="auto"/>
        <w:bottom w:val="none" w:sz="0" w:space="0" w:color="auto"/>
        <w:right w:val="none" w:sz="0" w:space="0" w:color="auto"/>
      </w:divBdr>
    </w:div>
    <w:div w:id="1047140613">
      <w:bodyDiv w:val="1"/>
      <w:marLeft w:val="0"/>
      <w:marRight w:val="0"/>
      <w:marTop w:val="0"/>
      <w:marBottom w:val="0"/>
      <w:divBdr>
        <w:top w:val="none" w:sz="0" w:space="0" w:color="auto"/>
        <w:left w:val="none" w:sz="0" w:space="0" w:color="auto"/>
        <w:bottom w:val="none" w:sz="0" w:space="0" w:color="auto"/>
        <w:right w:val="none" w:sz="0" w:space="0" w:color="auto"/>
      </w:divBdr>
    </w:div>
    <w:div w:id="1047145919">
      <w:bodyDiv w:val="1"/>
      <w:marLeft w:val="0"/>
      <w:marRight w:val="0"/>
      <w:marTop w:val="0"/>
      <w:marBottom w:val="0"/>
      <w:divBdr>
        <w:top w:val="none" w:sz="0" w:space="0" w:color="auto"/>
        <w:left w:val="none" w:sz="0" w:space="0" w:color="auto"/>
        <w:bottom w:val="none" w:sz="0" w:space="0" w:color="auto"/>
        <w:right w:val="none" w:sz="0" w:space="0" w:color="auto"/>
      </w:divBdr>
    </w:div>
    <w:div w:id="1054549313">
      <w:bodyDiv w:val="1"/>
      <w:marLeft w:val="0"/>
      <w:marRight w:val="0"/>
      <w:marTop w:val="0"/>
      <w:marBottom w:val="0"/>
      <w:divBdr>
        <w:top w:val="none" w:sz="0" w:space="0" w:color="auto"/>
        <w:left w:val="none" w:sz="0" w:space="0" w:color="auto"/>
        <w:bottom w:val="none" w:sz="0" w:space="0" w:color="auto"/>
        <w:right w:val="none" w:sz="0" w:space="0" w:color="auto"/>
      </w:divBdr>
    </w:div>
    <w:div w:id="1054736835">
      <w:bodyDiv w:val="1"/>
      <w:marLeft w:val="0"/>
      <w:marRight w:val="0"/>
      <w:marTop w:val="0"/>
      <w:marBottom w:val="0"/>
      <w:divBdr>
        <w:top w:val="none" w:sz="0" w:space="0" w:color="auto"/>
        <w:left w:val="none" w:sz="0" w:space="0" w:color="auto"/>
        <w:bottom w:val="none" w:sz="0" w:space="0" w:color="auto"/>
        <w:right w:val="none" w:sz="0" w:space="0" w:color="auto"/>
      </w:divBdr>
    </w:div>
    <w:div w:id="1063063599">
      <w:bodyDiv w:val="1"/>
      <w:marLeft w:val="0"/>
      <w:marRight w:val="0"/>
      <w:marTop w:val="0"/>
      <w:marBottom w:val="0"/>
      <w:divBdr>
        <w:top w:val="none" w:sz="0" w:space="0" w:color="auto"/>
        <w:left w:val="none" w:sz="0" w:space="0" w:color="auto"/>
        <w:bottom w:val="none" w:sz="0" w:space="0" w:color="auto"/>
        <w:right w:val="none" w:sz="0" w:space="0" w:color="auto"/>
      </w:divBdr>
    </w:div>
    <w:div w:id="1079138258">
      <w:bodyDiv w:val="1"/>
      <w:marLeft w:val="0"/>
      <w:marRight w:val="0"/>
      <w:marTop w:val="0"/>
      <w:marBottom w:val="0"/>
      <w:divBdr>
        <w:top w:val="none" w:sz="0" w:space="0" w:color="auto"/>
        <w:left w:val="none" w:sz="0" w:space="0" w:color="auto"/>
        <w:bottom w:val="none" w:sz="0" w:space="0" w:color="auto"/>
        <w:right w:val="none" w:sz="0" w:space="0" w:color="auto"/>
      </w:divBdr>
    </w:div>
    <w:div w:id="1102650859">
      <w:bodyDiv w:val="1"/>
      <w:marLeft w:val="0"/>
      <w:marRight w:val="0"/>
      <w:marTop w:val="0"/>
      <w:marBottom w:val="0"/>
      <w:divBdr>
        <w:top w:val="none" w:sz="0" w:space="0" w:color="auto"/>
        <w:left w:val="none" w:sz="0" w:space="0" w:color="auto"/>
        <w:bottom w:val="none" w:sz="0" w:space="0" w:color="auto"/>
        <w:right w:val="none" w:sz="0" w:space="0" w:color="auto"/>
      </w:divBdr>
    </w:div>
    <w:div w:id="1111054519">
      <w:bodyDiv w:val="1"/>
      <w:marLeft w:val="0"/>
      <w:marRight w:val="0"/>
      <w:marTop w:val="0"/>
      <w:marBottom w:val="0"/>
      <w:divBdr>
        <w:top w:val="none" w:sz="0" w:space="0" w:color="auto"/>
        <w:left w:val="none" w:sz="0" w:space="0" w:color="auto"/>
        <w:bottom w:val="none" w:sz="0" w:space="0" w:color="auto"/>
        <w:right w:val="none" w:sz="0" w:space="0" w:color="auto"/>
      </w:divBdr>
    </w:div>
    <w:div w:id="1118525692">
      <w:bodyDiv w:val="1"/>
      <w:marLeft w:val="0"/>
      <w:marRight w:val="0"/>
      <w:marTop w:val="0"/>
      <w:marBottom w:val="0"/>
      <w:divBdr>
        <w:top w:val="none" w:sz="0" w:space="0" w:color="auto"/>
        <w:left w:val="none" w:sz="0" w:space="0" w:color="auto"/>
        <w:bottom w:val="none" w:sz="0" w:space="0" w:color="auto"/>
        <w:right w:val="none" w:sz="0" w:space="0" w:color="auto"/>
      </w:divBdr>
    </w:div>
    <w:div w:id="1124539358">
      <w:bodyDiv w:val="1"/>
      <w:marLeft w:val="0"/>
      <w:marRight w:val="0"/>
      <w:marTop w:val="0"/>
      <w:marBottom w:val="0"/>
      <w:divBdr>
        <w:top w:val="none" w:sz="0" w:space="0" w:color="auto"/>
        <w:left w:val="none" w:sz="0" w:space="0" w:color="auto"/>
        <w:bottom w:val="none" w:sz="0" w:space="0" w:color="auto"/>
        <w:right w:val="none" w:sz="0" w:space="0" w:color="auto"/>
      </w:divBdr>
    </w:div>
    <w:div w:id="1194424199">
      <w:bodyDiv w:val="1"/>
      <w:marLeft w:val="0"/>
      <w:marRight w:val="0"/>
      <w:marTop w:val="0"/>
      <w:marBottom w:val="0"/>
      <w:divBdr>
        <w:top w:val="none" w:sz="0" w:space="0" w:color="auto"/>
        <w:left w:val="none" w:sz="0" w:space="0" w:color="auto"/>
        <w:bottom w:val="none" w:sz="0" w:space="0" w:color="auto"/>
        <w:right w:val="none" w:sz="0" w:space="0" w:color="auto"/>
      </w:divBdr>
    </w:div>
    <w:div w:id="1221285924">
      <w:bodyDiv w:val="1"/>
      <w:marLeft w:val="0"/>
      <w:marRight w:val="0"/>
      <w:marTop w:val="0"/>
      <w:marBottom w:val="0"/>
      <w:divBdr>
        <w:top w:val="none" w:sz="0" w:space="0" w:color="auto"/>
        <w:left w:val="none" w:sz="0" w:space="0" w:color="auto"/>
        <w:bottom w:val="none" w:sz="0" w:space="0" w:color="auto"/>
        <w:right w:val="none" w:sz="0" w:space="0" w:color="auto"/>
      </w:divBdr>
    </w:div>
    <w:div w:id="1237668018">
      <w:bodyDiv w:val="1"/>
      <w:marLeft w:val="0"/>
      <w:marRight w:val="0"/>
      <w:marTop w:val="0"/>
      <w:marBottom w:val="0"/>
      <w:divBdr>
        <w:top w:val="none" w:sz="0" w:space="0" w:color="auto"/>
        <w:left w:val="none" w:sz="0" w:space="0" w:color="auto"/>
        <w:bottom w:val="none" w:sz="0" w:space="0" w:color="auto"/>
        <w:right w:val="none" w:sz="0" w:space="0" w:color="auto"/>
      </w:divBdr>
    </w:div>
    <w:div w:id="1252083790">
      <w:bodyDiv w:val="1"/>
      <w:marLeft w:val="0"/>
      <w:marRight w:val="0"/>
      <w:marTop w:val="0"/>
      <w:marBottom w:val="0"/>
      <w:divBdr>
        <w:top w:val="none" w:sz="0" w:space="0" w:color="auto"/>
        <w:left w:val="none" w:sz="0" w:space="0" w:color="auto"/>
        <w:bottom w:val="none" w:sz="0" w:space="0" w:color="auto"/>
        <w:right w:val="none" w:sz="0" w:space="0" w:color="auto"/>
      </w:divBdr>
    </w:div>
    <w:div w:id="1283226888">
      <w:bodyDiv w:val="1"/>
      <w:marLeft w:val="0"/>
      <w:marRight w:val="0"/>
      <w:marTop w:val="0"/>
      <w:marBottom w:val="0"/>
      <w:divBdr>
        <w:top w:val="none" w:sz="0" w:space="0" w:color="auto"/>
        <w:left w:val="none" w:sz="0" w:space="0" w:color="auto"/>
        <w:bottom w:val="none" w:sz="0" w:space="0" w:color="auto"/>
        <w:right w:val="none" w:sz="0" w:space="0" w:color="auto"/>
      </w:divBdr>
    </w:div>
    <w:div w:id="1288076030">
      <w:bodyDiv w:val="1"/>
      <w:marLeft w:val="0"/>
      <w:marRight w:val="0"/>
      <w:marTop w:val="0"/>
      <w:marBottom w:val="0"/>
      <w:divBdr>
        <w:top w:val="none" w:sz="0" w:space="0" w:color="auto"/>
        <w:left w:val="none" w:sz="0" w:space="0" w:color="auto"/>
        <w:bottom w:val="none" w:sz="0" w:space="0" w:color="auto"/>
        <w:right w:val="none" w:sz="0" w:space="0" w:color="auto"/>
      </w:divBdr>
    </w:div>
    <w:div w:id="1314069535">
      <w:bodyDiv w:val="1"/>
      <w:marLeft w:val="0"/>
      <w:marRight w:val="0"/>
      <w:marTop w:val="0"/>
      <w:marBottom w:val="0"/>
      <w:divBdr>
        <w:top w:val="none" w:sz="0" w:space="0" w:color="auto"/>
        <w:left w:val="none" w:sz="0" w:space="0" w:color="auto"/>
        <w:bottom w:val="none" w:sz="0" w:space="0" w:color="auto"/>
        <w:right w:val="none" w:sz="0" w:space="0" w:color="auto"/>
      </w:divBdr>
    </w:div>
    <w:div w:id="1324356507">
      <w:bodyDiv w:val="1"/>
      <w:marLeft w:val="0"/>
      <w:marRight w:val="0"/>
      <w:marTop w:val="0"/>
      <w:marBottom w:val="0"/>
      <w:divBdr>
        <w:top w:val="none" w:sz="0" w:space="0" w:color="auto"/>
        <w:left w:val="none" w:sz="0" w:space="0" w:color="auto"/>
        <w:bottom w:val="none" w:sz="0" w:space="0" w:color="auto"/>
        <w:right w:val="none" w:sz="0" w:space="0" w:color="auto"/>
      </w:divBdr>
    </w:div>
    <w:div w:id="1343628089">
      <w:bodyDiv w:val="1"/>
      <w:marLeft w:val="0"/>
      <w:marRight w:val="0"/>
      <w:marTop w:val="0"/>
      <w:marBottom w:val="0"/>
      <w:divBdr>
        <w:top w:val="none" w:sz="0" w:space="0" w:color="auto"/>
        <w:left w:val="none" w:sz="0" w:space="0" w:color="auto"/>
        <w:bottom w:val="none" w:sz="0" w:space="0" w:color="auto"/>
        <w:right w:val="none" w:sz="0" w:space="0" w:color="auto"/>
      </w:divBdr>
    </w:div>
    <w:div w:id="1363439038">
      <w:bodyDiv w:val="1"/>
      <w:marLeft w:val="0"/>
      <w:marRight w:val="0"/>
      <w:marTop w:val="0"/>
      <w:marBottom w:val="0"/>
      <w:divBdr>
        <w:top w:val="none" w:sz="0" w:space="0" w:color="auto"/>
        <w:left w:val="none" w:sz="0" w:space="0" w:color="auto"/>
        <w:bottom w:val="none" w:sz="0" w:space="0" w:color="auto"/>
        <w:right w:val="none" w:sz="0" w:space="0" w:color="auto"/>
      </w:divBdr>
    </w:div>
    <w:div w:id="1493177925">
      <w:bodyDiv w:val="1"/>
      <w:marLeft w:val="0"/>
      <w:marRight w:val="0"/>
      <w:marTop w:val="0"/>
      <w:marBottom w:val="0"/>
      <w:divBdr>
        <w:top w:val="none" w:sz="0" w:space="0" w:color="auto"/>
        <w:left w:val="none" w:sz="0" w:space="0" w:color="auto"/>
        <w:bottom w:val="none" w:sz="0" w:space="0" w:color="auto"/>
        <w:right w:val="none" w:sz="0" w:space="0" w:color="auto"/>
      </w:divBdr>
    </w:div>
    <w:div w:id="1520310661">
      <w:bodyDiv w:val="1"/>
      <w:marLeft w:val="0"/>
      <w:marRight w:val="0"/>
      <w:marTop w:val="0"/>
      <w:marBottom w:val="0"/>
      <w:divBdr>
        <w:top w:val="none" w:sz="0" w:space="0" w:color="auto"/>
        <w:left w:val="none" w:sz="0" w:space="0" w:color="auto"/>
        <w:bottom w:val="none" w:sz="0" w:space="0" w:color="auto"/>
        <w:right w:val="none" w:sz="0" w:space="0" w:color="auto"/>
      </w:divBdr>
    </w:div>
    <w:div w:id="1549992253">
      <w:bodyDiv w:val="1"/>
      <w:marLeft w:val="0"/>
      <w:marRight w:val="0"/>
      <w:marTop w:val="0"/>
      <w:marBottom w:val="0"/>
      <w:divBdr>
        <w:top w:val="none" w:sz="0" w:space="0" w:color="auto"/>
        <w:left w:val="none" w:sz="0" w:space="0" w:color="auto"/>
        <w:bottom w:val="none" w:sz="0" w:space="0" w:color="auto"/>
        <w:right w:val="none" w:sz="0" w:space="0" w:color="auto"/>
      </w:divBdr>
    </w:div>
    <w:div w:id="1550071504">
      <w:bodyDiv w:val="1"/>
      <w:marLeft w:val="0"/>
      <w:marRight w:val="0"/>
      <w:marTop w:val="0"/>
      <w:marBottom w:val="0"/>
      <w:divBdr>
        <w:top w:val="none" w:sz="0" w:space="0" w:color="auto"/>
        <w:left w:val="none" w:sz="0" w:space="0" w:color="auto"/>
        <w:bottom w:val="none" w:sz="0" w:space="0" w:color="auto"/>
        <w:right w:val="none" w:sz="0" w:space="0" w:color="auto"/>
      </w:divBdr>
    </w:div>
    <w:div w:id="1563710265">
      <w:bodyDiv w:val="1"/>
      <w:marLeft w:val="0"/>
      <w:marRight w:val="0"/>
      <w:marTop w:val="0"/>
      <w:marBottom w:val="0"/>
      <w:divBdr>
        <w:top w:val="none" w:sz="0" w:space="0" w:color="auto"/>
        <w:left w:val="none" w:sz="0" w:space="0" w:color="auto"/>
        <w:bottom w:val="none" w:sz="0" w:space="0" w:color="auto"/>
        <w:right w:val="none" w:sz="0" w:space="0" w:color="auto"/>
      </w:divBdr>
    </w:div>
    <w:div w:id="1574507568">
      <w:bodyDiv w:val="1"/>
      <w:marLeft w:val="0"/>
      <w:marRight w:val="0"/>
      <w:marTop w:val="0"/>
      <w:marBottom w:val="0"/>
      <w:divBdr>
        <w:top w:val="none" w:sz="0" w:space="0" w:color="auto"/>
        <w:left w:val="none" w:sz="0" w:space="0" w:color="auto"/>
        <w:bottom w:val="none" w:sz="0" w:space="0" w:color="auto"/>
        <w:right w:val="none" w:sz="0" w:space="0" w:color="auto"/>
      </w:divBdr>
    </w:div>
    <w:div w:id="1626110971">
      <w:bodyDiv w:val="1"/>
      <w:marLeft w:val="0"/>
      <w:marRight w:val="0"/>
      <w:marTop w:val="0"/>
      <w:marBottom w:val="0"/>
      <w:divBdr>
        <w:top w:val="none" w:sz="0" w:space="0" w:color="auto"/>
        <w:left w:val="none" w:sz="0" w:space="0" w:color="auto"/>
        <w:bottom w:val="none" w:sz="0" w:space="0" w:color="auto"/>
        <w:right w:val="none" w:sz="0" w:space="0" w:color="auto"/>
      </w:divBdr>
    </w:div>
    <w:div w:id="1631092273">
      <w:bodyDiv w:val="1"/>
      <w:marLeft w:val="0"/>
      <w:marRight w:val="0"/>
      <w:marTop w:val="0"/>
      <w:marBottom w:val="0"/>
      <w:divBdr>
        <w:top w:val="none" w:sz="0" w:space="0" w:color="auto"/>
        <w:left w:val="none" w:sz="0" w:space="0" w:color="auto"/>
        <w:bottom w:val="none" w:sz="0" w:space="0" w:color="auto"/>
        <w:right w:val="none" w:sz="0" w:space="0" w:color="auto"/>
      </w:divBdr>
    </w:div>
    <w:div w:id="1718160971">
      <w:bodyDiv w:val="1"/>
      <w:marLeft w:val="0"/>
      <w:marRight w:val="0"/>
      <w:marTop w:val="0"/>
      <w:marBottom w:val="0"/>
      <w:divBdr>
        <w:top w:val="none" w:sz="0" w:space="0" w:color="auto"/>
        <w:left w:val="none" w:sz="0" w:space="0" w:color="auto"/>
        <w:bottom w:val="none" w:sz="0" w:space="0" w:color="auto"/>
        <w:right w:val="none" w:sz="0" w:space="0" w:color="auto"/>
      </w:divBdr>
    </w:div>
    <w:div w:id="1765370640">
      <w:bodyDiv w:val="1"/>
      <w:marLeft w:val="0"/>
      <w:marRight w:val="0"/>
      <w:marTop w:val="0"/>
      <w:marBottom w:val="0"/>
      <w:divBdr>
        <w:top w:val="none" w:sz="0" w:space="0" w:color="auto"/>
        <w:left w:val="none" w:sz="0" w:space="0" w:color="auto"/>
        <w:bottom w:val="none" w:sz="0" w:space="0" w:color="auto"/>
        <w:right w:val="none" w:sz="0" w:space="0" w:color="auto"/>
      </w:divBdr>
    </w:div>
    <w:div w:id="1789813937">
      <w:bodyDiv w:val="1"/>
      <w:marLeft w:val="0"/>
      <w:marRight w:val="0"/>
      <w:marTop w:val="0"/>
      <w:marBottom w:val="0"/>
      <w:divBdr>
        <w:top w:val="none" w:sz="0" w:space="0" w:color="auto"/>
        <w:left w:val="none" w:sz="0" w:space="0" w:color="auto"/>
        <w:bottom w:val="none" w:sz="0" w:space="0" w:color="auto"/>
        <w:right w:val="none" w:sz="0" w:space="0" w:color="auto"/>
      </w:divBdr>
    </w:div>
    <w:div w:id="1845782869">
      <w:bodyDiv w:val="1"/>
      <w:marLeft w:val="0"/>
      <w:marRight w:val="0"/>
      <w:marTop w:val="0"/>
      <w:marBottom w:val="0"/>
      <w:divBdr>
        <w:top w:val="none" w:sz="0" w:space="0" w:color="auto"/>
        <w:left w:val="none" w:sz="0" w:space="0" w:color="auto"/>
        <w:bottom w:val="none" w:sz="0" w:space="0" w:color="auto"/>
        <w:right w:val="none" w:sz="0" w:space="0" w:color="auto"/>
      </w:divBdr>
    </w:div>
    <w:div w:id="1875851655">
      <w:bodyDiv w:val="1"/>
      <w:marLeft w:val="0"/>
      <w:marRight w:val="0"/>
      <w:marTop w:val="0"/>
      <w:marBottom w:val="0"/>
      <w:divBdr>
        <w:top w:val="none" w:sz="0" w:space="0" w:color="auto"/>
        <w:left w:val="none" w:sz="0" w:space="0" w:color="auto"/>
        <w:bottom w:val="none" w:sz="0" w:space="0" w:color="auto"/>
        <w:right w:val="none" w:sz="0" w:space="0" w:color="auto"/>
      </w:divBdr>
    </w:div>
    <w:div w:id="1885602046">
      <w:bodyDiv w:val="1"/>
      <w:marLeft w:val="0"/>
      <w:marRight w:val="0"/>
      <w:marTop w:val="0"/>
      <w:marBottom w:val="0"/>
      <w:divBdr>
        <w:top w:val="none" w:sz="0" w:space="0" w:color="auto"/>
        <w:left w:val="none" w:sz="0" w:space="0" w:color="auto"/>
        <w:bottom w:val="none" w:sz="0" w:space="0" w:color="auto"/>
        <w:right w:val="none" w:sz="0" w:space="0" w:color="auto"/>
      </w:divBdr>
    </w:div>
    <w:div w:id="1898197040">
      <w:bodyDiv w:val="1"/>
      <w:marLeft w:val="0"/>
      <w:marRight w:val="0"/>
      <w:marTop w:val="0"/>
      <w:marBottom w:val="0"/>
      <w:divBdr>
        <w:top w:val="none" w:sz="0" w:space="0" w:color="auto"/>
        <w:left w:val="none" w:sz="0" w:space="0" w:color="auto"/>
        <w:bottom w:val="none" w:sz="0" w:space="0" w:color="auto"/>
        <w:right w:val="none" w:sz="0" w:space="0" w:color="auto"/>
      </w:divBdr>
    </w:div>
    <w:div w:id="1899199042">
      <w:bodyDiv w:val="1"/>
      <w:marLeft w:val="0"/>
      <w:marRight w:val="0"/>
      <w:marTop w:val="0"/>
      <w:marBottom w:val="0"/>
      <w:divBdr>
        <w:top w:val="none" w:sz="0" w:space="0" w:color="auto"/>
        <w:left w:val="none" w:sz="0" w:space="0" w:color="auto"/>
        <w:bottom w:val="none" w:sz="0" w:space="0" w:color="auto"/>
        <w:right w:val="none" w:sz="0" w:space="0" w:color="auto"/>
      </w:divBdr>
    </w:div>
    <w:div w:id="1908879538">
      <w:bodyDiv w:val="1"/>
      <w:marLeft w:val="0"/>
      <w:marRight w:val="0"/>
      <w:marTop w:val="0"/>
      <w:marBottom w:val="0"/>
      <w:divBdr>
        <w:top w:val="none" w:sz="0" w:space="0" w:color="auto"/>
        <w:left w:val="none" w:sz="0" w:space="0" w:color="auto"/>
        <w:bottom w:val="none" w:sz="0" w:space="0" w:color="auto"/>
        <w:right w:val="none" w:sz="0" w:space="0" w:color="auto"/>
      </w:divBdr>
    </w:div>
    <w:div w:id="1920213096">
      <w:bodyDiv w:val="1"/>
      <w:marLeft w:val="0"/>
      <w:marRight w:val="0"/>
      <w:marTop w:val="0"/>
      <w:marBottom w:val="0"/>
      <w:divBdr>
        <w:top w:val="none" w:sz="0" w:space="0" w:color="auto"/>
        <w:left w:val="none" w:sz="0" w:space="0" w:color="auto"/>
        <w:bottom w:val="none" w:sz="0" w:space="0" w:color="auto"/>
        <w:right w:val="none" w:sz="0" w:space="0" w:color="auto"/>
      </w:divBdr>
    </w:div>
    <w:div w:id="1942297501">
      <w:bodyDiv w:val="1"/>
      <w:marLeft w:val="0"/>
      <w:marRight w:val="0"/>
      <w:marTop w:val="0"/>
      <w:marBottom w:val="0"/>
      <w:divBdr>
        <w:top w:val="none" w:sz="0" w:space="0" w:color="auto"/>
        <w:left w:val="none" w:sz="0" w:space="0" w:color="auto"/>
        <w:bottom w:val="none" w:sz="0" w:space="0" w:color="auto"/>
        <w:right w:val="none" w:sz="0" w:space="0" w:color="auto"/>
      </w:divBdr>
    </w:div>
    <w:div w:id="1981961442">
      <w:bodyDiv w:val="1"/>
      <w:marLeft w:val="0"/>
      <w:marRight w:val="0"/>
      <w:marTop w:val="0"/>
      <w:marBottom w:val="0"/>
      <w:divBdr>
        <w:top w:val="none" w:sz="0" w:space="0" w:color="auto"/>
        <w:left w:val="none" w:sz="0" w:space="0" w:color="auto"/>
        <w:bottom w:val="none" w:sz="0" w:space="0" w:color="auto"/>
        <w:right w:val="none" w:sz="0" w:space="0" w:color="auto"/>
      </w:divBdr>
    </w:div>
    <w:div w:id="1985966754">
      <w:bodyDiv w:val="1"/>
      <w:marLeft w:val="0"/>
      <w:marRight w:val="0"/>
      <w:marTop w:val="0"/>
      <w:marBottom w:val="0"/>
      <w:divBdr>
        <w:top w:val="none" w:sz="0" w:space="0" w:color="auto"/>
        <w:left w:val="none" w:sz="0" w:space="0" w:color="auto"/>
        <w:bottom w:val="none" w:sz="0" w:space="0" w:color="auto"/>
        <w:right w:val="none" w:sz="0" w:space="0" w:color="auto"/>
      </w:divBdr>
    </w:div>
    <w:div w:id="1986011074">
      <w:bodyDiv w:val="1"/>
      <w:marLeft w:val="0"/>
      <w:marRight w:val="0"/>
      <w:marTop w:val="0"/>
      <w:marBottom w:val="0"/>
      <w:divBdr>
        <w:top w:val="none" w:sz="0" w:space="0" w:color="auto"/>
        <w:left w:val="none" w:sz="0" w:space="0" w:color="auto"/>
        <w:bottom w:val="none" w:sz="0" w:space="0" w:color="auto"/>
        <w:right w:val="none" w:sz="0" w:space="0" w:color="auto"/>
      </w:divBdr>
    </w:div>
    <w:div w:id="2008709226">
      <w:bodyDiv w:val="1"/>
      <w:marLeft w:val="0"/>
      <w:marRight w:val="0"/>
      <w:marTop w:val="0"/>
      <w:marBottom w:val="0"/>
      <w:divBdr>
        <w:top w:val="none" w:sz="0" w:space="0" w:color="auto"/>
        <w:left w:val="none" w:sz="0" w:space="0" w:color="auto"/>
        <w:bottom w:val="none" w:sz="0" w:space="0" w:color="auto"/>
        <w:right w:val="none" w:sz="0" w:space="0" w:color="auto"/>
      </w:divBdr>
    </w:div>
    <w:div w:id="2032415921">
      <w:bodyDiv w:val="1"/>
      <w:marLeft w:val="0"/>
      <w:marRight w:val="0"/>
      <w:marTop w:val="0"/>
      <w:marBottom w:val="0"/>
      <w:divBdr>
        <w:top w:val="none" w:sz="0" w:space="0" w:color="auto"/>
        <w:left w:val="none" w:sz="0" w:space="0" w:color="auto"/>
        <w:bottom w:val="none" w:sz="0" w:space="0" w:color="auto"/>
        <w:right w:val="none" w:sz="0" w:space="0" w:color="auto"/>
      </w:divBdr>
    </w:div>
    <w:div w:id="2035304180">
      <w:bodyDiv w:val="1"/>
      <w:marLeft w:val="0"/>
      <w:marRight w:val="0"/>
      <w:marTop w:val="0"/>
      <w:marBottom w:val="0"/>
      <w:divBdr>
        <w:top w:val="none" w:sz="0" w:space="0" w:color="auto"/>
        <w:left w:val="none" w:sz="0" w:space="0" w:color="auto"/>
        <w:bottom w:val="none" w:sz="0" w:space="0" w:color="auto"/>
        <w:right w:val="none" w:sz="0" w:space="0" w:color="auto"/>
      </w:divBdr>
    </w:div>
    <w:div w:id="2035614372">
      <w:bodyDiv w:val="1"/>
      <w:marLeft w:val="0"/>
      <w:marRight w:val="0"/>
      <w:marTop w:val="0"/>
      <w:marBottom w:val="0"/>
      <w:divBdr>
        <w:top w:val="none" w:sz="0" w:space="0" w:color="auto"/>
        <w:left w:val="none" w:sz="0" w:space="0" w:color="auto"/>
        <w:bottom w:val="none" w:sz="0" w:space="0" w:color="auto"/>
        <w:right w:val="none" w:sz="0" w:space="0" w:color="auto"/>
      </w:divBdr>
    </w:div>
    <w:div w:id="2047244703">
      <w:bodyDiv w:val="1"/>
      <w:marLeft w:val="0"/>
      <w:marRight w:val="0"/>
      <w:marTop w:val="0"/>
      <w:marBottom w:val="0"/>
      <w:divBdr>
        <w:top w:val="none" w:sz="0" w:space="0" w:color="auto"/>
        <w:left w:val="none" w:sz="0" w:space="0" w:color="auto"/>
        <w:bottom w:val="none" w:sz="0" w:space="0" w:color="auto"/>
        <w:right w:val="none" w:sz="0" w:space="0" w:color="auto"/>
      </w:divBdr>
    </w:div>
    <w:div w:id="2047831163">
      <w:bodyDiv w:val="1"/>
      <w:marLeft w:val="0"/>
      <w:marRight w:val="0"/>
      <w:marTop w:val="0"/>
      <w:marBottom w:val="0"/>
      <w:divBdr>
        <w:top w:val="none" w:sz="0" w:space="0" w:color="auto"/>
        <w:left w:val="none" w:sz="0" w:space="0" w:color="auto"/>
        <w:bottom w:val="none" w:sz="0" w:space="0" w:color="auto"/>
        <w:right w:val="none" w:sz="0" w:space="0" w:color="auto"/>
      </w:divBdr>
    </w:div>
    <w:div w:id="2051805817">
      <w:bodyDiv w:val="1"/>
      <w:marLeft w:val="0"/>
      <w:marRight w:val="0"/>
      <w:marTop w:val="0"/>
      <w:marBottom w:val="0"/>
      <w:divBdr>
        <w:top w:val="none" w:sz="0" w:space="0" w:color="auto"/>
        <w:left w:val="none" w:sz="0" w:space="0" w:color="auto"/>
        <w:bottom w:val="none" w:sz="0" w:space="0" w:color="auto"/>
        <w:right w:val="none" w:sz="0" w:space="0" w:color="auto"/>
      </w:divBdr>
    </w:div>
    <w:div w:id="2094886397">
      <w:bodyDiv w:val="1"/>
      <w:marLeft w:val="0"/>
      <w:marRight w:val="0"/>
      <w:marTop w:val="0"/>
      <w:marBottom w:val="0"/>
      <w:divBdr>
        <w:top w:val="none" w:sz="0" w:space="0" w:color="auto"/>
        <w:left w:val="none" w:sz="0" w:space="0" w:color="auto"/>
        <w:bottom w:val="none" w:sz="0" w:space="0" w:color="auto"/>
        <w:right w:val="none" w:sz="0" w:space="0" w:color="auto"/>
      </w:divBdr>
    </w:div>
    <w:div w:id="2105345362">
      <w:bodyDiv w:val="1"/>
      <w:marLeft w:val="0"/>
      <w:marRight w:val="0"/>
      <w:marTop w:val="0"/>
      <w:marBottom w:val="0"/>
      <w:divBdr>
        <w:top w:val="none" w:sz="0" w:space="0" w:color="auto"/>
        <w:left w:val="none" w:sz="0" w:space="0" w:color="auto"/>
        <w:bottom w:val="none" w:sz="0" w:space="0" w:color="auto"/>
        <w:right w:val="none" w:sz="0" w:space="0" w:color="auto"/>
      </w:divBdr>
    </w:div>
    <w:div w:id="210811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egor.kohls@ukdd.d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faultSectionNames xmlns="c951780b-5261-4340-8582-8374c9380570" xsi:nil="true"/>
    <Is_Collaboration_Space_Locked xmlns="c951780b-5261-4340-8582-8374c9380570" xsi:nil="true"/>
    <Self_Registration_Enabled xmlns="c951780b-5261-4340-8582-8374c9380570" xsi:nil="true"/>
    <AppVersion xmlns="c951780b-5261-4340-8582-8374c9380570" xsi:nil="true"/>
    <Invited_Students xmlns="c951780b-5261-4340-8582-8374c9380570" xsi:nil="true"/>
    <Math_Settings xmlns="c951780b-5261-4340-8582-8374c9380570" xsi:nil="true"/>
    <TeamsChannelId xmlns="c951780b-5261-4340-8582-8374c9380570" xsi:nil="true"/>
    <FolderType xmlns="c951780b-5261-4340-8582-8374c9380570" xsi:nil="true"/>
    <Teachers xmlns="c951780b-5261-4340-8582-8374c9380570">
      <UserInfo>
        <DisplayName/>
        <AccountId xsi:nil="true"/>
        <AccountType/>
      </UserInfo>
    </Teachers>
    <Students xmlns="c951780b-5261-4340-8582-8374c9380570">
      <UserInfo>
        <DisplayName/>
        <AccountId xsi:nil="true"/>
        <AccountType/>
      </UserInfo>
    </Students>
    <Student_Groups xmlns="c951780b-5261-4340-8582-8374c9380570">
      <UserInfo>
        <DisplayName/>
        <AccountId xsi:nil="true"/>
        <AccountType/>
      </UserInfo>
    </Student_Groups>
    <Templates xmlns="c951780b-5261-4340-8582-8374c9380570" xsi:nil="true"/>
    <IsNotebookLocked xmlns="c951780b-5261-4340-8582-8374c9380570" xsi:nil="true"/>
    <CultureName xmlns="c951780b-5261-4340-8582-8374c9380570" xsi:nil="true"/>
    <Owner xmlns="c951780b-5261-4340-8582-8374c9380570">
      <UserInfo>
        <DisplayName/>
        <AccountId xsi:nil="true"/>
        <AccountType/>
      </UserInfo>
    </Owner>
    <Invited_Teachers xmlns="c951780b-5261-4340-8582-8374c9380570" xsi:nil="true"/>
    <NotebookType xmlns="c951780b-5261-4340-8582-8374c9380570" xsi:nil="true"/>
    <Has_Teacher_Only_SectionGroup xmlns="c951780b-5261-4340-8582-8374c938057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4939AA793236947BA069407F643585C" ma:contentTypeVersion="30" ma:contentTypeDescription="Ein neues Dokument erstellen." ma:contentTypeScope="" ma:versionID="0eecdf90791c7dba66e60fae4ef4b7c1">
  <xsd:schema xmlns:xsd="http://www.w3.org/2001/XMLSchema" xmlns:xs="http://www.w3.org/2001/XMLSchema" xmlns:p="http://schemas.microsoft.com/office/2006/metadata/properties" xmlns:ns3="c951780b-5261-4340-8582-8374c9380570" xmlns:ns4="e18050b0-0085-422d-b8ee-6c5cb649d68f" targetNamespace="http://schemas.microsoft.com/office/2006/metadata/properties" ma:root="true" ma:fieldsID="8835e5378ad18df741a4e5ed4347463e" ns3:_="" ns4:_="">
    <xsd:import namespace="c951780b-5261-4340-8582-8374c9380570"/>
    <xsd:import namespace="e18050b0-0085-422d-b8ee-6c5cb649d68f"/>
    <xsd:element name="properties">
      <xsd:complexType>
        <xsd:sequence>
          <xsd:element name="documentManagement">
            <xsd:complexType>
              <xsd:all>
                <xsd:element ref="ns3:MediaServiceMetadata" minOccurs="0"/>
                <xsd:element ref="ns3:MediaServiceFastMetadata" minOccurs="0"/>
                <xsd:element ref="ns3:NotebookType" minOccurs="0"/>
                <xsd:element ref="ns3:FolderType" minOccurs="0"/>
                <xsd:element ref="ns3:CultureName" minOccurs="0"/>
                <xsd:element ref="ns3:AppVersion" minOccurs="0"/>
                <xsd:element ref="ns3:TeamsChannelId" minOccurs="0"/>
                <xsd:element ref="ns3:Owner" minOccurs="0"/>
                <xsd:element ref="ns3:DefaultSectionNames" minOccurs="0"/>
                <xsd:element ref="ns3:Templates" minOccurs="0"/>
                <xsd:element ref="ns3:Teachers" minOccurs="0"/>
                <xsd:element ref="ns3:Students" minOccurs="0"/>
                <xsd:element ref="ns3:Student_Group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4:SharedWithUsers" minOccurs="0"/>
                <xsd:element ref="ns4:SharedWithDetails" minOccurs="0"/>
                <xsd:element ref="ns4:SharingHintHash" minOccurs="0"/>
                <xsd:element ref="ns3:Math_Setting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51780b-5261-4340-8582-8374c93805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bookType" ma:index="10" nillable="true" ma:displayName="Notebook Type" ma:internalName="NotebookType">
      <xsd:simpleType>
        <xsd:restriction base="dms:Text"/>
      </xsd:simpleType>
    </xsd:element>
    <xsd:element name="FolderType" ma:index="11" nillable="true" ma:displayName="Folder Type" ma:internalName="FolderType">
      <xsd:simpleType>
        <xsd:restriction base="dms:Text"/>
      </xsd:simpleType>
    </xsd:element>
    <xsd:element name="CultureName" ma:index="12" nillable="true" ma:displayName="Culture Name" ma:internalName="CultureName">
      <xsd:simpleType>
        <xsd:restriction base="dms:Text"/>
      </xsd:simpleType>
    </xsd:element>
    <xsd:element name="AppVersion" ma:index="13" nillable="true" ma:displayName="App Version" ma:internalName="AppVersion">
      <xsd:simpleType>
        <xsd:restriction base="dms:Text"/>
      </xsd:simpleType>
    </xsd:element>
    <xsd:element name="TeamsChannelId" ma:index="14" nillable="true" ma:displayName="Teams Channel Id" ma:internalName="TeamsChannelId">
      <xsd:simpleType>
        <xsd:restriction base="dms:Text"/>
      </xsd:simpleType>
    </xsd:element>
    <xsd:element name="Owner" ma:index="15"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6" nillable="true" ma:displayName="Default Section Names" ma:internalName="DefaultSectionNames">
      <xsd:simpleType>
        <xsd:restriction base="dms:Note">
          <xsd:maxLength value="255"/>
        </xsd:restriction>
      </xsd:simpleType>
    </xsd:element>
    <xsd:element name="Templates" ma:index="17" nillable="true" ma:displayName="Templates" ma:internalName="Templates">
      <xsd:simpleType>
        <xsd:restriction base="dms:Note">
          <xsd:maxLength value="255"/>
        </xsd:restriction>
      </xsd:simpleType>
    </xsd:element>
    <xsd:element name="Teachers" ma:index="18"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9"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0"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1" nillable="true" ma:displayName="Invited Teachers" ma:internalName="Invited_Teachers">
      <xsd:simpleType>
        <xsd:restriction base="dms:Note">
          <xsd:maxLength value="255"/>
        </xsd:restriction>
      </xsd:simpleType>
    </xsd:element>
    <xsd:element name="Invited_Students" ma:index="22" nillable="true" ma:displayName="Invited Students" ma:internalName="Invited_Students">
      <xsd:simpleType>
        <xsd:restriction base="dms:Note">
          <xsd:maxLength value="255"/>
        </xsd:restriction>
      </xsd:simpleType>
    </xsd:element>
    <xsd:element name="Self_Registration_Enabled" ma:index="23" nillable="true" ma:displayName="Self Registration Enabled" ma:internalName="Self_Registration_Enabled">
      <xsd:simpleType>
        <xsd:restriction base="dms:Boolean"/>
      </xsd:simpleType>
    </xsd:element>
    <xsd:element name="Has_Teacher_Only_SectionGroup" ma:index="24" nillable="true" ma:displayName="Has Teacher Only SectionGroup" ma:internalName="Has_Teacher_Only_SectionGroup">
      <xsd:simpleType>
        <xsd:restriction base="dms:Boolean"/>
      </xsd:simpleType>
    </xsd:element>
    <xsd:element name="Is_Collaboration_Space_Locked" ma:index="25" nillable="true" ma:displayName="Is Collaboration Space Locked" ma:internalName="Is_Collaboration_Space_Locked">
      <xsd:simpleType>
        <xsd:restriction base="dms:Boolean"/>
      </xsd:simpleType>
    </xsd:element>
    <xsd:element name="IsNotebookLocked" ma:index="26" nillable="true" ma:displayName="Is Notebook Locked" ma:internalName="IsNotebookLocked">
      <xsd:simpleType>
        <xsd:restriction base="dms:Boolean"/>
      </xsd:simpleType>
    </xsd:element>
    <xsd:element name="Math_Settings" ma:index="30" nillable="true" ma:displayName="Math Settings" ma:internalName="Math_Settings">
      <xsd:simpleType>
        <xsd:restriction base="dms:Text"/>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DateTaken" ma:index="3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8050b0-0085-422d-b8ee-6c5cb649d68f" elementFormDefault="qualified">
    <xsd:import namespace="http://schemas.microsoft.com/office/2006/documentManagement/types"/>
    <xsd:import namespace="http://schemas.microsoft.com/office/infopath/2007/PartnerControls"/>
    <xsd:element name="SharedWithUsers" ma:index="2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Freigegeben für - Details" ma:internalName="SharedWithDetails" ma:readOnly="true">
      <xsd:simpleType>
        <xsd:restriction base="dms:Note">
          <xsd:maxLength value="255"/>
        </xsd:restriction>
      </xsd:simpleType>
    </xsd:element>
    <xsd:element name="SharingHintHash" ma:index="29"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441BC1-79A3-442D-A8AA-1A4F27B2673C}">
  <ds:schemaRefs>
    <ds:schemaRef ds:uri="http://schemas.microsoft.com/office/2006/documentManagement/types"/>
    <ds:schemaRef ds:uri="http://schemas.microsoft.com/office/infopath/2007/PartnerControls"/>
    <ds:schemaRef ds:uri="e18050b0-0085-422d-b8ee-6c5cb649d68f"/>
    <ds:schemaRef ds:uri="http://purl.org/dc/elements/1.1/"/>
    <ds:schemaRef ds:uri="http://schemas.microsoft.com/office/2006/metadata/properties"/>
    <ds:schemaRef ds:uri="http://purl.org/dc/terms/"/>
    <ds:schemaRef ds:uri="http://schemas.openxmlformats.org/package/2006/metadata/core-properties"/>
    <ds:schemaRef ds:uri="c951780b-5261-4340-8582-8374c9380570"/>
    <ds:schemaRef ds:uri="http://www.w3.org/XML/1998/namespace"/>
    <ds:schemaRef ds:uri="http://purl.org/dc/dcmitype/"/>
  </ds:schemaRefs>
</ds:datastoreItem>
</file>

<file path=customXml/itemProps2.xml><?xml version="1.0" encoding="utf-8"?>
<ds:datastoreItem xmlns:ds="http://schemas.openxmlformats.org/officeDocument/2006/customXml" ds:itemID="{59EFF165-4F6D-4086-A387-C56B8AA586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51780b-5261-4340-8582-8374c9380570"/>
    <ds:schemaRef ds:uri="e18050b0-0085-422d-b8ee-6c5cb649d6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72D3D6-FA86-4F7A-93A8-85435AB1446E}">
  <ds:schemaRefs>
    <ds:schemaRef ds:uri="http://schemas.microsoft.com/sharepoint/v3/contenttype/forms"/>
  </ds:schemaRefs>
</ds:datastoreItem>
</file>

<file path=customXml/itemProps4.xml><?xml version="1.0" encoding="utf-8"?>
<ds:datastoreItem xmlns:ds="http://schemas.openxmlformats.org/officeDocument/2006/customXml" ds:itemID="{C26ED82A-9477-4896-B6B9-FC2BC8626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5207</Words>
  <Characters>32805</Characters>
  <Application>Microsoft Office Word</Application>
  <DocSecurity>0</DocSecurity>
  <Lines>273</Lines>
  <Paragraphs>75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Pauli</dc:creator>
  <cp:keywords/>
  <dc:description/>
  <cp:lastModifiedBy>Kohls, Gregor</cp:lastModifiedBy>
  <cp:revision>18</cp:revision>
  <dcterms:created xsi:type="dcterms:W3CDTF">2024-02-12T09:47:00Z</dcterms:created>
  <dcterms:modified xsi:type="dcterms:W3CDTF">2024-09-06T13:43:00Z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id="2ZGWL1gE"/&gt;&lt;style id="http://www.zotero.org/styles/ieee" locale="en-US" hasBibliography="1" bibliographyStyleHasBeenSet="1"/&gt;&lt;prefs&gt;&lt;pref name="fieldType" value="Field"/&gt;&lt;pref name="automaticJour</vt:lpwstr>
  </property>
  <property fmtid="{D5CDD505-2E9C-101B-9397-08002B2CF9AE}" pid="3" name="ZOTERO_PREF_2">
    <vt:lpwstr>nalAbbreviations" value="true"/&gt;&lt;/prefs&gt;&lt;/data&gt;</vt:lpwstr>
  </property>
  <property fmtid="{D5CDD505-2E9C-101B-9397-08002B2CF9AE}" pid="4" name="ContentTypeId">
    <vt:lpwstr>0x01010004939AA793236947BA069407F643585C</vt:lpwstr>
  </property>
</Properties>
</file>