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41BB7" w14:textId="77777777" w:rsidR="00BC78CF" w:rsidRDefault="00BC78CF" w:rsidP="00BC78CF">
      <w:pPr>
        <w:pStyle w:val="Heading1"/>
        <w:spacing w:line="276" w:lineRule="auto"/>
      </w:pPr>
      <w:r w:rsidRPr="003C30E0">
        <w:t xml:space="preserve">Supplemental </w:t>
      </w:r>
      <w:r>
        <w:t>M</w:t>
      </w:r>
      <w:r w:rsidRPr="003C30E0">
        <w:t>aterial</w:t>
      </w:r>
      <w:r>
        <w:t>s</w:t>
      </w:r>
    </w:p>
    <w:p w14:paraId="75E9A9AC" w14:textId="77777777" w:rsidR="00BC78CF" w:rsidRDefault="00BC78CF" w:rsidP="00BC78CF">
      <w:pPr>
        <w:pStyle w:val="Header"/>
        <w:spacing w:line="276" w:lineRule="auto"/>
        <w:jc w:val="both"/>
        <w:rPr>
          <w:rFonts w:ascii="Trebuchet MS" w:hAnsi="Trebuchet MS"/>
          <w:b/>
          <w:sz w:val="28"/>
          <w:szCs w:val="24"/>
        </w:rPr>
      </w:pPr>
    </w:p>
    <w:p w14:paraId="5CD0A540" w14:textId="3CADE2FC" w:rsidR="00BC78CF" w:rsidRPr="003C30E0" w:rsidRDefault="00BC78CF" w:rsidP="00BC78CF">
      <w:pPr>
        <w:pStyle w:val="Header"/>
        <w:spacing w:line="276" w:lineRule="auto"/>
        <w:jc w:val="both"/>
        <w:rPr>
          <w:rFonts w:ascii="Trebuchet MS" w:hAnsi="Trebuchet MS"/>
          <w:b/>
          <w:sz w:val="28"/>
          <w:szCs w:val="24"/>
          <w:lang w:val="en-US"/>
        </w:rPr>
      </w:pPr>
      <w:r w:rsidRPr="003C30E0">
        <w:rPr>
          <w:rFonts w:ascii="Trebuchet MS" w:hAnsi="Trebuchet MS"/>
          <w:b/>
          <w:sz w:val="28"/>
          <w:szCs w:val="24"/>
        </w:rPr>
        <w:t>Assessment of functional recovery in patients with schizophrenia, with a focus on early-phase disease: results from a Delphi consensus and narrative review</w:t>
      </w:r>
    </w:p>
    <w:p w14:paraId="4B606F33" w14:textId="77777777" w:rsidR="00BC78CF" w:rsidRPr="003C30E0" w:rsidRDefault="00BC78CF" w:rsidP="00BC78CF">
      <w:pPr>
        <w:pStyle w:val="Header"/>
        <w:spacing w:line="276" w:lineRule="auto"/>
        <w:rPr>
          <w:rFonts w:ascii="Trebuchet MS" w:hAnsi="Trebuchet MS"/>
          <w:b/>
          <w:lang w:val="en-US"/>
        </w:rPr>
      </w:pPr>
    </w:p>
    <w:p w14:paraId="4D96E765" w14:textId="77777777" w:rsidR="00BC78CF" w:rsidRPr="0071710F" w:rsidRDefault="00BC78CF" w:rsidP="00BC78CF">
      <w:pPr>
        <w:pStyle w:val="Heading2"/>
        <w:spacing w:line="276" w:lineRule="auto"/>
        <w:rPr>
          <w:rFonts w:eastAsia="Times New Roman" w:cs="Calibri"/>
          <w:color w:val="auto"/>
          <w:sz w:val="22"/>
          <w:szCs w:val="20"/>
          <w:shd w:val="clear" w:color="auto" w:fill="FFFFFF"/>
          <w:lang w:eastAsia="en-GB"/>
        </w:rPr>
      </w:pPr>
      <w:r w:rsidRPr="0071710F">
        <w:rPr>
          <w:color w:val="auto"/>
        </w:rPr>
        <w:t xml:space="preserve">Authors: </w:t>
      </w:r>
      <w:r w:rsidRPr="0071710F">
        <w:rPr>
          <w:rFonts w:eastAsia="Times New Roman" w:cs="Calibri"/>
          <w:color w:val="auto"/>
          <w:sz w:val="22"/>
          <w:szCs w:val="20"/>
          <w:shd w:val="clear" w:color="auto" w:fill="FFFFFF"/>
          <w:lang w:eastAsia="en-GB"/>
        </w:rPr>
        <w:t>Philip Gorwood</w:t>
      </w:r>
      <w:r w:rsidRPr="0071710F">
        <w:rPr>
          <w:rFonts w:eastAsia="Times New Roman" w:cs="Calibri"/>
          <w:color w:val="auto"/>
          <w:sz w:val="22"/>
          <w:szCs w:val="20"/>
          <w:shd w:val="clear" w:color="auto" w:fill="FFFFFF"/>
          <w:vertAlign w:val="superscript"/>
          <w:lang w:eastAsia="en-GB"/>
        </w:rPr>
        <w:t>1,2*</w:t>
      </w:r>
      <w:r w:rsidRPr="0071710F">
        <w:rPr>
          <w:rFonts w:eastAsia="Times New Roman" w:cs="Calibri"/>
          <w:color w:val="auto"/>
          <w:sz w:val="22"/>
          <w:szCs w:val="20"/>
          <w:shd w:val="clear" w:color="auto" w:fill="FFFFFF"/>
          <w:lang w:eastAsia="en-GB"/>
        </w:rPr>
        <w:t>,</w:t>
      </w:r>
      <w:r w:rsidRPr="0071710F">
        <w:rPr>
          <w:color w:val="auto"/>
        </w:rPr>
        <w:t xml:space="preserve"> </w:t>
      </w:r>
      <w:r w:rsidRPr="0071710F">
        <w:rPr>
          <w:rFonts w:eastAsia="Times New Roman" w:cs="Calibri"/>
          <w:color w:val="auto"/>
          <w:sz w:val="22"/>
          <w:szCs w:val="20"/>
          <w:shd w:val="clear" w:color="auto" w:fill="FFFFFF"/>
          <w:lang w:eastAsia="en-GB"/>
        </w:rPr>
        <w:t>Murat Yildirim</w:t>
      </w:r>
      <w:r w:rsidRPr="0071710F">
        <w:rPr>
          <w:rFonts w:eastAsia="Times New Roman" w:cs="Calibri"/>
          <w:color w:val="auto"/>
          <w:sz w:val="22"/>
          <w:szCs w:val="20"/>
          <w:shd w:val="clear" w:color="auto" w:fill="FFFFFF"/>
          <w:vertAlign w:val="superscript"/>
          <w:lang w:eastAsia="en-GB"/>
        </w:rPr>
        <w:t>3</w:t>
      </w:r>
      <w:r w:rsidRPr="0071710F">
        <w:rPr>
          <w:rFonts w:eastAsia="Times New Roman" w:cs="Calibri"/>
          <w:color w:val="auto"/>
          <w:sz w:val="22"/>
          <w:szCs w:val="20"/>
          <w:shd w:val="clear" w:color="auto" w:fill="FFFFFF"/>
          <w:lang w:eastAsia="en-GB"/>
        </w:rPr>
        <w:t>, Jessica Madera-McDonough</w:t>
      </w:r>
      <w:r w:rsidRPr="0071710F">
        <w:rPr>
          <w:rFonts w:eastAsia="Times New Roman" w:cs="Calibri"/>
          <w:color w:val="auto"/>
          <w:sz w:val="22"/>
          <w:szCs w:val="20"/>
          <w:shd w:val="clear" w:color="auto" w:fill="FFFFFF"/>
          <w:vertAlign w:val="superscript"/>
          <w:lang w:eastAsia="en-GB"/>
        </w:rPr>
        <w:t>4</w:t>
      </w:r>
      <w:r w:rsidRPr="0071710F">
        <w:rPr>
          <w:rFonts w:eastAsia="Times New Roman" w:cs="Calibri"/>
          <w:color w:val="auto"/>
          <w:sz w:val="22"/>
          <w:szCs w:val="20"/>
          <w:shd w:val="clear" w:color="auto" w:fill="FFFFFF"/>
          <w:lang w:eastAsia="en-GB"/>
        </w:rPr>
        <w:t>, Andrea Fagiolini</w:t>
      </w:r>
      <w:r w:rsidRPr="0071710F">
        <w:rPr>
          <w:rFonts w:eastAsia="Times New Roman" w:cs="Calibri"/>
          <w:color w:val="auto"/>
          <w:sz w:val="22"/>
          <w:szCs w:val="20"/>
          <w:shd w:val="clear" w:color="auto" w:fill="FFFFFF"/>
          <w:vertAlign w:val="superscript"/>
          <w:lang w:eastAsia="en-GB"/>
        </w:rPr>
        <w:t>5</w:t>
      </w:r>
      <w:r w:rsidRPr="0071710F">
        <w:rPr>
          <w:rFonts w:eastAsia="Times New Roman" w:cs="Calibri"/>
          <w:color w:val="auto"/>
          <w:sz w:val="22"/>
          <w:szCs w:val="20"/>
          <w:shd w:val="clear" w:color="auto" w:fill="FFFFFF"/>
          <w:lang w:eastAsia="en-GB"/>
        </w:rPr>
        <w:t>, Celso Arango</w:t>
      </w:r>
      <w:r w:rsidRPr="0071710F">
        <w:rPr>
          <w:rFonts w:eastAsia="Times New Roman" w:cs="Calibri"/>
          <w:color w:val="auto"/>
          <w:sz w:val="22"/>
          <w:szCs w:val="20"/>
          <w:shd w:val="clear" w:color="auto" w:fill="FFFFFF"/>
          <w:vertAlign w:val="superscript"/>
          <w:lang w:eastAsia="en-GB"/>
        </w:rPr>
        <w:t>6</w:t>
      </w:r>
      <w:r w:rsidRPr="0071710F">
        <w:rPr>
          <w:rFonts w:eastAsia="Times New Roman" w:cs="Calibri"/>
          <w:color w:val="auto"/>
          <w:sz w:val="22"/>
          <w:szCs w:val="20"/>
          <w:shd w:val="clear" w:color="auto" w:fill="FFFFFF"/>
          <w:lang w:eastAsia="en-GB"/>
        </w:rPr>
        <w:t>, Christoph U. Correll</w:t>
      </w:r>
      <w:r w:rsidRPr="0071710F">
        <w:rPr>
          <w:rFonts w:eastAsia="Times New Roman" w:cs="Calibri"/>
          <w:color w:val="auto"/>
          <w:sz w:val="22"/>
          <w:szCs w:val="20"/>
          <w:shd w:val="clear" w:color="auto" w:fill="FFFFFF"/>
          <w:vertAlign w:val="superscript"/>
          <w:lang w:eastAsia="en-GB"/>
        </w:rPr>
        <w:t>7,8,9</w:t>
      </w:r>
      <w:r w:rsidRPr="0071710F">
        <w:rPr>
          <w:rFonts w:eastAsia="Times New Roman" w:cs="Calibri"/>
          <w:color w:val="auto"/>
          <w:sz w:val="22"/>
          <w:szCs w:val="20"/>
          <w:shd w:val="clear" w:color="auto" w:fill="FFFFFF"/>
          <w:lang w:eastAsia="en-GB"/>
        </w:rPr>
        <w:t>, Emanuele Arcà</w:t>
      </w:r>
      <w:r w:rsidRPr="0071710F">
        <w:rPr>
          <w:rFonts w:eastAsia="Times New Roman" w:cs="Calibri"/>
          <w:color w:val="auto"/>
          <w:sz w:val="22"/>
          <w:szCs w:val="20"/>
          <w:shd w:val="clear" w:color="auto" w:fill="FFFFFF"/>
          <w:vertAlign w:val="superscript"/>
          <w:lang w:eastAsia="en-GB"/>
        </w:rPr>
        <w:t>10</w:t>
      </w:r>
      <w:r w:rsidRPr="0071710F">
        <w:rPr>
          <w:rFonts w:eastAsia="Times New Roman" w:cs="Calibri"/>
          <w:color w:val="auto"/>
          <w:sz w:val="22"/>
          <w:szCs w:val="20"/>
          <w:shd w:val="clear" w:color="auto" w:fill="FFFFFF"/>
          <w:lang w:eastAsia="en-GB"/>
        </w:rPr>
        <w:t>, Adele Barlassina</w:t>
      </w:r>
      <w:r w:rsidRPr="0071710F">
        <w:rPr>
          <w:rFonts w:eastAsia="Times New Roman" w:cs="Calibri"/>
          <w:color w:val="auto"/>
          <w:sz w:val="22"/>
          <w:szCs w:val="20"/>
          <w:shd w:val="clear" w:color="auto" w:fill="FFFFFF"/>
          <w:vertAlign w:val="superscript"/>
          <w:lang w:eastAsia="en-GB"/>
        </w:rPr>
        <w:t>10</w:t>
      </w:r>
      <w:r w:rsidRPr="0071710F">
        <w:rPr>
          <w:rFonts w:eastAsia="Times New Roman" w:cs="Calibri"/>
          <w:color w:val="auto"/>
          <w:sz w:val="22"/>
          <w:szCs w:val="20"/>
          <w:shd w:val="clear" w:color="auto" w:fill="FFFFFF"/>
          <w:lang w:eastAsia="en-GB"/>
        </w:rPr>
        <w:t xml:space="preserve">, </w:t>
      </w:r>
      <w:proofErr w:type="spellStart"/>
      <w:r w:rsidRPr="0071710F">
        <w:rPr>
          <w:rFonts w:eastAsia="Times New Roman" w:cs="Calibri"/>
          <w:color w:val="auto"/>
          <w:sz w:val="22"/>
          <w:szCs w:val="20"/>
          <w:shd w:val="clear" w:color="auto" w:fill="FFFFFF"/>
          <w:lang w:eastAsia="en-GB"/>
        </w:rPr>
        <w:t>Santhani</w:t>
      </w:r>
      <w:proofErr w:type="spellEnd"/>
      <w:r w:rsidRPr="0071710F">
        <w:rPr>
          <w:rFonts w:eastAsia="Times New Roman" w:cs="Calibri"/>
          <w:color w:val="auto"/>
          <w:sz w:val="22"/>
          <w:szCs w:val="20"/>
          <w:shd w:val="clear" w:color="auto" w:fill="FFFFFF"/>
          <w:lang w:eastAsia="en-GB"/>
        </w:rPr>
        <w:t xml:space="preserve"> Selveindran</w:t>
      </w:r>
      <w:r w:rsidRPr="0071710F">
        <w:rPr>
          <w:rFonts w:eastAsia="Times New Roman" w:cs="Calibri"/>
          <w:color w:val="auto"/>
          <w:sz w:val="22"/>
          <w:szCs w:val="20"/>
          <w:shd w:val="clear" w:color="auto" w:fill="FFFFFF"/>
          <w:vertAlign w:val="superscript"/>
          <w:lang w:eastAsia="en-GB"/>
        </w:rPr>
        <w:t>11</w:t>
      </w:r>
      <w:r w:rsidRPr="0071710F">
        <w:rPr>
          <w:rFonts w:eastAsia="Times New Roman" w:cs="Calibri"/>
          <w:color w:val="auto"/>
          <w:sz w:val="22"/>
          <w:szCs w:val="20"/>
          <w:shd w:val="clear" w:color="auto" w:fill="FFFFFF"/>
          <w:lang w:eastAsia="en-GB"/>
        </w:rPr>
        <w:t>, Navdeep Sahota</w:t>
      </w:r>
      <w:r w:rsidRPr="0071710F">
        <w:rPr>
          <w:rFonts w:eastAsia="Times New Roman" w:cs="Calibri"/>
          <w:color w:val="auto"/>
          <w:sz w:val="22"/>
          <w:szCs w:val="20"/>
          <w:shd w:val="clear" w:color="auto" w:fill="FFFFFF"/>
          <w:vertAlign w:val="superscript"/>
          <w:lang w:eastAsia="en-GB"/>
        </w:rPr>
        <w:t>12</w:t>
      </w:r>
      <w:r w:rsidRPr="0071710F">
        <w:rPr>
          <w:rFonts w:eastAsia="Times New Roman" w:cs="Calibri"/>
          <w:color w:val="auto"/>
          <w:sz w:val="22"/>
          <w:szCs w:val="20"/>
          <w:shd w:val="clear" w:color="auto" w:fill="FFFFFF"/>
          <w:lang w:eastAsia="en-GB"/>
        </w:rPr>
        <w:t>, John M. Kane</w:t>
      </w:r>
      <w:r w:rsidRPr="0071710F">
        <w:rPr>
          <w:rFonts w:eastAsia="Times New Roman" w:cs="Calibri"/>
          <w:color w:val="auto"/>
          <w:sz w:val="22"/>
          <w:szCs w:val="20"/>
          <w:shd w:val="clear" w:color="auto" w:fill="FFFFFF"/>
          <w:vertAlign w:val="superscript"/>
          <w:lang w:eastAsia="en-GB"/>
        </w:rPr>
        <w:t>7,8,13</w:t>
      </w:r>
    </w:p>
    <w:p w14:paraId="3137EECD" w14:textId="77777777" w:rsidR="00BC78CF" w:rsidRPr="0071710F" w:rsidRDefault="00BC78CF" w:rsidP="00BC78CF"/>
    <w:p w14:paraId="49D0F189" w14:textId="77777777" w:rsidR="00BC78CF" w:rsidRPr="0071710F" w:rsidRDefault="00BC78CF" w:rsidP="00BC78CF">
      <w:pPr>
        <w:pStyle w:val="Heading2"/>
        <w:spacing w:line="276" w:lineRule="auto"/>
        <w:rPr>
          <w:color w:val="auto"/>
          <w:lang w:val="fr-BE"/>
        </w:rPr>
      </w:pPr>
      <w:proofErr w:type="gramStart"/>
      <w:r w:rsidRPr="0071710F">
        <w:rPr>
          <w:color w:val="auto"/>
          <w:lang w:val="fr-BE"/>
        </w:rPr>
        <w:t>Affiliations:</w:t>
      </w:r>
      <w:proofErr w:type="gramEnd"/>
      <w:r w:rsidRPr="0071710F">
        <w:rPr>
          <w:color w:val="auto"/>
          <w:lang w:val="fr-BE"/>
        </w:rPr>
        <w:t xml:space="preserve"> </w:t>
      </w:r>
    </w:p>
    <w:p w14:paraId="6FCEDE0C" w14:textId="77777777" w:rsidR="00BC78CF" w:rsidRPr="0071710F" w:rsidRDefault="00BC78CF" w:rsidP="00BC78CF">
      <w:pPr>
        <w:spacing w:after="0" w:line="240" w:lineRule="auto"/>
        <w:rPr>
          <w:rFonts w:ascii="Trebuchet MS" w:hAnsi="Trebuchet MS"/>
          <w:lang w:val="fr-FR"/>
        </w:rPr>
      </w:pPr>
      <w:r w:rsidRPr="0071710F">
        <w:rPr>
          <w:rFonts w:ascii="Trebuchet MS" w:eastAsia="Times New Roman" w:hAnsi="Trebuchet MS" w:cs="Calibri"/>
          <w:szCs w:val="20"/>
          <w:shd w:val="clear" w:color="auto" w:fill="FFFFFF"/>
          <w:vertAlign w:val="superscript"/>
          <w:lang w:val="fr-FR" w:eastAsia="en-GB"/>
        </w:rPr>
        <w:t>1</w:t>
      </w:r>
      <w:r w:rsidRPr="0071710F">
        <w:rPr>
          <w:rFonts w:ascii="Trebuchet MS" w:hAnsi="Trebuchet MS"/>
          <w:lang w:val="fr-FR"/>
        </w:rPr>
        <w:t>Université Paris Cité, Institute of Psychiatry and Neuroscience of Paris (IPNP), INSERM U1266, Paris, France</w:t>
      </w:r>
    </w:p>
    <w:p w14:paraId="6E2964EC" w14:textId="77777777" w:rsidR="00BC78CF" w:rsidRPr="0071710F" w:rsidRDefault="00BC78CF" w:rsidP="00BC78CF">
      <w:pPr>
        <w:spacing w:after="0" w:line="240" w:lineRule="auto"/>
        <w:rPr>
          <w:rFonts w:ascii="Trebuchet MS" w:hAnsi="Trebuchet MS"/>
          <w:lang w:val="fr-FR"/>
        </w:rPr>
      </w:pPr>
      <w:r w:rsidRPr="0071710F">
        <w:rPr>
          <w:rFonts w:ascii="Trebuchet MS" w:hAnsi="Trebuchet MS"/>
          <w:lang w:val="fr-FR"/>
        </w:rPr>
        <w:br/>
      </w:r>
      <w:r w:rsidRPr="0071710F">
        <w:rPr>
          <w:rFonts w:ascii="Trebuchet MS" w:hAnsi="Trebuchet MS"/>
          <w:vertAlign w:val="superscript"/>
          <w:lang w:val="fr-FR"/>
        </w:rPr>
        <w:t>2</w:t>
      </w:r>
      <w:r w:rsidRPr="0071710F">
        <w:rPr>
          <w:rFonts w:ascii="Trebuchet MS" w:hAnsi="Trebuchet MS"/>
          <w:lang w:val="fr-FR"/>
        </w:rPr>
        <w:t>GHU-Paris Psychiatrie et Neurosciences, Hôpital Sainte Anne, F-75014 Paris, France</w:t>
      </w:r>
    </w:p>
    <w:p w14:paraId="4511A799" w14:textId="77777777" w:rsidR="00BC78CF" w:rsidRPr="0071710F" w:rsidRDefault="00BC78CF" w:rsidP="00BC78CF">
      <w:pPr>
        <w:tabs>
          <w:tab w:val="left" w:pos="5760"/>
        </w:tabs>
        <w:spacing w:after="0" w:line="240" w:lineRule="auto"/>
        <w:rPr>
          <w:rFonts w:ascii="Trebuchet MS" w:hAnsi="Trebuchet MS"/>
          <w:lang w:val="fr-FR"/>
        </w:rPr>
      </w:pPr>
    </w:p>
    <w:p w14:paraId="515767C8" w14:textId="77777777" w:rsidR="00BC78CF" w:rsidRPr="0071710F" w:rsidRDefault="00BC78CF" w:rsidP="00BC78CF">
      <w:pPr>
        <w:spacing w:line="240" w:lineRule="auto"/>
        <w:rPr>
          <w:rFonts w:ascii="Trebuchet MS" w:hAnsi="Trebuchet MS"/>
        </w:rPr>
      </w:pPr>
      <w:r w:rsidRPr="0071710F">
        <w:rPr>
          <w:rFonts w:ascii="Trebuchet MS" w:hAnsi="Trebuchet MS"/>
          <w:vertAlign w:val="superscript"/>
          <w:lang w:val="en-GB"/>
        </w:rPr>
        <w:t>3</w:t>
      </w:r>
      <w:r w:rsidRPr="0071710F">
        <w:rPr>
          <w:rFonts w:ascii="Trebuchet MS" w:hAnsi="Trebuchet MS"/>
        </w:rPr>
        <w:t>H.</w:t>
      </w:r>
      <w:r>
        <w:rPr>
          <w:rFonts w:ascii="Trebuchet MS" w:hAnsi="Trebuchet MS"/>
        </w:rPr>
        <w:t xml:space="preserve"> </w:t>
      </w:r>
      <w:r w:rsidRPr="0071710F">
        <w:rPr>
          <w:rFonts w:ascii="Trebuchet MS" w:hAnsi="Trebuchet MS"/>
        </w:rPr>
        <w:t>Lundbeck A/S, Global Medical Affairs, Medical Strategy and Communication, Copenhagen, Denmark</w:t>
      </w:r>
    </w:p>
    <w:p w14:paraId="21353D46" w14:textId="77777777" w:rsidR="00BC78CF" w:rsidRPr="0071710F" w:rsidRDefault="00BC78CF" w:rsidP="00BC78CF">
      <w:pPr>
        <w:spacing w:line="240" w:lineRule="auto"/>
        <w:rPr>
          <w:rFonts w:ascii="Trebuchet MS" w:hAnsi="Trebuchet MS"/>
        </w:rPr>
      </w:pPr>
      <w:r w:rsidRPr="0071710F">
        <w:rPr>
          <w:rFonts w:ascii="Trebuchet MS" w:hAnsi="Trebuchet MS" w:cs="Segoe UI"/>
          <w:shd w:val="clear" w:color="auto" w:fill="FFFFFF"/>
          <w:vertAlign w:val="superscript"/>
        </w:rPr>
        <w:t>4</w:t>
      </w:r>
      <w:r w:rsidRPr="0071710F">
        <w:rPr>
          <w:rFonts w:ascii="Trebuchet MS" w:hAnsi="Trebuchet MS" w:cs="Segoe UI"/>
          <w:shd w:val="clear" w:color="auto" w:fill="FFFFFF"/>
        </w:rPr>
        <w:t>Global Medical Affairs, Otsuka Pharmaceutical Development &amp; Commercialization Inc., Princeton, NJ, USA</w:t>
      </w:r>
    </w:p>
    <w:p w14:paraId="127C6333" w14:textId="77777777" w:rsidR="00BC78CF" w:rsidRPr="0071710F" w:rsidRDefault="00BC78CF" w:rsidP="00BC78CF">
      <w:pPr>
        <w:spacing w:line="240" w:lineRule="auto"/>
        <w:rPr>
          <w:rFonts w:ascii="Trebuchet MS" w:hAnsi="Trebuchet MS"/>
        </w:rPr>
      </w:pPr>
      <w:r w:rsidRPr="0071710F">
        <w:rPr>
          <w:rFonts w:ascii="Trebuchet MS" w:eastAsia="Times New Roman" w:hAnsi="Trebuchet MS" w:cs="Calibri"/>
          <w:szCs w:val="20"/>
          <w:shd w:val="clear" w:color="auto" w:fill="FFFFFF"/>
          <w:vertAlign w:val="superscript"/>
          <w:lang w:eastAsia="en-GB"/>
        </w:rPr>
        <w:t>5</w:t>
      </w:r>
      <w:r w:rsidRPr="0071710F">
        <w:rPr>
          <w:rFonts w:ascii="Trebuchet MS" w:hAnsi="Trebuchet MS"/>
        </w:rPr>
        <w:t>Universit</w:t>
      </w:r>
      <w:r w:rsidRPr="0071710F">
        <w:rPr>
          <w:rFonts w:ascii="Trebuchet MS" w:eastAsia="Times New Roman" w:hAnsi="Trebuchet MS" w:cs="Calibri"/>
          <w:szCs w:val="20"/>
          <w:shd w:val="clear" w:color="auto" w:fill="FFFFFF"/>
          <w:lang w:eastAsia="en-GB"/>
        </w:rPr>
        <w:t>à</w:t>
      </w:r>
      <w:r w:rsidRPr="0071710F">
        <w:rPr>
          <w:rFonts w:ascii="Trebuchet MS" w:hAnsi="Trebuchet MS"/>
        </w:rPr>
        <w:t xml:space="preserve"> di Siena, Department of Molecular and Developmental Medicine, Division of Psychiatry, Siena, Italy</w:t>
      </w:r>
    </w:p>
    <w:p w14:paraId="48F65AEB" w14:textId="77777777" w:rsidR="00BC78CF" w:rsidRPr="0071710F" w:rsidRDefault="00BC78CF" w:rsidP="00BC78CF">
      <w:pPr>
        <w:spacing w:line="240" w:lineRule="auto"/>
        <w:rPr>
          <w:rFonts w:ascii="Trebuchet MS" w:hAnsi="Trebuchet MS"/>
        </w:rPr>
      </w:pPr>
      <w:r w:rsidRPr="0071710F">
        <w:rPr>
          <w:rFonts w:ascii="Trebuchet MS" w:eastAsia="Times New Roman" w:hAnsi="Trebuchet MS" w:cs="Calibri"/>
          <w:szCs w:val="20"/>
          <w:shd w:val="clear" w:color="auto" w:fill="FFFFFF"/>
          <w:vertAlign w:val="superscript"/>
          <w:lang w:eastAsia="en-GB"/>
        </w:rPr>
        <w:t>6</w:t>
      </w:r>
      <w:r w:rsidRPr="0071710F">
        <w:rPr>
          <w:rFonts w:ascii="Trebuchet MS" w:hAnsi="Trebuchet MS"/>
        </w:rPr>
        <w:t xml:space="preserve">Child and Adolescent Department of Psychiatry, Institute of Psychiatry and Mental Health, </w:t>
      </w:r>
      <w:proofErr w:type="spellStart"/>
      <w:r w:rsidRPr="0071710F">
        <w:rPr>
          <w:rFonts w:ascii="Trebuchet MS" w:hAnsi="Trebuchet MS"/>
        </w:rPr>
        <w:t>IiSGM</w:t>
      </w:r>
      <w:proofErr w:type="spellEnd"/>
      <w:r w:rsidRPr="0071710F">
        <w:rPr>
          <w:rFonts w:ascii="Trebuchet MS" w:hAnsi="Trebuchet MS"/>
        </w:rPr>
        <w:t xml:space="preserve">, CIBERSAM, School of Medicine, Hospital General Universitario Gregorio </w:t>
      </w:r>
      <w:proofErr w:type="spellStart"/>
      <w:r w:rsidRPr="0071710F">
        <w:rPr>
          <w:rFonts w:ascii="Trebuchet MS" w:hAnsi="Trebuchet MS"/>
        </w:rPr>
        <w:t>Marañón</w:t>
      </w:r>
      <w:proofErr w:type="spellEnd"/>
      <w:r w:rsidRPr="0071710F">
        <w:rPr>
          <w:rFonts w:ascii="Trebuchet MS" w:hAnsi="Trebuchet MS"/>
        </w:rPr>
        <w:t xml:space="preserve"> Universidad Complutense, Madrid, Spain</w:t>
      </w:r>
    </w:p>
    <w:p w14:paraId="2E0AB679" w14:textId="77777777" w:rsidR="00BC78CF" w:rsidRPr="0071710F" w:rsidRDefault="00BC78CF" w:rsidP="00BC78CF">
      <w:pPr>
        <w:spacing w:line="240" w:lineRule="auto"/>
        <w:rPr>
          <w:rFonts w:ascii="Trebuchet MS" w:hAnsi="Trebuchet MS"/>
        </w:rPr>
      </w:pPr>
      <w:r w:rsidRPr="0071710F">
        <w:rPr>
          <w:rFonts w:ascii="Trebuchet MS" w:eastAsia="Times New Roman" w:hAnsi="Trebuchet MS" w:cs="Calibri"/>
          <w:szCs w:val="20"/>
          <w:shd w:val="clear" w:color="auto" w:fill="FFFFFF"/>
          <w:vertAlign w:val="superscript"/>
          <w:lang w:eastAsia="en-GB"/>
        </w:rPr>
        <w:t>7</w:t>
      </w:r>
      <w:r w:rsidRPr="0071710F">
        <w:rPr>
          <w:rFonts w:ascii="Trebuchet MS" w:hAnsi="Trebuchet MS"/>
        </w:rPr>
        <w:t>The Zucker Hillside Hospital, Department of Psychiatry, Northwell Health, Glen Oaks, NY, USA</w:t>
      </w:r>
    </w:p>
    <w:p w14:paraId="6C071646" w14:textId="77777777" w:rsidR="00BC78CF" w:rsidRPr="0071710F" w:rsidRDefault="00BC78CF" w:rsidP="00BC78CF">
      <w:pPr>
        <w:spacing w:line="240" w:lineRule="auto"/>
        <w:rPr>
          <w:rFonts w:ascii="Trebuchet MS" w:eastAsia="Times New Roman" w:hAnsi="Trebuchet MS" w:cs="Calibri"/>
          <w:szCs w:val="20"/>
          <w:shd w:val="clear" w:color="auto" w:fill="FFFFFF"/>
          <w:vertAlign w:val="superscript"/>
          <w:lang w:eastAsia="en-GB"/>
        </w:rPr>
      </w:pPr>
      <w:r w:rsidRPr="0071710F">
        <w:rPr>
          <w:rFonts w:ascii="Trebuchet MS" w:eastAsia="Times New Roman" w:hAnsi="Trebuchet MS" w:cs="Calibri"/>
          <w:szCs w:val="20"/>
          <w:shd w:val="clear" w:color="auto" w:fill="FFFFFF"/>
          <w:vertAlign w:val="superscript"/>
          <w:lang w:eastAsia="en-GB"/>
        </w:rPr>
        <w:t>8</w:t>
      </w:r>
      <w:r w:rsidRPr="0071710F">
        <w:rPr>
          <w:rFonts w:ascii="Trebuchet MS" w:hAnsi="Trebuchet MS"/>
        </w:rPr>
        <w:t>Donald and Barbara Zucker School of Medicine at Hofstra/Northwell-Hempstead, Department of Psychiatry and Molecular Medicine, New York, NY, USA</w:t>
      </w:r>
    </w:p>
    <w:p w14:paraId="66EE5EDC" w14:textId="77777777" w:rsidR="00BC78CF" w:rsidRPr="0071710F" w:rsidRDefault="00BC78CF" w:rsidP="00BC78CF">
      <w:pPr>
        <w:spacing w:line="240" w:lineRule="auto"/>
        <w:rPr>
          <w:rFonts w:ascii="Trebuchet MS" w:hAnsi="Trebuchet MS"/>
        </w:rPr>
      </w:pPr>
      <w:r w:rsidRPr="0071710F">
        <w:rPr>
          <w:rFonts w:ascii="Trebuchet MS" w:eastAsia="Times New Roman" w:hAnsi="Trebuchet MS" w:cs="Calibri"/>
          <w:szCs w:val="20"/>
          <w:shd w:val="clear" w:color="auto" w:fill="FFFFFF"/>
          <w:vertAlign w:val="superscript"/>
          <w:lang w:eastAsia="en-GB"/>
        </w:rPr>
        <w:t>9</w:t>
      </w:r>
      <w:r w:rsidRPr="0071710F">
        <w:rPr>
          <w:rFonts w:ascii="Trebuchet MS" w:hAnsi="Trebuchet MS"/>
        </w:rPr>
        <w:t>Charité-Universitätsmedizin Berlin, Department of Child and Adolescent Psychiatry, Berlin, Germany</w:t>
      </w:r>
    </w:p>
    <w:p w14:paraId="61B9F942" w14:textId="77777777" w:rsidR="00BC78CF" w:rsidRPr="0071710F" w:rsidRDefault="00BC78CF" w:rsidP="00BC78CF">
      <w:pPr>
        <w:spacing w:line="240" w:lineRule="auto"/>
        <w:rPr>
          <w:rFonts w:ascii="Trebuchet MS" w:hAnsi="Trebuchet MS"/>
        </w:rPr>
      </w:pPr>
      <w:r w:rsidRPr="0071710F">
        <w:rPr>
          <w:rFonts w:ascii="Trebuchet MS" w:hAnsi="Trebuchet MS"/>
          <w:vertAlign w:val="superscript"/>
        </w:rPr>
        <w:t>10</w:t>
      </w:r>
      <w:r w:rsidRPr="0071710F">
        <w:rPr>
          <w:rFonts w:ascii="Trebuchet MS" w:hAnsi="Trebuchet MS"/>
        </w:rPr>
        <w:t>OPEN Health, Patient-Centered Outcomes, Rotterdam, The Netherlands</w:t>
      </w:r>
    </w:p>
    <w:p w14:paraId="369C42ED" w14:textId="77777777" w:rsidR="00BC78CF" w:rsidRPr="0071710F" w:rsidRDefault="00BC78CF" w:rsidP="00BC78CF">
      <w:pPr>
        <w:spacing w:line="240" w:lineRule="auto"/>
        <w:rPr>
          <w:rFonts w:ascii="Trebuchet MS" w:hAnsi="Trebuchet MS"/>
        </w:rPr>
      </w:pPr>
      <w:r w:rsidRPr="0071710F">
        <w:rPr>
          <w:rFonts w:ascii="Trebuchet MS" w:hAnsi="Trebuchet MS"/>
          <w:vertAlign w:val="superscript"/>
        </w:rPr>
        <w:t>11</w:t>
      </w:r>
      <w:r w:rsidRPr="0071710F">
        <w:rPr>
          <w:rFonts w:ascii="Trebuchet MS" w:hAnsi="Trebuchet MS"/>
        </w:rPr>
        <w:t>OPEN Health, Patient-Centered Outcomes, Marlow, United Kingdom</w:t>
      </w:r>
    </w:p>
    <w:p w14:paraId="23C051CB" w14:textId="77777777" w:rsidR="00BC78CF" w:rsidRPr="003C30E0" w:rsidRDefault="00BC78CF" w:rsidP="00BC78CF">
      <w:pPr>
        <w:spacing w:line="240" w:lineRule="auto"/>
        <w:rPr>
          <w:rFonts w:ascii="Trebuchet MS" w:hAnsi="Trebuchet MS"/>
        </w:rPr>
      </w:pPr>
      <w:r w:rsidRPr="0071710F">
        <w:rPr>
          <w:rFonts w:ascii="Trebuchet MS" w:hAnsi="Trebuchet MS"/>
          <w:vertAlign w:val="superscript"/>
        </w:rPr>
        <w:t>12</w:t>
      </w:r>
      <w:r w:rsidRPr="0071710F">
        <w:rPr>
          <w:rFonts w:ascii="Trebuchet MS" w:hAnsi="Trebuchet MS"/>
        </w:rPr>
        <w:t>Aparito Ltd., Wrexham, United Kingdom</w:t>
      </w:r>
    </w:p>
    <w:p w14:paraId="240EAE77" w14:textId="77777777" w:rsidR="00BC78CF" w:rsidRPr="003C30E0" w:rsidRDefault="00BC78CF" w:rsidP="00BC78CF">
      <w:pPr>
        <w:spacing w:after="0" w:line="240" w:lineRule="auto"/>
        <w:contextualSpacing/>
        <w:rPr>
          <w:rFonts w:ascii="Trebuchet MS" w:hAnsi="Trebuchet MS"/>
        </w:rPr>
      </w:pPr>
      <w:r w:rsidRPr="003C30E0">
        <w:rPr>
          <w:rFonts w:ascii="Trebuchet MS" w:hAnsi="Trebuchet MS"/>
          <w:vertAlign w:val="superscript"/>
        </w:rPr>
        <w:t>13</w:t>
      </w:r>
      <w:r w:rsidRPr="003C30E0">
        <w:rPr>
          <w:rFonts w:ascii="Trebuchet MS" w:hAnsi="Trebuchet MS"/>
        </w:rPr>
        <w:t>Feinstein Institutes for Medical Research–Northwell Health, Institute of Behavioral Science, New York, NY, USA</w:t>
      </w:r>
    </w:p>
    <w:p w14:paraId="6247DD46" w14:textId="77777777" w:rsidR="00BC78CF" w:rsidRPr="003C30E0" w:rsidRDefault="00BC78CF" w:rsidP="00BC78CF">
      <w:pPr>
        <w:spacing w:after="0" w:line="240" w:lineRule="auto"/>
        <w:contextualSpacing/>
      </w:pPr>
    </w:p>
    <w:p w14:paraId="7988A0CD" w14:textId="3B66BCBD" w:rsidR="00FB381C" w:rsidRPr="003C30E0" w:rsidRDefault="00BC78CF" w:rsidP="00BC78CF">
      <w:pPr>
        <w:spacing w:line="240" w:lineRule="auto"/>
        <w:contextualSpacing/>
        <w:rPr>
          <w:rFonts w:ascii="Trebuchet MS" w:hAnsi="Trebuchet MS" w:cs="Segoe UI"/>
          <w:sz w:val="20"/>
        </w:rPr>
      </w:pPr>
      <w:r w:rsidRPr="003C30E0">
        <w:rPr>
          <w:rFonts w:ascii="Trebuchet MS" w:hAnsi="Trebuchet MS"/>
          <w:b/>
        </w:rPr>
        <w:t>*</w:t>
      </w:r>
      <w:r w:rsidRPr="003C30E0">
        <w:rPr>
          <w:rFonts w:ascii="Trebuchet MS" w:hAnsi="Trebuchet MS"/>
          <w:bCs/>
        </w:rPr>
        <w:t>Correspondence: p.gorwood@ghu-paris.fr</w:t>
      </w:r>
      <w:r w:rsidRPr="003C30E0">
        <w:br w:type="column"/>
      </w:r>
    </w:p>
    <w:p w14:paraId="6C23F043" w14:textId="0CD7B2FC" w:rsidR="00B43AC3" w:rsidRPr="00ED613D" w:rsidRDefault="00B43AC3" w:rsidP="00BE0E73">
      <w:pPr>
        <w:pStyle w:val="Heading2"/>
      </w:pPr>
      <w:r w:rsidRPr="00ED613D">
        <w:t>Appendix 1: Survey used for 1:1 interview round</w:t>
      </w:r>
    </w:p>
    <w:p w14:paraId="4928932D" w14:textId="13825D0C" w:rsidR="00B43AC3" w:rsidRPr="00B43AC3" w:rsidRDefault="00B43AC3" w:rsidP="00053F4A">
      <w:pPr>
        <w:pStyle w:val="Heading3"/>
      </w:pPr>
      <w:r w:rsidRPr="00B43AC3">
        <w:t xml:space="preserve">Section 1: Patient </w:t>
      </w:r>
      <w:r w:rsidR="00D86CCF">
        <w:t>p</w:t>
      </w:r>
      <w:r w:rsidRPr="00B43AC3">
        <w:t>opulation</w:t>
      </w:r>
    </w:p>
    <w:p w14:paraId="34A30B53" w14:textId="77777777" w:rsidR="00B43AC3" w:rsidRPr="00B43AC3" w:rsidRDefault="00B43AC3" w:rsidP="00B43AC3">
      <w:pPr>
        <w:numPr>
          <w:ilvl w:val="0"/>
          <w:numId w:val="11"/>
        </w:numPr>
        <w:spacing w:after="340" w:line="335" w:lineRule="auto"/>
        <w:contextualSpacing/>
        <w:rPr>
          <w:rFonts w:ascii="Trebuchet MS" w:eastAsia="Cambria" w:hAnsi="Trebuchet MS" w:cs="Arial"/>
          <w:lang w:val="en-GB"/>
        </w:rPr>
      </w:pPr>
      <w:r w:rsidRPr="00B43AC3">
        <w:rPr>
          <w:rFonts w:ascii="Trebuchet MS" w:eastAsia="Cambria" w:hAnsi="Trebuchet MS" w:cs="Arial"/>
          <w:lang w:val="en-GB"/>
        </w:rPr>
        <w:t>All patients with schizophrenia should be thoroughly evaluated clinically to be considered for LAI AP treatment.</w:t>
      </w:r>
    </w:p>
    <w:tbl>
      <w:tblPr>
        <w:tblStyle w:val="TableGrid"/>
        <w:tblW w:w="0" w:type="auto"/>
        <w:tblLook w:val="04A0" w:firstRow="1" w:lastRow="0" w:firstColumn="1" w:lastColumn="0" w:noHBand="0" w:noVBand="1"/>
      </w:tblPr>
      <w:tblGrid>
        <w:gridCol w:w="1870"/>
        <w:gridCol w:w="1793"/>
        <w:gridCol w:w="1764"/>
        <w:gridCol w:w="1717"/>
        <w:gridCol w:w="1872"/>
      </w:tblGrid>
      <w:tr w:rsidR="00AF2477" w:rsidRPr="00B43AC3" w14:paraId="64F6E9AF" w14:textId="77777777" w:rsidTr="00984E13">
        <w:trPr>
          <w:trHeight w:val="258"/>
        </w:trPr>
        <w:tc>
          <w:tcPr>
            <w:tcW w:w="2073" w:type="dxa"/>
          </w:tcPr>
          <w:p w14:paraId="25AEA447"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1</w:t>
            </w:r>
          </w:p>
        </w:tc>
        <w:tc>
          <w:tcPr>
            <w:tcW w:w="2073" w:type="dxa"/>
          </w:tcPr>
          <w:p w14:paraId="37E10A11"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2</w:t>
            </w:r>
          </w:p>
        </w:tc>
        <w:tc>
          <w:tcPr>
            <w:tcW w:w="2073" w:type="dxa"/>
          </w:tcPr>
          <w:p w14:paraId="4F4BF296"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3</w:t>
            </w:r>
          </w:p>
        </w:tc>
        <w:tc>
          <w:tcPr>
            <w:tcW w:w="2073" w:type="dxa"/>
          </w:tcPr>
          <w:p w14:paraId="2FA6381D"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4</w:t>
            </w:r>
          </w:p>
        </w:tc>
        <w:tc>
          <w:tcPr>
            <w:tcW w:w="2074" w:type="dxa"/>
          </w:tcPr>
          <w:p w14:paraId="16C37F4A"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5</w:t>
            </w:r>
          </w:p>
        </w:tc>
      </w:tr>
      <w:tr w:rsidR="00AF2477" w:rsidRPr="00B43AC3" w14:paraId="3A9E2EAA" w14:textId="77777777" w:rsidTr="00984E13">
        <w:trPr>
          <w:trHeight w:val="527"/>
        </w:trPr>
        <w:tc>
          <w:tcPr>
            <w:tcW w:w="2073" w:type="dxa"/>
          </w:tcPr>
          <w:p w14:paraId="6F6FDA6E"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Completely disagree</w:t>
            </w:r>
          </w:p>
        </w:tc>
        <w:tc>
          <w:tcPr>
            <w:tcW w:w="2073" w:type="dxa"/>
          </w:tcPr>
          <w:p w14:paraId="311B9178"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Disagree</w:t>
            </w:r>
          </w:p>
        </w:tc>
        <w:tc>
          <w:tcPr>
            <w:tcW w:w="2073" w:type="dxa"/>
          </w:tcPr>
          <w:p w14:paraId="09A86477"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Neutral</w:t>
            </w:r>
          </w:p>
        </w:tc>
        <w:tc>
          <w:tcPr>
            <w:tcW w:w="2073" w:type="dxa"/>
          </w:tcPr>
          <w:p w14:paraId="1C22E1BB"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Agree</w:t>
            </w:r>
          </w:p>
        </w:tc>
        <w:tc>
          <w:tcPr>
            <w:tcW w:w="2074" w:type="dxa"/>
          </w:tcPr>
          <w:p w14:paraId="013A74C4"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Completely agree</w:t>
            </w:r>
          </w:p>
        </w:tc>
      </w:tr>
      <w:tr w:rsidR="00AF2477" w:rsidRPr="00B43AC3" w14:paraId="70388383" w14:textId="77777777" w:rsidTr="00984E13">
        <w:trPr>
          <w:trHeight w:val="415"/>
        </w:trPr>
        <w:tc>
          <w:tcPr>
            <w:tcW w:w="10367" w:type="dxa"/>
            <w:gridSpan w:val="5"/>
          </w:tcPr>
          <w:p w14:paraId="44CFBAA7" w14:textId="77B22042" w:rsidR="00AF2477" w:rsidRPr="00B43AC3" w:rsidRDefault="00AF2477" w:rsidP="00984E13">
            <w:pPr>
              <w:rPr>
                <w:rFonts w:ascii="Trebuchet MS" w:eastAsia="Cambria" w:hAnsi="Trebuchet MS" w:cs="Cambria"/>
                <w:lang w:val="en-GB"/>
              </w:rPr>
            </w:pPr>
            <w:r w:rsidRPr="00B43AC3">
              <w:rPr>
                <w:rFonts w:ascii="Trebuchet MS" w:eastAsia="Cambria" w:hAnsi="Trebuchet MS" w:cs="Cambria"/>
                <w:lang w:val="en-GB"/>
              </w:rPr>
              <w:t>Comments:</w:t>
            </w:r>
          </w:p>
        </w:tc>
      </w:tr>
    </w:tbl>
    <w:p w14:paraId="602DC8C1" w14:textId="77777777" w:rsidR="00B43AC3" w:rsidRPr="00B43AC3" w:rsidRDefault="00B43AC3" w:rsidP="00B43AC3">
      <w:pPr>
        <w:spacing w:after="340"/>
        <w:ind w:left="720"/>
        <w:contextualSpacing/>
        <w:rPr>
          <w:rFonts w:ascii="Trebuchet MS" w:eastAsia="Cambria" w:hAnsi="Trebuchet MS" w:cs="Arial"/>
          <w:lang w:val="en-GB"/>
        </w:rPr>
      </w:pPr>
    </w:p>
    <w:p w14:paraId="577B816F" w14:textId="77777777" w:rsidR="00B43AC3" w:rsidRPr="00B43AC3" w:rsidRDefault="00B43AC3" w:rsidP="00B43AC3">
      <w:pPr>
        <w:numPr>
          <w:ilvl w:val="0"/>
          <w:numId w:val="11"/>
        </w:numPr>
        <w:spacing w:after="340" w:line="335" w:lineRule="auto"/>
        <w:contextualSpacing/>
        <w:rPr>
          <w:rFonts w:ascii="Trebuchet MS" w:eastAsia="Cambria" w:hAnsi="Trebuchet MS" w:cs="Arial"/>
          <w:lang w:val="en-GB"/>
        </w:rPr>
      </w:pPr>
      <w:r w:rsidRPr="00B43AC3">
        <w:rPr>
          <w:rFonts w:ascii="Trebuchet MS" w:eastAsia="Cambria" w:hAnsi="Trebuchet MS" w:cs="Arial"/>
          <w:lang w:val="en-GB"/>
        </w:rPr>
        <w:t>The clinical management for patients with schizophrenia should not differ whether they are treated with LAI AP or oral AP.</w:t>
      </w:r>
    </w:p>
    <w:tbl>
      <w:tblPr>
        <w:tblStyle w:val="TableGrid"/>
        <w:tblW w:w="0" w:type="auto"/>
        <w:tblLook w:val="04A0" w:firstRow="1" w:lastRow="0" w:firstColumn="1" w:lastColumn="0" w:noHBand="0" w:noVBand="1"/>
      </w:tblPr>
      <w:tblGrid>
        <w:gridCol w:w="1870"/>
        <w:gridCol w:w="1793"/>
        <w:gridCol w:w="1764"/>
        <w:gridCol w:w="1717"/>
        <w:gridCol w:w="1872"/>
      </w:tblGrid>
      <w:tr w:rsidR="00AF2477" w:rsidRPr="00B43AC3" w14:paraId="566F93D7" w14:textId="77777777" w:rsidTr="00984E13">
        <w:trPr>
          <w:trHeight w:val="258"/>
        </w:trPr>
        <w:tc>
          <w:tcPr>
            <w:tcW w:w="2073" w:type="dxa"/>
          </w:tcPr>
          <w:p w14:paraId="74AF6A6E"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1</w:t>
            </w:r>
          </w:p>
        </w:tc>
        <w:tc>
          <w:tcPr>
            <w:tcW w:w="2073" w:type="dxa"/>
          </w:tcPr>
          <w:p w14:paraId="0892F1F4"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2</w:t>
            </w:r>
          </w:p>
        </w:tc>
        <w:tc>
          <w:tcPr>
            <w:tcW w:w="2073" w:type="dxa"/>
          </w:tcPr>
          <w:p w14:paraId="0858D803"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3</w:t>
            </w:r>
          </w:p>
        </w:tc>
        <w:tc>
          <w:tcPr>
            <w:tcW w:w="2073" w:type="dxa"/>
          </w:tcPr>
          <w:p w14:paraId="5363B1AC"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4</w:t>
            </w:r>
          </w:p>
        </w:tc>
        <w:tc>
          <w:tcPr>
            <w:tcW w:w="2074" w:type="dxa"/>
          </w:tcPr>
          <w:p w14:paraId="32A3F15F"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5</w:t>
            </w:r>
          </w:p>
        </w:tc>
      </w:tr>
      <w:tr w:rsidR="00AF2477" w:rsidRPr="00B43AC3" w14:paraId="616DBC0F" w14:textId="77777777" w:rsidTr="00984E13">
        <w:trPr>
          <w:trHeight w:val="527"/>
        </w:trPr>
        <w:tc>
          <w:tcPr>
            <w:tcW w:w="2073" w:type="dxa"/>
          </w:tcPr>
          <w:p w14:paraId="11878024"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Completely disagree</w:t>
            </w:r>
          </w:p>
        </w:tc>
        <w:tc>
          <w:tcPr>
            <w:tcW w:w="2073" w:type="dxa"/>
          </w:tcPr>
          <w:p w14:paraId="164BA12C"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Disagree</w:t>
            </w:r>
          </w:p>
        </w:tc>
        <w:tc>
          <w:tcPr>
            <w:tcW w:w="2073" w:type="dxa"/>
          </w:tcPr>
          <w:p w14:paraId="6E72E262"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Neutral</w:t>
            </w:r>
          </w:p>
        </w:tc>
        <w:tc>
          <w:tcPr>
            <w:tcW w:w="2073" w:type="dxa"/>
          </w:tcPr>
          <w:p w14:paraId="4863BBCB"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Agree</w:t>
            </w:r>
          </w:p>
        </w:tc>
        <w:tc>
          <w:tcPr>
            <w:tcW w:w="2074" w:type="dxa"/>
          </w:tcPr>
          <w:p w14:paraId="35282DB1"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Completely agree</w:t>
            </w:r>
          </w:p>
        </w:tc>
      </w:tr>
      <w:tr w:rsidR="00AF2477" w:rsidRPr="00B43AC3" w14:paraId="3F423136" w14:textId="77777777" w:rsidTr="00984E13">
        <w:trPr>
          <w:trHeight w:val="415"/>
        </w:trPr>
        <w:tc>
          <w:tcPr>
            <w:tcW w:w="10367" w:type="dxa"/>
            <w:gridSpan w:val="5"/>
          </w:tcPr>
          <w:p w14:paraId="79409FDF" w14:textId="2ACD7256" w:rsidR="00AF2477" w:rsidRPr="00B43AC3" w:rsidRDefault="00AF2477" w:rsidP="00984E13">
            <w:pPr>
              <w:rPr>
                <w:rFonts w:ascii="Trebuchet MS" w:eastAsia="Cambria" w:hAnsi="Trebuchet MS" w:cs="Cambria"/>
                <w:lang w:val="en-GB"/>
              </w:rPr>
            </w:pPr>
            <w:r w:rsidRPr="00B43AC3">
              <w:rPr>
                <w:rFonts w:ascii="Trebuchet MS" w:eastAsia="Cambria" w:hAnsi="Trebuchet MS" w:cs="Cambria"/>
                <w:lang w:val="en-GB"/>
              </w:rPr>
              <w:t>Comments:</w:t>
            </w:r>
          </w:p>
        </w:tc>
      </w:tr>
    </w:tbl>
    <w:p w14:paraId="6636D68E" w14:textId="77777777" w:rsidR="00B43AC3" w:rsidRPr="00B43AC3" w:rsidRDefault="00B43AC3" w:rsidP="00B43AC3">
      <w:pPr>
        <w:spacing w:after="340"/>
        <w:ind w:left="720"/>
        <w:contextualSpacing/>
        <w:rPr>
          <w:rFonts w:ascii="Trebuchet MS" w:eastAsia="Cambria" w:hAnsi="Trebuchet MS" w:cs="Arial"/>
          <w:lang w:val="en-GB"/>
        </w:rPr>
      </w:pPr>
    </w:p>
    <w:p w14:paraId="60D1E6EB" w14:textId="77777777" w:rsidR="00B43AC3" w:rsidRPr="00B43AC3" w:rsidRDefault="00B43AC3" w:rsidP="00B43AC3">
      <w:pPr>
        <w:numPr>
          <w:ilvl w:val="0"/>
          <w:numId w:val="11"/>
        </w:numPr>
        <w:spacing w:after="200" w:line="335" w:lineRule="auto"/>
        <w:contextualSpacing/>
        <w:rPr>
          <w:rFonts w:ascii="Trebuchet MS" w:eastAsia="Cambria" w:hAnsi="Trebuchet MS" w:cs="Arial"/>
          <w:lang w:val="en-GB"/>
        </w:rPr>
      </w:pPr>
      <w:r w:rsidRPr="00B43AC3">
        <w:rPr>
          <w:rFonts w:ascii="Trebuchet MS" w:eastAsia="Cambria" w:hAnsi="Trebuchet MS" w:cs="Arial"/>
          <w:lang w:val="en-GB"/>
        </w:rPr>
        <w:t>The treatment goals for patients with schizophrenia should not differ whether they are treated with LAI AP or oral AP.</w:t>
      </w:r>
    </w:p>
    <w:tbl>
      <w:tblPr>
        <w:tblStyle w:val="TableGrid"/>
        <w:tblW w:w="0" w:type="auto"/>
        <w:tblLook w:val="04A0" w:firstRow="1" w:lastRow="0" w:firstColumn="1" w:lastColumn="0" w:noHBand="0" w:noVBand="1"/>
      </w:tblPr>
      <w:tblGrid>
        <w:gridCol w:w="1870"/>
        <w:gridCol w:w="1793"/>
        <w:gridCol w:w="1764"/>
        <w:gridCol w:w="1717"/>
        <w:gridCol w:w="1872"/>
      </w:tblGrid>
      <w:tr w:rsidR="00AF2477" w:rsidRPr="00B43AC3" w14:paraId="5F50D950" w14:textId="77777777" w:rsidTr="00984E13">
        <w:trPr>
          <w:trHeight w:val="258"/>
        </w:trPr>
        <w:tc>
          <w:tcPr>
            <w:tcW w:w="2073" w:type="dxa"/>
          </w:tcPr>
          <w:p w14:paraId="0A94B340"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1</w:t>
            </w:r>
          </w:p>
        </w:tc>
        <w:tc>
          <w:tcPr>
            <w:tcW w:w="2073" w:type="dxa"/>
          </w:tcPr>
          <w:p w14:paraId="05AD4E6F"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2</w:t>
            </w:r>
          </w:p>
        </w:tc>
        <w:tc>
          <w:tcPr>
            <w:tcW w:w="2073" w:type="dxa"/>
          </w:tcPr>
          <w:p w14:paraId="64A6A3EE"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3</w:t>
            </w:r>
          </w:p>
        </w:tc>
        <w:tc>
          <w:tcPr>
            <w:tcW w:w="2073" w:type="dxa"/>
          </w:tcPr>
          <w:p w14:paraId="67EBD6B9"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4</w:t>
            </w:r>
          </w:p>
        </w:tc>
        <w:tc>
          <w:tcPr>
            <w:tcW w:w="2074" w:type="dxa"/>
          </w:tcPr>
          <w:p w14:paraId="5D995B4F"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5</w:t>
            </w:r>
          </w:p>
        </w:tc>
      </w:tr>
      <w:tr w:rsidR="00AF2477" w:rsidRPr="00B43AC3" w14:paraId="74EA1201" w14:textId="77777777" w:rsidTr="00984E13">
        <w:trPr>
          <w:trHeight w:val="527"/>
        </w:trPr>
        <w:tc>
          <w:tcPr>
            <w:tcW w:w="2073" w:type="dxa"/>
          </w:tcPr>
          <w:p w14:paraId="3BADB651"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Completely disagree</w:t>
            </w:r>
          </w:p>
        </w:tc>
        <w:tc>
          <w:tcPr>
            <w:tcW w:w="2073" w:type="dxa"/>
          </w:tcPr>
          <w:p w14:paraId="12381C9E"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Disagree</w:t>
            </w:r>
          </w:p>
        </w:tc>
        <w:tc>
          <w:tcPr>
            <w:tcW w:w="2073" w:type="dxa"/>
          </w:tcPr>
          <w:p w14:paraId="0DAE8F0D"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Neutral</w:t>
            </w:r>
          </w:p>
        </w:tc>
        <w:tc>
          <w:tcPr>
            <w:tcW w:w="2073" w:type="dxa"/>
          </w:tcPr>
          <w:p w14:paraId="7CB29B4B"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Agree</w:t>
            </w:r>
          </w:p>
        </w:tc>
        <w:tc>
          <w:tcPr>
            <w:tcW w:w="2074" w:type="dxa"/>
          </w:tcPr>
          <w:p w14:paraId="6AFC8793"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Completely agree</w:t>
            </w:r>
          </w:p>
        </w:tc>
      </w:tr>
      <w:tr w:rsidR="00AF2477" w:rsidRPr="00B43AC3" w14:paraId="6AF078C4" w14:textId="77777777" w:rsidTr="00984E13">
        <w:trPr>
          <w:trHeight w:val="415"/>
        </w:trPr>
        <w:tc>
          <w:tcPr>
            <w:tcW w:w="10367" w:type="dxa"/>
            <w:gridSpan w:val="5"/>
          </w:tcPr>
          <w:p w14:paraId="67CE2864" w14:textId="15B9B665" w:rsidR="00AF2477" w:rsidRPr="00B43AC3" w:rsidRDefault="00AF2477" w:rsidP="00984E13">
            <w:pPr>
              <w:rPr>
                <w:rFonts w:ascii="Trebuchet MS" w:eastAsia="Cambria" w:hAnsi="Trebuchet MS" w:cs="Cambria"/>
                <w:lang w:val="en-GB"/>
              </w:rPr>
            </w:pPr>
            <w:r w:rsidRPr="00B43AC3">
              <w:rPr>
                <w:rFonts w:ascii="Trebuchet MS" w:eastAsia="Cambria" w:hAnsi="Trebuchet MS" w:cs="Cambria"/>
                <w:lang w:val="en-GB"/>
              </w:rPr>
              <w:t>Comments:</w:t>
            </w:r>
          </w:p>
        </w:tc>
      </w:tr>
    </w:tbl>
    <w:p w14:paraId="5ABD79B3" w14:textId="77777777" w:rsidR="00B43AC3" w:rsidRPr="00B43AC3" w:rsidRDefault="00B43AC3" w:rsidP="00B43AC3">
      <w:pPr>
        <w:ind w:left="720"/>
        <w:contextualSpacing/>
        <w:rPr>
          <w:rFonts w:ascii="Trebuchet MS" w:eastAsia="Cambria" w:hAnsi="Trebuchet MS" w:cs="Arial"/>
          <w:lang w:val="en-GB"/>
        </w:rPr>
      </w:pPr>
    </w:p>
    <w:p w14:paraId="31F2ADEE" w14:textId="77777777" w:rsidR="00B43AC3" w:rsidRPr="00B43AC3" w:rsidRDefault="00B43AC3" w:rsidP="00B43AC3">
      <w:pPr>
        <w:numPr>
          <w:ilvl w:val="0"/>
          <w:numId w:val="11"/>
        </w:numPr>
        <w:spacing w:after="200" w:line="335" w:lineRule="auto"/>
        <w:contextualSpacing/>
        <w:rPr>
          <w:rFonts w:ascii="Trebuchet MS" w:eastAsia="Cambria" w:hAnsi="Trebuchet MS" w:cs="Arial"/>
          <w:lang w:val="en-GB"/>
        </w:rPr>
      </w:pPr>
      <w:r w:rsidRPr="00B43AC3">
        <w:rPr>
          <w:rFonts w:ascii="Trebuchet MS" w:eastAsia="Cambria" w:hAnsi="Trebuchet MS" w:cs="Arial"/>
          <w:lang w:val="en-GB"/>
        </w:rPr>
        <w:t xml:space="preserve">There is no difference in the clinical management for LAI AP treatment between first episode and early phase (&lt;3 years) schizophrenia patients.  </w:t>
      </w:r>
    </w:p>
    <w:tbl>
      <w:tblPr>
        <w:tblStyle w:val="TableGrid"/>
        <w:tblW w:w="0" w:type="auto"/>
        <w:tblLook w:val="04A0" w:firstRow="1" w:lastRow="0" w:firstColumn="1" w:lastColumn="0" w:noHBand="0" w:noVBand="1"/>
      </w:tblPr>
      <w:tblGrid>
        <w:gridCol w:w="1870"/>
        <w:gridCol w:w="1793"/>
        <w:gridCol w:w="1764"/>
        <w:gridCol w:w="1717"/>
        <w:gridCol w:w="1872"/>
      </w:tblGrid>
      <w:tr w:rsidR="00AF2477" w:rsidRPr="00B43AC3" w14:paraId="53FF5DB3" w14:textId="77777777" w:rsidTr="00984E13">
        <w:trPr>
          <w:trHeight w:val="258"/>
        </w:trPr>
        <w:tc>
          <w:tcPr>
            <w:tcW w:w="2073" w:type="dxa"/>
          </w:tcPr>
          <w:p w14:paraId="34B0BDE2"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1</w:t>
            </w:r>
          </w:p>
        </w:tc>
        <w:tc>
          <w:tcPr>
            <w:tcW w:w="2073" w:type="dxa"/>
          </w:tcPr>
          <w:p w14:paraId="7B715194"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2</w:t>
            </w:r>
          </w:p>
        </w:tc>
        <w:tc>
          <w:tcPr>
            <w:tcW w:w="2073" w:type="dxa"/>
          </w:tcPr>
          <w:p w14:paraId="455389BC"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3</w:t>
            </w:r>
          </w:p>
        </w:tc>
        <w:tc>
          <w:tcPr>
            <w:tcW w:w="2073" w:type="dxa"/>
          </w:tcPr>
          <w:p w14:paraId="30D7CB96"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4</w:t>
            </w:r>
          </w:p>
        </w:tc>
        <w:tc>
          <w:tcPr>
            <w:tcW w:w="2074" w:type="dxa"/>
          </w:tcPr>
          <w:p w14:paraId="61AA0E9C"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5</w:t>
            </w:r>
          </w:p>
        </w:tc>
      </w:tr>
      <w:tr w:rsidR="00AF2477" w:rsidRPr="00B43AC3" w14:paraId="277F703A" w14:textId="77777777" w:rsidTr="00984E13">
        <w:trPr>
          <w:trHeight w:val="527"/>
        </w:trPr>
        <w:tc>
          <w:tcPr>
            <w:tcW w:w="2073" w:type="dxa"/>
          </w:tcPr>
          <w:p w14:paraId="06BA6C81"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Completely disagree</w:t>
            </w:r>
          </w:p>
        </w:tc>
        <w:tc>
          <w:tcPr>
            <w:tcW w:w="2073" w:type="dxa"/>
          </w:tcPr>
          <w:p w14:paraId="38E1477D"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Disagree</w:t>
            </w:r>
          </w:p>
        </w:tc>
        <w:tc>
          <w:tcPr>
            <w:tcW w:w="2073" w:type="dxa"/>
          </w:tcPr>
          <w:p w14:paraId="358049D9"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Neutral</w:t>
            </w:r>
          </w:p>
        </w:tc>
        <w:tc>
          <w:tcPr>
            <w:tcW w:w="2073" w:type="dxa"/>
          </w:tcPr>
          <w:p w14:paraId="159DCF98"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Agree</w:t>
            </w:r>
          </w:p>
        </w:tc>
        <w:tc>
          <w:tcPr>
            <w:tcW w:w="2074" w:type="dxa"/>
          </w:tcPr>
          <w:p w14:paraId="6231B1D0"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Completely agree</w:t>
            </w:r>
          </w:p>
        </w:tc>
      </w:tr>
      <w:tr w:rsidR="00AF2477" w:rsidRPr="00B43AC3" w14:paraId="7394004F" w14:textId="77777777" w:rsidTr="00984E13">
        <w:trPr>
          <w:trHeight w:val="415"/>
        </w:trPr>
        <w:tc>
          <w:tcPr>
            <w:tcW w:w="10367" w:type="dxa"/>
            <w:gridSpan w:val="5"/>
          </w:tcPr>
          <w:p w14:paraId="47F3EB3B" w14:textId="06A189C1" w:rsidR="00AF2477" w:rsidRPr="00B43AC3" w:rsidRDefault="00AF2477" w:rsidP="00984E13">
            <w:pPr>
              <w:rPr>
                <w:rFonts w:ascii="Trebuchet MS" w:eastAsia="Cambria" w:hAnsi="Trebuchet MS" w:cs="Cambria"/>
                <w:lang w:val="en-GB"/>
              </w:rPr>
            </w:pPr>
            <w:r w:rsidRPr="00B43AC3">
              <w:rPr>
                <w:rFonts w:ascii="Trebuchet MS" w:eastAsia="Cambria" w:hAnsi="Trebuchet MS" w:cs="Cambria"/>
                <w:lang w:val="en-GB"/>
              </w:rPr>
              <w:t>Comments:</w:t>
            </w:r>
          </w:p>
        </w:tc>
      </w:tr>
    </w:tbl>
    <w:p w14:paraId="592F0C26" w14:textId="77777777" w:rsidR="00B43AC3" w:rsidRPr="00B43AC3" w:rsidRDefault="00B43AC3" w:rsidP="00AF2477">
      <w:pPr>
        <w:contextualSpacing/>
        <w:rPr>
          <w:rFonts w:ascii="Trebuchet MS" w:eastAsia="Cambria" w:hAnsi="Trebuchet MS" w:cs="Arial"/>
          <w:lang w:val="en-GB"/>
        </w:rPr>
      </w:pPr>
    </w:p>
    <w:p w14:paraId="7CF1E70A" w14:textId="77777777" w:rsidR="00B43AC3" w:rsidRPr="00B43AC3" w:rsidRDefault="00B43AC3" w:rsidP="00B43AC3">
      <w:pPr>
        <w:ind w:left="720"/>
        <w:contextualSpacing/>
        <w:rPr>
          <w:rFonts w:ascii="Trebuchet MS" w:eastAsia="Cambria" w:hAnsi="Trebuchet MS" w:cs="Arial"/>
          <w:lang w:val="en-GB"/>
        </w:rPr>
      </w:pPr>
    </w:p>
    <w:p w14:paraId="673977A5" w14:textId="77777777" w:rsidR="00B43AC3" w:rsidRPr="00B43AC3" w:rsidRDefault="00B43AC3" w:rsidP="00B43AC3">
      <w:pPr>
        <w:numPr>
          <w:ilvl w:val="0"/>
          <w:numId w:val="11"/>
        </w:numPr>
        <w:spacing w:after="200" w:line="335" w:lineRule="auto"/>
        <w:contextualSpacing/>
        <w:rPr>
          <w:rFonts w:ascii="Trebuchet MS" w:eastAsia="Cambria" w:hAnsi="Trebuchet MS" w:cs="Arial"/>
          <w:lang w:val="en-GB"/>
        </w:rPr>
      </w:pPr>
      <w:r w:rsidRPr="00B43AC3">
        <w:rPr>
          <w:rFonts w:ascii="Trebuchet MS" w:eastAsia="Cambria" w:hAnsi="Trebuchet MS" w:cs="Arial"/>
          <w:lang w:val="en-GB"/>
        </w:rPr>
        <w:t xml:space="preserve">I would not consider LAI AP treatment for a first episode or early phase schizophrenia patient who is pregnant. </w:t>
      </w:r>
    </w:p>
    <w:tbl>
      <w:tblPr>
        <w:tblStyle w:val="TableGrid"/>
        <w:tblW w:w="0" w:type="auto"/>
        <w:tblLook w:val="04A0" w:firstRow="1" w:lastRow="0" w:firstColumn="1" w:lastColumn="0" w:noHBand="0" w:noVBand="1"/>
      </w:tblPr>
      <w:tblGrid>
        <w:gridCol w:w="1870"/>
        <w:gridCol w:w="1793"/>
        <w:gridCol w:w="1764"/>
        <w:gridCol w:w="1717"/>
        <w:gridCol w:w="1872"/>
      </w:tblGrid>
      <w:tr w:rsidR="00AF2477" w:rsidRPr="00B43AC3" w14:paraId="6DA0032D" w14:textId="77777777" w:rsidTr="00984E13">
        <w:trPr>
          <w:trHeight w:val="258"/>
        </w:trPr>
        <w:tc>
          <w:tcPr>
            <w:tcW w:w="2073" w:type="dxa"/>
          </w:tcPr>
          <w:p w14:paraId="0F1C1816"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1</w:t>
            </w:r>
          </w:p>
        </w:tc>
        <w:tc>
          <w:tcPr>
            <w:tcW w:w="2073" w:type="dxa"/>
          </w:tcPr>
          <w:p w14:paraId="43D4CA0D"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2</w:t>
            </w:r>
          </w:p>
        </w:tc>
        <w:tc>
          <w:tcPr>
            <w:tcW w:w="2073" w:type="dxa"/>
          </w:tcPr>
          <w:p w14:paraId="55582831"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3</w:t>
            </w:r>
          </w:p>
        </w:tc>
        <w:tc>
          <w:tcPr>
            <w:tcW w:w="2073" w:type="dxa"/>
          </w:tcPr>
          <w:p w14:paraId="320AC6FA"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4</w:t>
            </w:r>
          </w:p>
        </w:tc>
        <w:tc>
          <w:tcPr>
            <w:tcW w:w="2074" w:type="dxa"/>
          </w:tcPr>
          <w:p w14:paraId="6280433A"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5</w:t>
            </w:r>
          </w:p>
        </w:tc>
      </w:tr>
      <w:tr w:rsidR="00AF2477" w:rsidRPr="00B43AC3" w14:paraId="57495B51" w14:textId="77777777" w:rsidTr="00984E13">
        <w:trPr>
          <w:trHeight w:val="527"/>
        </w:trPr>
        <w:tc>
          <w:tcPr>
            <w:tcW w:w="2073" w:type="dxa"/>
          </w:tcPr>
          <w:p w14:paraId="2EA6BFE6"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Completely disagree</w:t>
            </w:r>
          </w:p>
        </w:tc>
        <w:tc>
          <w:tcPr>
            <w:tcW w:w="2073" w:type="dxa"/>
          </w:tcPr>
          <w:p w14:paraId="4E1C996B"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Disagree</w:t>
            </w:r>
          </w:p>
        </w:tc>
        <w:tc>
          <w:tcPr>
            <w:tcW w:w="2073" w:type="dxa"/>
          </w:tcPr>
          <w:p w14:paraId="3A3686EC"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Neutral</w:t>
            </w:r>
          </w:p>
        </w:tc>
        <w:tc>
          <w:tcPr>
            <w:tcW w:w="2073" w:type="dxa"/>
          </w:tcPr>
          <w:p w14:paraId="58E2D889"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Agree</w:t>
            </w:r>
          </w:p>
        </w:tc>
        <w:tc>
          <w:tcPr>
            <w:tcW w:w="2074" w:type="dxa"/>
          </w:tcPr>
          <w:p w14:paraId="1199E094"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Completely agree</w:t>
            </w:r>
          </w:p>
        </w:tc>
      </w:tr>
      <w:tr w:rsidR="00AF2477" w:rsidRPr="00B43AC3" w14:paraId="6F6AF85F" w14:textId="77777777" w:rsidTr="00984E13">
        <w:trPr>
          <w:trHeight w:val="415"/>
        </w:trPr>
        <w:tc>
          <w:tcPr>
            <w:tcW w:w="10367" w:type="dxa"/>
            <w:gridSpan w:val="5"/>
          </w:tcPr>
          <w:p w14:paraId="3E7D7E81" w14:textId="5F60C614" w:rsidR="00AF2477" w:rsidRPr="00B43AC3" w:rsidRDefault="00AF2477" w:rsidP="00984E13">
            <w:pPr>
              <w:rPr>
                <w:rFonts w:ascii="Trebuchet MS" w:eastAsia="Cambria" w:hAnsi="Trebuchet MS" w:cs="Cambria"/>
                <w:lang w:val="en-GB"/>
              </w:rPr>
            </w:pPr>
            <w:r w:rsidRPr="00B43AC3">
              <w:rPr>
                <w:rFonts w:ascii="Trebuchet MS" w:eastAsia="Cambria" w:hAnsi="Trebuchet MS" w:cs="Cambria"/>
                <w:lang w:val="en-GB"/>
              </w:rPr>
              <w:t>Comments:</w:t>
            </w:r>
          </w:p>
        </w:tc>
      </w:tr>
    </w:tbl>
    <w:p w14:paraId="1456CD59" w14:textId="77777777" w:rsidR="00B43AC3" w:rsidRPr="00B43AC3" w:rsidRDefault="00B43AC3" w:rsidP="00B43AC3">
      <w:pPr>
        <w:ind w:left="720"/>
        <w:contextualSpacing/>
        <w:rPr>
          <w:rFonts w:ascii="Trebuchet MS" w:eastAsia="Cambria" w:hAnsi="Trebuchet MS" w:cs="Arial"/>
          <w:lang w:val="en-GB"/>
        </w:rPr>
      </w:pPr>
    </w:p>
    <w:p w14:paraId="61109A55" w14:textId="77777777" w:rsidR="00B43AC3" w:rsidRPr="00B43AC3" w:rsidRDefault="00B43AC3" w:rsidP="00B43AC3">
      <w:pPr>
        <w:ind w:left="720"/>
        <w:contextualSpacing/>
        <w:rPr>
          <w:rFonts w:ascii="Trebuchet MS" w:eastAsia="Cambria" w:hAnsi="Trebuchet MS" w:cs="Arial"/>
          <w:lang w:val="en-GB"/>
        </w:rPr>
      </w:pPr>
    </w:p>
    <w:p w14:paraId="54FDA843" w14:textId="77777777" w:rsidR="00B43AC3" w:rsidRPr="00B43AC3" w:rsidRDefault="00B43AC3" w:rsidP="00B43AC3">
      <w:pPr>
        <w:numPr>
          <w:ilvl w:val="0"/>
          <w:numId w:val="11"/>
        </w:numPr>
        <w:spacing w:after="200" w:line="335" w:lineRule="auto"/>
        <w:ind w:left="426" w:hanging="66"/>
        <w:contextualSpacing/>
        <w:rPr>
          <w:rFonts w:ascii="Trebuchet MS" w:eastAsia="Cambria" w:hAnsi="Trebuchet MS" w:cs="Arial"/>
          <w:lang w:val="en-GB"/>
        </w:rPr>
      </w:pPr>
      <w:r w:rsidRPr="00B43AC3">
        <w:rPr>
          <w:rFonts w:ascii="Trebuchet MS" w:eastAsia="Cambria" w:hAnsi="Trebuchet MS" w:cs="Arial"/>
          <w:lang w:val="en-GB"/>
        </w:rPr>
        <w:lastRenderedPageBreak/>
        <w:t>I would not consider LAI AP treatment for a first episode or early phase schizophrenia patient who is nursing.</w:t>
      </w:r>
    </w:p>
    <w:tbl>
      <w:tblPr>
        <w:tblStyle w:val="TableGrid"/>
        <w:tblW w:w="0" w:type="auto"/>
        <w:tblLook w:val="04A0" w:firstRow="1" w:lastRow="0" w:firstColumn="1" w:lastColumn="0" w:noHBand="0" w:noVBand="1"/>
      </w:tblPr>
      <w:tblGrid>
        <w:gridCol w:w="1870"/>
        <w:gridCol w:w="1793"/>
        <w:gridCol w:w="1764"/>
        <w:gridCol w:w="1717"/>
        <w:gridCol w:w="1872"/>
      </w:tblGrid>
      <w:tr w:rsidR="00AF2477" w:rsidRPr="00B43AC3" w14:paraId="68AD4830" w14:textId="77777777" w:rsidTr="00984E13">
        <w:trPr>
          <w:trHeight w:val="258"/>
        </w:trPr>
        <w:tc>
          <w:tcPr>
            <w:tcW w:w="2073" w:type="dxa"/>
          </w:tcPr>
          <w:p w14:paraId="192168B8"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1</w:t>
            </w:r>
          </w:p>
        </w:tc>
        <w:tc>
          <w:tcPr>
            <w:tcW w:w="2073" w:type="dxa"/>
          </w:tcPr>
          <w:p w14:paraId="31BB21F4"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2</w:t>
            </w:r>
          </w:p>
        </w:tc>
        <w:tc>
          <w:tcPr>
            <w:tcW w:w="2073" w:type="dxa"/>
          </w:tcPr>
          <w:p w14:paraId="73124F93"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3</w:t>
            </w:r>
          </w:p>
        </w:tc>
        <w:tc>
          <w:tcPr>
            <w:tcW w:w="2073" w:type="dxa"/>
          </w:tcPr>
          <w:p w14:paraId="2083B49D"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4</w:t>
            </w:r>
          </w:p>
        </w:tc>
        <w:tc>
          <w:tcPr>
            <w:tcW w:w="2074" w:type="dxa"/>
          </w:tcPr>
          <w:p w14:paraId="77B4A866"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5</w:t>
            </w:r>
          </w:p>
        </w:tc>
      </w:tr>
      <w:tr w:rsidR="00AF2477" w:rsidRPr="00B43AC3" w14:paraId="6A0D4AD0" w14:textId="77777777" w:rsidTr="00984E13">
        <w:trPr>
          <w:trHeight w:val="527"/>
        </w:trPr>
        <w:tc>
          <w:tcPr>
            <w:tcW w:w="2073" w:type="dxa"/>
          </w:tcPr>
          <w:p w14:paraId="5AB75272"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Completely disagree</w:t>
            </w:r>
          </w:p>
        </w:tc>
        <w:tc>
          <w:tcPr>
            <w:tcW w:w="2073" w:type="dxa"/>
          </w:tcPr>
          <w:p w14:paraId="45E2C6AA"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Disagree</w:t>
            </w:r>
          </w:p>
        </w:tc>
        <w:tc>
          <w:tcPr>
            <w:tcW w:w="2073" w:type="dxa"/>
          </w:tcPr>
          <w:p w14:paraId="27EC4D23"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Neutral</w:t>
            </w:r>
          </w:p>
        </w:tc>
        <w:tc>
          <w:tcPr>
            <w:tcW w:w="2073" w:type="dxa"/>
          </w:tcPr>
          <w:p w14:paraId="2F580857"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Agree</w:t>
            </w:r>
          </w:p>
        </w:tc>
        <w:tc>
          <w:tcPr>
            <w:tcW w:w="2074" w:type="dxa"/>
          </w:tcPr>
          <w:p w14:paraId="5F44B62A"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Completely agree</w:t>
            </w:r>
          </w:p>
        </w:tc>
      </w:tr>
      <w:tr w:rsidR="00AF2477" w:rsidRPr="00B43AC3" w14:paraId="122A57FA" w14:textId="77777777" w:rsidTr="00984E13">
        <w:trPr>
          <w:trHeight w:val="415"/>
        </w:trPr>
        <w:tc>
          <w:tcPr>
            <w:tcW w:w="10367" w:type="dxa"/>
            <w:gridSpan w:val="5"/>
          </w:tcPr>
          <w:p w14:paraId="4FC34B3E" w14:textId="6FA03C32" w:rsidR="00AF2477" w:rsidRPr="00B43AC3" w:rsidRDefault="00AF2477" w:rsidP="00984E13">
            <w:pPr>
              <w:rPr>
                <w:rFonts w:ascii="Trebuchet MS" w:eastAsia="Cambria" w:hAnsi="Trebuchet MS" w:cs="Cambria"/>
                <w:lang w:val="en-GB"/>
              </w:rPr>
            </w:pPr>
            <w:r w:rsidRPr="00B43AC3">
              <w:rPr>
                <w:rFonts w:ascii="Trebuchet MS" w:eastAsia="Cambria" w:hAnsi="Trebuchet MS" w:cs="Cambria"/>
                <w:lang w:val="en-GB"/>
              </w:rPr>
              <w:t>Comments:</w:t>
            </w:r>
          </w:p>
        </w:tc>
      </w:tr>
    </w:tbl>
    <w:p w14:paraId="5E41294D" w14:textId="77777777" w:rsidR="00B43AC3" w:rsidRPr="00B43AC3" w:rsidRDefault="00B43AC3" w:rsidP="00B43AC3">
      <w:pPr>
        <w:ind w:left="426"/>
        <w:contextualSpacing/>
        <w:rPr>
          <w:rFonts w:ascii="Trebuchet MS" w:eastAsia="Cambria" w:hAnsi="Trebuchet MS" w:cs="Arial"/>
          <w:lang w:val="en-GB"/>
        </w:rPr>
      </w:pPr>
    </w:p>
    <w:p w14:paraId="04DA65BD" w14:textId="77777777" w:rsidR="00B43AC3" w:rsidRPr="00B43AC3" w:rsidRDefault="00B43AC3" w:rsidP="00B43AC3">
      <w:pPr>
        <w:numPr>
          <w:ilvl w:val="0"/>
          <w:numId w:val="11"/>
        </w:numPr>
        <w:spacing w:after="200" w:line="335" w:lineRule="auto"/>
        <w:contextualSpacing/>
        <w:rPr>
          <w:rFonts w:ascii="Trebuchet MS" w:eastAsia="Cambria" w:hAnsi="Trebuchet MS" w:cs="Arial"/>
          <w:lang w:val="en-GB"/>
        </w:rPr>
      </w:pPr>
      <w:r w:rsidRPr="00B43AC3">
        <w:rPr>
          <w:rFonts w:ascii="Trebuchet MS" w:eastAsia="Cambria" w:hAnsi="Trebuchet MS" w:cs="Arial"/>
          <w:lang w:val="en-GB"/>
        </w:rPr>
        <w:t>I would not consider LAI AP treatment for a first episode or early phase schizophrenia patient who has a known needle phobia.</w:t>
      </w:r>
    </w:p>
    <w:tbl>
      <w:tblPr>
        <w:tblStyle w:val="TableGrid"/>
        <w:tblW w:w="0" w:type="auto"/>
        <w:tblLook w:val="04A0" w:firstRow="1" w:lastRow="0" w:firstColumn="1" w:lastColumn="0" w:noHBand="0" w:noVBand="1"/>
      </w:tblPr>
      <w:tblGrid>
        <w:gridCol w:w="1870"/>
        <w:gridCol w:w="1793"/>
        <w:gridCol w:w="1764"/>
        <w:gridCol w:w="1717"/>
        <w:gridCol w:w="1872"/>
      </w:tblGrid>
      <w:tr w:rsidR="00AF2477" w:rsidRPr="00B43AC3" w14:paraId="0D08F3CF" w14:textId="77777777" w:rsidTr="00984E13">
        <w:trPr>
          <w:trHeight w:val="258"/>
        </w:trPr>
        <w:tc>
          <w:tcPr>
            <w:tcW w:w="2073" w:type="dxa"/>
          </w:tcPr>
          <w:p w14:paraId="6E0ACF05"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1</w:t>
            </w:r>
          </w:p>
        </w:tc>
        <w:tc>
          <w:tcPr>
            <w:tcW w:w="2073" w:type="dxa"/>
          </w:tcPr>
          <w:p w14:paraId="2FB4E289"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2</w:t>
            </w:r>
          </w:p>
        </w:tc>
        <w:tc>
          <w:tcPr>
            <w:tcW w:w="2073" w:type="dxa"/>
          </w:tcPr>
          <w:p w14:paraId="49637504"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3</w:t>
            </w:r>
          </w:p>
        </w:tc>
        <w:tc>
          <w:tcPr>
            <w:tcW w:w="2073" w:type="dxa"/>
          </w:tcPr>
          <w:p w14:paraId="078CECBA"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4</w:t>
            </w:r>
          </w:p>
        </w:tc>
        <w:tc>
          <w:tcPr>
            <w:tcW w:w="2074" w:type="dxa"/>
          </w:tcPr>
          <w:p w14:paraId="44625FFB"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5</w:t>
            </w:r>
          </w:p>
        </w:tc>
      </w:tr>
      <w:tr w:rsidR="00AF2477" w:rsidRPr="00B43AC3" w14:paraId="023C0604" w14:textId="77777777" w:rsidTr="00984E13">
        <w:trPr>
          <w:trHeight w:val="527"/>
        </w:trPr>
        <w:tc>
          <w:tcPr>
            <w:tcW w:w="2073" w:type="dxa"/>
          </w:tcPr>
          <w:p w14:paraId="2B7DF496"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Completely disagree</w:t>
            </w:r>
          </w:p>
        </w:tc>
        <w:tc>
          <w:tcPr>
            <w:tcW w:w="2073" w:type="dxa"/>
          </w:tcPr>
          <w:p w14:paraId="1A1CF4AA"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Disagree</w:t>
            </w:r>
          </w:p>
        </w:tc>
        <w:tc>
          <w:tcPr>
            <w:tcW w:w="2073" w:type="dxa"/>
          </w:tcPr>
          <w:p w14:paraId="63E2CCE3"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Neutral</w:t>
            </w:r>
          </w:p>
        </w:tc>
        <w:tc>
          <w:tcPr>
            <w:tcW w:w="2073" w:type="dxa"/>
          </w:tcPr>
          <w:p w14:paraId="0EDB03F9"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Agree</w:t>
            </w:r>
          </w:p>
        </w:tc>
        <w:tc>
          <w:tcPr>
            <w:tcW w:w="2074" w:type="dxa"/>
          </w:tcPr>
          <w:p w14:paraId="03342354"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Completely agree</w:t>
            </w:r>
          </w:p>
        </w:tc>
      </w:tr>
      <w:tr w:rsidR="00AF2477" w:rsidRPr="00B43AC3" w14:paraId="5BE4F870" w14:textId="77777777" w:rsidTr="00984E13">
        <w:trPr>
          <w:trHeight w:val="415"/>
        </w:trPr>
        <w:tc>
          <w:tcPr>
            <w:tcW w:w="10367" w:type="dxa"/>
            <w:gridSpan w:val="5"/>
          </w:tcPr>
          <w:p w14:paraId="739CA7F9" w14:textId="1A26161E" w:rsidR="00AF2477" w:rsidRPr="00B43AC3" w:rsidRDefault="00AF2477" w:rsidP="00984E13">
            <w:pPr>
              <w:rPr>
                <w:rFonts w:ascii="Trebuchet MS" w:eastAsia="Cambria" w:hAnsi="Trebuchet MS" w:cs="Cambria"/>
                <w:lang w:val="en-GB"/>
              </w:rPr>
            </w:pPr>
            <w:r w:rsidRPr="00B43AC3">
              <w:rPr>
                <w:rFonts w:ascii="Trebuchet MS" w:eastAsia="Cambria" w:hAnsi="Trebuchet MS" w:cs="Cambria"/>
                <w:lang w:val="en-GB"/>
              </w:rPr>
              <w:t>Comments:</w:t>
            </w:r>
          </w:p>
        </w:tc>
      </w:tr>
    </w:tbl>
    <w:p w14:paraId="404FF96E" w14:textId="77777777" w:rsidR="00B43AC3" w:rsidRPr="00B43AC3" w:rsidRDefault="00B43AC3" w:rsidP="00B43AC3">
      <w:pPr>
        <w:ind w:left="720"/>
        <w:contextualSpacing/>
        <w:rPr>
          <w:rFonts w:ascii="Trebuchet MS" w:eastAsia="Cambria" w:hAnsi="Trebuchet MS" w:cs="Arial"/>
          <w:lang w:val="en-GB"/>
        </w:rPr>
      </w:pPr>
    </w:p>
    <w:p w14:paraId="20392A56" w14:textId="26D0D8CF" w:rsidR="00B43AC3" w:rsidRPr="00AF2477" w:rsidRDefault="00B43AC3" w:rsidP="00AF2477">
      <w:pPr>
        <w:numPr>
          <w:ilvl w:val="0"/>
          <w:numId w:val="11"/>
        </w:numPr>
        <w:spacing w:after="200" w:line="335" w:lineRule="auto"/>
        <w:contextualSpacing/>
        <w:rPr>
          <w:rFonts w:ascii="Trebuchet MS" w:eastAsia="Cambria" w:hAnsi="Trebuchet MS" w:cs="Arial"/>
          <w:lang w:val="en-GB"/>
        </w:rPr>
      </w:pPr>
      <w:r w:rsidRPr="00B43AC3">
        <w:rPr>
          <w:rFonts w:ascii="Trebuchet MS" w:eastAsia="Cambria" w:hAnsi="Trebuchet MS" w:cs="Arial"/>
          <w:lang w:val="en-GB"/>
        </w:rPr>
        <w:t xml:space="preserve">Are there any other pre-existing conditions </w:t>
      </w:r>
      <w:proofErr w:type="gramStart"/>
      <w:r w:rsidRPr="00B43AC3">
        <w:rPr>
          <w:rFonts w:ascii="Trebuchet MS" w:eastAsia="Cambria" w:hAnsi="Trebuchet MS" w:cs="Arial"/>
          <w:lang w:val="en-GB"/>
        </w:rPr>
        <w:t>as a result of</w:t>
      </w:r>
      <w:proofErr w:type="gramEnd"/>
      <w:r w:rsidRPr="00B43AC3">
        <w:rPr>
          <w:rFonts w:ascii="Trebuchet MS" w:eastAsia="Cambria" w:hAnsi="Trebuchet MS" w:cs="Arial"/>
          <w:lang w:val="en-GB"/>
        </w:rPr>
        <w:t xml:space="preserve"> which you would not consider using LAI AP treatment for first episode or early phase schizophrenia patients?</w:t>
      </w:r>
      <w:r w:rsidRPr="00AF2477">
        <w:rPr>
          <w:rFonts w:ascii="Trebuchet MS" w:eastAsia="Cambria" w:hAnsi="Trebuchet MS" w:cs="Arial"/>
          <w:lang w:val="en-GB"/>
        </w:rPr>
        <w:br/>
      </w:r>
    </w:p>
    <w:p w14:paraId="4C19EB4D" w14:textId="77777777" w:rsidR="00B43AC3" w:rsidRPr="00B43AC3" w:rsidRDefault="00B43AC3" w:rsidP="00B43AC3">
      <w:pPr>
        <w:numPr>
          <w:ilvl w:val="0"/>
          <w:numId w:val="11"/>
        </w:numPr>
        <w:spacing w:after="200" w:line="335" w:lineRule="auto"/>
        <w:contextualSpacing/>
        <w:rPr>
          <w:rFonts w:ascii="Trebuchet MS" w:eastAsia="Cambria" w:hAnsi="Trebuchet MS" w:cs="Arial"/>
          <w:lang w:val="en-GB"/>
        </w:rPr>
      </w:pPr>
      <w:r w:rsidRPr="00B43AC3">
        <w:rPr>
          <w:rFonts w:ascii="Trebuchet MS" w:eastAsia="Cambria" w:hAnsi="Trebuchet MS" w:cs="Arial"/>
          <w:lang w:val="en-GB"/>
        </w:rPr>
        <w:t>What are your concerns/worries when prescribing LAIs for first episode or early phase schizophrenia patients?</w:t>
      </w:r>
    </w:p>
    <w:p w14:paraId="489E223A" w14:textId="77777777" w:rsidR="00B43AC3" w:rsidRPr="00B43AC3" w:rsidRDefault="00B43AC3" w:rsidP="00B43AC3">
      <w:pPr>
        <w:ind w:left="720"/>
        <w:contextualSpacing/>
        <w:rPr>
          <w:rFonts w:ascii="Trebuchet MS" w:eastAsia="Cambria" w:hAnsi="Trebuchet MS" w:cs="Arial"/>
          <w:lang w:val="en-GB"/>
        </w:rPr>
      </w:pPr>
    </w:p>
    <w:p w14:paraId="7593E97A" w14:textId="77777777" w:rsidR="00B43AC3" w:rsidRPr="00B43AC3" w:rsidRDefault="00B43AC3" w:rsidP="00B43AC3">
      <w:pPr>
        <w:numPr>
          <w:ilvl w:val="0"/>
          <w:numId w:val="11"/>
        </w:numPr>
        <w:spacing w:after="200" w:line="335" w:lineRule="auto"/>
        <w:contextualSpacing/>
        <w:rPr>
          <w:rFonts w:ascii="Trebuchet MS" w:eastAsia="Cambria" w:hAnsi="Trebuchet MS" w:cs="Arial"/>
          <w:lang w:val="en-GB"/>
        </w:rPr>
      </w:pPr>
      <w:r w:rsidRPr="00B43AC3">
        <w:rPr>
          <w:rFonts w:ascii="Trebuchet MS" w:eastAsia="Cambria" w:hAnsi="Trebuchet MS" w:cs="Arial"/>
          <w:lang w:val="en-GB"/>
        </w:rPr>
        <w:t>LAI AP treatment is appropriate for all first episode or early phase schizophrenia patients when tolerability and efficacy to oral AP is established.</w:t>
      </w:r>
      <w:r w:rsidRPr="00B43AC3" w:rsidDel="00084386">
        <w:rPr>
          <w:rFonts w:ascii="Trebuchet MS" w:eastAsia="Cambria" w:hAnsi="Trebuchet MS" w:cs="Arial"/>
          <w:lang w:val="en-GB"/>
        </w:rPr>
        <w:t xml:space="preserve"> </w:t>
      </w:r>
    </w:p>
    <w:tbl>
      <w:tblPr>
        <w:tblStyle w:val="TableGrid"/>
        <w:tblW w:w="0" w:type="auto"/>
        <w:tblLook w:val="04A0" w:firstRow="1" w:lastRow="0" w:firstColumn="1" w:lastColumn="0" w:noHBand="0" w:noVBand="1"/>
      </w:tblPr>
      <w:tblGrid>
        <w:gridCol w:w="1870"/>
        <w:gridCol w:w="1793"/>
        <w:gridCol w:w="1764"/>
        <w:gridCol w:w="1717"/>
        <w:gridCol w:w="1872"/>
      </w:tblGrid>
      <w:tr w:rsidR="00AF2477" w:rsidRPr="00B43AC3" w14:paraId="263CCAF1" w14:textId="77777777" w:rsidTr="00984E13">
        <w:trPr>
          <w:trHeight w:val="258"/>
        </w:trPr>
        <w:tc>
          <w:tcPr>
            <w:tcW w:w="2073" w:type="dxa"/>
          </w:tcPr>
          <w:p w14:paraId="6EB178BE"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1</w:t>
            </w:r>
          </w:p>
        </w:tc>
        <w:tc>
          <w:tcPr>
            <w:tcW w:w="2073" w:type="dxa"/>
          </w:tcPr>
          <w:p w14:paraId="2971F5F4"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2</w:t>
            </w:r>
          </w:p>
        </w:tc>
        <w:tc>
          <w:tcPr>
            <w:tcW w:w="2073" w:type="dxa"/>
          </w:tcPr>
          <w:p w14:paraId="13F55EE5"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3</w:t>
            </w:r>
          </w:p>
        </w:tc>
        <w:tc>
          <w:tcPr>
            <w:tcW w:w="2073" w:type="dxa"/>
          </w:tcPr>
          <w:p w14:paraId="47463515"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4</w:t>
            </w:r>
          </w:p>
        </w:tc>
        <w:tc>
          <w:tcPr>
            <w:tcW w:w="2074" w:type="dxa"/>
          </w:tcPr>
          <w:p w14:paraId="6B6F41D0"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5</w:t>
            </w:r>
          </w:p>
        </w:tc>
      </w:tr>
      <w:tr w:rsidR="00AF2477" w:rsidRPr="00B43AC3" w14:paraId="3A0FA7DE" w14:textId="77777777" w:rsidTr="00984E13">
        <w:trPr>
          <w:trHeight w:val="527"/>
        </w:trPr>
        <w:tc>
          <w:tcPr>
            <w:tcW w:w="2073" w:type="dxa"/>
          </w:tcPr>
          <w:p w14:paraId="05423521"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Completely disagree</w:t>
            </w:r>
          </w:p>
        </w:tc>
        <w:tc>
          <w:tcPr>
            <w:tcW w:w="2073" w:type="dxa"/>
          </w:tcPr>
          <w:p w14:paraId="57FCE198"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Disagree</w:t>
            </w:r>
          </w:p>
        </w:tc>
        <w:tc>
          <w:tcPr>
            <w:tcW w:w="2073" w:type="dxa"/>
          </w:tcPr>
          <w:p w14:paraId="1B675D50"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Neutral</w:t>
            </w:r>
          </w:p>
        </w:tc>
        <w:tc>
          <w:tcPr>
            <w:tcW w:w="2073" w:type="dxa"/>
          </w:tcPr>
          <w:p w14:paraId="6773786A"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Agree</w:t>
            </w:r>
          </w:p>
        </w:tc>
        <w:tc>
          <w:tcPr>
            <w:tcW w:w="2074" w:type="dxa"/>
          </w:tcPr>
          <w:p w14:paraId="53DF56BE"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Completely agree</w:t>
            </w:r>
          </w:p>
        </w:tc>
      </w:tr>
      <w:tr w:rsidR="00AF2477" w:rsidRPr="00B43AC3" w14:paraId="5852E62A" w14:textId="77777777" w:rsidTr="00984E13">
        <w:trPr>
          <w:trHeight w:val="415"/>
        </w:trPr>
        <w:tc>
          <w:tcPr>
            <w:tcW w:w="10367" w:type="dxa"/>
            <w:gridSpan w:val="5"/>
          </w:tcPr>
          <w:p w14:paraId="0E546FD5" w14:textId="184DB88C" w:rsidR="00AF2477" w:rsidRPr="00B43AC3" w:rsidRDefault="00AF2477" w:rsidP="00984E13">
            <w:pPr>
              <w:rPr>
                <w:rFonts w:ascii="Trebuchet MS" w:eastAsia="Cambria" w:hAnsi="Trebuchet MS" w:cs="Cambria"/>
                <w:lang w:val="en-GB"/>
              </w:rPr>
            </w:pPr>
            <w:r w:rsidRPr="00B43AC3">
              <w:rPr>
                <w:rFonts w:ascii="Trebuchet MS" w:eastAsia="Cambria" w:hAnsi="Trebuchet MS" w:cs="Cambria"/>
                <w:lang w:val="en-GB"/>
              </w:rPr>
              <w:t>Comments:</w:t>
            </w:r>
          </w:p>
        </w:tc>
      </w:tr>
    </w:tbl>
    <w:p w14:paraId="689CA770" w14:textId="77777777" w:rsidR="00B43AC3" w:rsidRPr="00B43AC3" w:rsidRDefault="00B43AC3" w:rsidP="00B43AC3">
      <w:pPr>
        <w:spacing w:after="200" w:line="335" w:lineRule="auto"/>
        <w:rPr>
          <w:rFonts w:ascii="Trebuchet MS" w:eastAsia="Trebuchet MS" w:hAnsi="Trebuchet MS" w:cs="Arial"/>
          <w:color w:val="0D213A"/>
          <w:lang w:val="en"/>
        </w:rPr>
      </w:pPr>
    </w:p>
    <w:p w14:paraId="5CD07024" w14:textId="77777777" w:rsidR="00B43AC3" w:rsidRPr="00B43AC3" w:rsidRDefault="00B43AC3" w:rsidP="00B43AC3">
      <w:pPr>
        <w:numPr>
          <w:ilvl w:val="0"/>
          <w:numId w:val="11"/>
        </w:numPr>
        <w:spacing w:after="200" w:line="335" w:lineRule="auto"/>
        <w:contextualSpacing/>
        <w:rPr>
          <w:rFonts w:ascii="Trebuchet MS" w:eastAsia="Cambria" w:hAnsi="Trebuchet MS" w:cs="Arial"/>
          <w:lang w:val="en-GB"/>
        </w:rPr>
      </w:pPr>
      <w:r w:rsidRPr="00B43AC3">
        <w:rPr>
          <w:rFonts w:ascii="Trebuchet MS" w:eastAsia="Cambria" w:hAnsi="Trebuchet MS" w:cs="Arial"/>
          <w:lang w:val="en-GB"/>
        </w:rPr>
        <w:t xml:space="preserve">First episode or early phase schizophrenia patients who have a high level of insight into their illness are appropriate for LAI AP treatment. </w:t>
      </w:r>
    </w:p>
    <w:tbl>
      <w:tblPr>
        <w:tblStyle w:val="TableGrid"/>
        <w:tblW w:w="0" w:type="auto"/>
        <w:tblLook w:val="04A0" w:firstRow="1" w:lastRow="0" w:firstColumn="1" w:lastColumn="0" w:noHBand="0" w:noVBand="1"/>
      </w:tblPr>
      <w:tblGrid>
        <w:gridCol w:w="1870"/>
        <w:gridCol w:w="1793"/>
        <w:gridCol w:w="1764"/>
        <w:gridCol w:w="1717"/>
        <w:gridCol w:w="1872"/>
      </w:tblGrid>
      <w:tr w:rsidR="00AF2477" w:rsidRPr="00B43AC3" w14:paraId="2F66B8A1" w14:textId="77777777" w:rsidTr="00984E13">
        <w:trPr>
          <w:trHeight w:val="258"/>
        </w:trPr>
        <w:tc>
          <w:tcPr>
            <w:tcW w:w="2073" w:type="dxa"/>
          </w:tcPr>
          <w:p w14:paraId="296F2270"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1</w:t>
            </w:r>
          </w:p>
        </w:tc>
        <w:tc>
          <w:tcPr>
            <w:tcW w:w="2073" w:type="dxa"/>
          </w:tcPr>
          <w:p w14:paraId="2788E5E6"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2</w:t>
            </w:r>
          </w:p>
        </w:tc>
        <w:tc>
          <w:tcPr>
            <w:tcW w:w="2073" w:type="dxa"/>
          </w:tcPr>
          <w:p w14:paraId="49E87FC5"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3</w:t>
            </w:r>
          </w:p>
        </w:tc>
        <w:tc>
          <w:tcPr>
            <w:tcW w:w="2073" w:type="dxa"/>
          </w:tcPr>
          <w:p w14:paraId="777A92E3"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4</w:t>
            </w:r>
          </w:p>
        </w:tc>
        <w:tc>
          <w:tcPr>
            <w:tcW w:w="2074" w:type="dxa"/>
          </w:tcPr>
          <w:p w14:paraId="34620501"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5</w:t>
            </w:r>
          </w:p>
        </w:tc>
      </w:tr>
      <w:tr w:rsidR="00AF2477" w:rsidRPr="00B43AC3" w14:paraId="444583A9" w14:textId="77777777" w:rsidTr="00984E13">
        <w:trPr>
          <w:trHeight w:val="527"/>
        </w:trPr>
        <w:tc>
          <w:tcPr>
            <w:tcW w:w="2073" w:type="dxa"/>
          </w:tcPr>
          <w:p w14:paraId="12C5B3FC"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Completely disagree</w:t>
            </w:r>
          </w:p>
        </w:tc>
        <w:tc>
          <w:tcPr>
            <w:tcW w:w="2073" w:type="dxa"/>
          </w:tcPr>
          <w:p w14:paraId="45968690"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Disagree</w:t>
            </w:r>
          </w:p>
        </w:tc>
        <w:tc>
          <w:tcPr>
            <w:tcW w:w="2073" w:type="dxa"/>
          </w:tcPr>
          <w:p w14:paraId="3AB52F1C"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Neutral</w:t>
            </w:r>
          </w:p>
        </w:tc>
        <w:tc>
          <w:tcPr>
            <w:tcW w:w="2073" w:type="dxa"/>
          </w:tcPr>
          <w:p w14:paraId="53DD151F"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Agree</w:t>
            </w:r>
          </w:p>
        </w:tc>
        <w:tc>
          <w:tcPr>
            <w:tcW w:w="2074" w:type="dxa"/>
          </w:tcPr>
          <w:p w14:paraId="638018D5"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Completely agree</w:t>
            </w:r>
          </w:p>
        </w:tc>
      </w:tr>
      <w:tr w:rsidR="00AF2477" w:rsidRPr="00B43AC3" w14:paraId="66275F21" w14:textId="77777777" w:rsidTr="00984E13">
        <w:trPr>
          <w:trHeight w:val="415"/>
        </w:trPr>
        <w:tc>
          <w:tcPr>
            <w:tcW w:w="10367" w:type="dxa"/>
            <w:gridSpan w:val="5"/>
          </w:tcPr>
          <w:p w14:paraId="4E45C870" w14:textId="27BAC0FF" w:rsidR="00AF2477" w:rsidRPr="00B43AC3" w:rsidRDefault="00AF2477" w:rsidP="00984E13">
            <w:pPr>
              <w:rPr>
                <w:rFonts w:ascii="Trebuchet MS" w:eastAsia="Cambria" w:hAnsi="Trebuchet MS" w:cs="Cambria"/>
                <w:lang w:val="en-GB"/>
              </w:rPr>
            </w:pPr>
            <w:r w:rsidRPr="00B43AC3">
              <w:rPr>
                <w:rFonts w:ascii="Trebuchet MS" w:eastAsia="Cambria" w:hAnsi="Trebuchet MS" w:cs="Cambria"/>
                <w:lang w:val="en-GB"/>
              </w:rPr>
              <w:t>Comments:</w:t>
            </w:r>
          </w:p>
        </w:tc>
      </w:tr>
    </w:tbl>
    <w:p w14:paraId="40597CC2" w14:textId="77777777" w:rsidR="00B43AC3" w:rsidRPr="00B43AC3" w:rsidRDefault="00B43AC3" w:rsidP="00B43AC3">
      <w:pPr>
        <w:spacing w:after="200" w:line="335" w:lineRule="auto"/>
        <w:rPr>
          <w:rFonts w:ascii="Trebuchet MS" w:eastAsia="Trebuchet MS" w:hAnsi="Trebuchet MS" w:cs="Arial"/>
          <w:color w:val="0D213A"/>
          <w:lang w:val="en"/>
        </w:rPr>
      </w:pPr>
    </w:p>
    <w:p w14:paraId="4413FBEA" w14:textId="77777777" w:rsidR="00B43AC3" w:rsidRPr="00B43AC3" w:rsidRDefault="00B43AC3" w:rsidP="00B43AC3">
      <w:pPr>
        <w:numPr>
          <w:ilvl w:val="0"/>
          <w:numId w:val="11"/>
        </w:numPr>
        <w:spacing w:after="200" w:line="335" w:lineRule="auto"/>
        <w:contextualSpacing/>
        <w:rPr>
          <w:rFonts w:ascii="Trebuchet MS" w:eastAsia="Cambria" w:hAnsi="Trebuchet MS" w:cs="Arial"/>
          <w:lang w:val="en-GB"/>
        </w:rPr>
      </w:pPr>
      <w:r w:rsidRPr="00B43AC3">
        <w:rPr>
          <w:rFonts w:ascii="Trebuchet MS" w:eastAsia="Cambria" w:hAnsi="Trebuchet MS" w:cs="Arial"/>
          <w:lang w:val="en-GB"/>
        </w:rPr>
        <w:t xml:space="preserve">First episode or early phase schizophrenia patients who have good social support are appropriate for LAI AP treatment. </w:t>
      </w:r>
    </w:p>
    <w:tbl>
      <w:tblPr>
        <w:tblStyle w:val="TableGrid"/>
        <w:tblW w:w="0" w:type="auto"/>
        <w:tblLook w:val="04A0" w:firstRow="1" w:lastRow="0" w:firstColumn="1" w:lastColumn="0" w:noHBand="0" w:noVBand="1"/>
      </w:tblPr>
      <w:tblGrid>
        <w:gridCol w:w="1870"/>
        <w:gridCol w:w="1793"/>
        <w:gridCol w:w="1764"/>
        <w:gridCol w:w="1717"/>
        <w:gridCol w:w="1872"/>
      </w:tblGrid>
      <w:tr w:rsidR="00AF2477" w:rsidRPr="00B43AC3" w14:paraId="59C6AB9C" w14:textId="77777777" w:rsidTr="00984E13">
        <w:trPr>
          <w:trHeight w:val="258"/>
        </w:trPr>
        <w:tc>
          <w:tcPr>
            <w:tcW w:w="2073" w:type="dxa"/>
          </w:tcPr>
          <w:p w14:paraId="2CD4C659"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1</w:t>
            </w:r>
          </w:p>
        </w:tc>
        <w:tc>
          <w:tcPr>
            <w:tcW w:w="2073" w:type="dxa"/>
          </w:tcPr>
          <w:p w14:paraId="79CA0870"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2</w:t>
            </w:r>
          </w:p>
        </w:tc>
        <w:tc>
          <w:tcPr>
            <w:tcW w:w="2073" w:type="dxa"/>
          </w:tcPr>
          <w:p w14:paraId="56B2B529"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3</w:t>
            </w:r>
          </w:p>
        </w:tc>
        <w:tc>
          <w:tcPr>
            <w:tcW w:w="2073" w:type="dxa"/>
          </w:tcPr>
          <w:p w14:paraId="20DCC521"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4</w:t>
            </w:r>
          </w:p>
        </w:tc>
        <w:tc>
          <w:tcPr>
            <w:tcW w:w="2074" w:type="dxa"/>
          </w:tcPr>
          <w:p w14:paraId="508357A8"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5</w:t>
            </w:r>
          </w:p>
        </w:tc>
      </w:tr>
      <w:tr w:rsidR="00AF2477" w:rsidRPr="00B43AC3" w14:paraId="21229B1B" w14:textId="77777777" w:rsidTr="00984E13">
        <w:trPr>
          <w:trHeight w:val="527"/>
        </w:trPr>
        <w:tc>
          <w:tcPr>
            <w:tcW w:w="2073" w:type="dxa"/>
          </w:tcPr>
          <w:p w14:paraId="35B268DF"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Completely disagree</w:t>
            </w:r>
          </w:p>
        </w:tc>
        <w:tc>
          <w:tcPr>
            <w:tcW w:w="2073" w:type="dxa"/>
          </w:tcPr>
          <w:p w14:paraId="186E0DC1"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Disagree</w:t>
            </w:r>
          </w:p>
        </w:tc>
        <w:tc>
          <w:tcPr>
            <w:tcW w:w="2073" w:type="dxa"/>
          </w:tcPr>
          <w:p w14:paraId="51125751"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Neutral</w:t>
            </w:r>
          </w:p>
        </w:tc>
        <w:tc>
          <w:tcPr>
            <w:tcW w:w="2073" w:type="dxa"/>
          </w:tcPr>
          <w:p w14:paraId="47AC8CBA"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Agree</w:t>
            </w:r>
          </w:p>
        </w:tc>
        <w:tc>
          <w:tcPr>
            <w:tcW w:w="2074" w:type="dxa"/>
          </w:tcPr>
          <w:p w14:paraId="419F8E4B"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Completely agree</w:t>
            </w:r>
          </w:p>
        </w:tc>
      </w:tr>
      <w:tr w:rsidR="00AF2477" w:rsidRPr="00B43AC3" w14:paraId="2CAA9C5E" w14:textId="77777777" w:rsidTr="00984E13">
        <w:trPr>
          <w:trHeight w:val="415"/>
        </w:trPr>
        <w:tc>
          <w:tcPr>
            <w:tcW w:w="10367" w:type="dxa"/>
            <w:gridSpan w:val="5"/>
          </w:tcPr>
          <w:p w14:paraId="233E6B64" w14:textId="745EF773" w:rsidR="00AF2477" w:rsidRPr="00B43AC3" w:rsidRDefault="00AF2477" w:rsidP="00984E13">
            <w:pPr>
              <w:rPr>
                <w:rFonts w:ascii="Trebuchet MS" w:eastAsia="Cambria" w:hAnsi="Trebuchet MS" w:cs="Cambria"/>
                <w:lang w:val="en-GB"/>
              </w:rPr>
            </w:pPr>
            <w:r w:rsidRPr="00B43AC3">
              <w:rPr>
                <w:rFonts w:ascii="Trebuchet MS" w:eastAsia="Cambria" w:hAnsi="Trebuchet MS" w:cs="Cambria"/>
                <w:lang w:val="en-GB"/>
              </w:rPr>
              <w:t>Comments:</w:t>
            </w:r>
          </w:p>
        </w:tc>
      </w:tr>
    </w:tbl>
    <w:p w14:paraId="277AE2DF" w14:textId="77777777" w:rsidR="00B43AC3" w:rsidRPr="00B43AC3" w:rsidRDefault="00B43AC3" w:rsidP="00B43AC3">
      <w:pPr>
        <w:ind w:left="720"/>
        <w:contextualSpacing/>
        <w:rPr>
          <w:rFonts w:ascii="Trebuchet MS" w:eastAsia="Cambria" w:hAnsi="Trebuchet MS" w:cs="Arial"/>
          <w:lang w:val="en-GB"/>
        </w:rPr>
      </w:pPr>
    </w:p>
    <w:p w14:paraId="305E5CAE" w14:textId="77777777" w:rsidR="00B43AC3" w:rsidRPr="00B43AC3" w:rsidRDefault="00B43AC3" w:rsidP="00B43AC3">
      <w:pPr>
        <w:numPr>
          <w:ilvl w:val="0"/>
          <w:numId w:val="11"/>
        </w:numPr>
        <w:spacing w:after="340" w:line="335" w:lineRule="auto"/>
        <w:contextualSpacing/>
        <w:rPr>
          <w:rFonts w:ascii="Trebuchet MS" w:eastAsia="Cambria" w:hAnsi="Trebuchet MS" w:cs="Arial"/>
          <w:lang w:val="en-GB"/>
        </w:rPr>
      </w:pPr>
      <w:r w:rsidRPr="00B43AC3">
        <w:rPr>
          <w:rFonts w:ascii="Trebuchet MS" w:eastAsia="Cambria" w:hAnsi="Trebuchet MS" w:cs="Arial"/>
          <w:lang w:val="en-GB"/>
        </w:rPr>
        <w:lastRenderedPageBreak/>
        <w:t xml:space="preserve">First episode or early phase schizophrenia patients who are currently adherent to medication may still be appropriate for LAI AP treatment. </w:t>
      </w:r>
    </w:p>
    <w:tbl>
      <w:tblPr>
        <w:tblStyle w:val="TableGrid"/>
        <w:tblW w:w="0" w:type="auto"/>
        <w:tblLook w:val="04A0" w:firstRow="1" w:lastRow="0" w:firstColumn="1" w:lastColumn="0" w:noHBand="0" w:noVBand="1"/>
      </w:tblPr>
      <w:tblGrid>
        <w:gridCol w:w="1870"/>
        <w:gridCol w:w="1793"/>
        <w:gridCol w:w="1764"/>
        <w:gridCol w:w="1717"/>
        <w:gridCol w:w="1872"/>
      </w:tblGrid>
      <w:tr w:rsidR="00AF2477" w:rsidRPr="00B43AC3" w14:paraId="25E8C510" w14:textId="77777777" w:rsidTr="00984E13">
        <w:trPr>
          <w:trHeight w:val="258"/>
        </w:trPr>
        <w:tc>
          <w:tcPr>
            <w:tcW w:w="2073" w:type="dxa"/>
          </w:tcPr>
          <w:p w14:paraId="0A4D8A2C"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1</w:t>
            </w:r>
          </w:p>
        </w:tc>
        <w:tc>
          <w:tcPr>
            <w:tcW w:w="2073" w:type="dxa"/>
          </w:tcPr>
          <w:p w14:paraId="5BBA7806"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2</w:t>
            </w:r>
          </w:p>
        </w:tc>
        <w:tc>
          <w:tcPr>
            <w:tcW w:w="2073" w:type="dxa"/>
          </w:tcPr>
          <w:p w14:paraId="1B9B674E"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3</w:t>
            </w:r>
          </w:p>
        </w:tc>
        <w:tc>
          <w:tcPr>
            <w:tcW w:w="2073" w:type="dxa"/>
          </w:tcPr>
          <w:p w14:paraId="33D6EF1B"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4</w:t>
            </w:r>
          </w:p>
        </w:tc>
        <w:tc>
          <w:tcPr>
            <w:tcW w:w="2074" w:type="dxa"/>
          </w:tcPr>
          <w:p w14:paraId="579FBB7E"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5</w:t>
            </w:r>
          </w:p>
        </w:tc>
      </w:tr>
      <w:tr w:rsidR="00AF2477" w:rsidRPr="00B43AC3" w14:paraId="67F1D881" w14:textId="77777777" w:rsidTr="00984E13">
        <w:trPr>
          <w:trHeight w:val="527"/>
        </w:trPr>
        <w:tc>
          <w:tcPr>
            <w:tcW w:w="2073" w:type="dxa"/>
          </w:tcPr>
          <w:p w14:paraId="6DDCCD0D"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Completely disagree</w:t>
            </w:r>
          </w:p>
        </w:tc>
        <w:tc>
          <w:tcPr>
            <w:tcW w:w="2073" w:type="dxa"/>
          </w:tcPr>
          <w:p w14:paraId="4AB36E8C"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Disagree</w:t>
            </w:r>
          </w:p>
        </w:tc>
        <w:tc>
          <w:tcPr>
            <w:tcW w:w="2073" w:type="dxa"/>
          </w:tcPr>
          <w:p w14:paraId="60A4D064"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Neutral</w:t>
            </w:r>
          </w:p>
        </w:tc>
        <w:tc>
          <w:tcPr>
            <w:tcW w:w="2073" w:type="dxa"/>
          </w:tcPr>
          <w:p w14:paraId="2DDB7CDF"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Agree</w:t>
            </w:r>
          </w:p>
        </w:tc>
        <w:tc>
          <w:tcPr>
            <w:tcW w:w="2074" w:type="dxa"/>
          </w:tcPr>
          <w:p w14:paraId="58524A1B"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Completely agree</w:t>
            </w:r>
          </w:p>
        </w:tc>
      </w:tr>
      <w:tr w:rsidR="00AF2477" w:rsidRPr="00B43AC3" w14:paraId="7DC44F76" w14:textId="77777777" w:rsidTr="00984E13">
        <w:trPr>
          <w:trHeight w:val="415"/>
        </w:trPr>
        <w:tc>
          <w:tcPr>
            <w:tcW w:w="10367" w:type="dxa"/>
            <w:gridSpan w:val="5"/>
          </w:tcPr>
          <w:p w14:paraId="11CCED9D" w14:textId="4C0965D1" w:rsidR="00AF2477" w:rsidRPr="00B43AC3" w:rsidRDefault="00AF2477" w:rsidP="00984E13">
            <w:pPr>
              <w:rPr>
                <w:rFonts w:ascii="Trebuchet MS" w:eastAsia="Cambria" w:hAnsi="Trebuchet MS" w:cs="Cambria"/>
                <w:lang w:val="en-GB"/>
              </w:rPr>
            </w:pPr>
            <w:r w:rsidRPr="00B43AC3">
              <w:rPr>
                <w:rFonts w:ascii="Trebuchet MS" w:eastAsia="Cambria" w:hAnsi="Trebuchet MS" w:cs="Cambria"/>
                <w:lang w:val="en-GB"/>
              </w:rPr>
              <w:t>Comments:</w:t>
            </w:r>
          </w:p>
        </w:tc>
      </w:tr>
    </w:tbl>
    <w:p w14:paraId="20CD382B" w14:textId="77777777" w:rsidR="00B43AC3" w:rsidRPr="00B43AC3" w:rsidRDefault="00B43AC3" w:rsidP="00B43AC3">
      <w:pPr>
        <w:spacing w:after="340"/>
        <w:ind w:left="720"/>
        <w:contextualSpacing/>
        <w:rPr>
          <w:rFonts w:ascii="Trebuchet MS" w:eastAsia="Cambria" w:hAnsi="Trebuchet MS" w:cs="Arial"/>
          <w:lang w:val="en-GB"/>
        </w:rPr>
      </w:pPr>
    </w:p>
    <w:p w14:paraId="7BF07A52" w14:textId="77777777" w:rsidR="00B43AC3" w:rsidRPr="00B43AC3" w:rsidRDefault="00B43AC3" w:rsidP="00B43AC3">
      <w:pPr>
        <w:numPr>
          <w:ilvl w:val="0"/>
          <w:numId w:val="11"/>
        </w:numPr>
        <w:spacing w:after="340" w:line="335" w:lineRule="auto"/>
        <w:contextualSpacing/>
        <w:rPr>
          <w:rFonts w:ascii="Trebuchet MS" w:eastAsia="Cambria" w:hAnsi="Trebuchet MS" w:cs="Arial"/>
          <w:lang w:val="en-GB"/>
        </w:rPr>
      </w:pPr>
      <w:r w:rsidRPr="00B43AC3">
        <w:rPr>
          <w:rFonts w:ascii="Trebuchet MS" w:eastAsia="Cambria" w:hAnsi="Trebuchet MS" w:cs="Arial"/>
          <w:lang w:val="en-GB"/>
        </w:rPr>
        <w:t xml:space="preserve">First episode or early phase schizophrenia patients who have not had a relapse are appropriate for LAI AP treatment. </w:t>
      </w:r>
    </w:p>
    <w:tbl>
      <w:tblPr>
        <w:tblStyle w:val="TableGrid"/>
        <w:tblW w:w="0" w:type="auto"/>
        <w:tblLook w:val="04A0" w:firstRow="1" w:lastRow="0" w:firstColumn="1" w:lastColumn="0" w:noHBand="0" w:noVBand="1"/>
      </w:tblPr>
      <w:tblGrid>
        <w:gridCol w:w="1870"/>
        <w:gridCol w:w="1793"/>
        <w:gridCol w:w="1764"/>
        <w:gridCol w:w="1717"/>
        <w:gridCol w:w="1872"/>
      </w:tblGrid>
      <w:tr w:rsidR="00AF2477" w:rsidRPr="00B43AC3" w14:paraId="750A8D85" w14:textId="77777777" w:rsidTr="00984E13">
        <w:trPr>
          <w:trHeight w:val="258"/>
        </w:trPr>
        <w:tc>
          <w:tcPr>
            <w:tcW w:w="2073" w:type="dxa"/>
          </w:tcPr>
          <w:p w14:paraId="11233CA7"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1</w:t>
            </w:r>
          </w:p>
        </w:tc>
        <w:tc>
          <w:tcPr>
            <w:tcW w:w="2073" w:type="dxa"/>
          </w:tcPr>
          <w:p w14:paraId="0FDA8AF1"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2</w:t>
            </w:r>
          </w:p>
        </w:tc>
        <w:tc>
          <w:tcPr>
            <w:tcW w:w="2073" w:type="dxa"/>
          </w:tcPr>
          <w:p w14:paraId="4E1102D6"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3</w:t>
            </w:r>
          </w:p>
        </w:tc>
        <w:tc>
          <w:tcPr>
            <w:tcW w:w="2073" w:type="dxa"/>
          </w:tcPr>
          <w:p w14:paraId="7DA6A9EC"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4</w:t>
            </w:r>
          </w:p>
        </w:tc>
        <w:tc>
          <w:tcPr>
            <w:tcW w:w="2074" w:type="dxa"/>
          </w:tcPr>
          <w:p w14:paraId="7DD1CF4C"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5</w:t>
            </w:r>
          </w:p>
        </w:tc>
      </w:tr>
      <w:tr w:rsidR="00AF2477" w:rsidRPr="00B43AC3" w14:paraId="7F6EC9AD" w14:textId="77777777" w:rsidTr="00984E13">
        <w:trPr>
          <w:trHeight w:val="527"/>
        </w:trPr>
        <w:tc>
          <w:tcPr>
            <w:tcW w:w="2073" w:type="dxa"/>
          </w:tcPr>
          <w:p w14:paraId="30E40B59"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Completely disagree</w:t>
            </w:r>
          </w:p>
        </w:tc>
        <w:tc>
          <w:tcPr>
            <w:tcW w:w="2073" w:type="dxa"/>
          </w:tcPr>
          <w:p w14:paraId="37941BB1"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Disagree</w:t>
            </w:r>
          </w:p>
        </w:tc>
        <w:tc>
          <w:tcPr>
            <w:tcW w:w="2073" w:type="dxa"/>
          </w:tcPr>
          <w:p w14:paraId="47F71E48"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Neutral</w:t>
            </w:r>
          </w:p>
        </w:tc>
        <w:tc>
          <w:tcPr>
            <w:tcW w:w="2073" w:type="dxa"/>
          </w:tcPr>
          <w:p w14:paraId="6E5186D9"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Agree</w:t>
            </w:r>
          </w:p>
        </w:tc>
        <w:tc>
          <w:tcPr>
            <w:tcW w:w="2074" w:type="dxa"/>
          </w:tcPr>
          <w:p w14:paraId="48AF12BD"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Completely agree</w:t>
            </w:r>
          </w:p>
        </w:tc>
      </w:tr>
      <w:tr w:rsidR="00AF2477" w:rsidRPr="00B43AC3" w14:paraId="09C0BFC1" w14:textId="77777777" w:rsidTr="00984E13">
        <w:trPr>
          <w:trHeight w:val="415"/>
        </w:trPr>
        <w:tc>
          <w:tcPr>
            <w:tcW w:w="10367" w:type="dxa"/>
            <w:gridSpan w:val="5"/>
          </w:tcPr>
          <w:p w14:paraId="10683B89" w14:textId="60AE0C41" w:rsidR="00AF2477" w:rsidRPr="00B43AC3" w:rsidRDefault="00AF2477" w:rsidP="00984E13">
            <w:pPr>
              <w:rPr>
                <w:rFonts w:ascii="Trebuchet MS" w:eastAsia="Cambria" w:hAnsi="Trebuchet MS" w:cs="Cambria"/>
                <w:lang w:val="en-GB"/>
              </w:rPr>
            </w:pPr>
            <w:r w:rsidRPr="00B43AC3">
              <w:rPr>
                <w:rFonts w:ascii="Trebuchet MS" w:eastAsia="Cambria" w:hAnsi="Trebuchet MS" w:cs="Cambria"/>
                <w:lang w:val="en-GB"/>
              </w:rPr>
              <w:t>Comments:</w:t>
            </w:r>
          </w:p>
        </w:tc>
      </w:tr>
    </w:tbl>
    <w:p w14:paraId="606DEA1A" w14:textId="37469333" w:rsidR="00B43AC3" w:rsidRPr="00B43AC3" w:rsidRDefault="00B43AC3" w:rsidP="00053F4A">
      <w:pPr>
        <w:pStyle w:val="Heading3"/>
      </w:pPr>
      <w:r w:rsidRPr="13AD7DB2">
        <w:rPr>
          <w:lang w:val="en-US"/>
        </w:rPr>
        <w:t>Section 2: Dosage</w:t>
      </w:r>
      <w:r w:rsidR="00D86CCF" w:rsidRPr="13AD7DB2">
        <w:rPr>
          <w:lang w:val="en-US"/>
        </w:rPr>
        <w:t>, management and side effects</w:t>
      </w:r>
    </w:p>
    <w:p w14:paraId="73BADEBA" w14:textId="77777777" w:rsidR="00B43AC3" w:rsidRPr="00B43AC3" w:rsidRDefault="00B43AC3" w:rsidP="00B43AC3">
      <w:pPr>
        <w:numPr>
          <w:ilvl w:val="0"/>
          <w:numId w:val="11"/>
        </w:numPr>
        <w:spacing w:after="200" w:line="335" w:lineRule="auto"/>
        <w:contextualSpacing/>
        <w:rPr>
          <w:rFonts w:ascii="Trebuchet MS" w:eastAsia="Cambria" w:hAnsi="Trebuchet MS" w:cs="Arial"/>
          <w:lang w:val="en-GB"/>
        </w:rPr>
      </w:pPr>
      <w:r w:rsidRPr="00B43AC3">
        <w:rPr>
          <w:rFonts w:ascii="Trebuchet MS" w:eastAsia="Cambria" w:hAnsi="Trebuchet MS" w:cs="Arial"/>
          <w:lang w:val="en-GB"/>
        </w:rPr>
        <w:t xml:space="preserve">A first episode or early phase schizophrenia patient can be on the equivalent dose of LAI AP as their oral AP </w:t>
      </w:r>
      <w:proofErr w:type="gramStart"/>
      <w:r w:rsidRPr="00B43AC3">
        <w:rPr>
          <w:rFonts w:ascii="Trebuchet MS" w:eastAsia="Cambria" w:hAnsi="Trebuchet MS" w:cs="Arial"/>
          <w:lang w:val="en-GB"/>
        </w:rPr>
        <w:t>providing</w:t>
      </w:r>
      <w:proofErr w:type="gramEnd"/>
      <w:r w:rsidRPr="00B43AC3">
        <w:rPr>
          <w:rFonts w:ascii="Trebuchet MS" w:eastAsia="Cambria" w:hAnsi="Trebuchet MS" w:cs="Arial"/>
          <w:lang w:val="en-GB"/>
        </w:rPr>
        <w:t xml:space="preserve"> they are stable. </w:t>
      </w:r>
    </w:p>
    <w:tbl>
      <w:tblPr>
        <w:tblStyle w:val="TableGrid"/>
        <w:tblW w:w="0" w:type="auto"/>
        <w:tblLook w:val="04A0" w:firstRow="1" w:lastRow="0" w:firstColumn="1" w:lastColumn="0" w:noHBand="0" w:noVBand="1"/>
      </w:tblPr>
      <w:tblGrid>
        <w:gridCol w:w="1870"/>
        <w:gridCol w:w="1793"/>
        <w:gridCol w:w="1764"/>
        <w:gridCol w:w="1717"/>
        <w:gridCol w:w="1872"/>
      </w:tblGrid>
      <w:tr w:rsidR="00AF2477" w:rsidRPr="00B43AC3" w14:paraId="6C683490" w14:textId="77777777" w:rsidTr="00984E13">
        <w:trPr>
          <w:trHeight w:val="258"/>
        </w:trPr>
        <w:tc>
          <w:tcPr>
            <w:tcW w:w="2073" w:type="dxa"/>
          </w:tcPr>
          <w:p w14:paraId="1BF05FC2"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1</w:t>
            </w:r>
          </w:p>
        </w:tc>
        <w:tc>
          <w:tcPr>
            <w:tcW w:w="2073" w:type="dxa"/>
          </w:tcPr>
          <w:p w14:paraId="6F966280"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2</w:t>
            </w:r>
          </w:p>
        </w:tc>
        <w:tc>
          <w:tcPr>
            <w:tcW w:w="2073" w:type="dxa"/>
          </w:tcPr>
          <w:p w14:paraId="774DBE36"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3</w:t>
            </w:r>
          </w:p>
        </w:tc>
        <w:tc>
          <w:tcPr>
            <w:tcW w:w="2073" w:type="dxa"/>
          </w:tcPr>
          <w:p w14:paraId="7C87053D"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4</w:t>
            </w:r>
          </w:p>
        </w:tc>
        <w:tc>
          <w:tcPr>
            <w:tcW w:w="2074" w:type="dxa"/>
          </w:tcPr>
          <w:p w14:paraId="62E0FD74"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5</w:t>
            </w:r>
          </w:p>
        </w:tc>
      </w:tr>
      <w:tr w:rsidR="00AF2477" w:rsidRPr="00B43AC3" w14:paraId="1A221DDE" w14:textId="77777777" w:rsidTr="00984E13">
        <w:trPr>
          <w:trHeight w:val="527"/>
        </w:trPr>
        <w:tc>
          <w:tcPr>
            <w:tcW w:w="2073" w:type="dxa"/>
          </w:tcPr>
          <w:p w14:paraId="74B567F4"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Completely disagree</w:t>
            </w:r>
          </w:p>
        </w:tc>
        <w:tc>
          <w:tcPr>
            <w:tcW w:w="2073" w:type="dxa"/>
          </w:tcPr>
          <w:p w14:paraId="6E61EE5A"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Disagree</w:t>
            </w:r>
          </w:p>
        </w:tc>
        <w:tc>
          <w:tcPr>
            <w:tcW w:w="2073" w:type="dxa"/>
          </w:tcPr>
          <w:p w14:paraId="3E01F67F"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Neutral</w:t>
            </w:r>
          </w:p>
        </w:tc>
        <w:tc>
          <w:tcPr>
            <w:tcW w:w="2073" w:type="dxa"/>
          </w:tcPr>
          <w:p w14:paraId="6C5A2D17"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Agree</w:t>
            </w:r>
          </w:p>
        </w:tc>
        <w:tc>
          <w:tcPr>
            <w:tcW w:w="2074" w:type="dxa"/>
          </w:tcPr>
          <w:p w14:paraId="5A80CC15" w14:textId="77777777" w:rsidR="00AF2477" w:rsidRPr="00B43AC3" w:rsidRDefault="00AF2477" w:rsidP="00984E13">
            <w:pPr>
              <w:jc w:val="center"/>
              <w:rPr>
                <w:rFonts w:ascii="Trebuchet MS" w:eastAsia="Cambria" w:hAnsi="Trebuchet MS" w:cs="Cambria"/>
                <w:lang w:val="en-GB"/>
              </w:rPr>
            </w:pPr>
            <w:r w:rsidRPr="00B43AC3">
              <w:rPr>
                <w:rFonts w:ascii="Trebuchet MS" w:eastAsia="Cambria" w:hAnsi="Trebuchet MS" w:cs="Cambria"/>
                <w:lang w:val="en-GB"/>
              </w:rPr>
              <w:t>Completely agree</w:t>
            </w:r>
          </w:p>
        </w:tc>
      </w:tr>
      <w:tr w:rsidR="00AF2477" w:rsidRPr="00B43AC3" w14:paraId="2BBF8B6F" w14:textId="77777777" w:rsidTr="00984E13">
        <w:trPr>
          <w:trHeight w:val="415"/>
        </w:trPr>
        <w:tc>
          <w:tcPr>
            <w:tcW w:w="10367" w:type="dxa"/>
            <w:gridSpan w:val="5"/>
          </w:tcPr>
          <w:p w14:paraId="2838F298" w14:textId="34E8BD55" w:rsidR="00AF2477" w:rsidRPr="00B43AC3" w:rsidRDefault="00AF2477" w:rsidP="00984E13">
            <w:pPr>
              <w:rPr>
                <w:rFonts w:ascii="Trebuchet MS" w:eastAsia="Cambria" w:hAnsi="Trebuchet MS" w:cs="Cambria"/>
                <w:lang w:val="en-GB"/>
              </w:rPr>
            </w:pPr>
            <w:r w:rsidRPr="00B43AC3">
              <w:rPr>
                <w:rFonts w:ascii="Trebuchet MS" w:eastAsia="Cambria" w:hAnsi="Trebuchet MS" w:cs="Cambria"/>
                <w:lang w:val="en-GB"/>
              </w:rPr>
              <w:t>Comments:</w:t>
            </w:r>
          </w:p>
        </w:tc>
      </w:tr>
    </w:tbl>
    <w:p w14:paraId="4D715CF0" w14:textId="04BD65D3" w:rsidR="00B43AC3" w:rsidRPr="00B43AC3" w:rsidRDefault="00B43AC3" w:rsidP="00B43AC3">
      <w:pPr>
        <w:numPr>
          <w:ilvl w:val="0"/>
          <w:numId w:val="11"/>
        </w:numPr>
        <w:spacing w:after="200" w:line="335" w:lineRule="auto"/>
        <w:contextualSpacing/>
        <w:rPr>
          <w:rFonts w:ascii="Trebuchet MS" w:eastAsia="Cambria" w:hAnsi="Trebuchet MS" w:cs="Arial"/>
          <w:lang w:val="en-GB"/>
        </w:rPr>
      </w:pPr>
      <w:r w:rsidRPr="00B43AC3">
        <w:rPr>
          <w:rFonts w:ascii="Trebuchet MS" w:eastAsia="Cambria" w:hAnsi="Trebuchet MS" w:cs="Arial"/>
          <w:lang w:val="en-GB"/>
        </w:rPr>
        <w:t xml:space="preserve"> Would you dose a first episode or early phase schizophrenia patient on LAI AP differently because they are younger or have had less medication exposure?</w:t>
      </w:r>
      <w:r w:rsidRPr="00B43AC3">
        <w:rPr>
          <w:rFonts w:ascii="Cambria" w:eastAsia="Cambria" w:hAnsi="Cambria" w:cs="Cambria"/>
          <w:b/>
          <w:bCs/>
          <w:lang w:val="en-GB"/>
        </w:rPr>
        <w:t xml:space="preserve"> </w:t>
      </w:r>
    </w:p>
    <w:p w14:paraId="110748F1" w14:textId="77777777" w:rsidR="00B43AC3" w:rsidRPr="00B43AC3" w:rsidRDefault="00B43AC3" w:rsidP="00B43AC3">
      <w:pPr>
        <w:ind w:left="720"/>
        <w:contextualSpacing/>
        <w:rPr>
          <w:rFonts w:ascii="Trebuchet MS" w:eastAsia="Cambria" w:hAnsi="Trebuchet MS" w:cs="Arial"/>
          <w:lang w:val="en-GB"/>
        </w:rPr>
      </w:pPr>
    </w:p>
    <w:p w14:paraId="358666FC" w14:textId="7DA74955" w:rsidR="00B43AC3" w:rsidRPr="00AF2477" w:rsidRDefault="00B43AC3" w:rsidP="00AF2477">
      <w:pPr>
        <w:numPr>
          <w:ilvl w:val="0"/>
          <w:numId w:val="11"/>
        </w:numPr>
        <w:spacing w:after="200" w:line="335" w:lineRule="auto"/>
        <w:contextualSpacing/>
        <w:rPr>
          <w:rFonts w:ascii="Trebuchet MS" w:eastAsia="Cambria" w:hAnsi="Trebuchet MS" w:cs="Arial"/>
          <w:lang w:val="en-GB"/>
        </w:rPr>
      </w:pPr>
      <w:r w:rsidRPr="00B43AC3">
        <w:rPr>
          <w:rFonts w:ascii="Trebuchet MS" w:eastAsia="Cambria" w:hAnsi="Trebuchet MS" w:cs="Arial"/>
          <w:lang w:val="en-GB"/>
        </w:rPr>
        <w:t>How do you manage a patient with first episode or early phase schizophrenia who has side effects during the first half of the injection interval (e.g. during the first two weeks if the injection interval is 4 weeks)</w:t>
      </w:r>
      <w:r w:rsidR="006F059D">
        <w:rPr>
          <w:rFonts w:ascii="Trebuchet MS" w:eastAsia="Cambria" w:hAnsi="Trebuchet MS" w:cs="Arial"/>
          <w:lang w:val="en-GB"/>
        </w:rPr>
        <w:t>?</w:t>
      </w:r>
    </w:p>
    <w:p w14:paraId="0029B4FB" w14:textId="77777777" w:rsidR="00B43AC3" w:rsidRPr="00B43AC3" w:rsidRDefault="00B43AC3" w:rsidP="00B43AC3">
      <w:pPr>
        <w:ind w:left="360"/>
        <w:contextualSpacing/>
        <w:rPr>
          <w:rFonts w:ascii="Trebuchet MS" w:eastAsia="Cambria" w:hAnsi="Trebuchet MS" w:cs="Arial"/>
          <w:lang w:val="en-GB"/>
        </w:rPr>
      </w:pPr>
    </w:p>
    <w:p w14:paraId="5B10B615" w14:textId="77777777" w:rsidR="00B43AC3" w:rsidRPr="00B43AC3" w:rsidRDefault="00B43AC3" w:rsidP="00B43AC3">
      <w:pPr>
        <w:numPr>
          <w:ilvl w:val="0"/>
          <w:numId w:val="11"/>
        </w:numPr>
        <w:spacing w:after="200" w:line="335" w:lineRule="auto"/>
        <w:contextualSpacing/>
        <w:rPr>
          <w:rFonts w:ascii="Trebuchet MS" w:eastAsia="Cambria" w:hAnsi="Trebuchet MS" w:cs="Arial"/>
          <w:lang w:val="en-GB"/>
        </w:rPr>
      </w:pPr>
      <w:r w:rsidRPr="00B43AC3">
        <w:rPr>
          <w:rFonts w:ascii="Trebuchet MS" w:eastAsia="Cambria" w:hAnsi="Trebuchet MS" w:cs="Arial"/>
          <w:lang w:val="en-GB"/>
        </w:rPr>
        <w:t xml:space="preserve">For a first episode or early phase schizophrenia patient I would use different LAI AP doses to achieve tolerability and efficacy depending on the LAI AP and its window of tolerability. </w:t>
      </w:r>
    </w:p>
    <w:tbl>
      <w:tblPr>
        <w:tblStyle w:val="TableGrid"/>
        <w:tblW w:w="0" w:type="auto"/>
        <w:tblLook w:val="04A0" w:firstRow="1" w:lastRow="0" w:firstColumn="1" w:lastColumn="0" w:noHBand="0" w:noVBand="1"/>
      </w:tblPr>
      <w:tblGrid>
        <w:gridCol w:w="1870"/>
        <w:gridCol w:w="1793"/>
        <w:gridCol w:w="1764"/>
        <w:gridCol w:w="1717"/>
        <w:gridCol w:w="1872"/>
      </w:tblGrid>
      <w:tr w:rsidR="006F059D" w:rsidRPr="00B43AC3" w14:paraId="5D10F1BD" w14:textId="77777777" w:rsidTr="00984E13">
        <w:trPr>
          <w:trHeight w:val="258"/>
        </w:trPr>
        <w:tc>
          <w:tcPr>
            <w:tcW w:w="2073" w:type="dxa"/>
          </w:tcPr>
          <w:p w14:paraId="79E54B61"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1</w:t>
            </w:r>
          </w:p>
        </w:tc>
        <w:tc>
          <w:tcPr>
            <w:tcW w:w="2073" w:type="dxa"/>
          </w:tcPr>
          <w:p w14:paraId="6C89B6AE"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2</w:t>
            </w:r>
          </w:p>
        </w:tc>
        <w:tc>
          <w:tcPr>
            <w:tcW w:w="2073" w:type="dxa"/>
          </w:tcPr>
          <w:p w14:paraId="7A322785"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3</w:t>
            </w:r>
          </w:p>
        </w:tc>
        <w:tc>
          <w:tcPr>
            <w:tcW w:w="2073" w:type="dxa"/>
          </w:tcPr>
          <w:p w14:paraId="71231253"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4</w:t>
            </w:r>
          </w:p>
        </w:tc>
        <w:tc>
          <w:tcPr>
            <w:tcW w:w="2074" w:type="dxa"/>
          </w:tcPr>
          <w:p w14:paraId="6982E17A"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5</w:t>
            </w:r>
          </w:p>
        </w:tc>
      </w:tr>
      <w:tr w:rsidR="006F059D" w:rsidRPr="00B43AC3" w14:paraId="41C403A6" w14:textId="77777777" w:rsidTr="00984E13">
        <w:trPr>
          <w:trHeight w:val="527"/>
        </w:trPr>
        <w:tc>
          <w:tcPr>
            <w:tcW w:w="2073" w:type="dxa"/>
          </w:tcPr>
          <w:p w14:paraId="6E16D97E"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disagree</w:t>
            </w:r>
          </w:p>
        </w:tc>
        <w:tc>
          <w:tcPr>
            <w:tcW w:w="2073" w:type="dxa"/>
          </w:tcPr>
          <w:p w14:paraId="7DA29DF2"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Disagree</w:t>
            </w:r>
          </w:p>
        </w:tc>
        <w:tc>
          <w:tcPr>
            <w:tcW w:w="2073" w:type="dxa"/>
          </w:tcPr>
          <w:p w14:paraId="629251C3"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Neutral</w:t>
            </w:r>
          </w:p>
        </w:tc>
        <w:tc>
          <w:tcPr>
            <w:tcW w:w="2073" w:type="dxa"/>
          </w:tcPr>
          <w:p w14:paraId="225781A1"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Agree</w:t>
            </w:r>
          </w:p>
        </w:tc>
        <w:tc>
          <w:tcPr>
            <w:tcW w:w="2074" w:type="dxa"/>
          </w:tcPr>
          <w:p w14:paraId="1214C486"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agree</w:t>
            </w:r>
          </w:p>
        </w:tc>
      </w:tr>
      <w:tr w:rsidR="006F059D" w:rsidRPr="00B43AC3" w14:paraId="3AC7BCA9" w14:textId="77777777" w:rsidTr="00984E13">
        <w:trPr>
          <w:trHeight w:val="415"/>
        </w:trPr>
        <w:tc>
          <w:tcPr>
            <w:tcW w:w="10367" w:type="dxa"/>
            <w:gridSpan w:val="5"/>
          </w:tcPr>
          <w:p w14:paraId="27386D59" w14:textId="673D8729" w:rsidR="006F059D" w:rsidRPr="00B43AC3" w:rsidRDefault="006F059D" w:rsidP="00984E13">
            <w:pPr>
              <w:rPr>
                <w:rFonts w:ascii="Trebuchet MS" w:eastAsia="Cambria" w:hAnsi="Trebuchet MS" w:cs="Cambria"/>
                <w:lang w:val="en-GB"/>
              </w:rPr>
            </w:pPr>
            <w:r w:rsidRPr="00B43AC3">
              <w:rPr>
                <w:rFonts w:ascii="Trebuchet MS" w:eastAsia="Cambria" w:hAnsi="Trebuchet MS" w:cs="Cambria"/>
                <w:lang w:val="en-GB"/>
              </w:rPr>
              <w:t>Comments:</w:t>
            </w:r>
          </w:p>
        </w:tc>
      </w:tr>
    </w:tbl>
    <w:p w14:paraId="05046A00" w14:textId="77777777" w:rsidR="00B43AC3" w:rsidRPr="00B43AC3" w:rsidRDefault="00B43AC3" w:rsidP="00B43AC3">
      <w:pPr>
        <w:ind w:left="720"/>
        <w:contextualSpacing/>
        <w:rPr>
          <w:rFonts w:ascii="Trebuchet MS" w:eastAsia="Cambria" w:hAnsi="Trebuchet MS" w:cs="Arial"/>
          <w:lang w:val="en-GB"/>
        </w:rPr>
      </w:pPr>
    </w:p>
    <w:p w14:paraId="156331D7" w14:textId="77777777" w:rsidR="00B43AC3" w:rsidRPr="00B43AC3" w:rsidRDefault="00B43AC3" w:rsidP="00B43AC3">
      <w:pPr>
        <w:numPr>
          <w:ilvl w:val="0"/>
          <w:numId w:val="11"/>
        </w:numPr>
        <w:spacing w:after="200" w:line="335" w:lineRule="auto"/>
        <w:contextualSpacing/>
        <w:rPr>
          <w:rFonts w:ascii="Trebuchet MS" w:eastAsia="Cambria" w:hAnsi="Trebuchet MS" w:cs="Arial"/>
          <w:lang w:val="en-GB"/>
        </w:rPr>
      </w:pPr>
      <w:r w:rsidRPr="00B43AC3">
        <w:rPr>
          <w:rFonts w:ascii="Trebuchet MS" w:eastAsia="Cambria" w:hAnsi="Trebuchet MS" w:cs="Arial"/>
          <w:lang w:val="en-GB"/>
        </w:rPr>
        <w:t>What is the injection interval you prefer to use for first episode or early phase schizophrenia patient on LAI AP?</w:t>
      </w:r>
    </w:p>
    <w:p w14:paraId="3BFF255A" w14:textId="77777777" w:rsidR="00B43AC3" w:rsidRPr="00B43AC3" w:rsidRDefault="00B43AC3" w:rsidP="00B43AC3">
      <w:pPr>
        <w:ind w:left="720"/>
        <w:contextualSpacing/>
        <w:rPr>
          <w:rFonts w:ascii="Trebuchet MS" w:eastAsia="Cambria" w:hAnsi="Trebuchet MS" w:cs="Arial"/>
          <w:lang w:val="en-GB"/>
        </w:rPr>
      </w:pPr>
    </w:p>
    <w:p w14:paraId="4648CE21" w14:textId="77777777" w:rsidR="00B43AC3" w:rsidRPr="00B43AC3" w:rsidRDefault="00B43AC3" w:rsidP="00B43AC3">
      <w:pPr>
        <w:numPr>
          <w:ilvl w:val="0"/>
          <w:numId w:val="11"/>
        </w:numPr>
        <w:spacing w:after="200" w:line="335" w:lineRule="auto"/>
        <w:contextualSpacing/>
        <w:rPr>
          <w:rFonts w:ascii="Trebuchet MS" w:eastAsia="Cambria" w:hAnsi="Trebuchet MS" w:cs="Arial"/>
          <w:lang w:val="en-GB"/>
        </w:rPr>
      </w:pPr>
      <w:r w:rsidRPr="00B43AC3">
        <w:rPr>
          <w:rFonts w:ascii="Trebuchet MS" w:eastAsia="Cambria" w:hAnsi="Trebuchet MS" w:cs="Arial"/>
          <w:lang w:val="en-GB"/>
        </w:rPr>
        <w:lastRenderedPageBreak/>
        <w:t xml:space="preserve">If LAI AP treatment starts to lose efficacy for a first episode or early phase schizophrenia patient the dose can be increased depending on what dose is already being used.  </w:t>
      </w:r>
    </w:p>
    <w:tbl>
      <w:tblPr>
        <w:tblStyle w:val="TableGrid"/>
        <w:tblW w:w="0" w:type="auto"/>
        <w:tblLook w:val="04A0" w:firstRow="1" w:lastRow="0" w:firstColumn="1" w:lastColumn="0" w:noHBand="0" w:noVBand="1"/>
      </w:tblPr>
      <w:tblGrid>
        <w:gridCol w:w="1870"/>
        <w:gridCol w:w="1793"/>
        <w:gridCol w:w="1764"/>
        <w:gridCol w:w="1717"/>
        <w:gridCol w:w="1872"/>
      </w:tblGrid>
      <w:tr w:rsidR="006F059D" w:rsidRPr="00B43AC3" w14:paraId="622EB7BC" w14:textId="77777777" w:rsidTr="00984E13">
        <w:trPr>
          <w:trHeight w:val="258"/>
        </w:trPr>
        <w:tc>
          <w:tcPr>
            <w:tcW w:w="2073" w:type="dxa"/>
          </w:tcPr>
          <w:p w14:paraId="5077E819"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1</w:t>
            </w:r>
          </w:p>
        </w:tc>
        <w:tc>
          <w:tcPr>
            <w:tcW w:w="2073" w:type="dxa"/>
          </w:tcPr>
          <w:p w14:paraId="230FF54E"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2</w:t>
            </w:r>
          </w:p>
        </w:tc>
        <w:tc>
          <w:tcPr>
            <w:tcW w:w="2073" w:type="dxa"/>
          </w:tcPr>
          <w:p w14:paraId="36426C3B"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3</w:t>
            </w:r>
          </w:p>
        </w:tc>
        <w:tc>
          <w:tcPr>
            <w:tcW w:w="2073" w:type="dxa"/>
          </w:tcPr>
          <w:p w14:paraId="2D3EE46F"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4</w:t>
            </w:r>
          </w:p>
        </w:tc>
        <w:tc>
          <w:tcPr>
            <w:tcW w:w="2074" w:type="dxa"/>
          </w:tcPr>
          <w:p w14:paraId="60CE375C"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5</w:t>
            </w:r>
          </w:p>
        </w:tc>
      </w:tr>
      <w:tr w:rsidR="006F059D" w:rsidRPr="00B43AC3" w14:paraId="3755214E" w14:textId="77777777" w:rsidTr="00984E13">
        <w:trPr>
          <w:trHeight w:val="527"/>
        </w:trPr>
        <w:tc>
          <w:tcPr>
            <w:tcW w:w="2073" w:type="dxa"/>
          </w:tcPr>
          <w:p w14:paraId="354B960B"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disagree</w:t>
            </w:r>
          </w:p>
        </w:tc>
        <w:tc>
          <w:tcPr>
            <w:tcW w:w="2073" w:type="dxa"/>
          </w:tcPr>
          <w:p w14:paraId="2FC7E94E"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Disagree</w:t>
            </w:r>
          </w:p>
        </w:tc>
        <w:tc>
          <w:tcPr>
            <w:tcW w:w="2073" w:type="dxa"/>
          </w:tcPr>
          <w:p w14:paraId="234E2FDA"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Neutral</w:t>
            </w:r>
          </w:p>
        </w:tc>
        <w:tc>
          <w:tcPr>
            <w:tcW w:w="2073" w:type="dxa"/>
          </w:tcPr>
          <w:p w14:paraId="098E81DC"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Agree</w:t>
            </w:r>
          </w:p>
        </w:tc>
        <w:tc>
          <w:tcPr>
            <w:tcW w:w="2074" w:type="dxa"/>
          </w:tcPr>
          <w:p w14:paraId="3B188939"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agree</w:t>
            </w:r>
          </w:p>
        </w:tc>
      </w:tr>
      <w:tr w:rsidR="006F059D" w:rsidRPr="00B43AC3" w14:paraId="56E5F507" w14:textId="77777777" w:rsidTr="00984E13">
        <w:trPr>
          <w:trHeight w:val="415"/>
        </w:trPr>
        <w:tc>
          <w:tcPr>
            <w:tcW w:w="10367" w:type="dxa"/>
            <w:gridSpan w:val="5"/>
          </w:tcPr>
          <w:p w14:paraId="009107D4" w14:textId="2A68BE97" w:rsidR="006F059D" w:rsidRPr="00B43AC3" w:rsidRDefault="006F059D" w:rsidP="00984E13">
            <w:pPr>
              <w:rPr>
                <w:rFonts w:ascii="Trebuchet MS" w:eastAsia="Cambria" w:hAnsi="Trebuchet MS" w:cs="Cambria"/>
                <w:lang w:val="en-GB"/>
              </w:rPr>
            </w:pPr>
            <w:r w:rsidRPr="00B43AC3">
              <w:rPr>
                <w:rFonts w:ascii="Trebuchet MS" w:eastAsia="Cambria" w:hAnsi="Trebuchet MS" w:cs="Cambria"/>
                <w:lang w:val="en-GB"/>
              </w:rPr>
              <w:t>Comments:</w:t>
            </w:r>
          </w:p>
        </w:tc>
      </w:tr>
    </w:tbl>
    <w:p w14:paraId="64F4096A" w14:textId="77777777" w:rsidR="00B43AC3" w:rsidRPr="00B43AC3" w:rsidRDefault="00B43AC3" w:rsidP="00B43AC3">
      <w:pPr>
        <w:spacing w:after="200" w:line="335" w:lineRule="auto"/>
        <w:rPr>
          <w:rFonts w:ascii="Trebuchet MS" w:eastAsia="Trebuchet MS" w:hAnsi="Trebuchet MS" w:cs="Arial"/>
          <w:color w:val="0D213A"/>
          <w:lang w:val="en"/>
        </w:rPr>
      </w:pPr>
    </w:p>
    <w:p w14:paraId="011A1FEC" w14:textId="77777777" w:rsidR="00B43AC3" w:rsidRPr="00B43AC3" w:rsidRDefault="00B43AC3" w:rsidP="00B43AC3">
      <w:pPr>
        <w:numPr>
          <w:ilvl w:val="0"/>
          <w:numId w:val="11"/>
        </w:numPr>
        <w:spacing w:after="200" w:line="335" w:lineRule="auto"/>
        <w:contextualSpacing/>
        <w:rPr>
          <w:rFonts w:ascii="Trebuchet MS" w:eastAsia="Cambria" w:hAnsi="Trebuchet MS" w:cs="Arial"/>
          <w:lang w:val="en-GB"/>
        </w:rPr>
      </w:pPr>
      <w:r w:rsidRPr="00B43AC3">
        <w:rPr>
          <w:rFonts w:ascii="Trebuchet MS" w:eastAsia="Cambria" w:hAnsi="Trebuchet MS" w:cs="Arial"/>
          <w:lang w:val="en-GB"/>
        </w:rPr>
        <w:t>If a first episode or early phase schizophrenia patient has a psychotic episode whilst on LAI AP treatment I would switch to a new dose with a different drug.</w:t>
      </w:r>
    </w:p>
    <w:tbl>
      <w:tblPr>
        <w:tblStyle w:val="TableGrid"/>
        <w:tblW w:w="0" w:type="auto"/>
        <w:tblLook w:val="04A0" w:firstRow="1" w:lastRow="0" w:firstColumn="1" w:lastColumn="0" w:noHBand="0" w:noVBand="1"/>
      </w:tblPr>
      <w:tblGrid>
        <w:gridCol w:w="1870"/>
        <w:gridCol w:w="1793"/>
        <w:gridCol w:w="1764"/>
        <w:gridCol w:w="1717"/>
        <w:gridCol w:w="1872"/>
      </w:tblGrid>
      <w:tr w:rsidR="006F059D" w:rsidRPr="00B43AC3" w14:paraId="32DD9CB5" w14:textId="77777777" w:rsidTr="00984E13">
        <w:trPr>
          <w:trHeight w:val="258"/>
        </w:trPr>
        <w:tc>
          <w:tcPr>
            <w:tcW w:w="2073" w:type="dxa"/>
          </w:tcPr>
          <w:p w14:paraId="2CE13973"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1</w:t>
            </w:r>
          </w:p>
        </w:tc>
        <w:tc>
          <w:tcPr>
            <w:tcW w:w="2073" w:type="dxa"/>
          </w:tcPr>
          <w:p w14:paraId="5765C5BF"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2</w:t>
            </w:r>
          </w:p>
        </w:tc>
        <w:tc>
          <w:tcPr>
            <w:tcW w:w="2073" w:type="dxa"/>
          </w:tcPr>
          <w:p w14:paraId="76600979"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3</w:t>
            </w:r>
          </w:p>
        </w:tc>
        <w:tc>
          <w:tcPr>
            <w:tcW w:w="2073" w:type="dxa"/>
          </w:tcPr>
          <w:p w14:paraId="5D586609"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4</w:t>
            </w:r>
          </w:p>
        </w:tc>
        <w:tc>
          <w:tcPr>
            <w:tcW w:w="2074" w:type="dxa"/>
          </w:tcPr>
          <w:p w14:paraId="234F4382"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5</w:t>
            </w:r>
          </w:p>
        </w:tc>
      </w:tr>
      <w:tr w:rsidR="006F059D" w:rsidRPr="00B43AC3" w14:paraId="208385FC" w14:textId="77777777" w:rsidTr="00984E13">
        <w:trPr>
          <w:trHeight w:val="527"/>
        </w:trPr>
        <w:tc>
          <w:tcPr>
            <w:tcW w:w="2073" w:type="dxa"/>
          </w:tcPr>
          <w:p w14:paraId="7AD1945B"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disagree</w:t>
            </w:r>
          </w:p>
        </w:tc>
        <w:tc>
          <w:tcPr>
            <w:tcW w:w="2073" w:type="dxa"/>
          </w:tcPr>
          <w:p w14:paraId="553567A2"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Disagree</w:t>
            </w:r>
          </w:p>
        </w:tc>
        <w:tc>
          <w:tcPr>
            <w:tcW w:w="2073" w:type="dxa"/>
          </w:tcPr>
          <w:p w14:paraId="7CD5A65D"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Neutral</w:t>
            </w:r>
          </w:p>
        </w:tc>
        <w:tc>
          <w:tcPr>
            <w:tcW w:w="2073" w:type="dxa"/>
          </w:tcPr>
          <w:p w14:paraId="2B5C28EF"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Agree</w:t>
            </w:r>
          </w:p>
        </w:tc>
        <w:tc>
          <w:tcPr>
            <w:tcW w:w="2074" w:type="dxa"/>
          </w:tcPr>
          <w:p w14:paraId="099B2913"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agree</w:t>
            </w:r>
          </w:p>
        </w:tc>
      </w:tr>
      <w:tr w:rsidR="006F059D" w:rsidRPr="00B43AC3" w14:paraId="333F6242" w14:textId="77777777" w:rsidTr="00984E13">
        <w:trPr>
          <w:trHeight w:val="415"/>
        </w:trPr>
        <w:tc>
          <w:tcPr>
            <w:tcW w:w="10367" w:type="dxa"/>
            <w:gridSpan w:val="5"/>
          </w:tcPr>
          <w:p w14:paraId="59BFEEF7" w14:textId="7708BCEC" w:rsidR="006F059D" w:rsidRPr="00B43AC3" w:rsidRDefault="006F059D" w:rsidP="00984E13">
            <w:pPr>
              <w:rPr>
                <w:rFonts w:ascii="Trebuchet MS" w:eastAsia="Cambria" w:hAnsi="Trebuchet MS" w:cs="Cambria"/>
                <w:lang w:val="en-GB"/>
              </w:rPr>
            </w:pPr>
            <w:r w:rsidRPr="00B43AC3">
              <w:rPr>
                <w:rFonts w:ascii="Trebuchet MS" w:eastAsia="Cambria" w:hAnsi="Trebuchet MS" w:cs="Cambria"/>
                <w:lang w:val="en-GB"/>
              </w:rPr>
              <w:t>Comments:</w:t>
            </w:r>
          </w:p>
        </w:tc>
      </w:tr>
    </w:tbl>
    <w:p w14:paraId="618CDB77" w14:textId="77777777" w:rsidR="00B43AC3" w:rsidRPr="00B43AC3" w:rsidRDefault="00B43AC3" w:rsidP="00B43AC3">
      <w:pPr>
        <w:ind w:left="720"/>
        <w:contextualSpacing/>
        <w:rPr>
          <w:rFonts w:ascii="Trebuchet MS" w:eastAsia="Cambria" w:hAnsi="Trebuchet MS" w:cs="Arial"/>
          <w:lang w:val="en-GB"/>
        </w:rPr>
      </w:pPr>
    </w:p>
    <w:p w14:paraId="73CC4B41" w14:textId="77777777" w:rsidR="00B43AC3" w:rsidRPr="00B43AC3" w:rsidRDefault="00B43AC3" w:rsidP="00B43AC3">
      <w:pPr>
        <w:ind w:left="720"/>
        <w:contextualSpacing/>
        <w:rPr>
          <w:rFonts w:ascii="Trebuchet MS" w:eastAsia="Cambria" w:hAnsi="Trebuchet MS" w:cs="Arial"/>
          <w:lang w:val="en-GB"/>
        </w:rPr>
      </w:pPr>
    </w:p>
    <w:p w14:paraId="7F6FF372" w14:textId="77777777" w:rsidR="00B43AC3" w:rsidRPr="00B43AC3" w:rsidRDefault="00B43AC3" w:rsidP="00B43AC3">
      <w:pPr>
        <w:numPr>
          <w:ilvl w:val="0"/>
          <w:numId w:val="11"/>
        </w:numPr>
        <w:spacing w:after="200" w:line="335" w:lineRule="auto"/>
        <w:contextualSpacing/>
        <w:rPr>
          <w:rFonts w:ascii="Trebuchet MS" w:eastAsia="Cambria" w:hAnsi="Trebuchet MS" w:cs="Arial"/>
          <w:lang w:val="en-GB"/>
        </w:rPr>
      </w:pPr>
      <w:r w:rsidRPr="00B43AC3">
        <w:rPr>
          <w:rFonts w:ascii="Trebuchet MS" w:eastAsia="Cambria" w:hAnsi="Trebuchet MS" w:cs="Arial"/>
          <w:lang w:val="en-GB"/>
        </w:rPr>
        <w:t>If a first episode or early phase schizophrenia patient has a psychotic episode whilst on LAI AP treatment, you would:</w:t>
      </w:r>
    </w:p>
    <w:p w14:paraId="04DB5FEB" w14:textId="77777777" w:rsidR="00B43AC3" w:rsidRPr="00B43AC3" w:rsidRDefault="00B43AC3" w:rsidP="00B43AC3">
      <w:pPr>
        <w:numPr>
          <w:ilvl w:val="0"/>
          <w:numId w:val="29"/>
        </w:numPr>
        <w:spacing w:after="200" w:line="335" w:lineRule="auto"/>
        <w:contextualSpacing/>
        <w:rPr>
          <w:rFonts w:ascii="Trebuchet MS" w:eastAsia="Cambria" w:hAnsi="Trebuchet MS" w:cs="Arial"/>
          <w:lang w:val="en-GB"/>
        </w:rPr>
      </w:pPr>
      <w:r w:rsidRPr="00B43AC3">
        <w:rPr>
          <w:rFonts w:ascii="Trebuchet MS" w:eastAsia="Cambria" w:hAnsi="Trebuchet MS" w:cs="Arial"/>
          <w:lang w:val="en-GB"/>
        </w:rPr>
        <w:t>Raise the dose without switching to a different drug by adding the oral version of that LAI (depending on the current dose)</w:t>
      </w:r>
    </w:p>
    <w:p w14:paraId="6EFB6574" w14:textId="77777777" w:rsidR="00B43AC3" w:rsidRPr="00B43AC3" w:rsidRDefault="00B43AC3" w:rsidP="00B43AC3">
      <w:pPr>
        <w:numPr>
          <w:ilvl w:val="0"/>
          <w:numId w:val="29"/>
        </w:numPr>
        <w:spacing w:after="200" w:line="335" w:lineRule="auto"/>
        <w:contextualSpacing/>
        <w:rPr>
          <w:rFonts w:ascii="Trebuchet MS" w:eastAsia="Cambria" w:hAnsi="Trebuchet MS" w:cs="Arial"/>
          <w:lang w:val="en-GB"/>
        </w:rPr>
      </w:pPr>
      <w:r w:rsidRPr="00B43AC3">
        <w:rPr>
          <w:rFonts w:ascii="Trebuchet MS" w:eastAsia="Cambria" w:hAnsi="Trebuchet MS" w:cs="Arial"/>
          <w:lang w:val="en-GB"/>
        </w:rPr>
        <w:t>Increase the dose of the LAI AP at the next injection interval if the psychosis improves.</w:t>
      </w:r>
    </w:p>
    <w:tbl>
      <w:tblPr>
        <w:tblStyle w:val="TableGrid"/>
        <w:tblW w:w="0" w:type="auto"/>
        <w:tblLook w:val="04A0" w:firstRow="1" w:lastRow="0" w:firstColumn="1" w:lastColumn="0" w:noHBand="0" w:noVBand="1"/>
      </w:tblPr>
      <w:tblGrid>
        <w:gridCol w:w="1870"/>
        <w:gridCol w:w="1793"/>
        <w:gridCol w:w="1764"/>
        <w:gridCol w:w="1717"/>
        <w:gridCol w:w="1872"/>
      </w:tblGrid>
      <w:tr w:rsidR="006F059D" w:rsidRPr="00B43AC3" w14:paraId="2E4B8053" w14:textId="77777777" w:rsidTr="00984E13">
        <w:trPr>
          <w:trHeight w:val="258"/>
        </w:trPr>
        <w:tc>
          <w:tcPr>
            <w:tcW w:w="2073" w:type="dxa"/>
          </w:tcPr>
          <w:p w14:paraId="6B0BEAC9"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1</w:t>
            </w:r>
          </w:p>
        </w:tc>
        <w:tc>
          <w:tcPr>
            <w:tcW w:w="2073" w:type="dxa"/>
          </w:tcPr>
          <w:p w14:paraId="433B1948"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2</w:t>
            </w:r>
          </w:p>
        </w:tc>
        <w:tc>
          <w:tcPr>
            <w:tcW w:w="2073" w:type="dxa"/>
          </w:tcPr>
          <w:p w14:paraId="4D45A729"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3</w:t>
            </w:r>
          </w:p>
        </w:tc>
        <w:tc>
          <w:tcPr>
            <w:tcW w:w="2073" w:type="dxa"/>
          </w:tcPr>
          <w:p w14:paraId="042ABF18"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4</w:t>
            </w:r>
          </w:p>
        </w:tc>
        <w:tc>
          <w:tcPr>
            <w:tcW w:w="2074" w:type="dxa"/>
          </w:tcPr>
          <w:p w14:paraId="76F19E1C"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5</w:t>
            </w:r>
          </w:p>
        </w:tc>
      </w:tr>
      <w:tr w:rsidR="006F059D" w:rsidRPr="00B43AC3" w14:paraId="02AA7DDB" w14:textId="77777777" w:rsidTr="00984E13">
        <w:trPr>
          <w:trHeight w:val="527"/>
        </w:trPr>
        <w:tc>
          <w:tcPr>
            <w:tcW w:w="2073" w:type="dxa"/>
          </w:tcPr>
          <w:p w14:paraId="2186B636"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disagree</w:t>
            </w:r>
          </w:p>
        </w:tc>
        <w:tc>
          <w:tcPr>
            <w:tcW w:w="2073" w:type="dxa"/>
          </w:tcPr>
          <w:p w14:paraId="48090916"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Disagree</w:t>
            </w:r>
          </w:p>
        </w:tc>
        <w:tc>
          <w:tcPr>
            <w:tcW w:w="2073" w:type="dxa"/>
          </w:tcPr>
          <w:p w14:paraId="1DAE782C"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Neutral</w:t>
            </w:r>
          </w:p>
        </w:tc>
        <w:tc>
          <w:tcPr>
            <w:tcW w:w="2073" w:type="dxa"/>
          </w:tcPr>
          <w:p w14:paraId="4944E808"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Agree</w:t>
            </w:r>
          </w:p>
        </w:tc>
        <w:tc>
          <w:tcPr>
            <w:tcW w:w="2074" w:type="dxa"/>
          </w:tcPr>
          <w:p w14:paraId="73864FA6"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agree</w:t>
            </w:r>
          </w:p>
        </w:tc>
      </w:tr>
      <w:tr w:rsidR="006F059D" w:rsidRPr="00B43AC3" w14:paraId="764C0D52" w14:textId="77777777" w:rsidTr="00984E13">
        <w:trPr>
          <w:trHeight w:val="415"/>
        </w:trPr>
        <w:tc>
          <w:tcPr>
            <w:tcW w:w="10367" w:type="dxa"/>
            <w:gridSpan w:val="5"/>
          </w:tcPr>
          <w:p w14:paraId="772F8D48" w14:textId="7F2598D4" w:rsidR="006F059D" w:rsidRPr="00B43AC3" w:rsidRDefault="006F059D" w:rsidP="00984E13">
            <w:pPr>
              <w:rPr>
                <w:rFonts w:ascii="Trebuchet MS" w:eastAsia="Cambria" w:hAnsi="Trebuchet MS" w:cs="Cambria"/>
                <w:lang w:val="en-GB"/>
              </w:rPr>
            </w:pPr>
            <w:r w:rsidRPr="00B43AC3">
              <w:rPr>
                <w:rFonts w:ascii="Trebuchet MS" w:eastAsia="Cambria" w:hAnsi="Trebuchet MS" w:cs="Cambria"/>
                <w:lang w:val="en-GB"/>
              </w:rPr>
              <w:t>Comments:</w:t>
            </w:r>
          </w:p>
        </w:tc>
      </w:tr>
    </w:tbl>
    <w:p w14:paraId="23CEE29D" w14:textId="77777777" w:rsidR="00B43AC3" w:rsidRPr="00B43AC3" w:rsidRDefault="00B43AC3" w:rsidP="00B43AC3">
      <w:pPr>
        <w:ind w:left="720"/>
        <w:contextualSpacing/>
        <w:rPr>
          <w:rFonts w:ascii="Trebuchet MS" w:eastAsia="Cambria" w:hAnsi="Trebuchet MS" w:cs="Arial"/>
          <w:lang w:val="en-GB"/>
        </w:rPr>
      </w:pPr>
    </w:p>
    <w:p w14:paraId="52D85CAD" w14:textId="77777777" w:rsidR="00B43AC3" w:rsidRPr="00B43AC3" w:rsidRDefault="00B43AC3" w:rsidP="00B43AC3">
      <w:pPr>
        <w:ind w:left="720"/>
        <w:contextualSpacing/>
        <w:rPr>
          <w:rFonts w:ascii="Trebuchet MS" w:eastAsia="Cambria" w:hAnsi="Trebuchet MS" w:cs="Arial"/>
          <w:lang w:val="en-GB"/>
        </w:rPr>
      </w:pPr>
    </w:p>
    <w:p w14:paraId="5168492A" w14:textId="051794BD" w:rsidR="00B43AC3" w:rsidRPr="00B43AC3" w:rsidRDefault="00B43AC3" w:rsidP="00B43AC3">
      <w:pPr>
        <w:numPr>
          <w:ilvl w:val="0"/>
          <w:numId w:val="11"/>
        </w:numPr>
        <w:spacing w:after="200" w:line="335" w:lineRule="auto"/>
        <w:contextualSpacing/>
        <w:rPr>
          <w:rFonts w:ascii="Trebuchet MS" w:eastAsia="Cambria" w:hAnsi="Trebuchet MS" w:cs="Arial"/>
          <w:lang w:val="en-GB"/>
        </w:rPr>
      </w:pPr>
      <w:r w:rsidRPr="00B43AC3">
        <w:rPr>
          <w:rFonts w:ascii="Trebuchet MS" w:eastAsia="Cambria" w:hAnsi="Trebuchet MS" w:cs="Arial"/>
          <w:lang w:val="en-GB"/>
        </w:rPr>
        <w:t>Is there any specific clinical management (i.e. tests/monitoring) that you consider when using LAIs for first episode or early phase schizophrenia patients?</w:t>
      </w:r>
    </w:p>
    <w:p w14:paraId="28CBB4D0" w14:textId="77777777" w:rsidR="00B43AC3" w:rsidRPr="00B43AC3" w:rsidRDefault="00B43AC3" w:rsidP="00B43AC3">
      <w:pPr>
        <w:ind w:left="720"/>
        <w:contextualSpacing/>
        <w:rPr>
          <w:rFonts w:ascii="Trebuchet MS" w:eastAsia="Cambria" w:hAnsi="Trebuchet MS" w:cs="Arial"/>
          <w:lang w:val="en-GB"/>
        </w:rPr>
      </w:pPr>
    </w:p>
    <w:p w14:paraId="29E46043" w14:textId="77777777" w:rsidR="00B43AC3" w:rsidRPr="00B43AC3" w:rsidRDefault="00B43AC3" w:rsidP="00B43AC3">
      <w:pPr>
        <w:numPr>
          <w:ilvl w:val="0"/>
          <w:numId w:val="11"/>
        </w:numPr>
        <w:spacing w:after="200" w:line="335" w:lineRule="auto"/>
        <w:contextualSpacing/>
        <w:rPr>
          <w:rFonts w:ascii="Trebuchet MS" w:eastAsia="Cambria" w:hAnsi="Trebuchet MS" w:cs="Arial"/>
          <w:lang w:val="en-GB"/>
        </w:rPr>
      </w:pPr>
      <w:r w:rsidRPr="00B43AC3">
        <w:rPr>
          <w:rFonts w:ascii="Trebuchet MS" w:eastAsia="Cambria" w:hAnsi="Trebuchet MS" w:cs="Arial"/>
          <w:lang w:val="en-GB"/>
        </w:rPr>
        <w:t xml:space="preserve">If LAI AP treatment starts to lose efficacy for a first episode or early phase schizophrenia patient the injection site can be changed from gluteal to deltoid injections. </w:t>
      </w:r>
    </w:p>
    <w:tbl>
      <w:tblPr>
        <w:tblStyle w:val="TableGrid"/>
        <w:tblW w:w="0" w:type="auto"/>
        <w:tblLook w:val="04A0" w:firstRow="1" w:lastRow="0" w:firstColumn="1" w:lastColumn="0" w:noHBand="0" w:noVBand="1"/>
      </w:tblPr>
      <w:tblGrid>
        <w:gridCol w:w="1870"/>
        <w:gridCol w:w="1793"/>
        <w:gridCol w:w="1764"/>
        <w:gridCol w:w="1717"/>
        <w:gridCol w:w="1872"/>
      </w:tblGrid>
      <w:tr w:rsidR="006F059D" w:rsidRPr="00B43AC3" w14:paraId="1712F9D8" w14:textId="77777777" w:rsidTr="00984E13">
        <w:trPr>
          <w:trHeight w:val="258"/>
        </w:trPr>
        <w:tc>
          <w:tcPr>
            <w:tcW w:w="2073" w:type="dxa"/>
          </w:tcPr>
          <w:p w14:paraId="7F80EF87"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1</w:t>
            </w:r>
          </w:p>
        </w:tc>
        <w:tc>
          <w:tcPr>
            <w:tcW w:w="2073" w:type="dxa"/>
          </w:tcPr>
          <w:p w14:paraId="107207F4"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2</w:t>
            </w:r>
          </w:p>
        </w:tc>
        <w:tc>
          <w:tcPr>
            <w:tcW w:w="2073" w:type="dxa"/>
          </w:tcPr>
          <w:p w14:paraId="01A7E380"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3</w:t>
            </w:r>
          </w:p>
        </w:tc>
        <w:tc>
          <w:tcPr>
            <w:tcW w:w="2073" w:type="dxa"/>
          </w:tcPr>
          <w:p w14:paraId="20CF6065"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4</w:t>
            </w:r>
          </w:p>
        </w:tc>
        <w:tc>
          <w:tcPr>
            <w:tcW w:w="2074" w:type="dxa"/>
          </w:tcPr>
          <w:p w14:paraId="4EB1D3B1"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5</w:t>
            </w:r>
          </w:p>
        </w:tc>
      </w:tr>
      <w:tr w:rsidR="006F059D" w:rsidRPr="00B43AC3" w14:paraId="4D1C7DC3" w14:textId="77777777" w:rsidTr="00984E13">
        <w:trPr>
          <w:trHeight w:val="527"/>
        </w:trPr>
        <w:tc>
          <w:tcPr>
            <w:tcW w:w="2073" w:type="dxa"/>
          </w:tcPr>
          <w:p w14:paraId="4E0788AB"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disagree</w:t>
            </w:r>
          </w:p>
        </w:tc>
        <w:tc>
          <w:tcPr>
            <w:tcW w:w="2073" w:type="dxa"/>
          </w:tcPr>
          <w:p w14:paraId="1212E09D"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Disagree</w:t>
            </w:r>
          </w:p>
        </w:tc>
        <w:tc>
          <w:tcPr>
            <w:tcW w:w="2073" w:type="dxa"/>
          </w:tcPr>
          <w:p w14:paraId="793FAE5D"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Neutral</w:t>
            </w:r>
          </w:p>
        </w:tc>
        <w:tc>
          <w:tcPr>
            <w:tcW w:w="2073" w:type="dxa"/>
          </w:tcPr>
          <w:p w14:paraId="1B1122FE"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Agree</w:t>
            </w:r>
          </w:p>
        </w:tc>
        <w:tc>
          <w:tcPr>
            <w:tcW w:w="2074" w:type="dxa"/>
          </w:tcPr>
          <w:p w14:paraId="7B7831D4"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agree</w:t>
            </w:r>
          </w:p>
        </w:tc>
      </w:tr>
      <w:tr w:rsidR="006F059D" w:rsidRPr="00B43AC3" w14:paraId="264B231F" w14:textId="77777777" w:rsidTr="00984E13">
        <w:trPr>
          <w:trHeight w:val="415"/>
        </w:trPr>
        <w:tc>
          <w:tcPr>
            <w:tcW w:w="10367" w:type="dxa"/>
            <w:gridSpan w:val="5"/>
          </w:tcPr>
          <w:p w14:paraId="0FED8670" w14:textId="6DCDD93D" w:rsidR="006F059D" w:rsidRPr="00B43AC3" w:rsidRDefault="006F059D" w:rsidP="00984E13">
            <w:pPr>
              <w:rPr>
                <w:rFonts w:ascii="Trebuchet MS" w:eastAsia="Cambria" w:hAnsi="Trebuchet MS" w:cs="Cambria"/>
                <w:lang w:val="en-GB"/>
              </w:rPr>
            </w:pPr>
            <w:r w:rsidRPr="00B43AC3">
              <w:rPr>
                <w:rFonts w:ascii="Trebuchet MS" w:eastAsia="Cambria" w:hAnsi="Trebuchet MS" w:cs="Cambria"/>
                <w:lang w:val="en-GB"/>
              </w:rPr>
              <w:t>Comments:</w:t>
            </w:r>
          </w:p>
        </w:tc>
      </w:tr>
    </w:tbl>
    <w:p w14:paraId="3058AB22" w14:textId="77777777" w:rsidR="00B43AC3" w:rsidRPr="00B43AC3" w:rsidRDefault="00B43AC3" w:rsidP="00B43AC3">
      <w:pPr>
        <w:ind w:left="720"/>
        <w:contextualSpacing/>
        <w:rPr>
          <w:rFonts w:ascii="Trebuchet MS" w:eastAsia="Cambria" w:hAnsi="Trebuchet MS" w:cs="Arial"/>
          <w:lang w:val="en-GB"/>
        </w:rPr>
      </w:pPr>
    </w:p>
    <w:p w14:paraId="54A9F4CB" w14:textId="77777777" w:rsidR="00B43AC3" w:rsidRPr="00B43AC3" w:rsidRDefault="00B43AC3" w:rsidP="00B43AC3">
      <w:pPr>
        <w:numPr>
          <w:ilvl w:val="0"/>
          <w:numId w:val="11"/>
        </w:numPr>
        <w:spacing w:after="200" w:line="335" w:lineRule="auto"/>
        <w:contextualSpacing/>
        <w:rPr>
          <w:rFonts w:ascii="Trebuchet MS" w:eastAsia="Cambria" w:hAnsi="Trebuchet MS" w:cs="Arial"/>
          <w:lang w:val="en-GB"/>
        </w:rPr>
      </w:pPr>
      <w:r w:rsidRPr="00B43AC3">
        <w:rPr>
          <w:rFonts w:ascii="Trebuchet MS" w:eastAsia="Cambria" w:hAnsi="Trebuchet MS" w:cs="Arial"/>
          <w:lang w:val="en-GB"/>
        </w:rPr>
        <w:t xml:space="preserve">If LAI AP treatment starts to lose efficacy for a first episode or early phase schizophrenia patient the interval between injections can be reduced.  </w:t>
      </w:r>
    </w:p>
    <w:tbl>
      <w:tblPr>
        <w:tblStyle w:val="TableGrid"/>
        <w:tblW w:w="0" w:type="auto"/>
        <w:tblLook w:val="04A0" w:firstRow="1" w:lastRow="0" w:firstColumn="1" w:lastColumn="0" w:noHBand="0" w:noVBand="1"/>
      </w:tblPr>
      <w:tblGrid>
        <w:gridCol w:w="1870"/>
        <w:gridCol w:w="1793"/>
        <w:gridCol w:w="1764"/>
        <w:gridCol w:w="1717"/>
        <w:gridCol w:w="1872"/>
      </w:tblGrid>
      <w:tr w:rsidR="006F059D" w:rsidRPr="00B43AC3" w14:paraId="25E6C7B8" w14:textId="77777777" w:rsidTr="00984E13">
        <w:trPr>
          <w:trHeight w:val="258"/>
        </w:trPr>
        <w:tc>
          <w:tcPr>
            <w:tcW w:w="2073" w:type="dxa"/>
          </w:tcPr>
          <w:p w14:paraId="77A55D5C"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1</w:t>
            </w:r>
          </w:p>
        </w:tc>
        <w:tc>
          <w:tcPr>
            <w:tcW w:w="2073" w:type="dxa"/>
          </w:tcPr>
          <w:p w14:paraId="1DFB903B"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2</w:t>
            </w:r>
          </w:p>
        </w:tc>
        <w:tc>
          <w:tcPr>
            <w:tcW w:w="2073" w:type="dxa"/>
          </w:tcPr>
          <w:p w14:paraId="56D8DA02"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3</w:t>
            </w:r>
          </w:p>
        </w:tc>
        <w:tc>
          <w:tcPr>
            <w:tcW w:w="2073" w:type="dxa"/>
          </w:tcPr>
          <w:p w14:paraId="58306FDE"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4</w:t>
            </w:r>
          </w:p>
        </w:tc>
        <w:tc>
          <w:tcPr>
            <w:tcW w:w="2074" w:type="dxa"/>
          </w:tcPr>
          <w:p w14:paraId="55407C20"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5</w:t>
            </w:r>
          </w:p>
        </w:tc>
      </w:tr>
      <w:tr w:rsidR="006F059D" w:rsidRPr="00B43AC3" w14:paraId="2170FABE" w14:textId="77777777" w:rsidTr="00984E13">
        <w:trPr>
          <w:trHeight w:val="527"/>
        </w:trPr>
        <w:tc>
          <w:tcPr>
            <w:tcW w:w="2073" w:type="dxa"/>
          </w:tcPr>
          <w:p w14:paraId="2188AD7F"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lastRenderedPageBreak/>
              <w:t>Completely disagree</w:t>
            </w:r>
          </w:p>
        </w:tc>
        <w:tc>
          <w:tcPr>
            <w:tcW w:w="2073" w:type="dxa"/>
          </w:tcPr>
          <w:p w14:paraId="137497D6"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Disagree</w:t>
            </w:r>
          </w:p>
        </w:tc>
        <w:tc>
          <w:tcPr>
            <w:tcW w:w="2073" w:type="dxa"/>
          </w:tcPr>
          <w:p w14:paraId="7AF1B725"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Neutral</w:t>
            </w:r>
          </w:p>
        </w:tc>
        <w:tc>
          <w:tcPr>
            <w:tcW w:w="2073" w:type="dxa"/>
          </w:tcPr>
          <w:p w14:paraId="260BEE72"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Agree</w:t>
            </w:r>
          </w:p>
        </w:tc>
        <w:tc>
          <w:tcPr>
            <w:tcW w:w="2074" w:type="dxa"/>
          </w:tcPr>
          <w:p w14:paraId="32C74363"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agree</w:t>
            </w:r>
          </w:p>
        </w:tc>
      </w:tr>
      <w:tr w:rsidR="006F059D" w:rsidRPr="00B43AC3" w14:paraId="7B7EDCFA" w14:textId="77777777" w:rsidTr="00984E13">
        <w:trPr>
          <w:trHeight w:val="415"/>
        </w:trPr>
        <w:tc>
          <w:tcPr>
            <w:tcW w:w="10367" w:type="dxa"/>
            <w:gridSpan w:val="5"/>
          </w:tcPr>
          <w:p w14:paraId="49026238" w14:textId="76CA1C5F" w:rsidR="006F059D" w:rsidRPr="00B43AC3" w:rsidRDefault="006F059D" w:rsidP="00984E13">
            <w:pPr>
              <w:rPr>
                <w:rFonts w:ascii="Trebuchet MS" w:eastAsia="Cambria" w:hAnsi="Trebuchet MS" w:cs="Cambria"/>
                <w:lang w:val="en-GB"/>
              </w:rPr>
            </w:pPr>
            <w:r w:rsidRPr="00B43AC3">
              <w:rPr>
                <w:rFonts w:ascii="Trebuchet MS" w:eastAsia="Cambria" w:hAnsi="Trebuchet MS" w:cs="Cambria"/>
                <w:lang w:val="en-GB"/>
              </w:rPr>
              <w:t>Comments:</w:t>
            </w:r>
          </w:p>
        </w:tc>
      </w:tr>
    </w:tbl>
    <w:p w14:paraId="4328DD53" w14:textId="2B08AF1F" w:rsidR="00B43AC3" w:rsidRPr="00B43AC3" w:rsidRDefault="00B43AC3" w:rsidP="00053F4A">
      <w:pPr>
        <w:pStyle w:val="Heading3"/>
      </w:pPr>
      <w:r w:rsidRPr="00B43AC3">
        <w:t xml:space="preserve">Section 3: Functional </w:t>
      </w:r>
      <w:r w:rsidR="00D86CCF" w:rsidRPr="00B43AC3">
        <w:t xml:space="preserve">recovery dimensions &amp; assessment </w:t>
      </w:r>
    </w:p>
    <w:p w14:paraId="11BF99D0" w14:textId="77777777" w:rsidR="00B43AC3" w:rsidRPr="00B43AC3" w:rsidRDefault="00B43AC3" w:rsidP="00B43AC3">
      <w:pPr>
        <w:spacing w:after="200" w:line="335" w:lineRule="auto"/>
        <w:rPr>
          <w:rFonts w:ascii="Trebuchet MS" w:eastAsia="Trebuchet MS" w:hAnsi="Trebuchet MS" w:cs="Trebuchet MS"/>
          <w:color w:val="0D213A"/>
          <w:sz w:val="18"/>
          <w:szCs w:val="18"/>
          <w:lang w:val="en"/>
        </w:rPr>
      </w:pPr>
      <w:r w:rsidRPr="00B43AC3">
        <w:rPr>
          <w:rFonts w:ascii="Trebuchet MS" w:eastAsia="Trebuchet MS" w:hAnsi="Trebuchet MS" w:cs="Trebuchet MS"/>
          <w:color w:val="0D213A"/>
          <w:lang w:val="en"/>
        </w:rPr>
        <w:t xml:space="preserve">In this section we are considering functional recovery as going beyond symptomatic remission and encompassing multiple aspects of the patient’s life. </w:t>
      </w:r>
    </w:p>
    <w:p w14:paraId="094E205C" w14:textId="77777777" w:rsidR="00B43AC3" w:rsidRPr="00B43AC3" w:rsidRDefault="00B43AC3" w:rsidP="00B43AC3">
      <w:pPr>
        <w:numPr>
          <w:ilvl w:val="0"/>
          <w:numId w:val="11"/>
        </w:numPr>
        <w:spacing w:after="340" w:line="335" w:lineRule="auto"/>
        <w:contextualSpacing/>
        <w:rPr>
          <w:rFonts w:ascii="Trebuchet MS" w:eastAsia="Cambria" w:hAnsi="Trebuchet MS" w:cs="Arial"/>
          <w:bCs/>
          <w:lang w:val="en-GB"/>
        </w:rPr>
      </w:pPr>
      <w:r w:rsidRPr="00B43AC3">
        <w:rPr>
          <w:rFonts w:ascii="Trebuchet MS" w:eastAsia="Cambria" w:hAnsi="Trebuchet MS" w:cs="Arial"/>
          <w:bCs/>
          <w:lang w:val="en-GB"/>
        </w:rPr>
        <w:t xml:space="preserve">Functional recovery is multidimensional, operating on a spectrum and not a binary state for a patient with </w:t>
      </w:r>
      <w:r w:rsidRPr="00B43AC3">
        <w:rPr>
          <w:rFonts w:ascii="Trebuchet MS" w:eastAsia="Cambria" w:hAnsi="Trebuchet MS" w:cs="Arial"/>
          <w:lang w:val="en-GB"/>
        </w:rPr>
        <w:t>first episode or early phase</w:t>
      </w:r>
      <w:r w:rsidRPr="00B43AC3">
        <w:rPr>
          <w:rFonts w:ascii="Trebuchet MS" w:eastAsia="Cambria" w:hAnsi="Trebuchet MS" w:cs="Arial"/>
          <w:bCs/>
          <w:lang w:val="en-GB"/>
        </w:rPr>
        <w:t xml:space="preserve"> schizophrenia. </w:t>
      </w:r>
    </w:p>
    <w:tbl>
      <w:tblPr>
        <w:tblStyle w:val="TableGrid"/>
        <w:tblW w:w="0" w:type="auto"/>
        <w:tblLook w:val="04A0" w:firstRow="1" w:lastRow="0" w:firstColumn="1" w:lastColumn="0" w:noHBand="0" w:noVBand="1"/>
      </w:tblPr>
      <w:tblGrid>
        <w:gridCol w:w="1870"/>
        <w:gridCol w:w="1793"/>
        <w:gridCol w:w="1764"/>
        <w:gridCol w:w="1717"/>
        <w:gridCol w:w="1872"/>
      </w:tblGrid>
      <w:tr w:rsidR="006F059D" w:rsidRPr="00B43AC3" w14:paraId="1DEA542D" w14:textId="77777777" w:rsidTr="00984E13">
        <w:trPr>
          <w:trHeight w:val="258"/>
        </w:trPr>
        <w:tc>
          <w:tcPr>
            <w:tcW w:w="2073" w:type="dxa"/>
          </w:tcPr>
          <w:p w14:paraId="27665F7B"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1</w:t>
            </w:r>
          </w:p>
        </w:tc>
        <w:tc>
          <w:tcPr>
            <w:tcW w:w="2073" w:type="dxa"/>
          </w:tcPr>
          <w:p w14:paraId="1D69B63F"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2</w:t>
            </w:r>
          </w:p>
        </w:tc>
        <w:tc>
          <w:tcPr>
            <w:tcW w:w="2073" w:type="dxa"/>
          </w:tcPr>
          <w:p w14:paraId="7B814A14"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3</w:t>
            </w:r>
          </w:p>
        </w:tc>
        <w:tc>
          <w:tcPr>
            <w:tcW w:w="2073" w:type="dxa"/>
          </w:tcPr>
          <w:p w14:paraId="2A03CE23"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4</w:t>
            </w:r>
          </w:p>
        </w:tc>
        <w:tc>
          <w:tcPr>
            <w:tcW w:w="2074" w:type="dxa"/>
          </w:tcPr>
          <w:p w14:paraId="6F07EBB4"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5</w:t>
            </w:r>
          </w:p>
        </w:tc>
      </w:tr>
      <w:tr w:rsidR="006F059D" w:rsidRPr="00B43AC3" w14:paraId="37274FDE" w14:textId="77777777" w:rsidTr="00984E13">
        <w:trPr>
          <w:trHeight w:val="527"/>
        </w:trPr>
        <w:tc>
          <w:tcPr>
            <w:tcW w:w="2073" w:type="dxa"/>
          </w:tcPr>
          <w:p w14:paraId="41ABF885"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disagree</w:t>
            </w:r>
          </w:p>
        </w:tc>
        <w:tc>
          <w:tcPr>
            <w:tcW w:w="2073" w:type="dxa"/>
          </w:tcPr>
          <w:p w14:paraId="7D69ECAA"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Disagree</w:t>
            </w:r>
          </w:p>
        </w:tc>
        <w:tc>
          <w:tcPr>
            <w:tcW w:w="2073" w:type="dxa"/>
          </w:tcPr>
          <w:p w14:paraId="63A93A9B"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Neutral</w:t>
            </w:r>
          </w:p>
        </w:tc>
        <w:tc>
          <w:tcPr>
            <w:tcW w:w="2073" w:type="dxa"/>
          </w:tcPr>
          <w:p w14:paraId="6E3A2818"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Agree</w:t>
            </w:r>
          </w:p>
        </w:tc>
        <w:tc>
          <w:tcPr>
            <w:tcW w:w="2074" w:type="dxa"/>
          </w:tcPr>
          <w:p w14:paraId="48210E1D"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agree</w:t>
            </w:r>
          </w:p>
        </w:tc>
      </w:tr>
      <w:tr w:rsidR="006F059D" w:rsidRPr="00B43AC3" w14:paraId="0B6BF9D5" w14:textId="77777777" w:rsidTr="00984E13">
        <w:trPr>
          <w:trHeight w:val="415"/>
        </w:trPr>
        <w:tc>
          <w:tcPr>
            <w:tcW w:w="10367" w:type="dxa"/>
            <w:gridSpan w:val="5"/>
          </w:tcPr>
          <w:p w14:paraId="173C9D51" w14:textId="61D93183" w:rsidR="006F059D" w:rsidRPr="00B43AC3" w:rsidRDefault="006F059D" w:rsidP="00984E13">
            <w:pPr>
              <w:rPr>
                <w:rFonts w:ascii="Trebuchet MS" w:eastAsia="Cambria" w:hAnsi="Trebuchet MS" w:cs="Cambria"/>
                <w:lang w:val="en-GB"/>
              </w:rPr>
            </w:pPr>
            <w:r w:rsidRPr="00B43AC3">
              <w:rPr>
                <w:rFonts w:ascii="Trebuchet MS" w:eastAsia="Cambria" w:hAnsi="Trebuchet MS" w:cs="Cambria"/>
                <w:lang w:val="en-GB"/>
              </w:rPr>
              <w:t>Comments:</w:t>
            </w:r>
          </w:p>
        </w:tc>
      </w:tr>
    </w:tbl>
    <w:p w14:paraId="0CA1261E" w14:textId="77777777" w:rsidR="00B43AC3" w:rsidRPr="00B43AC3" w:rsidRDefault="00B43AC3" w:rsidP="00B43AC3">
      <w:pPr>
        <w:spacing w:after="200" w:line="335" w:lineRule="auto"/>
        <w:rPr>
          <w:rFonts w:ascii="Trebuchet MS" w:eastAsia="Trebuchet MS" w:hAnsi="Trebuchet MS" w:cs="Trebuchet MS"/>
          <w:color w:val="0D213A"/>
          <w:lang w:val="en"/>
        </w:rPr>
      </w:pPr>
    </w:p>
    <w:p w14:paraId="1D400EC3" w14:textId="77777777" w:rsidR="00B43AC3" w:rsidRPr="00B43AC3" w:rsidRDefault="00B43AC3" w:rsidP="00B43AC3">
      <w:pPr>
        <w:numPr>
          <w:ilvl w:val="0"/>
          <w:numId w:val="11"/>
        </w:numPr>
        <w:spacing w:after="340" w:line="335" w:lineRule="auto"/>
        <w:contextualSpacing/>
        <w:rPr>
          <w:rFonts w:ascii="Trebuchet MS" w:eastAsia="Cambria" w:hAnsi="Trebuchet MS" w:cs="Arial"/>
          <w:lang w:val="en-GB"/>
        </w:rPr>
      </w:pPr>
      <w:r w:rsidRPr="00B43AC3">
        <w:rPr>
          <w:rFonts w:ascii="Trebuchet MS" w:eastAsia="Cambria" w:hAnsi="Trebuchet MS" w:cs="Arial"/>
          <w:lang w:val="en-GB"/>
        </w:rPr>
        <w:t xml:space="preserve">Functional recovery in first episode or early phase schizophrenia patients can be assessed with specific tools. </w:t>
      </w:r>
    </w:p>
    <w:tbl>
      <w:tblPr>
        <w:tblStyle w:val="TableGrid"/>
        <w:tblW w:w="0" w:type="auto"/>
        <w:tblLook w:val="04A0" w:firstRow="1" w:lastRow="0" w:firstColumn="1" w:lastColumn="0" w:noHBand="0" w:noVBand="1"/>
      </w:tblPr>
      <w:tblGrid>
        <w:gridCol w:w="1870"/>
        <w:gridCol w:w="1793"/>
        <w:gridCol w:w="1764"/>
        <w:gridCol w:w="1717"/>
        <w:gridCol w:w="1872"/>
      </w:tblGrid>
      <w:tr w:rsidR="006F059D" w:rsidRPr="00B43AC3" w14:paraId="4E410D77" w14:textId="77777777" w:rsidTr="00984E13">
        <w:trPr>
          <w:trHeight w:val="258"/>
        </w:trPr>
        <w:tc>
          <w:tcPr>
            <w:tcW w:w="2073" w:type="dxa"/>
          </w:tcPr>
          <w:p w14:paraId="5047B3CE"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1</w:t>
            </w:r>
          </w:p>
        </w:tc>
        <w:tc>
          <w:tcPr>
            <w:tcW w:w="2073" w:type="dxa"/>
          </w:tcPr>
          <w:p w14:paraId="69C9CA2A"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2</w:t>
            </w:r>
          </w:p>
        </w:tc>
        <w:tc>
          <w:tcPr>
            <w:tcW w:w="2073" w:type="dxa"/>
          </w:tcPr>
          <w:p w14:paraId="7D5D8F69"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3</w:t>
            </w:r>
          </w:p>
        </w:tc>
        <w:tc>
          <w:tcPr>
            <w:tcW w:w="2073" w:type="dxa"/>
          </w:tcPr>
          <w:p w14:paraId="0953AD67"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4</w:t>
            </w:r>
          </w:p>
        </w:tc>
        <w:tc>
          <w:tcPr>
            <w:tcW w:w="2074" w:type="dxa"/>
          </w:tcPr>
          <w:p w14:paraId="6A2FFE70"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5</w:t>
            </w:r>
          </w:p>
        </w:tc>
      </w:tr>
      <w:tr w:rsidR="006F059D" w:rsidRPr="00B43AC3" w14:paraId="76307993" w14:textId="77777777" w:rsidTr="00984E13">
        <w:trPr>
          <w:trHeight w:val="527"/>
        </w:trPr>
        <w:tc>
          <w:tcPr>
            <w:tcW w:w="2073" w:type="dxa"/>
          </w:tcPr>
          <w:p w14:paraId="30AE74F5"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disagree</w:t>
            </w:r>
          </w:p>
        </w:tc>
        <w:tc>
          <w:tcPr>
            <w:tcW w:w="2073" w:type="dxa"/>
          </w:tcPr>
          <w:p w14:paraId="2FC9B5F8"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Disagree</w:t>
            </w:r>
          </w:p>
        </w:tc>
        <w:tc>
          <w:tcPr>
            <w:tcW w:w="2073" w:type="dxa"/>
          </w:tcPr>
          <w:p w14:paraId="6856B233"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Neutral</w:t>
            </w:r>
          </w:p>
        </w:tc>
        <w:tc>
          <w:tcPr>
            <w:tcW w:w="2073" w:type="dxa"/>
          </w:tcPr>
          <w:p w14:paraId="60FF36D3"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Agree</w:t>
            </w:r>
          </w:p>
        </w:tc>
        <w:tc>
          <w:tcPr>
            <w:tcW w:w="2074" w:type="dxa"/>
          </w:tcPr>
          <w:p w14:paraId="39E736DC"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agree</w:t>
            </w:r>
          </w:p>
        </w:tc>
      </w:tr>
      <w:tr w:rsidR="006F059D" w:rsidRPr="00B43AC3" w14:paraId="6E38ACD7" w14:textId="77777777" w:rsidTr="00984E13">
        <w:trPr>
          <w:trHeight w:val="415"/>
        </w:trPr>
        <w:tc>
          <w:tcPr>
            <w:tcW w:w="10367" w:type="dxa"/>
            <w:gridSpan w:val="5"/>
          </w:tcPr>
          <w:p w14:paraId="03E473BC" w14:textId="73F856B0" w:rsidR="006F059D" w:rsidRPr="00B43AC3" w:rsidRDefault="006F059D" w:rsidP="00984E13">
            <w:pPr>
              <w:rPr>
                <w:rFonts w:ascii="Trebuchet MS" w:eastAsia="Cambria" w:hAnsi="Trebuchet MS" w:cs="Cambria"/>
                <w:lang w:val="en-GB"/>
              </w:rPr>
            </w:pPr>
            <w:r w:rsidRPr="00B43AC3">
              <w:rPr>
                <w:rFonts w:ascii="Trebuchet MS" w:eastAsia="Cambria" w:hAnsi="Trebuchet MS" w:cs="Cambria"/>
                <w:lang w:val="en-GB"/>
              </w:rPr>
              <w:t>Comments:</w:t>
            </w:r>
          </w:p>
        </w:tc>
      </w:tr>
    </w:tbl>
    <w:p w14:paraId="689B954E" w14:textId="77777777" w:rsidR="00B43AC3" w:rsidRPr="00B43AC3" w:rsidRDefault="00B43AC3" w:rsidP="00B43AC3">
      <w:pPr>
        <w:spacing w:after="340"/>
        <w:ind w:left="720"/>
        <w:contextualSpacing/>
        <w:rPr>
          <w:rFonts w:ascii="Trebuchet MS" w:eastAsia="Cambria" w:hAnsi="Trebuchet MS" w:cs="Arial"/>
          <w:lang w:val="en-GB"/>
        </w:rPr>
      </w:pPr>
    </w:p>
    <w:p w14:paraId="33BBB9A3" w14:textId="77777777" w:rsidR="00B43AC3" w:rsidRPr="00B43AC3" w:rsidRDefault="00B43AC3" w:rsidP="00B43AC3">
      <w:pPr>
        <w:ind w:left="720"/>
        <w:contextualSpacing/>
        <w:rPr>
          <w:rFonts w:ascii="Trebuchet MS" w:eastAsia="Cambria" w:hAnsi="Trebuchet MS" w:cs="Arial"/>
          <w:bCs/>
          <w:lang w:val="en-GB"/>
        </w:rPr>
      </w:pPr>
    </w:p>
    <w:p w14:paraId="43CD760F" w14:textId="77777777" w:rsidR="00B43AC3" w:rsidRPr="00B43AC3" w:rsidRDefault="00B43AC3" w:rsidP="00B43AC3">
      <w:pPr>
        <w:numPr>
          <w:ilvl w:val="0"/>
          <w:numId w:val="11"/>
        </w:numPr>
        <w:spacing w:after="340" w:line="335" w:lineRule="auto"/>
        <w:contextualSpacing/>
        <w:rPr>
          <w:rFonts w:ascii="Trebuchet MS" w:eastAsia="Cambria" w:hAnsi="Trebuchet MS" w:cs="Arial"/>
          <w:bCs/>
          <w:lang w:val="en-GB"/>
        </w:rPr>
      </w:pPr>
      <w:r w:rsidRPr="00B43AC3">
        <w:rPr>
          <w:rFonts w:ascii="Trebuchet MS" w:eastAsia="Cambria" w:hAnsi="Trebuchet MS" w:cs="Arial"/>
          <w:bCs/>
          <w:lang w:val="en-GB"/>
        </w:rPr>
        <w:t xml:space="preserve"> Functional recovery in first episode or early phase schizophrenia can be assessed throughout the conversation with the patient, informants, and the clinical team.</w:t>
      </w:r>
    </w:p>
    <w:tbl>
      <w:tblPr>
        <w:tblStyle w:val="TableGrid"/>
        <w:tblW w:w="0" w:type="auto"/>
        <w:tblLook w:val="04A0" w:firstRow="1" w:lastRow="0" w:firstColumn="1" w:lastColumn="0" w:noHBand="0" w:noVBand="1"/>
      </w:tblPr>
      <w:tblGrid>
        <w:gridCol w:w="1870"/>
        <w:gridCol w:w="1793"/>
        <w:gridCol w:w="1764"/>
        <w:gridCol w:w="1717"/>
        <w:gridCol w:w="1872"/>
      </w:tblGrid>
      <w:tr w:rsidR="006F059D" w:rsidRPr="00B43AC3" w14:paraId="1C2D84E0" w14:textId="77777777" w:rsidTr="00984E13">
        <w:trPr>
          <w:trHeight w:val="258"/>
        </w:trPr>
        <w:tc>
          <w:tcPr>
            <w:tcW w:w="2073" w:type="dxa"/>
          </w:tcPr>
          <w:p w14:paraId="1D3DF9A0"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1</w:t>
            </w:r>
          </w:p>
        </w:tc>
        <w:tc>
          <w:tcPr>
            <w:tcW w:w="2073" w:type="dxa"/>
          </w:tcPr>
          <w:p w14:paraId="6D9E2692"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2</w:t>
            </w:r>
          </w:p>
        </w:tc>
        <w:tc>
          <w:tcPr>
            <w:tcW w:w="2073" w:type="dxa"/>
          </w:tcPr>
          <w:p w14:paraId="673A98C3"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3</w:t>
            </w:r>
          </w:p>
        </w:tc>
        <w:tc>
          <w:tcPr>
            <w:tcW w:w="2073" w:type="dxa"/>
          </w:tcPr>
          <w:p w14:paraId="4E035611"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4</w:t>
            </w:r>
          </w:p>
        </w:tc>
        <w:tc>
          <w:tcPr>
            <w:tcW w:w="2074" w:type="dxa"/>
          </w:tcPr>
          <w:p w14:paraId="7109B339"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5</w:t>
            </w:r>
          </w:p>
        </w:tc>
      </w:tr>
      <w:tr w:rsidR="006F059D" w:rsidRPr="00B43AC3" w14:paraId="0D2C4009" w14:textId="77777777" w:rsidTr="00984E13">
        <w:trPr>
          <w:trHeight w:val="527"/>
        </w:trPr>
        <w:tc>
          <w:tcPr>
            <w:tcW w:w="2073" w:type="dxa"/>
          </w:tcPr>
          <w:p w14:paraId="194F3FE6"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disagree</w:t>
            </w:r>
          </w:p>
        </w:tc>
        <w:tc>
          <w:tcPr>
            <w:tcW w:w="2073" w:type="dxa"/>
          </w:tcPr>
          <w:p w14:paraId="105308B7"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Disagree</w:t>
            </w:r>
          </w:p>
        </w:tc>
        <w:tc>
          <w:tcPr>
            <w:tcW w:w="2073" w:type="dxa"/>
          </w:tcPr>
          <w:p w14:paraId="5C8203C2"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Neutral</w:t>
            </w:r>
          </w:p>
        </w:tc>
        <w:tc>
          <w:tcPr>
            <w:tcW w:w="2073" w:type="dxa"/>
          </w:tcPr>
          <w:p w14:paraId="02D71AEC"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Agree</w:t>
            </w:r>
          </w:p>
        </w:tc>
        <w:tc>
          <w:tcPr>
            <w:tcW w:w="2074" w:type="dxa"/>
          </w:tcPr>
          <w:p w14:paraId="1130835D"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agree</w:t>
            </w:r>
          </w:p>
        </w:tc>
      </w:tr>
      <w:tr w:rsidR="006F059D" w:rsidRPr="00B43AC3" w14:paraId="0B2CD309" w14:textId="77777777" w:rsidTr="00984E13">
        <w:trPr>
          <w:trHeight w:val="415"/>
        </w:trPr>
        <w:tc>
          <w:tcPr>
            <w:tcW w:w="10367" w:type="dxa"/>
            <w:gridSpan w:val="5"/>
          </w:tcPr>
          <w:p w14:paraId="4A2F145B" w14:textId="01176148" w:rsidR="006F059D" w:rsidRPr="00B43AC3" w:rsidRDefault="006F059D" w:rsidP="00984E13">
            <w:pPr>
              <w:rPr>
                <w:rFonts w:ascii="Trebuchet MS" w:eastAsia="Cambria" w:hAnsi="Trebuchet MS" w:cs="Cambria"/>
                <w:lang w:val="en-GB"/>
              </w:rPr>
            </w:pPr>
            <w:r w:rsidRPr="00B43AC3">
              <w:rPr>
                <w:rFonts w:ascii="Trebuchet MS" w:eastAsia="Cambria" w:hAnsi="Trebuchet MS" w:cs="Cambria"/>
                <w:lang w:val="en-GB"/>
              </w:rPr>
              <w:t>Comments:</w:t>
            </w:r>
          </w:p>
        </w:tc>
      </w:tr>
    </w:tbl>
    <w:p w14:paraId="08C2265A" w14:textId="77777777" w:rsidR="00B43AC3" w:rsidRPr="00B43AC3" w:rsidRDefault="00B43AC3" w:rsidP="00B43AC3">
      <w:pPr>
        <w:spacing w:after="340"/>
        <w:ind w:left="720"/>
        <w:contextualSpacing/>
        <w:rPr>
          <w:rFonts w:ascii="Trebuchet MS" w:eastAsia="Cambria" w:hAnsi="Trebuchet MS" w:cs="Arial"/>
          <w:bCs/>
          <w:lang w:val="en-GB"/>
        </w:rPr>
      </w:pPr>
    </w:p>
    <w:p w14:paraId="1B45EF90" w14:textId="77777777" w:rsidR="00B43AC3" w:rsidRPr="00B43AC3" w:rsidRDefault="00B43AC3" w:rsidP="00B43AC3">
      <w:pPr>
        <w:numPr>
          <w:ilvl w:val="0"/>
          <w:numId w:val="11"/>
        </w:numPr>
        <w:spacing w:after="340" w:line="335" w:lineRule="auto"/>
        <w:contextualSpacing/>
        <w:rPr>
          <w:rFonts w:ascii="Trebuchet MS" w:eastAsia="Cambria" w:hAnsi="Trebuchet MS" w:cs="Arial"/>
          <w:bCs/>
          <w:lang w:val="en-GB"/>
        </w:rPr>
      </w:pPr>
      <w:r w:rsidRPr="00B43AC3">
        <w:rPr>
          <w:rFonts w:ascii="Trebuchet MS" w:eastAsia="Cambria" w:hAnsi="Trebuchet MS" w:cs="Arial"/>
          <w:bCs/>
          <w:lang w:val="en-GB"/>
        </w:rPr>
        <w:t xml:space="preserve">Functional recovery is a reachable treatment goal when managing </w:t>
      </w:r>
      <w:r w:rsidRPr="00B43AC3">
        <w:rPr>
          <w:rFonts w:ascii="Trebuchet MS" w:eastAsia="Cambria" w:hAnsi="Trebuchet MS" w:cs="Arial"/>
          <w:lang w:val="en-GB"/>
        </w:rPr>
        <w:t>first episode or early phase</w:t>
      </w:r>
      <w:r w:rsidRPr="00B43AC3">
        <w:rPr>
          <w:rFonts w:ascii="Trebuchet MS" w:eastAsia="Cambria" w:hAnsi="Trebuchet MS" w:cs="Arial"/>
          <w:bCs/>
          <w:lang w:val="en-GB"/>
        </w:rPr>
        <w:t xml:space="preserve"> schizophrenia patients. </w:t>
      </w:r>
    </w:p>
    <w:tbl>
      <w:tblPr>
        <w:tblStyle w:val="TableGrid"/>
        <w:tblW w:w="0" w:type="auto"/>
        <w:tblLook w:val="04A0" w:firstRow="1" w:lastRow="0" w:firstColumn="1" w:lastColumn="0" w:noHBand="0" w:noVBand="1"/>
      </w:tblPr>
      <w:tblGrid>
        <w:gridCol w:w="1870"/>
        <w:gridCol w:w="1793"/>
        <w:gridCol w:w="1764"/>
        <w:gridCol w:w="1717"/>
        <w:gridCol w:w="1872"/>
      </w:tblGrid>
      <w:tr w:rsidR="006F059D" w:rsidRPr="00B43AC3" w14:paraId="2331A2D2" w14:textId="77777777" w:rsidTr="00984E13">
        <w:trPr>
          <w:trHeight w:val="258"/>
        </w:trPr>
        <w:tc>
          <w:tcPr>
            <w:tcW w:w="2073" w:type="dxa"/>
          </w:tcPr>
          <w:p w14:paraId="2AA71342"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1</w:t>
            </w:r>
          </w:p>
        </w:tc>
        <w:tc>
          <w:tcPr>
            <w:tcW w:w="2073" w:type="dxa"/>
          </w:tcPr>
          <w:p w14:paraId="669AA03E"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2</w:t>
            </w:r>
          </w:p>
        </w:tc>
        <w:tc>
          <w:tcPr>
            <w:tcW w:w="2073" w:type="dxa"/>
          </w:tcPr>
          <w:p w14:paraId="55025F7C"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3</w:t>
            </w:r>
          </w:p>
        </w:tc>
        <w:tc>
          <w:tcPr>
            <w:tcW w:w="2073" w:type="dxa"/>
          </w:tcPr>
          <w:p w14:paraId="571606A4"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4</w:t>
            </w:r>
          </w:p>
        </w:tc>
        <w:tc>
          <w:tcPr>
            <w:tcW w:w="2074" w:type="dxa"/>
          </w:tcPr>
          <w:p w14:paraId="03099F51"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5</w:t>
            </w:r>
          </w:p>
        </w:tc>
      </w:tr>
      <w:tr w:rsidR="006F059D" w:rsidRPr="00B43AC3" w14:paraId="1B44386A" w14:textId="77777777" w:rsidTr="00984E13">
        <w:trPr>
          <w:trHeight w:val="527"/>
        </w:trPr>
        <w:tc>
          <w:tcPr>
            <w:tcW w:w="2073" w:type="dxa"/>
          </w:tcPr>
          <w:p w14:paraId="42401534"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disagree</w:t>
            </w:r>
          </w:p>
        </w:tc>
        <w:tc>
          <w:tcPr>
            <w:tcW w:w="2073" w:type="dxa"/>
          </w:tcPr>
          <w:p w14:paraId="2F7A3E3D"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Disagree</w:t>
            </w:r>
          </w:p>
        </w:tc>
        <w:tc>
          <w:tcPr>
            <w:tcW w:w="2073" w:type="dxa"/>
          </w:tcPr>
          <w:p w14:paraId="7FB27589"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Neutral</w:t>
            </w:r>
          </w:p>
        </w:tc>
        <w:tc>
          <w:tcPr>
            <w:tcW w:w="2073" w:type="dxa"/>
          </w:tcPr>
          <w:p w14:paraId="7C53FEA1"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Agree</w:t>
            </w:r>
          </w:p>
        </w:tc>
        <w:tc>
          <w:tcPr>
            <w:tcW w:w="2074" w:type="dxa"/>
          </w:tcPr>
          <w:p w14:paraId="3D5C5C0D"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agree</w:t>
            </w:r>
          </w:p>
        </w:tc>
      </w:tr>
      <w:tr w:rsidR="006F059D" w:rsidRPr="00B43AC3" w14:paraId="02CA3603" w14:textId="77777777" w:rsidTr="00984E13">
        <w:trPr>
          <w:trHeight w:val="415"/>
        </w:trPr>
        <w:tc>
          <w:tcPr>
            <w:tcW w:w="10367" w:type="dxa"/>
            <w:gridSpan w:val="5"/>
          </w:tcPr>
          <w:p w14:paraId="430A7228" w14:textId="4AABD542" w:rsidR="006F059D" w:rsidRPr="00B43AC3" w:rsidRDefault="006F059D" w:rsidP="00984E13">
            <w:pPr>
              <w:rPr>
                <w:rFonts w:ascii="Trebuchet MS" w:eastAsia="Cambria" w:hAnsi="Trebuchet MS" w:cs="Cambria"/>
                <w:lang w:val="en-GB"/>
              </w:rPr>
            </w:pPr>
            <w:r w:rsidRPr="00B43AC3">
              <w:rPr>
                <w:rFonts w:ascii="Trebuchet MS" w:eastAsia="Cambria" w:hAnsi="Trebuchet MS" w:cs="Cambria"/>
                <w:lang w:val="en-GB"/>
              </w:rPr>
              <w:t>Comments:</w:t>
            </w:r>
          </w:p>
        </w:tc>
      </w:tr>
    </w:tbl>
    <w:p w14:paraId="709E6431" w14:textId="77777777" w:rsidR="00B43AC3" w:rsidRPr="00B43AC3" w:rsidRDefault="00B43AC3" w:rsidP="00B43AC3">
      <w:pPr>
        <w:ind w:left="720"/>
        <w:contextualSpacing/>
        <w:rPr>
          <w:rFonts w:ascii="Trebuchet MS" w:eastAsia="Cambria" w:hAnsi="Trebuchet MS" w:cs="Arial"/>
          <w:bCs/>
          <w:lang w:val="en-GB"/>
        </w:rPr>
      </w:pPr>
    </w:p>
    <w:p w14:paraId="07769BAC" w14:textId="77777777" w:rsidR="00B43AC3" w:rsidRPr="00B43AC3" w:rsidRDefault="00B43AC3" w:rsidP="00B43AC3">
      <w:pPr>
        <w:spacing w:after="340"/>
        <w:ind w:left="720"/>
        <w:contextualSpacing/>
        <w:rPr>
          <w:rFonts w:ascii="Trebuchet MS" w:eastAsia="Cambria" w:hAnsi="Trebuchet MS" w:cs="Arial"/>
          <w:bCs/>
          <w:lang w:val="en-GB"/>
        </w:rPr>
      </w:pPr>
    </w:p>
    <w:p w14:paraId="6C3ED04D" w14:textId="77777777" w:rsidR="00B43AC3" w:rsidRPr="00B43AC3" w:rsidRDefault="00B43AC3" w:rsidP="00B43AC3">
      <w:pPr>
        <w:numPr>
          <w:ilvl w:val="0"/>
          <w:numId w:val="11"/>
        </w:numPr>
        <w:spacing w:after="200" w:line="335" w:lineRule="auto"/>
        <w:contextualSpacing/>
        <w:rPr>
          <w:rFonts w:ascii="Trebuchet MS" w:eastAsia="Cambria" w:hAnsi="Trebuchet MS" w:cs="Arial"/>
          <w:lang w:val="en-GB"/>
        </w:rPr>
      </w:pPr>
      <w:r w:rsidRPr="00B43AC3">
        <w:rPr>
          <w:rFonts w:ascii="Trebuchet MS" w:eastAsia="Cambria" w:hAnsi="Trebuchet MS" w:cs="Arial"/>
          <w:lang w:val="en-GB"/>
        </w:rPr>
        <w:t>Functional recovery is easier to achieve if a schizophrenia patient is treated with medication during the first episode or early phase.</w:t>
      </w:r>
    </w:p>
    <w:tbl>
      <w:tblPr>
        <w:tblStyle w:val="TableGrid"/>
        <w:tblW w:w="0" w:type="auto"/>
        <w:tblLook w:val="04A0" w:firstRow="1" w:lastRow="0" w:firstColumn="1" w:lastColumn="0" w:noHBand="0" w:noVBand="1"/>
      </w:tblPr>
      <w:tblGrid>
        <w:gridCol w:w="1870"/>
        <w:gridCol w:w="1793"/>
        <w:gridCol w:w="1764"/>
        <w:gridCol w:w="1717"/>
        <w:gridCol w:w="1872"/>
      </w:tblGrid>
      <w:tr w:rsidR="006F059D" w:rsidRPr="00B43AC3" w14:paraId="335CB7EC" w14:textId="77777777" w:rsidTr="00984E13">
        <w:trPr>
          <w:trHeight w:val="258"/>
        </w:trPr>
        <w:tc>
          <w:tcPr>
            <w:tcW w:w="2073" w:type="dxa"/>
          </w:tcPr>
          <w:p w14:paraId="1DB161B1"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1</w:t>
            </w:r>
          </w:p>
        </w:tc>
        <w:tc>
          <w:tcPr>
            <w:tcW w:w="2073" w:type="dxa"/>
          </w:tcPr>
          <w:p w14:paraId="38FD9439"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2</w:t>
            </w:r>
          </w:p>
        </w:tc>
        <w:tc>
          <w:tcPr>
            <w:tcW w:w="2073" w:type="dxa"/>
          </w:tcPr>
          <w:p w14:paraId="732C2F23"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3</w:t>
            </w:r>
          </w:p>
        </w:tc>
        <w:tc>
          <w:tcPr>
            <w:tcW w:w="2073" w:type="dxa"/>
          </w:tcPr>
          <w:p w14:paraId="01194928"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4</w:t>
            </w:r>
          </w:p>
        </w:tc>
        <w:tc>
          <w:tcPr>
            <w:tcW w:w="2074" w:type="dxa"/>
          </w:tcPr>
          <w:p w14:paraId="42182553"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5</w:t>
            </w:r>
          </w:p>
        </w:tc>
      </w:tr>
      <w:tr w:rsidR="006F059D" w:rsidRPr="00B43AC3" w14:paraId="2490E18E" w14:textId="77777777" w:rsidTr="00984E13">
        <w:trPr>
          <w:trHeight w:val="527"/>
        </w:trPr>
        <w:tc>
          <w:tcPr>
            <w:tcW w:w="2073" w:type="dxa"/>
          </w:tcPr>
          <w:p w14:paraId="0708A4B7"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lastRenderedPageBreak/>
              <w:t>Completely disagree</w:t>
            </w:r>
          </w:p>
        </w:tc>
        <w:tc>
          <w:tcPr>
            <w:tcW w:w="2073" w:type="dxa"/>
          </w:tcPr>
          <w:p w14:paraId="71A3BAFF"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Disagree</w:t>
            </w:r>
          </w:p>
        </w:tc>
        <w:tc>
          <w:tcPr>
            <w:tcW w:w="2073" w:type="dxa"/>
          </w:tcPr>
          <w:p w14:paraId="3149C385"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Neutral</w:t>
            </w:r>
          </w:p>
        </w:tc>
        <w:tc>
          <w:tcPr>
            <w:tcW w:w="2073" w:type="dxa"/>
          </w:tcPr>
          <w:p w14:paraId="75DE9AF5"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Agree</w:t>
            </w:r>
          </w:p>
        </w:tc>
        <w:tc>
          <w:tcPr>
            <w:tcW w:w="2074" w:type="dxa"/>
          </w:tcPr>
          <w:p w14:paraId="77EB9A71"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agree</w:t>
            </w:r>
          </w:p>
        </w:tc>
      </w:tr>
      <w:tr w:rsidR="006F059D" w:rsidRPr="00B43AC3" w14:paraId="6D071492" w14:textId="77777777" w:rsidTr="00984E13">
        <w:trPr>
          <w:trHeight w:val="415"/>
        </w:trPr>
        <w:tc>
          <w:tcPr>
            <w:tcW w:w="10367" w:type="dxa"/>
            <w:gridSpan w:val="5"/>
          </w:tcPr>
          <w:p w14:paraId="0F7DED58" w14:textId="346334BC" w:rsidR="006F059D" w:rsidRPr="00B43AC3" w:rsidRDefault="006F059D" w:rsidP="00984E13">
            <w:pPr>
              <w:rPr>
                <w:rFonts w:ascii="Trebuchet MS" w:eastAsia="Cambria" w:hAnsi="Trebuchet MS" w:cs="Cambria"/>
                <w:lang w:val="en-GB"/>
              </w:rPr>
            </w:pPr>
            <w:r w:rsidRPr="00B43AC3">
              <w:rPr>
                <w:rFonts w:ascii="Trebuchet MS" w:eastAsia="Cambria" w:hAnsi="Trebuchet MS" w:cs="Cambria"/>
                <w:lang w:val="en-GB"/>
              </w:rPr>
              <w:t>Comments:</w:t>
            </w:r>
          </w:p>
        </w:tc>
      </w:tr>
    </w:tbl>
    <w:p w14:paraId="5ACD1291" w14:textId="77777777" w:rsidR="00B43AC3" w:rsidRPr="00B43AC3" w:rsidRDefault="00B43AC3" w:rsidP="00B43AC3">
      <w:pPr>
        <w:spacing w:after="340"/>
        <w:ind w:left="720"/>
        <w:contextualSpacing/>
        <w:rPr>
          <w:rFonts w:ascii="Trebuchet MS" w:eastAsia="Cambria" w:hAnsi="Trebuchet MS" w:cs="Arial"/>
          <w:bCs/>
          <w:lang w:val="en-GB"/>
        </w:rPr>
      </w:pPr>
    </w:p>
    <w:p w14:paraId="084E3572" w14:textId="77777777" w:rsidR="00B43AC3" w:rsidRPr="00B43AC3" w:rsidRDefault="00B43AC3" w:rsidP="00B43AC3">
      <w:pPr>
        <w:numPr>
          <w:ilvl w:val="0"/>
          <w:numId w:val="11"/>
        </w:numPr>
        <w:spacing w:after="200" w:line="335" w:lineRule="auto"/>
        <w:contextualSpacing/>
        <w:rPr>
          <w:rFonts w:ascii="Trebuchet MS" w:eastAsia="Cambria" w:hAnsi="Trebuchet MS" w:cs="Arial"/>
          <w:lang w:val="en-GB"/>
        </w:rPr>
      </w:pPr>
      <w:r w:rsidRPr="00B43AC3">
        <w:rPr>
          <w:rFonts w:ascii="Trebuchet MS" w:eastAsia="Cambria" w:hAnsi="Trebuchet MS" w:cs="Arial"/>
          <w:lang w:val="en-GB"/>
        </w:rPr>
        <w:t>The use of LAI AP treatment in first episode or early phase schizophrenia patients increases adherence when compared to the same and other oral AP medication resulting in a better treatment outcome and functional recovery.</w:t>
      </w:r>
    </w:p>
    <w:tbl>
      <w:tblPr>
        <w:tblStyle w:val="TableGrid"/>
        <w:tblW w:w="0" w:type="auto"/>
        <w:tblLook w:val="04A0" w:firstRow="1" w:lastRow="0" w:firstColumn="1" w:lastColumn="0" w:noHBand="0" w:noVBand="1"/>
      </w:tblPr>
      <w:tblGrid>
        <w:gridCol w:w="1870"/>
        <w:gridCol w:w="1793"/>
        <w:gridCol w:w="1764"/>
        <w:gridCol w:w="1717"/>
        <w:gridCol w:w="1872"/>
      </w:tblGrid>
      <w:tr w:rsidR="006F059D" w:rsidRPr="00B43AC3" w14:paraId="796D54BF" w14:textId="77777777" w:rsidTr="00984E13">
        <w:trPr>
          <w:trHeight w:val="258"/>
        </w:trPr>
        <w:tc>
          <w:tcPr>
            <w:tcW w:w="2073" w:type="dxa"/>
          </w:tcPr>
          <w:p w14:paraId="1D8BD451"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1</w:t>
            </w:r>
          </w:p>
        </w:tc>
        <w:tc>
          <w:tcPr>
            <w:tcW w:w="2073" w:type="dxa"/>
          </w:tcPr>
          <w:p w14:paraId="185CEE16"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2</w:t>
            </w:r>
          </w:p>
        </w:tc>
        <w:tc>
          <w:tcPr>
            <w:tcW w:w="2073" w:type="dxa"/>
          </w:tcPr>
          <w:p w14:paraId="4026807C"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3</w:t>
            </w:r>
          </w:p>
        </w:tc>
        <w:tc>
          <w:tcPr>
            <w:tcW w:w="2073" w:type="dxa"/>
          </w:tcPr>
          <w:p w14:paraId="201BDB42"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4</w:t>
            </w:r>
          </w:p>
        </w:tc>
        <w:tc>
          <w:tcPr>
            <w:tcW w:w="2074" w:type="dxa"/>
          </w:tcPr>
          <w:p w14:paraId="67B72E05"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5</w:t>
            </w:r>
          </w:p>
        </w:tc>
      </w:tr>
      <w:tr w:rsidR="006F059D" w:rsidRPr="00B43AC3" w14:paraId="5C917019" w14:textId="77777777" w:rsidTr="00984E13">
        <w:trPr>
          <w:trHeight w:val="527"/>
        </w:trPr>
        <w:tc>
          <w:tcPr>
            <w:tcW w:w="2073" w:type="dxa"/>
          </w:tcPr>
          <w:p w14:paraId="725928E8"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disagree</w:t>
            </w:r>
          </w:p>
        </w:tc>
        <w:tc>
          <w:tcPr>
            <w:tcW w:w="2073" w:type="dxa"/>
          </w:tcPr>
          <w:p w14:paraId="6183407E"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Disagree</w:t>
            </w:r>
          </w:p>
        </w:tc>
        <w:tc>
          <w:tcPr>
            <w:tcW w:w="2073" w:type="dxa"/>
          </w:tcPr>
          <w:p w14:paraId="034E177D"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Neutral</w:t>
            </w:r>
          </w:p>
        </w:tc>
        <w:tc>
          <w:tcPr>
            <w:tcW w:w="2073" w:type="dxa"/>
          </w:tcPr>
          <w:p w14:paraId="65E7D799"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Agree</w:t>
            </w:r>
          </w:p>
        </w:tc>
        <w:tc>
          <w:tcPr>
            <w:tcW w:w="2074" w:type="dxa"/>
          </w:tcPr>
          <w:p w14:paraId="0A46E37A"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agree</w:t>
            </w:r>
          </w:p>
        </w:tc>
      </w:tr>
      <w:tr w:rsidR="006F059D" w:rsidRPr="00B43AC3" w14:paraId="7E1C9248" w14:textId="77777777" w:rsidTr="00984E13">
        <w:trPr>
          <w:trHeight w:val="415"/>
        </w:trPr>
        <w:tc>
          <w:tcPr>
            <w:tcW w:w="10367" w:type="dxa"/>
            <w:gridSpan w:val="5"/>
          </w:tcPr>
          <w:p w14:paraId="061566FC" w14:textId="1CC7B020" w:rsidR="006F059D" w:rsidRPr="00B43AC3" w:rsidRDefault="006F059D" w:rsidP="00984E13">
            <w:pPr>
              <w:rPr>
                <w:rFonts w:ascii="Trebuchet MS" w:eastAsia="Cambria" w:hAnsi="Trebuchet MS" w:cs="Cambria"/>
                <w:lang w:val="en-GB"/>
              </w:rPr>
            </w:pPr>
            <w:r w:rsidRPr="00B43AC3">
              <w:rPr>
                <w:rFonts w:ascii="Trebuchet MS" w:eastAsia="Cambria" w:hAnsi="Trebuchet MS" w:cs="Cambria"/>
                <w:lang w:val="en-GB"/>
              </w:rPr>
              <w:t>Comments:</w:t>
            </w:r>
          </w:p>
        </w:tc>
      </w:tr>
    </w:tbl>
    <w:p w14:paraId="1282C595" w14:textId="77777777" w:rsidR="00B43AC3" w:rsidRPr="00B43AC3" w:rsidRDefault="00B43AC3" w:rsidP="00726584">
      <w:pPr>
        <w:contextualSpacing/>
        <w:rPr>
          <w:rFonts w:ascii="Trebuchet MS" w:eastAsia="Cambria" w:hAnsi="Trebuchet MS" w:cs="Arial"/>
          <w:lang w:val="en-GB"/>
        </w:rPr>
      </w:pPr>
    </w:p>
    <w:p w14:paraId="3DE28EA4" w14:textId="77777777" w:rsidR="00B43AC3" w:rsidRPr="00B43AC3" w:rsidRDefault="00B43AC3" w:rsidP="00B43AC3">
      <w:pPr>
        <w:numPr>
          <w:ilvl w:val="0"/>
          <w:numId w:val="11"/>
        </w:numPr>
        <w:spacing w:after="200" w:line="335" w:lineRule="auto"/>
        <w:contextualSpacing/>
        <w:rPr>
          <w:rFonts w:ascii="Trebuchet MS" w:eastAsia="Cambria" w:hAnsi="Trebuchet MS" w:cs="Arial"/>
          <w:lang w:val="en-GB"/>
        </w:rPr>
      </w:pPr>
      <w:r w:rsidRPr="00B43AC3">
        <w:rPr>
          <w:rFonts w:ascii="Trebuchet MS" w:eastAsia="Cambria" w:hAnsi="Trebuchet MS" w:cs="Arial"/>
          <w:lang w:val="en-GB"/>
        </w:rPr>
        <w:t xml:space="preserve"> The use of LAI AP treatment in first episode or early phase schizophrenia patients reduces the treatment burden of taking oral AP medication, resulting in a better treatment outcome and functional recovery. </w:t>
      </w:r>
    </w:p>
    <w:tbl>
      <w:tblPr>
        <w:tblStyle w:val="TableGrid"/>
        <w:tblW w:w="0" w:type="auto"/>
        <w:tblLook w:val="04A0" w:firstRow="1" w:lastRow="0" w:firstColumn="1" w:lastColumn="0" w:noHBand="0" w:noVBand="1"/>
      </w:tblPr>
      <w:tblGrid>
        <w:gridCol w:w="1870"/>
        <w:gridCol w:w="1793"/>
        <w:gridCol w:w="1764"/>
        <w:gridCol w:w="1717"/>
        <w:gridCol w:w="1872"/>
      </w:tblGrid>
      <w:tr w:rsidR="006F059D" w:rsidRPr="00B43AC3" w14:paraId="26607912" w14:textId="77777777" w:rsidTr="00984E13">
        <w:trPr>
          <w:trHeight w:val="258"/>
        </w:trPr>
        <w:tc>
          <w:tcPr>
            <w:tcW w:w="2073" w:type="dxa"/>
          </w:tcPr>
          <w:p w14:paraId="08F56485"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1</w:t>
            </w:r>
          </w:p>
        </w:tc>
        <w:tc>
          <w:tcPr>
            <w:tcW w:w="2073" w:type="dxa"/>
          </w:tcPr>
          <w:p w14:paraId="491DE921"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2</w:t>
            </w:r>
          </w:p>
        </w:tc>
        <w:tc>
          <w:tcPr>
            <w:tcW w:w="2073" w:type="dxa"/>
          </w:tcPr>
          <w:p w14:paraId="1B857447"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3</w:t>
            </w:r>
          </w:p>
        </w:tc>
        <w:tc>
          <w:tcPr>
            <w:tcW w:w="2073" w:type="dxa"/>
          </w:tcPr>
          <w:p w14:paraId="69CA80BC"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4</w:t>
            </w:r>
          </w:p>
        </w:tc>
        <w:tc>
          <w:tcPr>
            <w:tcW w:w="2074" w:type="dxa"/>
          </w:tcPr>
          <w:p w14:paraId="18B9AE4D"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5</w:t>
            </w:r>
          </w:p>
        </w:tc>
      </w:tr>
      <w:tr w:rsidR="006F059D" w:rsidRPr="00B43AC3" w14:paraId="76E4C9CC" w14:textId="77777777" w:rsidTr="00984E13">
        <w:trPr>
          <w:trHeight w:val="527"/>
        </w:trPr>
        <w:tc>
          <w:tcPr>
            <w:tcW w:w="2073" w:type="dxa"/>
          </w:tcPr>
          <w:p w14:paraId="5E116AC0"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disagree</w:t>
            </w:r>
          </w:p>
        </w:tc>
        <w:tc>
          <w:tcPr>
            <w:tcW w:w="2073" w:type="dxa"/>
          </w:tcPr>
          <w:p w14:paraId="5D391EF7"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Disagree</w:t>
            </w:r>
          </w:p>
        </w:tc>
        <w:tc>
          <w:tcPr>
            <w:tcW w:w="2073" w:type="dxa"/>
          </w:tcPr>
          <w:p w14:paraId="7365D40D"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Neutral</w:t>
            </w:r>
          </w:p>
        </w:tc>
        <w:tc>
          <w:tcPr>
            <w:tcW w:w="2073" w:type="dxa"/>
          </w:tcPr>
          <w:p w14:paraId="2484ED43"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Agree</w:t>
            </w:r>
          </w:p>
        </w:tc>
        <w:tc>
          <w:tcPr>
            <w:tcW w:w="2074" w:type="dxa"/>
          </w:tcPr>
          <w:p w14:paraId="1A8EE49B"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agree</w:t>
            </w:r>
          </w:p>
        </w:tc>
      </w:tr>
      <w:tr w:rsidR="006F059D" w:rsidRPr="00B43AC3" w14:paraId="659D7217" w14:textId="77777777" w:rsidTr="00984E13">
        <w:trPr>
          <w:trHeight w:val="415"/>
        </w:trPr>
        <w:tc>
          <w:tcPr>
            <w:tcW w:w="10367" w:type="dxa"/>
            <w:gridSpan w:val="5"/>
          </w:tcPr>
          <w:p w14:paraId="2BE75B11" w14:textId="7E8B4F28" w:rsidR="006F059D" w:rsidRPr="00B43AC3" w:rsidRDefault="006F059D" w:rsidP="00984E13">
            <w:pPr>
              <w:rPr>
                <w:rFonts w:ascii="Trebuchet MS" w:eastAsia="Cambria" w:hAnsi="Trebuchet MS" w:cs="Cambria"/>
                <w:lang w:val="en-GB"/>
              </w:rPr>
            </w:pPr>
            <w:r w:rsidRPr="00B43AC3">
              <w:rPr>
                <w:rFonts w:ascii="Trebuchet MS" w:eastAsia="Cambria" w:hAnsi="Trebuchet MS" w:cs="Cambria"/>
                <w:lang w:val="en-GB"/>
              </w:rPr>
              <w:t>Comments:</w:t>
            </w:r>
          </w:p>
        </w:tc>
      </w:tr>
    </w:tbl>
    <w:p w14:paraId="3538AE65" w14:textId="77777777" w:rsidR="00726584" w:rsidRDefault="00726584" w:rsidP="00726584">
      <w:pPr>
        <w:spacing w:after="200" w:line="335" w:lineRule="auto"/>
        <w:contextualSpacing/>
        <w:rPr>
          <w:rFonts w:ascii="Trebuchet MS" w:eastAsia="Cambria" w:hAnsi="Trebuchet MS" w:cs="Arial"/>
          <w:lang w:val="en-GB"/>
        </w:rPr>
      </w:pPr>
    </w:p>
    <w:p w14:paraId="44CE3635" w14:textId="0BE39786" w:rsidR="00B43AC3" w:rsidRPr="00726584" w:rsidRDefault="00B43AC3" w:rsidP="00726584">
      <w:pPr>
        <w:pStyle w:val="ListParagraph"/>
        <w:numPr>
          <w:ilvl w:val="0"/>
          <w:numId w:val="11"/>
        </w:numPr>
        <w:spacing w:after="200" w:line="335" w:lineRule="auto"/>
        <w:rPr>
          <w:rFonts w:ascii="Trebuchet MS" w:eastAsia="Cambria" w:hAnsi="Trebuchet MS" w:cs="Arial"/>
          <w:lang w:val="en-GB"/>
        </w:rPr>
      </w:pPr>
      <w:r w:rsidRPr="00726584">
        <w:rPr>
          <w:rFonts w:ascii="Trebuchet MS" w:eastAsia="Cambria" w:hAnsi="Trebuchet MS" w:cs="Arial"/>
          <w:lang w:val="en-GB"/>
        </w:rPr>
        <w:t xml:space="preserve">The use of LAI AP treatment in first episode or early phase schizophrenia patients reduces functional decline resulting in a better treatment outcome and functional recovery. </w:t>
      </w:r>
    </w:p>
    <w:tbl>
      <w:tblPr>
        <w:tblStyle w:val="TableGrid"/>
        <w:tblW w:w="0" w:type="auto"/>
        <w:tblLook w:val="04A0" w:firstRow="1" w:lastRow="0" w:firstColumn="1" w:lastColumn="0" w:noHBand="0" w:noVBand="1"/>
      </w:tblPr>
      <w:tblGrid>
        <w:gridCol w:w="1870"/>
        <w:gridCol w:w="1793"/>
        <w:gridCol w:w="1764"/>
        <w:gridCol w:w="1717"/>
        <w:gridCol w:w="1872"/>
      </w:tblGrid>
      <w:tr w:rsidR="006F059D" w:rsidRPr="00B43AC3" w14:paraId="70907CC7" w14:textId="77777777" w:rsidTr="00984E13">
        <w:trPr>
          <w:trHeight w:val="258"/>
        </w:trPr>
        <w:tc>
          <w:tcPr>
            <w:tcW w:w="2073" w:type="dxa"/>
          </w:tcPr>
          <w:p w14:paraId="590A0F06"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1</w:t>
            </w:r>
          </w:p>
        </w:tc>
        <w:tc>
          <w:tcPr>
            <w:tcW w:w="2073" w:type="dxa"/>
          </w:tcPr>
          <w:p w14:paraId="71EF4F7D"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2</w:t>
            </w:r>
          </w:p>
        </w:tc>
        <w:tc>
          <w:tcPr>
            <w:tcW w:w="2073" w:type="dxa"/>
          </w:tcPr>
          <w:p w14:paraId="04C96759"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3</w:t>
            </w:r>
          </w:p>
        </w:tc>
        <w:tc>
          <w:tcPr>
            <w:tcW w:w="2073" w:type="dxa"/>
          </w:tcPr>
          <w:p w14:paraId="3D8E7B67"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4</w:t>
            </w:r>
          </w:p>
        </w:tc>
        <w:tc>
          <w:tcPr>
            <w:tcW w:w="2074" w:type="dxa"/>
          </w:tcPr>
          <w:p w14:paraId="1E20EF7E"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5</w:t>
            </w:r>
          </w:p>
        </w:tc>
      </w:tr>
      <w:tr w:rsidR="006F059D" w:rsidRPr="00B43AC3" w14:paraId="67633104" w14:textId="77777777" w:rsidTr="00984E13">
        <w:trPr>
          <w:trHeight w:val="527"/>
        </w:trPr>
        <w:tc>
          <w:tcPr>
            <w:tcW w:w="2073" w:type="dxa"/>
          </w:tcPr>
          <w:p w14:paraId="720FCD7C"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disagree</w:t>
            </w:r>
          </w:p>
        </w:tc>
        <w:tc>
          <w:tcPr>
            <w:tcW w:w="2073" w:type="dxa"/>
          </w:tcPr>
          <w:p w14:paraId="634AFD2A"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Disagree</w:t>
            </w:r>
          </w:p>
        </w:tc>
        <w:tc>
          <w:tcPr>
            <w:tcW w:w="2073" w:type="dxa"/>
          </w:tcPr>
          <w:p w14:paraId="4EDF1C7C"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Neutral</w:t>
            </w:r>
          </w:p>
        </w:tc>
        <w:tc>
          <w:tcPr>
            <w:tcW w:w="2073" w:type="dxa"/>
          </w:tcPr>
          <w:p w14:paraId="60548DEC"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Agree</w:t>
            </w:r>
          </w:p>
        </w:tc>
        <w:tc>
          <w:tcPr>
            <w:tcW w:w="2074" w:type="dxa"/>
          </w:tcPr>
          <w:p w14:paraId="26D57E83"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agree</w:t>
            </w:r>
          </w:p>
        </w:tc>
      </w:tr>
      <w:tr w:rsidR="006F059D" w:rsidRPr="00B43AC3" w14:paraId="299CD658" w14:textId="77777777" w:rsidTr="00984E13">
        <w:trPr>
          <w:trHeight w:val="415"/>
        </w:trPr>
        <w:tc>
          <w:tcPr>
            <w:tcW w:w="10367" w:type="dxa"/>
            <w:gridSpan w:val="5"/>
          </w:tcPr>
          <w:p w14:paraId="6AE68C2F" w14:textId="731DF898" w:rsidR="006F059D" w:rsidRPr="00B43AC3" w:rsidRDefault="006F059D" w:rsidP="00984E13">
            <w:pPr>
              <w:rPr>
                <w:rFonts w:ascii="Trebuchet MS" w:eastAsia="Cambria" w:hAnsi="Trebuchet MS" w:cs="Cambria"/>
                <w:lang w:val="en-GB"/>
              </w:rPr>
            </w:pPr>
            <w:r w:rsidRPr="00B43AC3">
              <w:rPr>
                <w:rFonts w:ascii="Trebuchet MS" w:eastAsia="Cambria" w:hAnsi="Trebuchet MS" w:cs="Cambria"/>
                <w:lang w:val="en-GB"/>
              </w:rPr>
              <w:t>Comments:</w:t>
            </w:r>
          </w:p>
        </w:tc>
      </w:tr>
    </w:tbl>
    <w:p w14:paraId="57F3043D" w14:textId="77777777" w:rsidR="00B43AC3" w:rsidRPr="00B43AC3" w:rsidRDefault="00B43AC3" w:rsidP="00B43AC3">
      <w:pPr>
        <w:ind w:left="720"/>
        <w:contextualSpacing/>
        <w:rPr>
          <w:rFonts w:ascii="Trebuchet MS" w:eastAsia="Cambria" w:hAnsi="Trebuchet MS" w:cs="Arial"/>
          <w:lang w:val="en-GB"/>
        </w:rPr>
      </w:pPr>
    </w:p>
    <w:p w14:paraId="20F68D21" w14:textId="77777777" w:rsidR="00B43AC3" w:rsidRPr="00B43AC3" w:rsidRDefault="00B43AC3" w:rsidP="00B43AC3">
      <w:pPr>
        <w:numPr>
          <w:ilvl w:val="0"/>
          <w:numId w:val="11"/>
        </w:numPr>
        <w:spacing w:after="200" w:line="335" w:lineRule="auto"/>
        <w:contextualSpacing/>
        <w:rPr>
          <w:rFonts w:ascii="Trebuchet MS" w:eastAsia="Cambria" w:hAnsi="Trebuchet MS" w:cs="Arial"/>
          <w:lang w:val="en-GB"/>
        </w:rPr>
      </w:pPr>
      <w:r w:rsidRPr="00B43AC3">
        <w:rPr>
          <w:rFonts w:ascii="Trebuchet MS" w:eastAsia="Cambria" w:hAnsi="Trebuchet MS" w:cs="Arial"/>
          <w:lang w:val="en-GB"/>
        </w:rPr>
        <w:t xml:space="preserve">A first episode or early phase schizophrenia patient’s attitude towards treatment is important to achieve functional recovery. </w:t>
      </w:r>
    </w:p>
    <w:tbl>
      <w:tblPr>
        <w:tblStyle w:val="TableGrid"/>
        <w:tblW w:w="0" w:type="auto"/>
        <w:tblLook w:val="04A0" w:firstRow="1" w:lastRow="0" w:firstColumn="1" w:lastColumn="0" w:noHBand="0" w:noVBand="1"/>
      </w:tblPr>
      <w:tblGrid>
        <w:gridCol w:w="1870"/>
        <w:gridCol w:w="1793"/>
        <w:gridCol w:w="1764"/>
        <w:gridCol w:w="1717"/>
        <w:gridCol w:w="1872"/>
      </w:tblGrid>
      <w:tr w:rsidR="006F059D" w:rsidRPr="00B43AC3" w14:paraId="167322C2" w14:textId="77777777" w:rsidTr="00984E13">
        <w:trPr>
          <w:trHeight w:val="258"/>
        </w:trPr>
        <w:tc>
          <w:tcPr>
            <w:tcW w:w="2073" w:type="dxa"/>
          </w:tcPr>
          <w:p w14:paraId="40843DCB"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1</w:t>
            </w:r>
          </w:p>
        </w:tc>
        <w:tc>
          <w:tcPr>
            <w:tcW w:w="2073" w:type="dxa"/>
          </w:tcPr>
          <w:p w14:paraId="2C437E8C"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2</w:t>
            </w:r>
          </w:p>
        </w:tc>
        <w:tc>
          <w:tcPr>
            <w:tcW w:w="2073" w:type="dxa"/>
          </w:tcPr>
          <w:p w14:paraId="345A869E"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3</w:t>
            </w:r>
          </w:p>
        </w:tc>
        <w:tc>
          <w:tcPr>
            <w:tcW w:w="2073" w:type="dxa"/>
          </w:tcPr>
          <w:p w14:paraId="0FEB395D"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4</w:t>
            </w:r>
          </w:p>
        </w:tc>
        <w:tc>
          <w:tcPr>
            <w:tcW w:w="2074" w:type="dxa"/>
          </w:tcPr>
          <w:p w14:paraId="4E044FB8"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5</w:t>
            </w:r>
          </w:p>
        </w:tc>
      </w:tr>
      <w:tr w:rsidR="006F059D" w:rsidRPr="00B43AC3" w14:paraId="070D16AC" w14:textId="77777777" w:rsidTr="00984E13">
        <w:trPr>
          <w:trHeight w:val="527"/>
        </w:trPr>
        <w:tc>
          <w:tcPr>
            <w:tcW w:w="2073" w:type="dxa"/>
          </w:tcPr>
          <w:p w14:paraId="5A0928F1"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disagree</w:t>
            </w:r>
          </w:p>
        </w:tc>
        <w:tc>
          <w:tcPr>
            <w:tcW w:w="2073" w:type="dxa"/>
          </w:tcPr>
          <w:p w14:paraId="2C7495CB"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Disagree</w:t>
            </w:r>
          </w:p>
        </w:tc>
        <w:tc>
          <w:tcPr>
            <w:tcW w:w="2073" w:type="dxa"/>
          </w:tcPr>
          <w:p w14:paraId="0FA36A56"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Neutral</w:t>
            </w:r>
          </w:p>
        </w:tc>
        <w:tc>
          <w:tcPr>
            <w:tcW w:w="2073" w:type="dxa"/>
          </w:tcPr>
          <w:p w14:paraId="0B3313B4"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Agree</w:t>
            </w:r>
          </w:p>
        </w:tc>
        <w:tc>
          <w:tcPr>
            <w:tcW w:w="2074" w:type="dxa"/>
          </w:tcPr>
          <w:p w14:paraId="4187852E"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agree</w:t>
            </w:r>
          </w:p>
        </w:tc>
      </w:tr>
      <w:tr w:rsidR="006F059D" w:rsidRPr="00B43AC3" w14:paraId="541D749E" w14:textId="77777777" w:rsidTr="00984E13">
        <w:trPr>
          <w:trHeight w:val="415"/>
        </w:trPr>
        <w:tc>
          <w:tcPr>
            <w:tcW w:w="10367" w:type="dxa"/>
            <w:gridSpan w:val="5"/>
          </w:tcPr>
          <w:p w14:paraId="4AE52732" w14:textId="17EC47C3" w:rsidR="006F059D" w:rsidRPr="00B43AC3" w:rsidRDefault="006F059D" w:rsidP="00984E13">
            <w:pPr>
              <w:rPr>
                <w:rFonts w:ascii="Trebuchet MS" w:eastAsia="Cambria" w:hAnsi="Trebuchet MS" w:cs="Cambria"/>
                <w:lang w:val="en-GB"/>
              </w:rPr>
            </w:pPr>
            <w:r w:rsidRPr="00B43AC3">
              <w:rPr>
                <w:rFonts w:ascii="Trebuchet MS" w:eastAsia="Cambria" w:hAnsi="Trebuchet MS" w:cs="Cambria"/>
                <w:lang w:val="en-GB"/>
              </w:rPr>
              <w:t>Comments:</w:t>
            </w:r>
          </w:p>
        </w:tc>
      </w:tr>
    </w:tbl>
    <w:p w14:paraId="2FC59900" w14:textId="77777777" w:rsidR="00B43AC3" w:rsidRPr="00B43AC3" w:rsidRDefault="00B43AC3" w:rsidP="00B43AC3">
      <w:pPr>
        <w:ind w:left="720"/>
        <w:contextualSpacing/>
        <w:rPr>
          <w:rFonts w:ascii="Trebuchet MS" w:eastAsia="Cambria" w:hAnsi="Trebuchet MS" w:cs="Arial"/>
          <w:lang w:val="en-GB"/>
        </w:rPr>
      </w:pPr>
    </w:p>
    <w:p w14:paraId="4A8B5B35" w14:textId="77777777" w:rsidR="00B43AC3" w:rsidRPr="00B43AC3" w:rsidRDefault="00B43AC3" w:rsidP="00B43AC3">
      <w:pPr>
        <w:numPr>
          <w:ilvl w:val="0"/>
          <w:numId w:val="11"/>
        </w:numPr>
        <w:spacing w:after="200" w:line="335" w:lineRule="auto"/>
        <w:contextualSpacing/>
        <w:rPr>
          <w:rFonts w:ascii="Trebuchet MS" w:eastAsia="Cambria" w:hAnsi="Trebuchet MS" w:cs="Arial"/>
          <w:lang w:val="en-GB"/>
        </w:rPr>
      </w:pPr>
      <w:r w:rsidRPr="00B43AC3">
        <w:rPr>
          <w:rFonts w:ascii="Trebuchet MS" w:eastAsia="Cambria" w:hAnsi="Trebuchet MS" w:cs="Arial"/>
          <w:lang w:val="en-GB"/>
        </w:rPr>
        <w:t xml:space="preserve">The consideration of specific dimensions (e.g. depression, social functioning) would be useful to address functional recovery in first episode or early phase schizophrenia patients. </w:t>
      </w:r>
    </w:p>
    <w:tbl>
      <w:tblPr>
        <w:tblStyle w:val="TableGrid"/>
        <w:tblW w:w="0" w:type="auto"/>
        <w:tblLook w:val="04A0" w:firstRow="1" w:lastRow="0" w:firstColumn="1" w:lastColumn="0" w:noHBand="0" w:noVBand="1"/>
      </w:tblPr>
      <w:tblGrid>
        <w:gridCol w:w="1870"/>
        <w:gridCol w:w="1793"/>
        <w:gridCol w:w="1764"/>
        <w:gridCol w:w="1717"/>
        <w:gridCol w:w="1872"/>
      </w:tblGrid>
      <w:tr w:rsidR="006F059D" w:rsidRPr="00B43AC3" w14:paraId="27A13FB9" w14:textId="77777777" w:rsidTr="00984E13">
        <w:trPr>
          <w:trHeight w:val="258"/>
        </w:trPr>
        <w:tc>
          <w:tcPr>
            <w:tcW w:w="2073" w:type="dxa"/>
          </w:tcPr>
          <w:p w14:paraId="62E70A18"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1</w:t>
            </w:r>
          </w:p>
        </w:tc>
        <w:tc>
          <w:tcPr>
            <w:tcW w:w="2073" w:type="dxa"/>
          </w:tcPr>
          <w:p w14:paraId="547B23D8"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2</w:t>
            </w:r>
          </w:p>
        </w:tc>
        <w:tc>
          <w:tcPr>
            <w:tcW w:w="2073" w:type="dxa"/>
          </w:tcPr>
          <w:p w14:paraId="131AE93E"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3</w:t>
            </w:r>
          </w:p>
        </w:tc>
        <w:tc>
          <w:tcPr>
            <w:tcW w:w="2073" w:type="dxa"/>
          </w:tcPr>
          <w:p w14:paraId="0A72A5DA"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4</w:t>
            </w:r>
          </w:p>
        </w:tc>
        <w:tc>
          <w:tcPr>
            <w:tcW w:w="2074" w:type="dxa"/>
          </w:tcPr>
          <w:p w14:paraId="6B5143C1"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5</w:t>
            </w:r>
          </w:p>
        </w:tc>
      </w:tr>
      <w:tr w:rsidR="006F059D" w:rsidRPr="00B43AC3" w14:paraId="5174470E" w14:textId="77777777" w:rsidTr="00984E13">
        <w:trPr>
          <w:trHeight w:val="527"/>
        </w:trPr>
        <w:tc>
          <w:tcPr>
            <w:tcW w:w="2073" w:type="dxa"/>
          </w:tcPr>
          <w:p w14:paraId="70165261"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disagree</w:t>
            </w:r>
          </w:p>
        </w:tc>
        <w:tc>
          <w:tcPr>
            <w:tcW w:w="2073" w:type="dxa"/>
          </w:tcPr>
          <w:p w14:paraId="23633998"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Disagree</w:t>
            </w:r>
          </w:p>
        </w:tc>
        <w:tc>
          <w:tcPr>
            <w:tcW w:w="2073" w:type="dxa"/>
          </w:tcPr>
          <w:p w14:paraId="30A5347E"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Neutral</w:t>
            </w:r>
          </w:p>
        </w:tc>
        <w:tc>
          <w:tcPr>
            <w:tcW w:w="2073" w:type="dxa"/>
          </w:tcPr>
          <w:p w14:paraId="4CDB890F"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Agree</w:t>
            </w:r>
          </w:p>
        </w:tc>
        <w:tc>
          <w:tcPr>
            <w:tcW w:w="2074" w:type="dxa"/>
          </w:tcPr>
          <w:p w14:paraId="1D25E2A3"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agree</w:t>
            </w:r>
          </w:p>
        </w:tc>
      </w:tr>
      <w:tr w:rsidR="006F059D" w:rsidRPr="00B43AC3" w14:paraId="075F5AAB" w14:textId="77777777" w:rsidTr="00984E13">
        <w:trPr>
          <w:trHeight w:val="415"/>
        </w:trPr>
        <w:tc>
          <w:tcPr>
            <w:tcW w:w="10367" w:type="dxa"/>
            <w:gridSpan w:val="5"/>
          </w:tcPr>
          <w:p w14:paraId="6BDC8ECE" w14:textId="0707B389" w:rsidR="006F059D" w:rsidRPr="00B43AC3" w:rsidRDefault="006F059D" w:rsidP="00984E13">
            <w:pPr>
              <w:rPr>
                <w:rFonts w:ascii="Trebuchet MS" w:eastAsia="Cambria" w:hAnsi="Trebuchet MS" w:cs="Cambria"/>
                <w:lang w:val="en-GB"/>
              </w:rPr>
            </w:pPr>
            <w:r w:rsidRPr="00B43AC3">
              <w:rPr>
                <w:rFonts w:ascii="Trebuchet MS" w:eastAsia="Cambria" w:hAnsi="Trebuchet MS" w:cs="Cambria"/>
                <w:lang w:val="en-GB"/>
              </w:rPr>
              <w:lastRenderedPageBreak/>
              <w:t>Comments:</w:t>
            </w:r>
          </w:p>
        </w:tc>
      </w:tr>
    </w:tbl>
    <w:p w14:paraId="58D0FDDC" w14:textId="77777777" w:rsidR="00B43AC3" w:rsidRPr="00B43AC3" w:rsidRDefault="00B43AC3" w:rsidP="00B43AC3">
      <w:pPr>
        <w:spacing w:after="200" w:line="335" w:lineRule="auto"/>
        <w:rPr>
          <w:rFonts w:ascii="Trebuchet MS" w:eastAsia="Trebuchet MS" w:hAnsi="Trebuchet MS" w:cs="Arial"/>
          <w:color w:val="0D213A"/>
          <w:lang w:val="en"/>
        </w:rPr>
      </w:pPr>
    </w:p>
    <w:p w14:paraId="64A7BA29" w14:textId="77777777" w:rsidR="00B43AC3" w:rsidRPr="00B43AC3" w:rsidRDefault="00B43AC3" w:rsidP="00B43AC3">
      <w:pPr>
        <w:numPr>
          <w:ilvl w:val="0"/>
          <w:numId w:val="11"/>
        </w:numPr>
        <w:spacing w:after="200" w:line="335" w:lineRule="auto"/>
        <w:contextualSpacing/>
        <w:rPr>
          <w:rFonts w:ascii="Trebuchet MS" w:eastAsia="Cambria" w:hAnsi="Trebuchet MS" w:cs="Arial"/>
          <w:lang w:val="en-GB"/>
        </w:rPr>
      </w:pPr>
      <w:r w:rsidRPr="00B43AC3">
        <w:rPr>
          <w:rFonts w:ascii="Trebuchet MS" w:eastAsia="Cambria" w:hAnsi="Trebuchet MS" w:cs="Arial"/>
          <w:lang w:val="en-GB"/>
        </w:rPr>
        <w:t xml:space="preserve">Depression is an important domain to judge when aiming for functional recovery in first episode or early phase schizophrenia patients. </w:t>
      </w:r>
    </w:p>
    <w:tbl>
      <w:tblPr>
        <w:tblStyle w:val="TableGrid"/>
        <w:tblW w:w="0" w:type="auto"/>
        <w:tblLook w:val="04A0" w:firstRow="1" w:lastRow="0" w:firstColumn="1" w:lastColumn="0" w:noHBand="0" w:noVBand="1"/>
      </w:tblPr>
      <w:tblGrid>
        <w:gridCol w:w="1870"/>
        <w:gridCol w:w="1793"/>
        <w:gridCol w:w="1764"/>
        <w:gridCol w:w="1717"/>
        <w:gridCol w:w="1872"/>
      </w:tblGrid>
      <w:tr w:rsidR="006F059D" w:rsidRPr="00B43AC3" w14:paraId="78925398" w14:textId="77777777" w:rsidTr="00984E13">
        <w:trPr>
          <w:trHeight w:val="258"/>
        </w:trPr>
        <w:tc>
          <w:tcPr>
            <w:tcW w:w="2073" w:type="dxa"/>
          </w:tcPr>
          <w:p w14:paraId="12DD2051"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1</w:t>
            </w:r>
          </w:p>
        </w:tc>
        <w:tc>
          <w:tcPr>
            <w:tcW w:w="2073" w:type="dxa"/>
          </w:tcPr>
          <w:p w14:paraId="482D8E81"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2</w:t>
            </w:r>
          </w:p>
        </w:tc>
        <w:tc>
          <w:tcPr>
            <w:tcW w:w="2073" w:type="dxa"/>
          </w:tcPr>
          <w:p w14:paraId="16C0C4DB"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3</w:t>
            </w:r>
          </w:p>
        </w:tc>
        <w:tc>
          <w:tcPr>
            <w:tcW w:w="2073" w:type="dxa"/>
          </w:tcPr>
          <w:p w14:paraId="7C4CBECD"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4</w:t>
            </w:r>
          </w:p>
        </w:tc>
        <w:tc>
          <w:tcPr>
            <w:tcW w:w="2074" w:type="dxa"/>
          </w:tcPr>
          <w:p w14:paraId="2740B5FC"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5</w:t>
            </w:r>
          </w:p>
        </w:tc>
      </w:tr>
      <w:tr w:rsidR="006F059D" w:rsidRPr="00B43AC3" w14:paraId="1DD3486A" w14:textId="77777777" w:rsidTr="00984E13">
        <w:trPr>
          <w:trHeight w:val="527"/>
        </w:trPr>
        <w:tc>
          <w:tcPr>
            <w:tcW w:w="2073" w:type="dxa"/>
          </w:tcPr>
          <w:p w14:paraId="209DE043"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disagree</w:t>
            </w:r>
          </w:p>
        </w:tc>
        <w:tc>
          <w:tcPr>
            <w:tcW w:w="2073" w:type="dxa"/>
          </w:tcPr>
          <w:p w14:paraId="63B12F7F"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Disagree</w:t>
            </w:r>
          </w:p>
        </w:tc>
        <w:tc>
          <w:tcPr>
            <w:tcW w:w="2073" w:type="dxa"/>
          </w:tcPr>
          <w:p w14:paraId="1F780E14"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Neutral</w:t>
            </w:r>
          </w:p>
        </w:tc>
        <w:tc>
          <w:tcPr>
            <w:tcW w:w="2073" w:type="dxa"/>
          </w:tcPr>
          <w:p w14:paraId="5BC0E12B"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Agree</w:t>
            </w:r>
          </w:p>
        </w:tc>
        <w:tc>
          <w:tcPr>
            <w:tcW w:w="2074" w:type="dxa"/>
          </w:tcPr>
          <w:p w14:paraId="118B088A"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agree</w:t>
            </w:r>
          </w:p>
        </w:tc>
      </w:tr>
      <w:tr w:rsidR="006F059D" w:rsidRPr="00B43AC3" w14:paraId="439E8867" w14:textId="77777777" w:rsidTr="00984E13">
        <w:trPr>
          <w:trHeight w:val="415"/>
        </w:trPr>
        <w:tc>
          <w:tcPr>
            <w:tcW w:w="10367" w:type="dxa"/>
            <w:gridSpan w:val="5"/>
          </w:tcPr>
          <w:p w14:paraId="510EE61B" w14:textId="4458D59D" w:rsidR="006F059D" w:rsidRPr="00B43AC3" w:rsidRDefault="006F059D" w:rsidP="00984E13">
            <w:pPr>
              <w:rPr>
                <w:rFonts w:ascii="Trebuchet MS" w:eastAsia="Cambria" w:hAnsi="Trebuchet MS" w:cs="Cambria"/>
                <w:lang w:val="en-GB"/>
              </w:rPr>
            </w:pPr>
            <w:r w:rsidRPr="00B43AC3">
              <w:rPr>
                <w:rFonts w:ascii="Trebuchet MS" w:eastAsia="Cambria" w:hAnsi="Trebuchet MS" w:cs="Cambria"/>
                <w:lang w:val="en-GB"/>
              </w:rPr>
              <w:t>Comments:</w:t>
            </w:r>
          </w:p>
        </w:tc>
      </w:tr>
    </w:tbl>
    <w:p w14:paraId="3ACFAA64" w14:textId="77777777" w:rsidR="00B43AC3" w:rsidRPr="00B43AC3" w:rsidRDefault="00B43AC3" w:rsidP="00B43AC3">
      <w:pPr>
        <w:spacing w:after="200" w:line="335" w:lineRule="auto"/>
        <w:rPr>
          <w:rFonts w:ascii="Trebuchet MS" w:eastAsia="Trebuchet MS" w:hAnsi="Trebuchet MS" w:cs="Arial"/>
          <w:color w:val="0D213A"/>
          <w:lang w:val="en"/>
        </w:rPr>
      </w:pPr>
    </w:p>
    <w:p w14:paraId="673535CD" w14:textId="02D63290" w:rsidR="00B43AC3" w:rsidRPr="006F059D" w:rsidRDefault="00B43AC3" w:rsidP="006F059D">
      <w:pPr>
        <w:numPr>
          <w:ilvl w:val="0"/>
          <w:numId w:val="11"/>
        </w:numPr>
        <w:spacing w:after="200" w:line="335" w:lineRule="auto"/>
        <w:contextualSpacing/>
        <w:rPr>
          <w:rFonts w:ascii="Trebuchet MS" w:eastAsia="Cambria" w:hAnsi="Trebuchet MS" w:cs="Arial"/>
          <w:lang w:val="en-GB"/>
        </w:rPr>
      </w:pPr>
      <w:r w:rsidRPr="00B43AC3">
        <w:rPr>
          <w:rFonts w:ascii="Trebuchet MS" w:eastAsia="Cambria" w:hAnsi="Trebuchet MS" w:cs="Arial"/>
          <w:lang w:val="en-GB"/>
        </w:rPr>
        <w:t>What is the one question you could ask about depression to evaluate the level of achieved functional recovery in first episode or early phase schizophrenia patients?</w:t>
      </w:r>
      <w:r w:rsidRPr="006F059D">
        <w:rPr>
          <w:rFonts w:ascii="Cambria" w:eastAsia="Cambria" w:hAnsi="Cambria" w:cs="Cambria"/>
          <w:b/>
          <w:bCs/>
          <w:u w:val="single"/>
          <w:lang w:val="en-GB"/>
        </w:rPr>
        <w:br/>
      </w:r>
    </w:p>
    <w:p w14:paraId="7F5DFA0C" w14:textId="77777777" w:rsidR="00B43AC3" w:rsidRPr="00B43AC3" w:rsidRDefault="00B43AC3" w:rsidP="00B43AC3">
      <w:pPr>
        <w:numPr>
          <w:ilvl w:val="0"/>
          <w:numId w:val="11"/>
        </w:numPr>
        <w:spacing w:after="200" w:line="335" w:lineRule="auto"/>
        <w:contextualSpacing/>
        <w:rPr>
          <w:rFonts w:ascii="Trebuchet MS" w:eastAsia="Cambria" w:hAnsi="Trebuchet MS" w:cs="Arial"/>
          <w:lang w:val="en-GB"/>
        </w:rPr>
      </w:pPr>
      <w:r w:rsidRPr="00B43AC3">
        <w:rPr>
          <w:rFonts w:ascii="Trebuchet MS" w:eastAsia="Cambria" w:hAnsi="Trebuchet MS" w:cs="Arial"/>
          <w:lang w:val="en-GB"/>
        </w:rPr>
        <w:t xml:space="preserve">Aggressive behaviour is an important domain to judge when aiming for functional recovery in first episode or early phase schizophrenia patients. </w:t>
      </w:r>
    </w:p>
    <w:tbl>
      <w:tblPr>
        <w:tblStyle w:val="TableGrid"/>
        <w:tblW w:w="0" w:type="auto"/>
        <w:tblLook w:val="04A0" w:firstRow="1" w:lastRow="0" w:firstColumn="1" w:lastColumn="0" w:noHBand="0" w:noVBand="1"/>
      </w:tblPr>
      <w:tblGrid>
        <w:gridCol w:w="1870"/>
        <w:gridCol w:w="1793"/>
        <w:gridCol w:w="1764"/>
        <w:gridCol w:w="1717"/>
        <w:gridCol w:w="1872"/>
      </w:tblGrid>
      <w:tr w:rsidR="006F059D" w:rsidRPr="00B43AC3" w14:paraId="6A5AD7D8" w14:textId="77777777" w:rsidTr="00984E13">
        <w:trPr>
          <w:trHeight w:val="258"/>
        </w:trPr>
        <w:tc>
          <w:tcPr>
            <w:tcW w:w="2073" w:type="dxa"/>
          </w:tcPr>
          <w:p w14:paraId="21D858F6"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1</w:t>
            </w:r>
          </w:p>
        </w:tc>
        <w:tc>
          <w:tcPr>
            <w:tcW w:w="2073" w:type="dxa"/>
          </w:tcPr>
          <w:p w14:paraId="03D99F8D"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2</w:t>
            </w:r>
          </w:p>
        </w:tc>
        <w:tc>
          <w:tcPr>
            <w:tcW w:w="2073" w:type="dxa"/>
          </w:tcPr>
          <w:p w14:paraId="4ECA90F4"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3</w:t>
            </w:r>
          </w:p>
        </w:tc>
        <w:tc>
          <w:tcPr>
            <w:tcW w:w="2073" w:type="dxa"/>
          </w:tcPr>
          <w:p w14:paraId="4C27CB57"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4</w:t>
            </w:r>
          </w:p>
        </w:tc>
        <w:tc>
          <w:tcPr>
            <w:tcW w:w="2074" w:type="dxa"/>
          </w:tcPr>
          <w:p w14:paraId="2DB09542"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5</w:t>
            </w:r>
          </w:p>
        </w:tc>
      </w:tr>
      <w:tr w:rsidR="006F059D" w:rsidRPr="00B43AC3" w14:paraId="7BC7CC5D" w14:textId="77777777" w:rsidTr="00984E13">
        <w:trPr>
          <w:trHeight w:val="527"/>
        </w:trPr>
        <w:tc>
          <w:tcPr>
            <w:tcW w:w="2073" w:type="dxa"/>
          </w:tcPr>
          <w:p w14:paraId="3A1775A0"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disagree</w:t>
            </w:r>
          </w:p>
        </w:tc>
        <w:tc>
          <w:tcPr>
            <w:tcW w:w="2073" w:type="dxa"/>
          </w:tcPr>
          <w:p w14:paraId="31085424"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Disagree</w:t>
            </w:r>
          </w:p>
        </w:tc>
        <w:tc>
          <w:tcPr>
            <w:tcW w:w="2073" w:type="dxa"/>
          </w:tcPr>
          <w:p w14:paraId="2790BAD4"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Neutral</w:t>
            </w:r>
          </w:p>
        </w:tc>
        <w:tc>
          <w:tcPr>
            <w:tcW w:w="2073" w:type="dxa"/>
          </w:tcPr>
          <w:p w14:paraId="765C1102"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Agree</w:t>
            </w:r>
          </w:p>
        </w:tc>
        <w:tc>
          <w:tcPr>
            <w:tcW w:w="2074" w:type="dxa"/>
          </w:tcPr>
          <w:p w14:paraId="45056A32"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agree</w:t>
            </w:r>
          </w:p>
        </w:tc>
      </w:tr>
      <w:tr w:rsidR="006F059D" w:rsidRPr="00B43AC3" w14:paraId="45F740B7" w14:textId="77777777" w:rsidTr="00984E13">
        <w:trPr>
          <w:trHeight w:val="415"/>
        </w:trPr>
        <w:tc>
          <w:tcPr>
            <w:tcW w:w="10367" w:type="dxa"/>
            <w:gridSpan w:val="5"/>
          </w:tcPr>
          <w:p w14:paraId="57612C8F" w14:textId="75534406" w:rsidR="006F059D" w:rsidRPr="00B43AC3" w:rsidRDefault="006F059D" w:rsidP="00984E13">
            <w:pPr>
              <w:rPr>
                <w:rFonts w:ascii="Trebuchet MS" w:eastAsia="Cambria" w:hAnsi="Trebuchet MS" w:cs="Cambria"/>
                <w:lang w:val="en-GB"/>
              </w:rPr>
            </w:pPr>
            <w:r w:rsidRPr="00B43AC3">
              <w:rPr>
                <w:rFonts w:ascii="Trebuchet MS" w:eastAsia="Cambria" w:hAnsi="Trebuchet MS" w:cs="Cambria"/>
                <w:lang w:val="en-GB"/>
              </w:rPr>
              <w:t>Comments:</w:t>
            </w:r>
          </w:p>
        </w:tc>
      </w:tr>
    </w:tbl>
    <w:p w14:paraId="53B69936" w14:textId="77777777" w:rsidR="00B43AC3" w:rsidRPr="00B43AC3" w:rsidRDefault="00B43AC3" w:rsidP="00B43AC3">
      <w:pPr>
        <w:spacing w:after="200" w:line="335" w:lineRule="auto"/>
        <w:rPr>
          <w:rFonts w:ascii="Trebuchet MS" w:eastAsia="Trebuchet MS" w:hAnsi="Trebuchet MS" w:cs="Arial"/>
          <w:color w:val="0D213A"/>
          <w:lang w:val="en"/>
        </w:rPr>
      </w:pPr>
    </w:p>
    <w:p w14:paraId="1F209A04" w14:textId="77777777" w:rsidR="00B43AC3" w:rsidRPr="00B43AC3" w:rsidRDefault="00B43AC3" w:rsidP="00B43AC3">
      <w:pPr>
        <w:numPr>
          <w:ilvl w:val="0"/>
          <w:numId w:val="11"/>
        </w:numPr>
        <w:spacing w:after="200" w:line="335" w:lineRule="auto"/>
        <w:contextualSpacing/>
        <w:rPr>
          <w:rFonts w:ascii="Trebuchet MS" w:eastAsia="Cambria" w:hAnsi="Trebuchet MS" w:cs="Arial"/>
          <w:lang w:val="en-GB"/>
        </w:rPr>
      </w:pPr>
      <w:r w:rsidRPr="00B43AC3">
        <w:rPr>
          <w:rFonts w:ascii="Trebuchet MS" w:eastAsia="Cambria" w:hAnsi="Trebuchet MS" w:cs="Arial"/>
          <w:lang w:val="en-GB"/>
        </w:rPr>
        <w:t>What is the one question you could ask about aggressive behaviour to evaluate the level of achieved functional recovery in first episode or early phase schizophrenia patients?</w:t>
      </w:r>
    </w:p>
    <w:p w14:paraId="51B77533" w14:textId="77777777" w:rsidR="00B43AC3" w:rsidRPr="00B43AC3" w:rsidRDefault="00B43AC3" w:rsidP="00B43AC3">
      <w:pPr>
        <w:ind w:left="720"/>
        <w:contextualSpacing/>
        <w:rPr>
          <w:rFonts w:ascii="Trebuchet MS" w:eastAsia="Cambria" w:hAnsi="Trebuchet MS" w:cs="Arial"/>
          <w:lang w:val="en-GB"/>
        </w:rPr>
      </w:pPr>
    </w:p>
    <w:p w14:paraId="061808D0" w14:textId="77777777" w:rsidR="00B43AC3" w:rsidRPr="00B43AC3" w:rsidRDefault="00B43AC3" w:rsidP="00B43AC3">
      <w:pPr>
        <w:numPr>
          <w:ilvl w:val="0"/>
          <w:numId w:val="11"/>
        </w:numPr>
        <w:spacing w:after="200" w:line="335" w:lineRule="auto"/>
        <w:contextualSpacing/>
        <w:rPr>
          <w:rFonts w:ascii="Trebuchet MS" w:eastAsia="Cambria" w:hAnsi="Trebuchet MS" w:cs="Arial"/>
          <w:lang w:val="en-GB"/>
        </w:rPr>
      </w:pPr>
      <w:r w:rsidRPr="00B43AC3">
        <w:rPr>
          <w:rFonts w:ascii="Trebuchet MS" w:eastAsia="Cambria" w:hAnsi="Trebuchet MS" w:cs="Arial"/>
          <w:lang w:val="en-GB"/>
        </w:rPr>
        <w:t xml:space="preserve"> Social interaction is an important domain to judge when aiming for functional recovery in first episode or early phase schizophrenia patients.</w:t>
      </w:r>
    </w:p>
    <w:tbl>
      <w:tblPr>
        <w:tblStyle w:val="TableGrid"/>
        <w:tblW w:w="0" w:type="auto"/>
        <w:tblLook w:val="04A0" w:firstRow="1" w:lastRow="0" w:firstColumn="1" w:lastColumn="0" w:noHBand="0" w:noVBand="1"/>
      </w:tblPr>
      <w:tblGrid>
        <w:gridCol w:w="1870"/>
        <w:gridCol w:w="1793"/>
        <w:gridCol w:w="1764"/>
        <w:gridCol w:w="1717"/>
        <w:gridCol w:w="1872"/>
      </w:tblGrid>
      <w:tr w:rsidR="006F059D" w:rsidRPr="00B43AC3" w14:paraId="57350379" w14:textId="77777777" w:rsidTr="00984E13">
        <w:trPr>
          <w:trHeight w:val="258"/>
        </w:trPr>
        <w:tc>
          <w:tcPr>
            <w:tcW w:w="2073" w:type="dxa"/>
          </w:tcPr>
          <w:p w14:paraId="117FFEB0"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1</w:t>
            </w:r>
          </w:p>
        </w:tc>
        <w:tc>
          <w:tcPr>
            <w:tcW w:w="2073" w:type="dxa"/>
          </w:tcPr>
          <w:p w14:paraId="765A4DCC"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2</w:t>
            </w:r>
          </w:p>
        </w:tc>
        <w:tc>
          <w:tcPr>
            <w:tcW w:w="2073" w:type="dxa"/>
          </w:tcPr>
          <w:p w14:paraId="01677D3B"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3</w:t>
            </w:r>
          </w:p>
        </w:tc>
        <w:tc>
          <w:tcPr>
            <w:tcW w:w="2073" w:type="dxa"/>
          </w:tcPr>
          <w:p w14:paraId="7A3BE61F"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4</w:t>
            </w:r>
          </w:p>
        </w:tc>
        <w:tc>
          <w:tcPr>
            <w:tcW w:w="2074" w:type="dxa"/>
          </w:tcPr>
          <w:p w14:paraId="66F81B1D"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5</w:t>
            </w:r>
          </w:p>
        </w:tc>
      </w:tr>
      <w:tr w:rsidR="006F059D" w:rsidRPr="00B43AC3" w14:paraId="6E460ED0" w14:textId="77777777" w:rsidTr="00984E13">
        <w:trPr>
          <w:trHeight w:val="527"/>
        </w:trPr>
        <w:tc>
          <w:tcPr>
            <w:tcW w:w="2073" w:type="dxa"/>
          </w:tcPr>
          <w:p w14:paraId="27D30DED"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disagree</w:t>
            </w:r>
          </w:p>
        </w:tc>
        <w:tc>
          <w:tcPr>
            <w:tcW w:w="2073" w:type="dxa"/>
          </w:tcPr>
          <w:p w14:paraId="66CA162F"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Disagree</w:t>
            </w:r>
          </w:p>
        </w:tc>
        <w:tc>
          <w:tcPr>
            <w:tcW w:w="2073" w:type="dxa"/>
          </w:tcPr>
          <w:p w14:paraId="71C20826"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Neutral</w:t>
            </w:r>
          </w:p>
        </w:tc>
        <w:tc>
          <w:tcPr>
            <w:tcW w:w="2073" w:type="dxa"/>
          </w:tcPr>
          <w:p w14:paraId="3BBF9C68"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Agree</w:t>
            </w:r>
          </w:p>
        </w:tc>
        <w:tc>
          <w:tcPr>
            <w:tcW w:w="2074" w:type="dxa"/>
          </w:tcPr>
          <w:p w14:paraId="40E00C56"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agree</w:t>
            </w:r>
          </w:p>
        </w:tc>
      </w:tr>
      <w:tr w:rsidR="006F059D" w:rsidRPr="00B43AC3" w14:paraId="259F151B" w14:textId="77777777" w:rsidTr="00984E13">
        <w:trPr>
          <w:trHeight w:val="415"/>
        </w:trPr>
        <w:tc>
          <w:tcPr>
            <w:tcW w:w="10367" w:type="dxa"/>
            <w:gridSpan w:val="5"/>
          </w:tcPr>
          <w:p w14:paraId="475F146B" w14:textId="5AA41FEA" w:rsidR="006F059D" w:rsidRPr="00B43AC3" w:rsidRDefault="006F059D" w:rsidP="00984E13">
            <w:pPr>
              <w:rPr>
                <w:rFonts w:ascii="Trebuchet MS" w:eastAsia="Cambria" w:hAnsi="Trebuchet MS" w:cs="Cambria"/>
                <w:lang w:val="en-GB"/>
              </w:rPr>
            </w:pPr>
            <w:r w:rsidRPr="00B43AC3">
              <w:rPr>
                <w:rFonts w:ascii="Trebuchet MS" w:eastAsia="Cambria" w:hAnsi="Trebuchet MS" w:cs="Cambria"/>
                <w:lang w:val="en-GB"/>
              </w:rPr>
              <w:t>Comments:</w:t>
            </w:r>
          </w:p>
        </w:tc>
      </w:tr>
    </w:tbl>
    <w:p w14:paraId="067471F8" w14:textId="77777777" w:rsidR="00B43AC3" w:rsidRPr="00B43AC3" w:rsidRDefault="00B43AC3" w:rsidP="00B43AC3">
      <w:pPr>
        <w:spacing w:after="200" w:line="335" w:lineRule="auto"/>
        <w:rPr>
          <w:rFonts w:ascii="Trebuchet MS" w:eastAsia="Trebuchet MS" w:hAnsi="Trebuchet MS" w:cs="Arial"/>
          <w:color w:val="0D213A"/>
          <w:lang w:val="en"/>
        </w:rPr>
      </w:pPr>
    </w:p>
    <w:p w14:paraId="3C44EACB" w14:textId="77777777" w:rsidR="00B43AC3" w:rsidRPr="00B43AC3" w:rsidRDefault="00B43AC3" w:rsidP="00B43AC3">
      <w:pPr>
        <w:numPr>
          <w:ilvl w:val="0"/>
          <w:numId w:val="11"/>
        </w:numPr>
        <w:spacing w:after="200" w:line="335" w:lineRule="auto"/>
        <w:contextualSpacing/>
        <w:rPr>
          <w:rFonts w:ascii="Trebuchet MS" w:eastAsia="Cambria" w:hAnsi="Trebuchet MS" w:cs="Arial"/>
          <w:lang w:val="en-GB"/>
        </w:rPr>
      </w:pPr>
      <w:r w:rsidRPr="00B43AC3">
        <w:rPr>
          <w:rFonts w:ascii="Trebuchet MS" w:eastAsia="Cambria" w:hAnsi="Trebuchet MS" w:cs="Arial"/>
          <w:lang w:val="en-GB"/>
        </w:rPr>
        <w:t>What is the one question you could ask about social interaction to evaluate the level of achieved functional recovery in first episode or early phase schizophrenia patients?</w:t>
      </w:r>
    </w:p>
    <w:p w14:paraId="30DFC12E" w14:textId="77777777" w:rsidR="00B43AC3" w:rsidRPr="00B43AC3" w:rsidRDefault="00B43AC3" w:rsidP="00B43AC3">
      <w:pPr>
        <w:ind w:left="720"/>
        <w:contextualSpacing/>
        <w:rPr>
          <w:rFonts w:ascii="Trebuchet MS" w:eastAsia="Cambria" w:hAnsi="Trebuchet MS" w:cs="Arial"/>
          <w:lang w:val="en-GB"/>
        </w:rPr>
      </w:pPr>
    </w:p>
    <w:p w14:paraId="1302D110" w14:textId="77777777" w:rsidR="00B43AC3" w:rsidRPr="00B43AC3" w:rsidRDefault="00B43AC3" w:rsidP="00B43AC3">
      <w:pPr>
        <w:numPr>
          <w:ilvl w:val="0"/>
          <w:numId w:val="11"/>
        </w:numPr>
        <w:spacing w:after="200" w:line="335" w:lineRule="auto"/>
        <w:contextualSpacing/>
        <w:rPr>
          <w:rFonts w:ascii="Trebuchet MS" w:eastAsia="Cambria" w:hAnsi="Trebuchet MS" w:cs="Arial"/>
          <w:lang w:val="en-GB"/>
        </w:rPr>
      </w:pPr>
      <w:r w:rsidRPr="00B43AC3">
        <w:rPr>
          <w:rFonts w:ascii="Trebuchet MS" w:eastAsia="Cambria" w:hAnsi="Trebuchet MS" w:cs="Arial"/>
          <w:lang w:val="en-GB"/>
        </w:rPr>
        <w:t xml:space="preserve">Family functioning is an important domain to judge when aiming for functional recovery in first episode or early phase schizophrenia patients. </w:t>
      </w:r>
    </w:p>
    <w:tbl>
      <w:tblPr>
        <w:tblStyle w:val="TableGrid"/>
        <w:tblW w:w="0" w:type="auto"/>
        <w:tblLook w:val="04A0" w:firstRow="1" w:lastRow="0" w:firstColumn="1" w:lastColumn="0" w:noHBand="0" w:noVBand="1"/>
      </w:tblPr>
      <w:tblGrid>
        <w:gridCol w:w="1870"/>
        <w:gridCol w:w="1793"/>
        <w:gridCol w:w="1764"/>
        <w:gridCol w:w="1717"/>
        <w:gridCol w:w="1872"/>
      </w:tblGrid>
      <w:tr w:rsidR="006F059D" w:rsidRPr="00B43AC3" w14:paraId="2D3CAE40" w14:textId="77777777" w:rsidTr="00984E13">
        <w:trPr>
          <w:trHeight w:val="258"/>
        </w:trPr>
        <w:tc>
          <w:tcPr>
            <w:tcW w:w="2073" w:type="dxa"/>
          </w:tcPr>
          <w:p w14:paraId="3588699D"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1</w:t>
            </w:r>
          </w:p>
        </w:tc>
        <w:tc>
          <w:tcPr>
            <w:tcW w:w="2073" w:type="dxa"/>
          </w:tcPr>
          <w:p w14:paraId="4D48735E"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2</w:t>
            </w:r>
          </w:p>
        </w:tc>
        <w:tc>
          <w:tcPr>
            <w:tcW w:w="2073" w:type="dxa"/>
          </w:tcPr>
          <w:p w14:paraId="6F7EB3FD"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3</w:t>
            </w:r>
          </w:p>
        </w:tc>
        <w:tc>
          <w:tcPr>
            <w:tcW w:w="2073" w:type="dxa"/>
          </w:tcPr>
          <w:p w14:paraId="6ACBDEC1"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4</w:t>
            </w:r>
          </w:p>
        </w:tc>
        <w:tc>
          <w:tcPr>
            <w:tcW w:w="2074" w:type="dxa"/>
          </w:tcPr>
          <w:p w14:paraId="2A2D770B"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5</w:t>
            </w:r>
          </w:p>
        </w:tc>
      </w:tr>
      <w:tr w:rsidR="006F059D" w:rsidRPr="00B43AC3" w14:paraId="421F0D58" w14:textId="77777777" w:rsidTr="00984E13">
        <w:trPr>
          <w:trHeight w:val="527"/>
        </w:trPr>
        <w:tc>
          <w:tcPr>
            <w:tcW w:w="2073" w:type="dxa"/>
          </w:tcPr>
          <w:p w14:paraId="0BF58B25"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disagree</w:t>
            </w:r>
          </w:p>
        </w:tc>
        <w:tc>
          <w:tcPr>
            <w:tcW w:w="2073" w:type="dxa"/>
          </w:tcPr>
          <w:p w14:paraId="65E7BF44"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Disagree</w:t>
            </w:r>
          </w:p>
        </w:tc>
        <w:tc>
          <w:tcPr>
            <w:tcW w:w="2073" w:type="dxa"/>
          </w:tcPr>
          <w:p w14:paraId="06A16FB8"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Neutral</w:t>
            </w:r>
          </w:p>
        </w:tc>
        <w:tc>
          <w:tcPr>
            <w:tcW w:w="2073" w:type="dxa"/>
          </w:tcPr>
          <w:p w14:paraId="7A479B6A"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Agree</w:t>
            </w:r>
          </w:p>
        </w:tc>
        <w:tc>
          <w:tcPr>
            <w:tcW w:w="2074" w:type="dxa"/>
          </w:tcPr>
          <w:p w14:paraId="28222CD7"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agree</w:t>
            </w:r>
          </w:p>
        </w:tc>
      </w:tr>
      <w:tr w:rsidR="006F059D" w:rsidRPr="00B43AC3" w14:paraId="1FC10FB5" w14:textId="77777777" w:rsidTr="00984E13">
        <w:trPr>
          <w:trHeight w:val="415"/>
        </w:trPr>
        <w:tc>
          <w:tcPr>
            <w:tcW w:w="10367" w:type="dxa"/>
            <w:gridSpan w:val="5"/>
          </w:tcPr>
          <w:p w14:paraId="5CDCDAC1" w14:textId="1F86000B" w:rsidR="006F059D" w:rsidRPr="00B43AC3" w:rsidRDefault="006F059D" w:rsidP="00984E13">
            <w:pPr>
              <w:rPr>
                <w:rFonts w:ascii="Trebuchet MS" w:eastAsia="Cambria" w:hAnsi="Trebuchet MS" w:cs="Cambria"/>
                <w:lang w:val="en-GB"/>
              </w:rPr>
            </w:pPr>
            <w:r w:rsidRPr="00B43AC3">
              <w:rPr>
                <w:rFonts w:ascii="Trebuchet MS" w:eastAsia="Cambria" w:hAnsi="Trebuchet MS" w:cs="Cambria"/>
                <w:lang w:val="en-GB"/>
              </w:rPr>
              <w:t>Comments:</w:t>
            </w:r>
          </w:p>
        </w:tc>
      </w:tr>
    </w:tbl>
    <w:p w14:paraId="6C6290A6" w14:textId="77777777" w:rsidR="00B43AC3" w:rsidRPr="00B43AC3" w:rsidRDefault="00B43AC3" w:rsidP="00B43AC3">
      <w:pPr>
        <w:tabs>
          <w:tab w:val="left" w:pos="1635"/>
        </w:tabs>
        <w:spacing w:after="200" w:line="335" w:lineRule="auto"/>
        <w:rPr>
          <w:rFonts w:ascii="Trebuchet MS" w:eastAsia="Trebuchet MS" w:hAnsi="Trebuchet MS" w:cs="Arial"/>
          <w:color w:val="0D213A"/>
          <w:lang w:val="en"/>
        </w:rPr>
      </w:pPr>
    </w:p>
    <w:p w14:paraId="654B9798" w14:textId="6CBB73F1" w:rsidR="00B43AC3" w:rsidRPr="006F059D" w:rsidRDefault="00B43AC3" w:rsidP="006F059D">
      <w:pPr>
        <w:numPr>
          <w:ilvl w:val="0"/>
          <w:numId w:val="11"/>
        </w:numPr>
        <w:spacing w:after="200" w:line="335" w:lineRule="auto"/>
        <w:contextualSpacing/>
        <w:rPr>
          <w:rFonts w:ascii="Trebuchet MS" w:eastAsia="Cambria" w:hAnsi="Trebuchet MS" w:cs="Arial"/>
          <w:lang w:val="en-GB"/>
        </w:rPr>
      </w:pPr>
      <w:r w:rsidRPr="00B43AC3">
        <w:rPr>
          <w:rFonts w:ascii="Trebuchet MS" w:eastAsia="Cambria" w:hAnsi="Trebuchet MS" w:cs="Arial"/>
          <w:lang w:val="en-GB"/>
        </w:rPr>
        <w:t>What is the one question you could ask about family functioning</w:t>
      </w:r>
      <w:r w:rsidRPr="00B43AC3">
        <w:rPr>
          <w:rFonts w:ascii="Cambria" w:eastAsia="Cambria" w:hAnsi="Cambria" w:cs="Arial"/>
          <w:lang w:val="en-GB"/>
        </w:rPr>
        <w:t xml:space="preserve"> </w:t>
      </w:r>
      <w:r w:rsidRPr="00B43AC3">
        <w:rPr>
          <w:rFonts w:ascii="Trebuchet MS" w:eastAsia="Cambria" w:hAnsi="Trebuchet MS" w:cs="Arial"/>
          <w:lang w:val="en-GB"/>
        </w:rPr>
        <w:t>to evaluate the level of achieved functional recovery in first episode or early phase schizophrenia patients</w:t>
      </w:r>
    </w:p>
    <w:p w14:paraId="20039277" w14:textId="77777777" w:rsidR="00B43AC3" w:rsidRPr="00B43AC3" w:rsidRDefault="00B43AC3" w:rsidP="00B43AC3">
      <w:pPr>
        <w:ind w:left="720"/>
        <w:contextualSpacing/>
        <w:rPr>
          <w:rFonts w:ascii="Trebuchet MS" w:eastAsia="Cambria" w:hAnsi="Trebuchet MS" w:cs="Arial"/>
          <w:lang w:val="en-GB"/>
        </w:rPr>
      </w:pPr>
    </w:p>
    <w:p w14:paraId="44169674" w14:textId="77777777" w:rsidR="00B43AC3" w:rsidRPr="00B43AC3" w:rsidRDefault="00B43AC3" w:rsidP="00B43AC3">
      <w:pPr>
        <w:numPr>
          <w:ilvl w:val="0"/>
          <w:numId w:val="11"/>
        </w:numPr>
        <w:spacing w:after="340" w:line="335" w:lineRule="auto"/>
        <w:contextualSpacing/>
        <w:rPr>
          <w:rFonts w:ascii="Trebuchet MS" w:eastAsia="Cambria" w:hAnsi="Trebuchet MS" w:cs="Arial"/>
          <w:lang w:val="en-GB"/>
        </w:rPr>
      </w:pPr>
      <w:r w:rsidRPr="00B43AC3">
        <w:rPr>
          <w:rFonts w:ascii="Trebuchet MS" w:eastAsia="Cambria" w:hAnsi="Trebuchet MS" w:cs="Arial"/>
          <w:lang w:val="en-GB"/>
        </w:rPr>
        <w:t xml:space="preserve">Education and/or employment are important domains to judge when aiming for functional recovery in first episode or early phase schizophrenia patients. </w:t>
      </w:r>
    </w:p>
    <w:tbl>
      <w:tblPr>
        <w:tblStyle w:val="TableGrid"/>
        <w:tblW w:w="0" w:type="auto"/>
        <w:tblLook w:val="04A0" w:firstRow="1" w:lastRow="0" w:firstColumn="1" w:lastColumn="0" w:noHBand="0" w:noVBand="1"/>
      </w:tblPr>
      <w:tblGrid>
        <w:gridCol w:w="1870"/>
        <w:gridCol w:w="1793"/>
        <w:gridCol w:w="1764"/>
        <w:gridCol w:w="1717"/>
        <w:gridCol w:w="1872"/>
      </w:tblGrid>
      <w:tr w:rsidR="006F059D" w:rsidRPr="00B43AC3" w14:paraId="3541AF50" w14:textId="77777777" w:rsidTr="00984E13">
        <w:trPr>
          <w:trHeight w:val="258"/>
        </w:trPr>
        <w:tc>
          <w:tcPr>
            <w:tcW w:w="2073" w:type="dxa"/>
          </w:tcPr>
          <w:p w14:paraId="25D194DF"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1</w:t>
            </w:r>
          </w:p>
        </w:tc>
        <w:tc>
          <w:tcPr>
            <w:tcW w:w="2073" w:type="dxa"/>
          </w:tcPr>
          <w:p w14:paraId="7448EE66"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2</w:t>
            </w:r>
          </w:p>
        </w:tc>
        <w:tc>
          <w:tcPr>
            <w:tcW w:w="2073" w:type="dxa"/>
          </w:tcPr>
          <w:p w14:paraId="2CEEB285"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3</w:t>
            </w:r>
          </w:p>
        </w:tc>
        <w:tc>
          <w:tcPr>
            <w:tcW w:w="2073" w:type="dxa"/>
          </w:tcPr>
          <w:p w14:paraId="5C436EB5"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4</w:t>
            </w:r>
          </w:p>
        </w:tc>
        <w:tc>
          <w:tcPr>
            <w:tcW w:w="2074" w:type="dxa"/>
          </w:tcPr>
          <w:p w14:paraId="21FB0027"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5</w:t>
            </w:r>
          </w:p>
        </w:tc>
      </w:tr>
      <w:tr w:rsidR="006F059D" w:rsidRPr="00B43AC3" w14:paraId="03FE04E2" w14:textId="77777777" w:rsidTr="00984E13">
        <w:trPr>
          <w:trHeight w:val="527"/>
        </w:trPr>
        <w:tc>
          <w:tcPr>
            <w:tcW w:w="2073" w:type="dxa"/>
          </w:tcPr>
          <w:p w14:paraId="33EF4D0E"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disagree</w:t>
            </w:r>
          </w:p>
        </w:tc>
        <w:tc>
          <w:tcPr>
            <w:tcW w:w="2073" w:type="dxa"/>
          </w:tcPr>
          <w:p w14:paraId="7E6BE660"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Disagree</w:t>
            </w:r>
          </w:p>
        </w:tc>
        <w:tc>
          <w:tcPr>
            <w:tcW w:w="2073" w:type="dxa"/>
          </w:tcPr>
          <w:p w14:paraId="0C71FE58"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Neutral</w:t>
            </w:r>
          </w:p>
        </w:tc>
        <w:tc>
          <w:tcPr>
            <w:tcW w:w="2073" w:type="dxa"/>
          </w:tcPr>
          <w:p w14:paraId="0C37270D"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Agree</w:t>
            </w:r>
          </w:p>
        </w:tc>
        <w:tc>
          <w:tcPr>
            <w:tcW w:w="2074" w:type="dxa"/>
          </w:tcPr>
          <w:p w14:paraId="3AE1D03A"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agree</w:t>
            </w:r>
          </w:p>
        </w:tc>
      </w:tr>
      <w:tr w:rsidR="006F059D" w:rsidRPr="00B43AC3" w14:paraId="3F90AE8A" w14:textId="77777777" w:rsidTr="00984E13">
        <w:trPr>
          <w:trHeight w:val="415"/>
        </w:trPr>
        <w:tc>
          <w:tcPr>
            <w:tcW w:w="10367" w:type="dxa"/>
            <w:gridSpan w:val="5"/>
          </w:tcPr>
          <w:p w14:paraId="0E2F16F7" w14:textId="1D6376D3" w:rsidR="006F059D" w:rsidRPr="00B43AC3" w:rsidRDefault="006F059D" w:rsidP="00984E13">
            <w:pPr>
              <w:rPr>
                <w:rFonts w:ascii="Trebuchet MS" w:eastAsia="Cambria" w:hAnsi="Trebuchet MS" w:cs="Cambria"/>
                <w:lang w:val="en-GB"/>
              </w:rPr>
            </w:pPr>
            <w:r w:rsidRPr="00B43AC3">
              <w:rPr>
                <w:rFonts w:ascii="Trebuchet MS" w:eastAsia="Cambria" w:hAnsi="Trebuchet MS" w:cs="Cambria"/>
                <w:lang w:val="en-GB"/>
              </w:rPr>
              <w:t>Comments:</w:t>
            </w:r>
          </w:p>
        </w:tc>
      </w:tr>
    </w:tbl>
    <w:p w14:paraId="6C325E19" w14:textId="77777777" w:rsidR="006F059D" w:rsidRDefault="006F059D" w:rsidP="006F059D">
      <w:pPr>
        <w:spacing w:after="200" w:line="335" w:lineRule="auto"/>
        <w:ind w:left="360"/>
        <w:contextualSpacing/>
        <w:rPr>
          <w:rFonts w:ascii="Trebuchet MS" w:eastAsia="Cambria" w:hAnsi="Trebuchet MS" w:cs="Arial"/>
          <w:lang w:val="en-GB"/>
        </w:rPr>
      </w:pPr>
    </w:p>
    <w:p w14:paraId="1AFC5D63" w14:textId="649F678C" w:rsidR="00B43AC3" w:rsidRPr="00B43AC3" w:rsidRDefault="00B43AC3" w:rsidP="00B43AC3">
      <w:pPr>
        <w:numPr>
          <w:ilvl w:val="0"/>
          <w:numId w:val="11"/>
        </w:numPr>
        <w:spacing w:after="200" w:line="335" w:lineRule="auto"/>
        <w:contextualSpacing/>
        <w:rPr>
          <w:rFonts w:ascii="Trebuchet MS" w:eastAsia="Cambria" w:hAnsi="Trebuchet MS" w:cs="Arial"/>
          <w:lang w:val="en-GB"/>
        </w:rPr>
      </w:pPr>
      <w:r w:rsidRPr="00B43AC3">
        <w:rPr>
          <w:rFonts w:ascii="Trebuchet MS" w:eastAsia="Cambria" w:hAnsi="Trebuchet MS" w:cs="Arial"/>
          <w:lang w:val="en-GB"/>
        </w:rPr>
        <w:t>What is the one question you could ask about education and/or employment to evaluate the level of achieved functional recovery in first episode or early phase schizophrenia patients?</w:t>
      </w:r>
    </w:p>
    <w:p w14:paraId="5E9751EA" w14:textId="77777777" w:rsidR="00B43AC3" w:rsidRPr="00B43AC3" w:rsidRDefault="00B43AC3" w:rsidP="00B43AC3">
      <w:pPr>
        <w:ind w:left="720"/>
        <w:contextualSpacing/>
        <w:rPr>
          <w:rFonts w:ascii="Trebuchet MS" w:eastAsia="Cambria" w:hAnsi="Trebuchet MS" w:cs="Arial"/>
          <w:lang w:val="en-GB"/>
        </w:rPr>
      </w:pPr>
    </w:p>
    <w:p w14:paraId="6E2E6BA0" w14:textId="77777777" w:rsidR="00B43AC3" w:rsidRPr="00B43AC3" w:rsidRDefault="00B43AC3" w:rsidP="00B43AC3">
      <w:pPr>
        <w:numPr>
          <w:ilvl w:val="0"/>
          <w:numId w:val="11"/>
        </w:numPr>
        <w:spacing w:after="340" w:line="335" w:lineRule="auto"/>
        <w:contextualSpacing/>
        <w:rPr>
          <w:rFonts w:ascii="Trebuchet MS" w:eastAsia="Cambria" w:hAnsi="Trebuchet MS" w:cs="Arial"/>
          <w:lang w:val="en-GB"/>
        </w:rPr>
      </w:pPr>
      <w:r w:rsidRPr="00B43AC3">
        <w:rPr>
          <w:rFonts w:ascii="Trebuchet MS" w:eastAsia="Cambria" w:hAnsi="Trebuchet MS" w:cs="Arial"/>
          <w:lang w:val="en-GB"/>
        </w:rPr>
        <w:t xml:space="preserve">Sexual functioning is an important domain to judge when aiming for functional recovery in first episode or early phase schizophrenia patients. </w:t>
      </w:r>
    </w:p>
    <w:tbl>
      <w:tblPr>
        <w:tblStyle w:val="TableGrid"/>
        <w:tblW w:w="0" w:type="auto"/>
        <w:tblLook w:val="04A0" w:firstRow="1" w:lastRow="0" w:firstColumn="1" w:lastColumn="0" w:noHBand="0" w:noVBand="1"/>
      </w:tblPr>
      <w:tblGrid>
        <w:gridCol w:w="1870"/>
        <w:gridCol w:w="1793"/>
        <w:gridCol w:w="1764"/>
        <w:gridCol w:w="1717"/>
        <w:gridCol w:w="1872"/>
      </w:tblGrid>
      <w:tr w:rsidR="006F059D" w:rsidRPr="00B43AC3" w14:paraId="503205F9" w14:textId="77777777" w:rsidTr="00984E13">
        <w:trPr>
          <w:trHeight w:val="258"/>
        </w:trPr>
        <w:tc>
          <w:tcPr>
            <w:tcW w:w="2073" w:type="dxa"/>
          </w:tcPr>
          <w:p w14:paraId="1C0628E6"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1</w:t>
            </w:r>
          </w:p>
        </w:tc>
        <w:tc>
          <w:tcPr>
            <w:tcW w:w="2073" w:type="dxa"/>
          </w:tcPr>
          <w:p w14:paraId="335BBAE6"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2</w:t>
            </w:r>
          </w:p>
        </w:tc>
        <w:tc>
          <w:tcPr>
            <w:tcW w:w="2073" w:type="dxa"/>
          </w:tcPr>
          <w:p w14:paraId="611DDDFF"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3</w:t>
            </w:r>
          </w:p>
        </w:tc>
        <w:tc>
          <w:tcPr>
            <w:tcW w:w="2073" w:type="dxa"/>
          </w:tcPr>
          <w:p w14:paraId="51DA74AD"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4</w:t>
            </w:r>
          </w:p>
        </w:tc>
        <w:tc>
          <w:tcPr>
            <w:tcW w:w="2074" w:type="dxa"/>
          </w:tcPr>
          <w:p w14:paraId="44BAE00C"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5</w:t>
            </w:r>
          </w:p>
        </w:tc>
      </w:tr>
      <w:tr w:rsidR="006F059D" w:rsidRPr="00B43AC3" w14:paraId="10FFD2C4" w14:textId="77777777" w:rsidTr="00984E13">
        <w:trPr>
          <w:trHeight w:val="527"/>
        </w:trPr>
        <w:tc>
          <w:tcPr>
            <w:tcW w:w="2073" w:type="dxa"/>
          </w:tcPr>
          <w:p w14:paraId="2A1C0497"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disagree</w:t>
            </w:r>
          </w:p>
        </w:tc>
        <w:tc>
          <w:tcPr>
            <w:tcW w:w="2073" w:type="dxa"/>
          </w:tcPr>
          <w:p w14:paraId="0FE8D440"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Disagree</w:t>
            </w:r>
          </w:p>
        </w:tc>
        <w:tc>
          <w:tcPr>
            <w:tcW w:w="2073" w:type="dxa"/>
          </w:tcPr>
          <w:p w14:paraId="722341FC"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Neutral</w:t>
            </w:r>
          </w:p>
        </w:tc>
        <w:tc>
          <w:tcPr>
            <w:tcW w:w="2073" w:type="dxa"/>
          </w:tcPr>
          <w:p w14:paraId="4DA75D3A"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Agree</w:t>
            </w:r>
          </w:p>
        </w:tc>
        <w:tc>
          <w:tcPr>
            <w:tcW w:w="2074" w:type="dxa"/>
          </w:tcPr>
          <w:p w14:paraId="28B05D80"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agree</w:t>
            </w:r>
          </w:p>
        </w:tc>
      </w:tr>
      <w:tr w:rsidR="006F059D" w:rsidRPr="00B43AC3" w14:paraId="64173E26" w14:textId="77777777" w:rsidTr="00984E13">
        <w:trPr>
          <w:trHeight w:val="415"/>
        </w:trPr>
        <w:tc>
          <w:tcPr>
            <w:tcW w:w="10367" w:type="dxa"/>
            <w:gridSpan w:val="5"/>
          </w:tcPr>
          <w:p w14:paraId="1E60011B" w14:textId="250326E1" w:rsidR="006F059D" w:rsidRPr="00B43AC3" w:rsidRDefault="006F059D" w:rsidP="00984E13">
            <w:pPr>
              <w:rPr>
                <w:rFonts w:ascii="Trebuchet MS" w:eastAsia="Cambria" w:hAnsi="Trebuchet MS" w:cs="Cambria"/>
                <w:lang w:val="en-GB"/>
              </w:rPr>
            </w:pPr>
            <w:r w:rsidRPr="00B43AC3">
              <w:rPr>
                <w:rFonts w:ascii="Trebuchet MS" w:eastAsia="Cambria" w:hAnsi="Trebuchet MS" w:cs="Cambria"/>
                <w:lang w:val="en-GB"/>
              </w:rPr>
              <w:t>Comments:</w:t>
            </w:r>
          </w:p>
        </w:tc>
      </w:tr>
    </w:tbl>
    <w:p w14:paraId="1333BD9F" w14:textId="77777777" w:rsidR="00B43AC3" w:rsidRPr="00B43AC3" w:rsidRDefault="00B43AC3" w:rsidP="006F059D">
      <w:pPr>
        <w:contextualSpacing/>
        <w:rPr>
          <w:rFonts w:ascii="Trebuchet MS" w:eastAsia="Cambria" w:hAnsi="Trebuchet MS" w:cs="Arial"/>
          <w:lang w:val="en-GB"/>
        </w:rPr>
      </w:pPr>
    </w:p>
    <w:p w14:paraId="42FE31F6" w14:textId="77777777" w:rsidR="00B43AC3" w:rsidRPr="00B43AC3" w:rsidRDefault="00B43AC3" w:rsidP="00B43AC3">
      <w:pPr>
        <w:numPr>
          <w:ilvl w:val="0"/>
          <w:numId w:val="11"/>
        </w:numPr>
        <w:spacing w:after="200" w:line="335" w:lineRule="auto"/>
        <w:contextualSpacing/>
        <w:rPr>
          <w:rFonts w:ascii="Trebuchet MS" w:eastAsia="Cambria" w:hAnsi="Trebuchet MS" w:cs="Arial"/>
          <w:lang w:val="en-GB"/>
        </w:rPr>
      </w:pPr>
      <w:r w:rsidRPr="00B43AC3">
        <w:rPr>
          <w:rFonts w:ascii="Trebuchet MS" w:eastAsia="Cambria" w:hAnsi="Trebuchet MS" w:cs="Arial"/>
          <w:lang w:val="en-GB"/>
        </w:rPr>
        <w:t>What is the one question you could ask about sexual functioning to evaluate the level of achieved functional recovery in first episode or early phase schizophrenia patients?</w:t>
      </w:r>
    </w:p>
    <w:p w14:paraId="2FDBF941" w14:textId="77777777" w:rsidR="00B43AC3" w:rsidRPr="00B43AC3" w:rsidRDefault="00B43AC3" w:rsidP="00B43AC3">
      <w:pPr>
        <w:spacing w:after="340"/>
        <w:ind w:left="720"/>
        <w:contextualSpacing/>
        <w:rPr>
          <w:rFonts w:ascii="Trebuchet MS" w:eastAsia="Cambria" w:hAnsi="Trebuchet MS" w:cs="Arial"/>
          <w:lang w:val="en-GB"/>
        </w:rPr>
      </w:pPr>
    </w:p>
    <w:p w14:paraId="24F60975" w14:textId="77777777" w:rsidR="00B43AC3" w:rsidRPr="00B43AC3" w:rsidRDefault="00B43AC3" w:rsidP="00B43AC3">
      <w:pPr>
        <w:numPr>
          <w:ilvl w:val="0"/>
          <w:numId w:val="11"/>
        </w:numPr>
        <w:spacing w:after="340" w:line="335" w:lineRule="auto"/>
        <w:contextualSpacing/>
        <w:rPr>
          <w:rFonts w:ascii="Trebuchet MS" w:eastAsia="Cambria" w:hAnsi="Trebuchet MS" w:cs="Arial"/>
          <w:lang w:val="en-GB"/>
        </w:rPr>
      </w:pPr>
      <w:r w:rsidRPr="00B43AC3">
        <w:rPr>
          <w:rFonts w:ascii="Trebuchet MS" w:eastAsia="Cambria" w:hAnsi="Trebuchet MS" w:cs="Arial"/>
          <w:lang w:val="en-GB"/>
        </w:rPr>
        <w:t>Leisure activities is an important domain to judge when aiming for functional recovery in first episode or early phase schizophrenia patients.</w:t>
      </w:r>
    </w:p>
    <w:tbl>
      <w:tblPr>
        <w:tblStyle w:val="TableGrid"/>
        <w:tblW w:w="0" w:type="auto"/>
        <w:tblLook w:val="04A0" w:firstRow="1" w:lastRow="0" w:firstColumn="1" w:lastColumn="0" w:noHBand="0" w:noVBand="1"/>
      </w:tblPr>
      <w:tblGrid>
        <w:gridCol w:w="1870"/>
        <w:gridCol w:w="1793"/>
        <w:gridCol w:w="1764"/>
        <w:gridCol w:w="1717"/>
        <w:gridCol w:w="1872"/>
      </w:tblGrid>
      <w:tr w:rsidR="006F059D" w:rsidRPr="00B43AC3" w14:paraId="07634874" w14:textId="77777777" w:rsidTr="00984E13">
        <w:trPr>
          <w:trHeight w:val="258"/>
        </w:trPr>
        <w:tc>
          <w:tcPr>
            <w:tcW w:w="2073" w:type="dxa"/>
          </w:tcPr>
          <w:p w14:paraId="759A20CB"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1</w:t>
            </w:r>
          </w:p>
        </w:tc>
        <w:tc>
          <w:tcPr>
            <w:tcW w:w="2073" w:type="dxa"/>
          </w:tcPr>
          <w:p w14:paraId="34E8F0FA"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2</w:t>
            </w:r>
          </w:p>
        </w:tc>
        <w:tc>
          <w:tcPr>
            <w:tcW w:w="2073" w:type="dxa"/>
          </w:tcPr>
          <w:p w14:paraId="67716994"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3</w:t>
            </w:r>
          </w:p>
        </w:tc>
        <w:tc>
          <w:tcPr>
            <w:tcW w:w="2073" w:type="dxa"/>
          </w:tcPr>
          <w:p w14:paraId="04EC4CE7"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4</w:t>
            </w:r>
          </w:p>
        </w:tc>
        <w:tc>
          <w:tcPr>
            <w:tcW w:w="2074" w:type="dxa"/>
          </w:tcPr>
          <w:p w14:paraId="784EF03D"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5</w:t>
            </w:r>
          </w:p>
        </w:tc>
      </w:tr>
      <w:tr w:rsidR="006F059D" w:rsidRPr="00B43AC3" w14:paraId="177F7CD9" w14:textId="77777777" w:rsidTr="00984E13">
        <w:trPr>
          <w:trHeight w:val="527"/>
        </w:trPr>
        <w:tc>
          <w:tcPr>
            <w:tcW w:w="2073" w:type="dxa"/>
          </w:tcPr>
          <w:p w14:paraId="06DF3A06"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disagree</w:t>
            </w:r>
          </w:p>
        </w:tc>
        <w:tc>
          <w:tcPr>
            <w:tcW w:w="2073" w:type="dxa"/>
          </w:tcPr>
          <w:p w14:paraId="3CC1AE47"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Disagree</w:t>
            </w:r>
          </w:p>
        </w:tc>
        <w:tc>
          <w:tcPr>
            <w:tcW w:w="2073" w:type="dxa"/>
          </w:tcPr>
          <w:p w14:paraId="6D47B92D"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Neutral</w:t>
            </w:r>
          </w:p>
        </w:tc>
        <w:tc>
          <w:tcPr>
            <w:tcW w:w="2073" w:type="dxa"/>
          </w:tcPr>
          <w:p w14:paraId="7397D5F3"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Agree</w:t>
            </w:r>
          </w:p>
        </w:tc>
        <w:tc>
          <w:tcPr>
            <w:tcW w:w="2074" w:type="dxa"/>
          </w:tcPr>
          <w:p w14:paraId="22F7CCFB" w14:textId="77777777" w:rsidR="006F059D" w:rsidRPr="00B43AC3" w:rsidRDefault="006F059D" w:rsidP="00984E13">
            <w:pPr>
              <w:jc w:val="center"/>
              <w:rPr>
                <w:rFonts w:ascii="Trebuchet MS" w:eastAsia="Cambria" w:hAnsi="Trebuchet MS" w:cs="Cambria"/>
                <w:lang w:val="en-GB"/>
              </w:rPr>
            </w:pPr>
            <w:r w:rsidRPr="00B43AC3">
              <w:rPr>
                <w:rFonts w:ascii="Trebuchet MS" w:eastAsia="Cambria" w:hAnsi="Trebuchet MS" w:cs="Cambria"/>
                <w:lang w:val="en-GB"/>
              </w:rPr>
              <w:t>Completely agree</w:t>
            </w:r>
          </w:p>
        </w:tc>
      </w:tr>
      <w:tr w:rsidR="006F059D" w:rsidRPr="00B43AC3" w14:paraId="1C3D0EB3" w14:textId="77777777" w:rsidTr="00984E13">
        <w:trPr>
          <w:trHeight w:val="415"/>
        </w:trPr>
        <w:tc>
          <w:tcPr>
            <w:tcW w:w="10367" w:type="dxa"/>
            <w:gridSpan w:val="5"/>
          </w:tcPr>
          <w:p w14:paraId="4699FAF3" w14:textId="1516DE6C" w:rsidR="006F059D" w:rsidRPr="00B43AC3" w:rsidRDefault="006F059D" w:rsidP="00984E13">
            <w:pPr>
              <w:rPr>
                <w:rFonts w:ascii="Trebuchet MS" w:eastAsia="Cambria" w:hAnsi="Trebuchet MS" w:cs="Cambria"/>
                <w:lang w:val="en-GB"/>
              </w:rPr>
            </w:pPr>
            <w:r w:rsidRPr="00B43AC3">
              <w:rPr>
                <w:rFonts w:ascii="Trebuchet MS" w:eastAsia="Cambria" w:hAnsi="Trebuchet MS" w:cs="Cambria"/>
                <w:lang w:val="en-GB"/>
              </w:rPr>
              <w:t>Comments:</w:t>
            </w:r>
          </w:p>
        </w:tc>
      </w:tr>
    </w:tbl>
    <w:p w14:paraId="478BEC57" w14:textId="77777777" w:rsidR="00B43AC3" w:rsidRPr="00B43AC3" w:rsidRDefault="00B43AC3" w:rsidP="00B43AC3">
      <w:pPr>
        <w:spacing w:after="340" w:line="335" w:lineRule="auto"/>
        <w:rPr>
          <w:rFonts w:ascii="Trebuchet MS" w:eastAsia="Trebuchet MS" w:hAnsi="Trebuchet MS" w:cs="Arial"/>
          <w:color w:val="0D213A"/>
          <w:lang w:val="en"/>
        </w:rPr>
      </w:pPr>
    </w:p>
    <w:p w14:paraId="5B972FD5" w14:textId="02F2ABEC" w:rsidR="00B43AC3" w:rsidRPr="001E1C70" w:rsidRDefault="00B43AC3" w:rsidP="001E1C70">
      <w:pPr>
        <w:numPr>
          <w:ilvl w:val="0"/>
          <w:numId w:val="11"/>
        </w:numPr>
        <w:spacing w:after="200" w:line="335" w:lineRule="auto"/>
        <w:contextualSpacing/>
        <w:rPr>
          <w:rFonts w:ascii="Trebuchet MS" w:eastAsia="Cambria" w:hAnsi="Trebuchet MS" w:cs="Arial"/>
          <w:lang w:val="en-GB"/>
        </w:rPr>
      </w:pPr>
      <w:r w:rsidRPr="00B43AC3">
        <w:rPr>
          <w:rFonts w:ascii="Trebuchet MS" w:eastAsia="Cambria" w:hAnsi="Trebuchet MS" w:cs="Arial"/>
          <w:lang w:val="en-GB"/>
        </w:rPr>
        <w:t>What is the one question you could ask about leisure activities to evaluate the level of achieved functional recovery in first episode or early phase schizophrenia patients?</w:t>
      </w:r>
    </w:p>
    <w:p w14:paraId="5212DF2F" w14:textId="77777777" w:rsidR="00B43AC3" w:rsidRPr="00B43AC3" w:rsidRDefault="00B43AC3" w:rsidP="00B43AC3">
      <w:pPr>
        <w:spacing w:after="340"/>
        <w:ind w:left="720"/>
        <w:contextualSpacing/>
        <w:rPr>
          <w:rFonts w:ascii="Trebuchet MS" w:eastAsia="Cambria" w:hAnsi="Trebuchet MS" w:cs="Arial"/>
          <w:lang w:val="en-GB"/>
        </w:rPr>
      </w:pPr>
    </w:p>
    <w:p w14:paraId="390901FD" w14:textId="77777777" w:rsidR="00B43AC3" w:rsidRPr="00B43AC3" w:rsidRDefault="00B43AC3" w:rsidP="00B43AC3">
      <w:pPr>
        <w:numPr>
          <w:ilvl w:val="0"/>
          <w:numId w:val="11"/>
        </w:numPr>
        <w:spacing w:after="340" w:line="335" w:lineRule="auto"/>
        <w:contextualSpacing/>
        <w:rPr>
          <w:rFonts w:ascii="Trebuchet MS" w:eastAsia="Cambria" w:hAnsi="Trebuchet MS" w:cs="Arial"/>
          <w:lang w:val="en-GB"/>
        </w:rPr>
      </w:pPr>
      <w:r w:rsidRPr="00B43AC3">
        <w:rPr>
          <w:rFonts w:ascii="Trebuchet MS" w:eastAsia="Cambria" w:hAnsi="Trebuchet MS" w:cs="Arial"/>
          <w:lang w:val="en-GB"/>
        </w:rPr>
        <w:t xml:space="preserve">Self-care is an important domain to judge when aiming for functional recovery in first episode or early phase schizophrenia patients. </w:t>
      </w:r>
    </w:p>
    <w:tbl>
      <w:tblPr>
        <w:tblStyle w:val="TableGrid"/>
        <w:tblW w:w="0" w:type="auto"/>
        <w:tblLook w:val="04A0" w:firstRow="1" w:lastRow="0" w:firstColumn="1" w:lastColumn="0" w:noHBand="0" w:noVBand="1"/>
      </w:tblPr>
      <w:tblGrid>
        <w:gridCol w:w="1870"/>
        <w:gridCol w:w="1793"/>
        <w:gridCol w:w="1764"/>
        <w:gridCol w:w="1717"/>
        <w:gridCol w:w="1872"/>
      </w:tblGrid>
      <w:tr w:rsidR="001E1C70" w:rsidRPr="00B43AC3" w14:paraId="364FAFBC" w14:textId="77777777" w:rsidTr="00984E13">
        <w:trPr>
          <w:trHeight w:val="258"/>
        </w:trPr>
        <w:tc>
          <w:tcPr>
            <w:tcW w:w="2073" w:type="dxa"/>
          </w:tcPr>
          <w:p w14:paraId="039B5CD8" w14:textId="77777777" w:rsidR="001E1C70" w:rsidRPr="00B43AC3" w:rsidRDefault="001E1C70" w:rsidP="00984E13">
            <w:pPr>
              <w:jc w:val="center"/>
              <w:rPr>
                <w:rFonts w:ascii="Trebuchet MS" w:eastAsia="Cambria" w:hAnsi="Trebuchet MS" w:cs="Cambria"/>
                <w:lang w:val="en-GB"/>
              </w:rPr>
            </w:pPr>
            <w:r w:rsidRPr="00B43AC3">
              <w:rPr>
                <w:rFonts w:ascii="Trebuchet MS" w:eastAsia="Cambria" w:hAnsi="Trebuchet MS" w:cs="Cambria"/>
                <w:lang w:val="en-GB"/>
              </w:rPr>
              <w:t>1</w:t>
            </w:r>
          </w:p>
        </w:tc>
        <w:tc>
          <w:tcPr>
            <w:tcW w:w="2073" w:type="dxa"/>
          </w:tcPr>
          <w:p w14:paraId="7A4570D4" w14:textId="77777777" w:rsidR="001E1C70" w:rsidRPr="00B43AC3" w:rsidRDefault="001E1C70" w:rsidP="00984E13">
            <w:pPr>
              <w:jc w:val="center"/>
              <w:rPr>
                <w:rFonts w:ascii="Trebuchet MS" w:eastAsia="Cambria" w:hAnsi="Trebuchet MS" w:cs="Cambria"/>
                <w:lang w:val="en-GB"/>
              </w:rPr>
            </w:pPr>
            <w:r w:rsidRPr="00B43AC3">
              <w:rPr>
                <w:rFonts w:ascii="Trebuchet MS" w:eastAsia="Cambria" w:hAnsi="Trebuchet MS" w:cs="Cambria"/>
                <w:lang w:val="en-GB"/>
              </w:rPr>
              <w:t>2</w:t>
            </w:r>
          </w:p>
        </w:tc>
        <w:tc>
          <w:tcPr>
            <w:tcW w:w="2073" w:type="dxa"/>
          </w:tcPr>
          <w:p w14:paraId="55067538" w14:textId="77777777" w:rsidR="001E1C70" w:rsidRPr="00B43AC3" w:rsidRDefault="001E1C70" w:rsidP="00984E13">
            <w:pPr>
              <w:jc w:val="center"/>
              <w:rPr>
                <w:rFonts w:ascii="Trebuchet MS" w:eastAsia="Cambria" w:hAnsi="Trebuchet MS" w:cs="Cambria"/>
                <w:lang w:val="en-GB"/>
              </w:rPr>
            </w:pPr>
            <w:r w:rsidRPr="00B43AC3">
              <w:rPr>
                <w:rFonts w:ascii="Trebuchet MS" w:eastAsia="Cambria" w:hAnsi="Trebuchet MS" w:cs="Cambria"/>
                <w:lang w:val="en-GB"/>
              </w:rPr>
              <w:t>3</w:t>
            </w:r>
          </w:p>
        </w:tc>
        <w:tc>
          <w:tcPr>
            <w:tcW w:w="2073" w:type="dxa"/>
          </w:tcPr>
          <w:p w14:paraId="73CBB716" w14:textId="77777777" w:rsidR="001E1C70" w:rsidRPr="00B43AC3" w:rsidRDefault="001E1C70" w:rsidP="00984E13">
            <w:pPr>
              <w:jc w:val="center"/>
              <w:rPr>
                <w:rFonts w:ascii="Trebuchet MS" w:eastAsia="Cambria" w:hAnsi="Trebuchet MS" w:cs="Cambria"/>
                <w:lang w:val="en-GB"/>
              </w:rPr>
            </w:pPr>
            <w:r w:rsidRPr="00B43AC3">
              <w:rPr>
                <w:rFonts w:ascii="Trebuchet MS" w:eastAsia="Cambria" w:hAnsi="Trebuchet MS" w:cs="Cambria"/>
                <w:lang w:val="en-GB"/>
              </w:rPr>
              <w:t>4</w:t>
            </w:r>
          </w:p>
        </w:tc>
        <w:tc>
          <w:tcPr>
            <w:tcW w:w="2074" w:type="dxa"/>
          </w:tcPr>
          <w:p w14:paraId="693BCDB6" w14:textId="77777777" w:rsidR="001E1C70" w:rsidRPr="00B43AC3" w:rsidRDefault="001E1C70" w:rsidP="00984E13">
            <w:pPr>
              <w:jc w:val="center"/>
              <w:rPr>
                <w:rFonts w:ascii="Trebuchet MS" w:eastAsia="Cambria" w:hAnsi="Trebuchet MS" w:cs="Cambria"/>
                <w:lang w:val="en-GB"/>
              </w:rPr>
            </w:pPr>
            <w:r w:rsidRPr="00B43AC3">
              <w:rPr>
                <w:rFonts w:ascii="Trebuchet MS" w:eastAsia="Cambria" w:hAnsi="Trebuchet MS" w:cs="Cambria"/>
                <w:lang w:val="en-GB"/>
              </w:rPr>
              <w:t>5</w:t>
            </w:r>
          </w:p>
        </w:tc>
      </w:tr>
      <w:tr w:rsidR="001E1C70" w:rsidRPr="00B43AC3" w14:paraId="01CD3748" w14:textId="77777777" w:rsidTr="00984E13">
        <w:trPr>
          <w:trHeight w:val="527"/>
        </w:trPr>
        <w:tc>
          <w:tcPr>
            <w:tcW w:w="2073" w:type="dxa"/>
          </w:tcPr>
          <w:p w14:paraId="2A15995D" w14:textId="77777777" w:rsidR="001E1C70" w:rsidRPr="00B43AC3" w:rsidRDefault="001E1C70" w:rsidP="00984E13">
            <w:pPr>
              <w:jc w:val="center"/>
              <w:rPr>
                <w:rFonts w:ascii="Trebuchet MS" w:eastAsia="Cambria" w:hAnsi="Trebuchet MS" w:cs="Cambria"/>
                <w:lang w:val="en-GB"/>
              </w:rPr>
            </w:pPr>
            <w:r w:rsidRPr="00B43AC3">
              <w:rPr>
                <w:rFonts w:ascii="Trebuchet MS" w:eastAsia="Cambria" w:hAnsi="Trebuchet MS" w:cs="Cambria"/>
                <w:lang w:val="en-GB"/>
              </w:rPr>
              <w:t>Completely disagree</w:t>
            </w:r>
          </w:p>
        </w:tc>
        <w:tc>
          <w:tcPr>
            <w:tcW w:w="2073" w:type="dxa"/>
          </w:tcPr>
          <w:p w14:paraId="19A94500" w14:textId="77777777" w:rsidR="001E1C70" w:rsidRPr="00B43AC3" w:rsidRDefault="001E1C70" w:rsidP="00984E13">
            <w:pPr>
              <w:jc w:val="center"/>
              <w:rPr>
                <w:rFonts w:ascii="Trebuchet MS" w:eastAsia="Cambria" w:hAnsi="Trebuchet MS" w:cs="Cambria"/>
                <w:lang w:val="en-GB"/>
              </w:rPr>
            </w:pPr>
            <w:r w:rsidRPr="00B43AC3">
              <w:rPr>
                <w:rFonts w:ascii="Trebuchet MS" w:eastAsia="Cambria" w:hAnsi="Trebuchet MS" w:cs="Cambria"/>
                <w:lang w:val="en-GB"/>
              </w:rPr>
              <w:t>Disagree</w:t>
            </w:r>
          </w:p>
        </w:tc>
        <w:tc>
          <w:tcPr>
            <w:tcW w:w="2073" w:type="dxa"/>
          </w:tcPr>
          <w:p w14:paraId="0DC8DE08" w14:textId="77777777" w:rsidR="001E1C70" w:rsidRPr="00B43AC3" w:rsidRDefault="001E1C70" w:rsidP="00984E13">
            <w:pPr>
              <w:jc w:val="center"/>
              <w:rPr>
                <w:rFonts w:ascii="Trebuchet MS" w:eastAsia="Cambria" w:hAnsi="Trebuchet MS" w:cs="Cambria"/>
                <w:lang w:val="en-GB"/>
              </w:rPr>
            </w:pPr>
            <w:r w:rsidRPr="00B43AC3">
              <w:rPr>
                <w:rFonts w:ascii="Trebuchet MS" w:eastAsia="Cambria" w:hAnsi="Trebuchet MS" w:cs="Cambria"/>
                <w:lang w:val="en-GB"/>
              </w:rPr>
              <w:t>Neutral</w:t>
            </w:r>
          </w:p>
        </w:tc>
        <w:tc>
          <w:tcPr>
            <w:tcW w:w="2073" w:type="dxa"/>
          </w:tcPr>
          <w:p w14:paraId="6DFA81E4" w14:textId="77777777" w:rsidR="001E1C70" w:rsidRPr="00B43AC3" w:rsidRDefault="001E1C70" w:rsidP="00984E13">
            <w:pPr>
              <w:jc w:val="center"/>
              <w:rPr>
                <w:rFonts w:ascii="Trebuchet MS" w:eastAsia="Cambria" w:hAnsi="Trebuchet MS" w:cs="Cambria"/>
                <w:lang w:val="en-GB"/>
              </w:rPr>
            </w:pPr>
            <w:r w:rsidRPr="00B43AC3">
              <w:rPr>
                <w:rFonts w:ascii="Trebuchet MS" w:eastAsia="Cambria" w:hAnsi="Trebuchet MS" w:cs="Cambria"/>
                <w:lang w:val="en-GB"/>
              </w:rPr>
              <w:t>Agree</w:t>
            </w:r>
          </w:p>
        </w:tc>
        <w:tc>
          <w:tcPr>
            <w:tcW w:w="2074" w:type="dxa"/>
          </w:tcPr>
          <w:p w14:paraId="3E55EF61" w14:textId="77777777" w:rsidR="001E1C70" w:rsidRPr="00B43AC3" w:rsidRDefault="001E1C70" w:rsidP="00984E13">
            <w:pPr>
              <w:jc w:val="center"/>
              <w:rPr>
                <w:rFonts w:ascii="Trebuchet MS" w:eastAsia="Cambria" w:hAnsi="Trebuchet MS" w:cs="Cambria"/>
                <w:lang w:val="en-GB"/>
              </w:rPr>
            </w:pPr>
            <w:r w:rsidRPr="00B43AC3">
              <w:rPr>
                <w:rFonts w:ascii="Trebuchet MS" w:eastAsia="Cambria" w:hAnsi="Trebuchet MS" w:cs="Cambria"/>
                <w:lang w:val="en-GB"/>
              </w:rPr>
              <w:t>Completely agree</w:t>
            </w:r>
          </w:p>
        </w:tc>
      </w:tr>
      <w:tr w:rsidR="001E1C70" w:rsidRPr="00B43AC3" w14:paraId="68B0043C" w14:textId="77777777" w:rsidTr="00984E13">
        <w:trPr>
          <w:trHeight w:val="415"/>
        </w:trPr>
        <w:tc>
          <w:tcPr>
            <w:tcW w:w="10367" w:type="dxa"/>
            <w:gridSpan w:val="5"/>
          </w:tcPr>
          <w:p w14:paraId="623364D4" w14:textId="43FCF872" w:rsidR="001E1C70" w:rsidRPr="00B43AC3" w:rsidRDefault="001E1C70" w:rsidP="00984E13">
            <w:pPr>
              <w:rPr>
                <w:rFonts w:ascii="Trebuchet MS" w:eastAsia="Cambria" w:hAnsi="Trebuchet MS" w:cs="Cambria"/>
                <w:lang w:val="en-GB"/>
              </w:rPr>
            </w:pPr>
            <w:r w:rsidRPr="00B43AC3">
              <w:rPr>
                <w:rFonts w:ascii="Trebuchet MS" w:eastAsia="Cambria" w:hAnsi="Trebuchet MS" w:cs="Cambria"/>
                <w:lang w:val="en-GB"/>
              </w:rPr>
              <w:lastRenderedPageBreak/>
              <w:t>Comments:</w:t>
            </w:r>
          </w:p>
        </w:tc>
      </w:tr>
    </w:tbl>
    <w:p w14:paraId="5A50288A" w14:textId="77777777" w:rsidR="00B43AC3" w:rsidRPr="00B43AC3" w:rsidRDefault="00B43AC3" w:rsidP="00B43AC3">
      <w:pPr>
        <w:spacing w:after="340"/>
        <w:ind w:left="720"/>
        <w:contextualSpacing/>
        <w:rPr>
          <w:rFonts w:ascii="Trebuchet MS" w:eastAsia="Cambria" w:hAnsi="Trebuchet MS" w:cs="Arial"/>
          <w:lang w:val="en-GB"/>
        </w:rPr>
      </w:pPr>
    </w:p>
    <w:p w14:paraId="50300C4D" w14:textId="77777777" w:rsidR="00B43AC3" w:rsidRPr="00B43AC3" w:rsidRDefault="00B43AC3" w:rsidP="00B43AC3">
      <w:pPr>
        <w:ind w:left="720"/>
        <w:contextualSpacing/>
        <w:rPr>
          <w:rFonts w:ascii="Trebuchet MS" w:eastAsia="Cambria" w:hAnsi="Trebuchet MS" w:cs="Arial"/>
          <w:lang w:val="en-GB"/>
        </w:rPr>
      </w:pPr>
    </w:p>
    <w:p w14:paraId="5E54BB77" w14:textId="77777777" w:rsidR="00B43AC3" w:rsidRPr="001E1C70" w:rsidRDefault="00B43AC3" w:rsidP="00B43AC3">
      <w:pPr>
        <w:numPr>
          <w:ilvl w:val="0"/>
          <w:numId w:val="11"/>
        </w:numPr>
        <w:spacing w:after="200" w:line="335" w:lineRule="auto"/>
        <w:contextualSpacing/>
        <w:rPr>
          <w:rFonts w:ascii="Trebuchet MS" w:eastAsia="Cambria" w:hAnsi="Trebuchet MS" w:cs="Arial"/>
          <w:lang w:val="en-GB"/>
        </w:rPr>
      </w:pPr>
      <w:r w:rsidRPr="00B43AC3">
        <w:rPr>
          <w:rFonts w:ascii="Trebuchet MS" w:eastAsia="Cambria" w:hAnsi="Trebuchet MS" w:cs="Arial"/>
          <w:lang w:val="en-GB"/>
        </w:rPr>
        <w:t>What is the one question you could ask about self-care to evaluate the level of achieved functional recovery in first episode or early phase schizophrenia patients?</w:t>
      </w:r>
      <w:r w:rsidRPr="00B43AC3">
        <w:rPr>
          <w:rFonts w:ascii="Cambria" w:eastAsia="Cambria" w:hAnsi="Cambria" w:cs="Arial"/>
          <w:lang w:val="en-GB"/>
        </w:rPr>
        <w:t xml:space="preserve"> </w:t>
      </w:r>
    </w:p>
    <w:p w14:paraId="00FC7253" w14:textId="77777777" w:rsidR="001E1C70" w:rsidRPr="00B43AC3" w:rsidRDefault="001E1C70" w:rsidP="001E1C70">
      <w:pPr>
        <w:spacing w:after="200" w:line="335" w:lineRule="auto"/>
        <w:ind w:left="360"/>
        <w:contextualSpacing/>
        <w:rPr>
          <w:rFonts w:ascii="Trebuchet MS" w:eastAsia="Cambria" w:hAnsi="Trebuchet MS" w:cs="Arial"/>
          <w:lang w:val="en-GB"/>
        </w:rPr>
      </w:pPr>
    </w:p>
    <w:p w14:paraId="2837B988" w14:textId="77777777" w:rsidR="00B43AC3" w:rsidRPr="00B43AC3" w:rsidRDefault="00B43AC3" w:rsidP="00B43AC3">
      <w:pPr>
        <w:numPr>
          <w:ilvl w:val="0"/>
          <w:numId w:val="11"/>
        </w:numPr>
        <w:spacing w:after="340" w:line="335" w:lineRule="auto"/>
        <w:contextualSpacing/>
        <w:rPr>
          <w:rFonts w:ascii="Trebuchet MS" w:eastAsia="Cambria" w:hAnsi="Trebuchet MS" w:cs="Arial"/>
          <w:lang w:val="en-GB"/>
        </w:rPr>
      </w:pPr>
      <w:r w:rsidRPr="00B43AC3">
        <w:rPr>
          <w:rFonts w:ascii="Trebuchet MS" w:eastAsia="Cambria" w:hAnsi="Trebuchet MS" w:cs="Arial"/>
          <w:lang w:val="en-GB"/>
        </w:rPr>
        <w:t>Functional recovery should include a dimension that is meaningful to the first episode or early phase schizophrenia patient on an individual level (e.g. aspirations, personal achievements).</w:t>
      </w:r>
    </w:p>
    <w:tbl>
      <w:tblPr>
        <w:tblStyle w:val="TableGrid"/>
        <w:tblW w:w="0" w:type="auto"/>
        <w:tblLook w:val="04A0" w:firstRow="1" w:lastRow="0" w:firstColumn="1" w:lastColumn="0" w:noHBand="0" w:noVBand="1"/>
      </w:tblPr>
      <w:tblGrid>
        <w:gridCol w:w="1870"/>
        <w:gridCol w:w="1793"/>
        <w:gridCol w:w="1764"/>
        <w:gridCol w:w="1717"/>
        <w:gridCol w:w="1872"/>
      </w:tblGrid>
      <w:tr w:rsidR="001E1C70" w:rsidRPr="00B43AC3" w14:paraId="634165DA" w14:textId="77777777" w:rsidTr="00984E13">
        <w:trPr>
          <w:trHeight w:val="258"/>
        </w:trPr>
        <w:tc>
          <w:tcPr>
            <w:tcW w:w="2073" w:type="dxa"/>
          </w:tcPr>
          <w:p w14:paraId="1AA68E70" w14:textId="77777777" w:rsidR="001E1C70" w:rsidRPr="00B43AC3" w:rsidRDefault="001E1C70" w:rsidP="00984E13">
            <w:pPr>
              <w:jc w:val="center"/>
              <w:rPr>
                <w:rFonts w:ascii="Trebuchet MS" w:eastAsia="Cambria" w:hAnsi="Trebuchet MS" w:cs="Cambria"/>
                <w:lang w:val="en-GB"/>
              </w:rPr>
            </w:pPr>
            <w:r w:rsidRPr="00B43AC3">
              <w:rPr>
                <w:rFonts w:ascii="Trebuchet MS" w:eastAsia="Cambria" w:hAnsi="Trebuchet MS" w:cs="Cambria"/>
                <w:lang w:val="en-GB"/>
              </w:rPr>
              <w:t>1</w:t>
            </w:r>
          </w:p>
        </w:tc>
        <w:tc>
          <w:tcPr>
            <w:tcW w:w="2073" w:type="dxa"/>
          </w:tcPr>
          <w:p w14:paraId="02B32593" w14:textId="77777777" w:rsidR="001E1C70" w:rsidRPr="00B43AC3" w:rsidRDefault="001E1C70" w:rsidP="00984E13">
            <w:pPr>
              <w:jc w:val="center"/>
              <w:rPr>
                <w:rFonts w:ascii="Trebuchet MS" w:eastAsia="Cambria" w:hAnsi="Trebuchet MS" w:cs="Cambria"/>
                <w:lang w:val="en-GB"/>
              </w:rPr>
            </w:pPr>
            <w:r w:rsidRPr="00B43AC3">
              <w:rPr>
                <w:rFonts w:ascii="Trebuchet MS" w:eastAsia="Cambria" w:hAnsi="Trebuchet MS" w:cs="Cambria"/>
                <w:lang w:val="en-GB"/>
              </w:rPr>
              <w:t>2</w:t>
            </w:r>
          </w:p>
        </w:tc>
        <w:tc>
          <w:tcPr>
            <w:tcW w:w="2073" w:type="dxa"/>
          </w:tcPr>
          <w:p w14:paraId="2DB52570" w14:textId="77777777" w:rsidR="001E1C70" w:rsidRPr="00B43AC3" w:rsidRDefault="001E1C70" w:rsidP="00984E13">
            <w:pPr>
              <w:jc w:val="center"/>
              <w:rPr>
                <w:rFonts w:ascii="Trebuchet MS" w:eastAsia="Cambria" w:hAnsi="Trebuchet MS" w:cs="Cambria"/>
                <w:lang w:val="en-GB"/>
              </w:rPr>
            </w:pPr>
            <w:r w:rsidRPr="00B43AC3">
              <w:rPr>
                <w:rFonts w:ascii="Trebuchet MS" w:eastAsia="Cambria" w:hAnsi="Trebuchet MS" w:cs="Cambria"/>
                <w:lang w:val="en-GB"/>
              </w:rPr>
              <w:t>3</w:t>
            </w:r>
          </w:p>
        </w:tc>
        <w:tc>
          <w:tcPr>
            <w:tcW w:w="2073" w:type="dxa"/>
          </w:tcPr>
          <w:p w14:paraId="1969F38A" w14:textId="77777777" w:rsidR="001E1C70" w:rsidRPr="00B43AC3" w:rsidRDefault="001E1C70" w:rsidP="00984E13">
            <w:pPr>
              <w:jc w:val="center"/>
              <w:rPr>
                <w:rFonts w:ascii="Trebuchet MS" w:eastAsia="Cambria" w:hAnsi="Trebuchet MS" w:cs="Cambria"/>
                <w:lang w:val="en-GB"/>
              </w:rPr>
            </w:pPr>
            <w:r w:rsidRPr="00B43AC3">
              <w:rPr>
                <w:rFonts w:ascii="Trebuchet MS" w:eastAsia="Cambria" w:hAnsi="Trebuchet MS" w:cs="Cambria"/>
                <w:lang w:val="en-GB"/>
              </w:rPr>
              <w:t>4</w:t>
            </w:r>
          </w:p>
        </w:tc>
        <w:tc>
          <w:tcPr>
            <w:tcW w:w="2074" w:type="dxa"/>
          </w:tcPr>
          <w:p w14:paraId="10B0A1F1" w14:textId="77777777" w:rsidR="001E1C70" w:rsidRPr="00B43AC3" w:rsidRDefault="001E1C70" w:rsidP="00984E13">
            <w:pPr>
              <w:jc w:val="center"/>
              <w:rPr>
                <w:rFonts w:ascii="Trebuchet MS" w:eastAsia="Cambria" w:hAnsi="Trebuchet MS" w:cs="Cambria"/>
                <w:lang w:val="en-GB"/>
              </w:rPr>
            </w:pPr>
            <w:r w:rsidRPr="00B43AC3">
              <w:rPr>
                <w:rFonts w:ascii="Trebuchet MS" w:eastAsia="Cambria" w:hAnsi="Trebuchet MS" w:cs="Cambria"/>
                <w:lang w:val="en-GB"/>
              </w:rPr>
              <w:t>5</w:t>
            </w:r>
          </w:p>
        </w:tc>
      </w:tr>
      <w:tr w:rsidR="001E1C70" w:rsidRPr="00B43AC3" w14:paraId="6E03080B" w14:textId="77777777" w:rsidTr="00984E13">
        <w:trPr>
          <w:trHeight w:val="527"/>
        </w:trPr>
        <w:tc>
          <w:tcPr>
            <w:tcW w:w="2073" w:type="dxa"/>
          </w:tcPr>
          <w:p w14:paraId="5EED4B16" w14:textId="77777777" w:rsidR="001E1C70" w:rsidRPr="00B43AC3" w:rsidRDefault="001E1C70" w:rsidP="00984E13">
            <w:pPr>
              <w:jc w:val="center"/>
              <w:rPr>
                <w:rFonts w:ascii="Trebuchet MS" w:eastAsia="Cambria" w:hAnsi="Trebuchet MS" w:cs="Cambria"/>
                <w:lang w:val="en-GB"/>
              </w:rPr>
            </w:pPr>
            <w:r w:rsidRPr="00B43AC3">
              <w:rPr>
                <w:rFonts w:ascii="Trebuchet MS" w:eastAsia="Cambria" w:hAnsi="Trebuchet MS" w:cs="Cambria"/>
                <w:lang w:val="en-GB"/>
              </w:rPr>
              <w:t>Completely disagree</w:t>
            </w:r>
          </w:p>
        </w:tc>
        <w:tc>
          <w:tcPr>
            <w:tcW w:w="2073" w:type="dxa"/>
          </w:tcPr>
          <w:p w14:paraId="5066849A" w14:textId="77777777" w:rsidR="001E1C70" w:rsidRPr="00B43AC3" w:rsidRDefault="001E1C70" w:rsidP="00984E13">
            <w:pPr>
              <w:jc w:val="center"/>
              <w:rPr>
                <w:rFonts w:ascii="Trebuchet MS" w:eastAsia="Cambria" w:hAnsi="Trebuchet MS" w:cs="Cambria"/>
                <w:lang w:val="en-GB"/>
              </w:rPr>
            </w:pPr>
            <w:r w:rsidRPr="00B43AC3">
              <w:rPr>
                <w:rFonts w:ascii="Trebuchet MS" w:eastAsia="Cambria" w:hAnsi="Trebuchet MS" w:cs="Cambria"/>
                <w:lang w:val="en-GB"/>
              </w:rPr>
              <w:t>Disagree</w:t>
            </w:r>
          </w:p>
        </w:tc>
        <w:tc>
          <w:tcPr>
            <w:tcW w:w="2073" w:type="dxa"/>
          </w:tcPr>
          <w:p w14:paraId="07F9DA38" w14:textId="77777777" w:rsidR="001E1C70" w:rsidRPr="00B43AC3" w:rsidRDefault="001E1C70" w:rsidP="00984E13">
            <w:pPr>
              <w:jc w:val="center"/>
              <w:rPr>
                <w:rFonts w:ascii="Trebuchet MS" w:eastAsia="Cambria" w:hAnsi="Trebuchet MS" w:cs="Cambria"/>
                <w:lang w:val="en-GB"/>
              </w:rPr>
            </w:pPr>
            <w:r w:rsidRPr="00B43AC3">
              <w:rPr>
                <w:rFonts w:ascii="Trebuchet MS" w:eastAsia="Cambria" w:hAnsi="Trebuchet MS" w:cs="Cambria"/>
                <w:lang w:val="en-GB"/>
              </w:rPr>
              <w:t>Neutral</w:t>
            </w:r>
          </w:p>
        </w:tc>
        <w:tc>
          <w:tcPr>
            <w:tcW w:w="2073" w:type="dxa"/>
          </w:tcPr>
          <w:p w14:paraId="17355AC2" w14:textId="77777777" w:rsidR="001E1C70" w:rsidRPr="00B43AC3" w:rsidRDefault="001E1C70" w:rsidP="00984E13">
            <w:pPr>
              <w:jc w:val="center"/>
              <w:rPr>
                <w:rFonts w:ascii="Trebuchet MS" w:eastAsia="Cambria" w:hAnsi="Trebuchet MS" w:cs="Cambria"/>
                <w:lang w:val="en-GB"/>
              </w:rPr>
            </w:pPr>
            <w:r w:rsidRPr="00B43AC3">
              <w:rPr>
                <w:rFonts w:ascii="Trebuchet MS" w:eastAsia="Cambria" w:hAnsi="Trebuchet MS" w:cs="Cambria"/>
                <w:lang w:val="en-GB"/>
              </w:rPr>
              <w:t>Agree</w:t>
            </w:r>
          </w:p>
        </w:tc>
        <w:tc>
          <w:tcPr>
            <w:tcW w:w="2074" w:type="dxa"/>
          </w:tcPr>
          <w:p w14:paraId="74E771BB" w14:textId="77777777" w:rsidR="001E1C70" w:rsidRPr="00B43AC3" w:rsidRDefault="001E1C70" w:rsidP="00984E13">
            <w:pPr>
              <w:jc w:val="center"/>
              <w:rPr>
                <w:rFonts w:ascii="Trebuchet MS" w:eastAsia="Cambria" w:hAnsi="Trebuchet MS" w:cs="Cambria"/>
                <w:lang w:val="en-GB"/>
              </w:rPr>
            </w:pPr>
            <w:r w:rsidRPr="00B43AC3">
              <w:rPr>
                <w:rFonts w:ascii="Trebuchet MS" w:eastAsia="Cambria" w:hAnsi="Trebuchet MS" w:cs="Cambria"/>
                <w:lang w:val="en-GB"/>
              </w:rPr>
              <w:t>Completely agree</w:t>
            </w:r>
          </w:p>
        </w:tc>
      </w:tr>
      <w:tr w:rsidR="001E1C70" w:rsidRPr="00B43AC3" w14:paraId="5333DF09" w14:textId="77777777" w:rsidTr="00984E13">
        <w:trPr>
          <w:trHeight w:val="415"/>
        </w:trPr>
        <w:tc>
          <w:tcPr>
            <w:tcW w:w="10367" w:type="dxa"/>
            <w:gridSpan w:val="5"/>
          </w:tcPr>
          <w:p w14:paraId="30CA127C" w14:textId="67AAB03A" w:rsidR="001E1C70" w:rsidRPr="00B43AC3" w:rsidRDefault="001E1C70" w:rsidP="00984E13">
            <w:pPr>
              <w:rPr>
                <w:rFonts w:ascii="Trebuchet MS" w:eastAsia="Cambria" w:hAnsi="Trebuchet MS" w:cs="Cambria"/>
                <w:lang w:val="en-GB"/>
              </w:rPr>
            </w:pPr>
            <w:r w:rsidRPr="00B43AC3">
              <w:rPr>
                <w:rFonts w:ascii="Trebuchet MS" w:eastAsia="Cambria" w:hAnsi="Trebuchet MS" w:cs="Cambria"/>
                <w:lang w:val="en-GB"/>
              </w:rPr>
              <w:t>Comments:</w:t>
            </w:r>
          </w:p>
        </w:tc>
      </w:tr>
    </w:tbl>
    <w:p w14:paraId="3FF7A616" w14:textId="77777777" w:rsidR="00B43AC3" w:rsidRPr="00B43AC3" w:rsidRDefault="00B43AC3" w:rsidP="00B43AC3">
      <w:pPr>
        <w:spacing w:after="340"/>
        <w:ind w:left="720"/>
        <w:contextualSpacing/>
        <w:rPr>
          <w:rFonts w:ascii="Trebuchet MS" w:eastAsia="Cambria" w:hAnsi="Trebuchet MS" w:cs="Arial"/>
          <w:lang w:val="en-GB"/>
        </w:rPr>
      </w:pPr>
    </w:p>
    <w:p w14:paraId="1AAB612D" w14:textId="77777777" w:rsidR="00B43AC3" w:rsidRPr="00B43AC3" w:rsidRDefault="00B43AC3" w:rsidP="00B43AC3">
      <w:pPr>
        <w:spacing w:after="340"/>
        <w:ind w:left="720"/>
        <w:contextualSpacing/>
        <w:rPr>
          <w:rFonts w:ascii="Trebuchet MS" w:eastAsia="Cambria" w:hAnsi="Trebuchet MS" w:cs="Arial"/>
          <w:lang w:val="en-GB"/>
        </w:rPr>
      </w:pPr>
    </w:p>
    <w:p w14:paraId="3BBBC441" w14:textId="77777777" w:rsidR="00B43AC3" w:rsidRPr="00B43AC3" w:rsidRDefault="00B43AC3" w:rsidP="00B43AC3">
      <w:pPr>
        <w:numPr>
          <w:ilvl w:val="0"/>
          <w:numId w:val="11"/>
        </w:numPr>
        <w:spacing w:after="340" w:line="335" w:lineRule="auto"/>
        <w:contextualSpacing/>
        <w:rPr>
          <w:rFonts w:ascii="Trebuchet MS" w:eastAsia="Cambria" w:hAnsi="Trebuchet MS" w:cs="Arial"/>
          <w:lang w:val="en-GB"/>
        </w:rPr>
      </w:pPr>
      <w:r w:rsidRPr="00B43AC3">
        <w:rPr>
          <w:rFonts w:ascii="Trebuchet MS" w:eastAsia="Cambria" w:hAnsi="Trebuchet MS" w:cs="Arial"/>
          <w:bCs/>
          <w:lang w:val="en-GB"/>
        </w:rPr>
        <w:t xml:space="preserve">A first episode or early phase schizophrenia patient can have partial functional recovery if some of the dimensions (e.g. depression, social interaction) are </w:t>
      </w:r>
      <w:r w:rsidRPr="00B43AC3">
        <w:rPr>
          <w:rFonts w:ascii="Trebuchet MS" w:eastAsia="Cambria" w:hAnsi="Trebuchet MS" w:cs="Arial"/>
          <w:lang w:val="en-GB"/>
        </w:rPr>
        <w:t xml:space="preserve">either not improved or only partially improved. </w:t>
      </w:r>
    </w:p>
    <w:tbl>
      <w:tblPr>
        <w:tblStyle w:val="TableGrid"/>
        <w:tblW w:w="0" w:type="auto"/>
        <w:tblLook w:val="04A0" w:firstRow="1" w:lastRow="0" w:firstColumn="1" w:lastColumn="0" w:noHBand="0" w:noVBand="1"/>
      </w:tblPr>
      <w:tblGrid>
        <w:gridCol w:w="1870"/>
        <w:gridCol w:w="1793"/>
        <w:gridCol w:w="1764"/>
        <w:gridCol w:w="1717"/>
        <w:gridCol w:w="1872"/>
      </w:tblGrid>
      <w:tr w:rsidR="001E1C70" w:rsidRPr="00B43AC3" w14:paraId="49DEF775" w14:textId="77777777" w:rsidTr="00984E13">
        <w:trPr>
          <w:trHeight w:val="258"/>
        </w:trPr>
        <w:tc>
          <w:tcPr>
            <w:tcW w:w="2073" w:type="dxa"/>
          </w:tcPr>
          <w:p w14:paraId="058C1227" w14:textId="77777777" w:rsidR="001E1C70" w:rsidRPr="00B43AC3" w:rsidRDefault="001E1C70" w:rsidP="00984E13">
            <w:pPr>
              <w:jc w:val="center"/>
              <w:rPr>
                <w:rFonts w:ascii="Trebuchet MS" w:eastAsia="Cambria" w:hAnsi="Trebuchet MS" w:cs="Cambria"/>
                <w:lang w:val="en-GB"/>
              </w:rPr>
            </w:pPr>
            <w:r w:rsidRPr="00B43AC3">
              <w:rPr>
                <w:rFonts w:ascii="Trebuchet MS" w:eastAsia="Cambria" w:hAnsi="Trebuchet MS" w:cs="Cambria"/>
                <w:lang w:val="en-GB"/>
              </w:rPr>
              <w:t>1</w:t>
            </w:r>
          </w:p>
        </w:tc>
        <w:tc>
          <w:tcPr>
            <w:tcW w:w="2073" w:type="dxa"/>
          </w:tcPr>
          <w:p w14:paraId="69A10EC0" w14:textId="77777777" w:rsidR="001E1C70" w:rsidRPr="00B43AC3" w:rsidRDefault="001E1C70" w:rsidP="00984E13">
            <w:pPr>
              <w:jc w:val="center"/>
              <w:rPr>
                <w:rFonts w:ascii="Trebuchet MS" w:eastAsia="Cambria" w:hAnsi="Trebuchet MS" w:cs="Cambria"/>
                <w:lang w:val="en-GB"/>
              </w:rPr>
            </w:pPr>
            <w:r w:rsidRPr="00B43AC3">
              <w:rPr>
                <w:rFonts w:ascii="Trebuchet MS" w:eastAsia="Cambria" w:hAnsi="Trebuchet MS" w:cs="Cambria"/>
                <w:lang w:val="en-GB"/>
              </w:rPr>
              <w:t>2</w:t>
            </w:r>
          </w:p>
        </w:tc>
        <w:tc>
          <w:tcPr>
            <w:tcW w:w="2073" w:type="dxa"/>
          </w:tcPr>
          <w:p w14:paraId="62BFB882" w14:textId="77777777" w:rsidR="001E1C70" w:rsidRPr="00B43AC3" w:rsidRDefault="001E1C70" w:rsidP="00984E13">
            <w:pPr>
              <w:jc w:val="center"/>
              <w:rPr>
                <w:rFonts w:ascii="Trebuchet MS" w:eastAsia="Cambria" w:hAnsi="Trebuchet MS" w:cs="Cambria"/>
                <w:lang w:val="en-GB"/>
              </w:rPr>
            </w:pPr>
            <w:r w:rsidRPr="00B43AC3">
              <w:rPr>
                <w:rFonts w:ascii="Trebuchet MS" w:eastAsia="Cambria" w:hAnsi="Trebuchet MS" w:cs="Cambria"/>
                <w:lang w:val="en-GB"/>
              </w:rPr>
              <w:t>3</w:t>
            </w:r>
          </w:p>
        </w:tc>
        <w:tc>
          <w:tcPr>
            <w:tcW w:w="2073" w:type="dxa"/>
          </w:tcPr>
          <w:p w14:paraId="70164E7B" w14:textId="77777777" w:rsidR="001E1C70" w:rsidRPr="00B43AC3" w:rsidRDefault="001E1C70" w:rsidP="00984E13">
            <w:pPr>
              <w:jc w:val="center"/>
              <w:rPr>
                <w:rFonts w:ascii="Trebuchet MS" w:eastAsia="Cambria" w:hAnsi="Trebuchet MS" w:cs="Cambria"/>
                <w:lang w:val="en-GB"/>
              </w:rPr>
            </w:pPr>
            <w:r w:rsidRPr="00B43AC3">
              <w:rPr>
                <w:rFonts w:ascii="Trebuchet MS" w:eastAsia="Cambria" w:hAnsi="Trebuchet MS" w:cs="Cambria"/>
                <w:lang w:val="en-GB"/>
              </w:rPr>
              <w:t>4</w:t>
            </w:r>
          </w:p>
        </w:tc>
        <w:tc>
          <w:tcPr>
            <w:tcW w:w="2074" w:type="dxa"/>
          </w:tcPr>
          <w:p w14:paraId="22CDBD2C" w14:textId="77777777" w:rsidR="001E1C70" w:rsidRPr="00B43AC3" w:rsidRDefault="001E1C70" w:rsidP="00984E13">
            <w:pPr>
              <w:jc w:val="center"/>
              <w:rPr>
                <w:rFonts w:ascii="Trebuchet MS" w:eastAsia="Cambria" w:hAnsi="Trebuchet MS" w:cs="Cambria"/>
                <w:lang w:val="en-GB"/>
              </w:rPr>
            </w:pPr>
            <w:r w:rsidRPr="00B43AC3">
              <w:rPr>
                <w:rFonts w:ascii="Trebuchet MS" w:eastAsia="Cambria" w:hAnsi="Trebuchet MS" w:cs="Cambria"/>
                <w:lang w:val="en-GB"/>
              </w:rPr>
              <w:t>5</w:t>
            </w:r>
          </w:p>
        </w:tc>
      </w:tr>
      <w:tr w:rsidR="001E1C70" w:rsidRPr="00B43AC3" w14:paraId="4DC7ADD1" w14:textId="77777777" w:rsidTr="00984E13">
        <w:trPr>
          <w:trHeight w:val="527"/>
        </w:trPr>
        <w:tc>
          <w:tcPr>
            <w:tcW w:w="2073" w:type="dxa"/>
          </w:tcPr>
          <w:p w14:paraId="09C81F5F" w14:textId="77777777" w:rsidR="001E1C70" w:rsidRPr="00B43AC3" w:rsidRDefault="001E1C70" w:rsidP="00984E13">
            <w:pPr>
              <w:jc w:val="center"/>
              <w:rPr>
                <w:rFonts w:ascii="Trebuchet MS" w:eastAsia="Cambria" w:hAnsi="Trebuchet MS" w:cs="Cambria"/>
                <w:lang w:val="en-GB"/>
              </w:rPr>
            </w:pPr>
            <w:r w:rsidRPr="00B43AC3">
              <w:rPr>
                <w:rFonts w:ascii="Trebuchet MS" w:eastAsia="Cambria" w:hAnsi="Trebuchet MS" w:cs="Cambria"/>
                <w:lang w:val="en-GB"/>
              </w:rPr>
              <w:t>Completely disagree</w:t>
            </w:r>
          </w:p>
        </w:tc>
        <w:tc>
          <w:tcPr>
            <w:tcW w:w="2073" w:type="dxa"/>
          </w:tcPr>
          <w:p w14:paraId="5D682726" w14:textId="77777777" w:rsidR="001E1C70" w:rsidRPr="00B43AC3" w:rsidRDefault="001E1C70" w:rsidP="00984E13">
            <w:pPr>
              <w:jc w:val="center"/>
              <w:rPr>
                <w:rFonts w:ascii="Trebuchet MS" w:eastAsia="Cambria" w:hAnsi="Trebuchet MS" w:cs="Cambria"/>
                <w:lang w:val="en-GB"/>
              </w:rPr>
            </w:pPr>
            <w:r w:rsidRPr="00B43AC3">
              <w:rPr>
                <w:rFonts w:ascii="Trebuchet MS" w:eastAsia="Cambria" w:hAnsi="Trebuchet MS" w:cs="Cambria"/>
                <w:lang w:val="en-GB"/>
              </w:rPr>
              <w:t>Disagree</w:t>
            </w:r>
          </w:p>
        </w:tc>
        <w:tc>
          <w:tcPr>
            <w:tcW w:w="2073" w:type="dxa"/>
          </w:tcPr>
          <w:p w14:paraId="7FB2BA03" w14:textId="77777777" w:rsidR="001E1C70" w:rsidRPr="00B43AC3" w:rsidRDefault="001E1C70" w:rsidP="00984E13">
            <w:pPr>
              <w:jc w:val="center"/>
              <w:rPr>
                <w:rFonts w:ascii="Trebuchet MS" w:eastAsia="Cambria" w:hAnsi="Trebuchet MS" w:cs="Cambria"/>
                <w:lang w:val="en-GB"/>
              </w:rPr>
            </w:pPr>
            <w:r w:rsidRPr="00B43AC3">
              <w:rPr>
                <w:rFonts w:ascii="Trebuchet MS" w:eastAsia="Cambria" w:hAnsi="Trebuchet MS" w:cs="Cambria"/>
                <w:lang w:val="en-GB"/>
              </w:rPr>
              <w:t>Neutral</w:t>
            </w:r>
          </w:p>
        </w:tc>
        <w:tc>
          <w:tcPr>
            <w:tcW w:w="2073" w:type="dxa"/>
          </w:tcPr>
          <w:p w14:paraId="069703CC" w14:textId="77777777" w:rsidR="001E1C70" w:rsidRPr="00B43AC3" w:rsidRDefault="001E1C70" w:rsidP="00984E13">
            <w:pPr>
              <w:jc w:val="center"/>
              <w:rPr>
                <w:rFonts w:ascii="Trebuchet MS" w:eastAsia="Cambria" w:hAnsi="Trebuchet MS" w:cs="Cambria"/>
                <w:lang w:val="en-GB"/>
              </w:rPr>
            </w:pPr>
            <w:r w:rsidRPr="00B43AC3">
              <w:rPr>
                <w:rFonts w:ascii="Trebuchet MS" w:eastAsia="Cambria" w:hAnsi="Trebuchet MS" w:cs="Cambria"/>
                <w:lang w:val="en-GB"/>
              </w:rPr>
              <w:t>Agree</w:t>
            </w:r>
          </w:p>
        </w:tc>
        <w:tc>
          <w:tcPr>
            <w:tcW w:w="2074" w:type="dxa"/>
          </w:tcPr>
          <w:p w14:paraId="6A796294" w14:textId="77777777" w:rsidR="001E1C70" w:rsidRPr="00B43AC3" w:rsidRDefault="001E1C70" w:rsidP="00984E13">
            <w:pPr>
              <w:jc w:val="center"/>
              <w:rPr>
                <w:rFonts w:ascii="Trebuchet MS" w:eastAsia="Cambria" w:hAnsi="Trebuchet MS" w:cs="Cambria"/>
                <w:lang w:val="en-GB"/>
              </w:rPr>
            </w:pPr>
            <w:r w:rsidRPr="00B43AC3">
              <w:rPr>
                <w:rFonts w:ascii="Trebuchet MS" w:eastAsia="Cambria" w:hAnsi="Trebuchet MS" w:cs="Cambria"/>
                <w:lang w:val="en-GB"/>
              </w:rPr>
              <w:t>Completely agree</w:t>
            </w:r>
          </w:p>
        </w:tc>
      </w:tr>
      <w:tr w:rsidR="001E1C70" w:rsidRPr="00B43AC3" w14:paraId="61AC8CAE" w14:textId="77777777" w:rsidTr="00984E13">
        <w:trPr>
          <w:trHeight w:val="415"/>
        </w:trPr>
        <w:tc>
          <w:tcPr>
            <w:tcW w:w="10367" w:type="dxa"/>
            <w:gridSpan w:val="5"/>
          </w:tcPr>
          <w:p w14:paraId="1A5C4AC1" w14:textId="000F7358" w:rsidR="001E1C70" w:rsidRPr="00B43AC3" w:rsidRDefault="001E1C70" w:rsidP="00984E13">
            <w:pPr>
              <w:rPr>
                <w:rFonts w:ascii="Trebuchet MS" w:eastAsia="Cambria" w:hAnsi="Trebuchet MS" w:cs="Cambria"/>
                <w:lang w:val="en-GB"/>
              </w:rPr>
            </w:pPr>
            <w:r w:rsidRPr="00B43AC3">
              <w:rPr>
                <w:rFonts w:ascii="Trebuchet MS" w:eastAsia="Cambria" w:hAnsi="Trebuchet MS" w:cs="Cambria"/>
                <w:lang w:val="en-GB"/>
              </w:rPr>
              <w:t>Comments:</w:t>
            </w:r>
          </w:p>
        </w:tc>
      </w:tr>
    </w:tbl>
    <w:p w14:paraId="0A134CE6" w14:textId="77777777" w:rsidR="00B43AC3" w:rsidRPr="00B43AC3" w:rsidRDefault="00B43AC3" w:rsidP="00B43AC3">
      <w:pPr>
        <w:ind w:left="720"/>
        <w:contextualSpacing/>
        <w:rPr>
          <w:rFonts w:ascii="Trebuchet MS" w:eastAsia="Cambria" w:hAnsi="Trebuchet MS" w:cs="Arial"/>
          <w:lang w:val="en-GB"/>
        </w:rPr>
      </w:pPr>
    </w:p>
    <w:p w14:paraId="2179C7EF" w14:textId="77777777" w:rsidR="00B43AC3" w:rsidRPr="00B43AC3" w:rsidRDefault="00B43AC3" w:rsidP="00B43AC3">
      <w:pPr>
        <w:spacing w:after="200" w:line="335" w:lineRule="auto"/>
        <w:rPr>
          <w:rFonts w:ascii="Trebuchet MS" w:eastAsia="Trebuchet MS" w:hAnsi="Trebuchet MS" w:cs="Arial"/>
          <w:bCs/>
          <w:color w:val="0D213A"/>
          <w:lang w:val="en"/>
        </w:rPr>
      </w:pPr>
      <w:r w:rsidRPr="00B43AC3">
        <w:rPr>
          <w:rFonts w:ascii="Trebuchet MS" w:eastAsia="Trebuchet MS" w:hAnsi="Trebuchet MS" w:cs="Arial"/>
          <w:bCs/>
          <w:color w:val="0D213A"/>
          <w:lang w:val="en"/>
        </w:rPr>
        <w:t>The following dimensions are expected to be minimally impaired if present in a first episode or early phase schizophrenia patient to consider the patient has achieved functional recovery.</w:t>
      </w:r>
    </w:p>
    <w:tbl>
      <w:tblPr>
        <w:tblStyle w:val="TableGrid"/>
        <w:tblW w:w="0" w:type="auto"/>
        <w:tblInd w:w="-5" w:type="dxa"/>
        <w:tblLook w:val="04A0" w:firstRow="1" w:lastRow="0" w:firstColumn="1" w:lastColumn="0" w:noHBand="0" w:noVBand="1"/>
      </w:tblPr>
      <w:tblGrid>
        <w:gridCol w:w="2147"/>
        <w:gridCol w:w="1485"/>
        <w:gridCol w:w="1358"/>
        <w:gridCol w:w="1311"/>
        <w:gridCol w:w="1235"/>
        <w:gridCol w:w="1485"/>
      </w:tblGrid>
      <w:tr w:rsidR="00B43AC3" w:rsidRPr="00B43AC3" w14:paraId="7E151436" w14:textId="77777777" w:rsidTr="00984E13">
        <w:trPr>
          <w:trHeight w:val="360"/>
        </w:trPr>
        <w:tc>
          <w:tcPr>
            <w:tcW w:w="2431" w:type="dxa"/>
          </w:tcPr>
          <w:p w14:paraId="57F7CE06" w14:textId="77777777" w:rsidR="00B43AC3" w:rsidRPr="00B43AC3" w:rsidRDefault="00B43AC3" w:rsidP="00B43AC3">
            <w:pPr>
              <w:contextualSpacing/>
              <w:jc w:val="center"/>
              <w:rPr>
                <w:rFonts w:ascii="Trebuchet MS" w:eastAsia="Cambria" w:hAnsi="Trebuchet MS" w:cs="Arial"/>
                <w:lang w:val="en-GB"/>
              </w:rPr>
            </w:pPr>
          </w:p>
        </w:tc>
        <w:tc>
          <w:tcPr>
            <w:tcW w:w="1606" w:type="dxa"/>
          </w:tcPr>
          <w:p w14:paraId="58A7B0D8" w14:textId="77777777" w:rsidR="00B43AC3" w:rsidRPr="00B43AC3" w:rsidRDefault="00B43AC3" w:rsidP="00B43AC3">
            <w:pPr>
              <w:contextualSpacing/>
              <w:jc w:val="center"/>
              <w:rPr>
                <w:rFonts w:ascii="Trebuchet MS" w:eastAsia="Cambria" w:hAnsi="Trebuchet MS" w:cs="Arial"/>
                <w:lang w:val="en-GB"/>
              </w:rPr>
            </w:pPr>
            <w:r w:rsidRPr="00B43AC3">
              <w:rPr>
                <w:rFonts w:ascii="Trebuchet MS" w:eastAsia="Cambria" w:hAnsi="Trebuchet MS" w:cs="Arial"/>
                <w:lang w:val="en-GB"/>
              </w:rPr>
              <w:t>1</w:t>
            </w:r>
          </w:p>
        </w:tc>
        <w:tc>
          <w:tcPr>
            <w:tcW w:w="1606" w:type="dxa"/>
          </w:tcPr>
          <w:p w14:paraId="34382131" w14:textId="77777777" w:rsidR="00B43AC3" w:rsidRPr="00B43AC3" w:rsidRDefault="00B43AC3" w:rsidP="00B43AC3">
            <w:pPr>
              <w:contextualSpacing/>
              <w:jc w:val="center"/>
              <w:rPr>
                <w:rFonts w:ascii="Trebuchet MS" w:eastAsia="Cambria" w:hAnsi="Trebuchet MS" w:cs="Arial"/>
                <w:lang w:val="en-GB"/>
              </w:rPr>
            </w:pPr>
            <w:r w:rsidRPr="00B43AC3">
              <w:rPr>
                <w:rFonts w:ascii="Trebuchet MS" w:eastAsia="Cambria" w:hAnsi="Trebuchet MS" w:cs="Arial"/>
                <w:lang w:val="en-GB"/>
              </w:rPr>
              <w:t>2</w:t>
            </w:r>
          </w:p>
        </w:tc>
        <w:tc>
          <w:tcPr>
            <w:tcW w:w="1606" w:type="dxa"/>
          </w:tcPr>
          <w:p w14:paraId="685E1CA8" w14:textId="77777777" w:rsidR="00B43AC3" w:rsidRPr="00B43AC3" w:rsidRDefault="00B43AC3" w:rsidP="00B43AC3">
            <w:pPr>
              <w:contextualSpacing/>
              <w:jc w:val="center"/>
              <w:rPr>
                <w:rFonts w:ascii="Trebuchet MS" w:eastAsia="Cambria" w:hAnsi="Trebuchet MS" w:cs="Arial"/>
                <w:lang w:val="en-GB"/>
              </w:rPr>
            </w:pPr>
            <w:r w:rsidRPr="00B43AC3">
              <w:rPr>
                <w:rFonts w:ascii="Trebuchet MS" w:eastAsia="Cambria" w:hAnsi="Trebuchet MS" w:cs="Arial"/>
                <w:lang w:val="en-GB"/>
              </w:rPr>
              <w:t>3</w:t>
            </w:r>
          </w:p>
        </w:tc>
        <w:tc>
          <w:tcPr>
            <w:tcW w:w="1606" w:type="dxa"/>
          </w:tcPr>
          <w:p w14:paraId="7D7E3A49" w14:textId="77777777" w:rsidR="00B43AC3" w:rsidRPr="00B43AC3" w:rsidRDefault="00B43AC3" w:rsidP="00B43AC3">
            <w:pPr>
              <w:contextualSpacing/>
              <w:jc w:val="center"/>
              <w:rPr>
                <w:rFonts w:ascii="Trebuchet MS" w:eastAsia="Cambria" w:hAnsi="Trebuchet MS" w:cs="Arial"/>
                <w:lang w:val="en-GB"/>
              </w:rPr>
            </w:pPr>
            <w:r w:rsidRPr="00B43AC3">
              <w:rPr>
                <w:rFonts w:ascii="Trebuchet MS" w:eastAsia="Cambria" w:hAnsi="Trebuchet MS" w:cs="Arial"/>
                <w:lang w:val="en-GB"/>
              </w:rPr>
              <w:t>4</w:t>
            </w:r>
          </w:p>
        </w:tc>
        <w:tc>
          <w:tcPr>
            <w:tcW w:w="1606" w:type="dxa"/>
          </w:tcPr>
          <w:p w14:paraId="6E8EF9E1" w14:textId="77777777" w:rsidR="00B43AC3" w:rsidRPr="00B43AC3" w:rsidRDefault="00B43AC3" w:rsidP="00B43AC3">
            <w:pPr>
              <w:contextualSpacing/>
              <w:jc w:val="center"/>
              <w:rPr>
                <w:rFonts w:ascii="Trebuchet MS" w:eastAsia="Cambria" w:hAnsi="Trebuchet MS" w:cs="Arial"/>
                <w:lang w:val="en-GB"/>
              </w:rPr>
            </w:pPr>
            <w:r w:rsidRPr="00B43AC3">
              <w:rPr>
                <w:rFonts w:ascii="Trebuchet MS" w:eastAsia="Cambria" w:hAnsi="Trebuchet MS" w:cs="Arial"/>
                <w:lang w:val="en-GB"/>
              </w:rPr>
              <w:t>5</w:t>
            </w:r>
          </w:p>
        </w:tc>
      </w:tr>
      <w:tr w:rsidR="00B43AC3" w:rsidRPr="00B43AC3" w14:paraId="4D51569D" w14:textId="77777777" w:rsidTr="00984E13">
        <w:trPr>
          <w:trHeight w:val="596"/>
        </w:trPr>
        <w:tc>
          <w:tcPr>
            <w:tcW w:w="2431" w:type="dxa"/>
          </w:tcPr>
          <w:p w14:paraId="09B555FB" w14:textId="77777777" w:rsidR="00B43AC3" w:rsidRPr="00B43AC3" w:rsidRDefault="00B43AC3" w:rsidP="00B43AC3">
            <w:pPr>
              <w:contextualSpacing/>
              <w:jc w:val="center"/>
              <w:rPr>
                <w:rFonts w:ascii="Trebuchet MS" w:eastAsia="Cambria" w:hAnsi="Trebuchet MS" w:cs="Arial"/>
                <w:lang w:val="en-GB"/>
              </w:rPr>
            </w:pPr>
          </w:p>
        </w:tc>
        <w:tc>
          <w:tcPr>
            <w:tcW w:w="1606" w:type="dxa"/>
          </w:tcPr>
          <w:p w14:paraId="0CB02320" w14:textId="77777777" w:rsidR="00B43AC3" w:rsidRPr="00B43AC3" w:rsidRDefault="00B43AC3" w:rsidP="00B43AC3">
            <w:pPr>
              <w:contextualSpacing/>
              <w:jc w:val="center"/>
              <w:rPr>
                <w:rFonts w:ascii="Trebuchet MS" w:eastAsia="Cambria" w:hAnsi="Trebuchet MS" w:cs="Arial"/>
                <w:lang w:val="en-GB"/>
              </w:rPr>
            </w:pPr>
            <w:r w:rsidRPr="00B43AC3">
              <w:rPr>
                <w:rFonts w:ascii="Trebuchet MS" w:eastAsia="Cambria" w:hAnsi="Trebuchet MS" w:cs="Arial"/>
                <w:lang w:val="en-GB"/>
              </w:rPr>
              <w:t>Completely disagree</w:t>
            </w:r>
          </w:p>
        </w:tc>
        <w:tc>
          <w:tcPr>
            <w:tcW w:w="1606" w:type="dxa"/>
          </w:tcPr>
          <w:p w14:paraId="5C404B27" w14:textId="77777777" w:rsidR="00B43AC3" w:rsidRPr="00B43AC3" w:rsidRDefault="00B43AC3" w:rsidP="00B43AC3">
            <w:pPr>
              <w:contextualSpacing/>
              <w:jc w:val="center"/>
              <w:rPr>
                <w:rFonts w:ascii="Trebuchet MS" w:eastAsia="Cambria" w:hAnsi="Trebuchet MS" w:cs="Arial"/>
                <w:lang w:val="en-GB"/>
              </w:rPr>
            </w:pPr>
            <w:r w:rsidRPr="00B43AC3">
              <w:rPr>
                <w:rFonts w:ascii="Trebuchet MS" w:eastAsia="Cambria" w:hAnsi="Trebuchet MS" w:cs="Arial"/>
                <w:lang w:val="en-GB"/>
              </w:rPr>
              <w:t>Disagree</w:t>
            </w:r>
          </w:p>
        </w:tc>
        <w:tc>
          <w:tcPr>
            <w:tcW w:w="1606" w:type="dxa"/>
          </w:tcPr>
          <w:p w14:paraId="299010C7" w14:textId="77777777" w:rsidR="00B43AC3" w:rsidRPr="00B43AC3" w:rsidRDefault="00B43AC3" w:rsidP="00B43AC3">
            <w:pPr>
              <w:contextualSpacing/>
              <w:jc w:val="center"/>
              <w:rPr>
                <w:rFonts w:ascii="Trebuchet MS" w:eastAsia="Cambria" w:hAnsi="Trebuchet MS" w:cs="Arial"/>
                <w:lang w:val="en-GB"/>
              </w:rPr>
            </w:pPr>
            <w:r w:rsidRPr="00B43AC3">
              <w:rPr>
                <w:rFonts w:ascii="Trebuchet MS" w:eastAsia="Cambria" w:hAnsi="Trebuchet MS" w:cs="Arial"/>
                <w:lang w:val="en-GB"/>
              </w:rPr>
              <w:t>Neutral</w:t>
            </w:r>
          </w:p>
        </w:tc>
        <w:tc>
          <w:tcPr>
            <w:tcW w:w="1606" w:type="dxa"/>
          </w:tcPr>
          <w:p w14:paraId="16E07491" w14:textId="77777777" w:rsidR="00B43AC3" w:rsidRPr="00B43AC3" w:rsidRDefault="00B43AC3" w:rsidP="00B43AC3">
            <w:pPr>
              <w:contextualSpacing/>
              <w:jc w:val="center"/>
              <w:rPr>
                <w:rFonts w:ascii="Trebuchet MS" w:eastAsia="Cambria" w:hAnsi="Trebuchet MS" w:cs="Arial"/>
                <w:lang w:val="en-GB"/>
              </w:rPr>
            </w:pPr>
            <w:r w:rsidRPr="00B43AC3">
              <w:rPr>
                <w:rFonts w:ascii="Trebuchet MS" w:eastAsia="Cambria" w:hAnsi="Trebuchet MS" w:cs="Arial"/>
                <w:lang w:val="en-GB"/>
              </w:rPr>
              <w:t>Agree</w:t>
            </w:r>
          </w:p>
        </w:tc>
        <w:tc>
          <w:tcPr>
            <w:tcW w:w="1606" w:type="dxa"/>
          </w:tcPr>
          <w:p w14:paraId="3BE4A316" w14:textId="77777777" w:rsidR="00B43AC3" w:rsidRPr="00B43AC3" w:rsidRDefault="00B43AC3" w:rsidP="00B43AC3">
            <w:pPr>
              <w:contextualSpacing/>
              <w:jc w:val="center"/>
              <w:rPr>
                <w:rFonts w:ascii="Trebuchet MS" w:eastAsia="Cambria" w:hAnsi="Trebuchet MS" w:cs="Arial"/>
                <w:lang w:val="en-GB"/>
              </w:rPr>
            </w:pPr>
            <w:r w:rsidRPr="00B43AC3">
              <w:rPr>
                <w:rFonts w:ascii="Trebuchet MS" w:eastAsia="Cambria" w:hAnsi="Trebuchet MS" w:cs="Arial"/>
                <w:lang w:val="en-GB"/>
              </w:rPr>
              <w:t>Completely agree</w:t>
            </w:r>
          </w:p>
        </w:tc>
      </w:tr>
      <w:tr w:rsidR="00B43AC3" w:rsidRPr="00B43AC3" w14:paraId="7EAD7542" w14:textId="77777777" w:rsidTr="00984E13">
        <w:trPr>
          <w:trHeight w:val="258"/>
        </w:trPr>
        <w:tc>
          <w:tcPr>
            <w:tcW w:w="2431" w:type="dxa"/>
          </w:tcPr>
          <w:p w14:paraId="447493C9" w14:textId="77777777" w:rsidR="00B43AC3" w:rsidRPr="00B43AC3" w:rsidRDefault="00B43AC3" w:rsidP="00B43AC3">
            <w:pPr>
              <w:numPr>
                <w:ilvl w:val="0"/>
                <w:numId w:val="11"/>
              </w:numPr>
              <w:contextualSpacing/>
              <w:rPr>
                <w:rFonts w:ascii="Trebuchet MS" w:eastAsia="Cambria" w:hAnsi="Trebuchet MS" w:cs="Arial"/>
                <w:lang w:val="en-GB"/>
              </w:rPr>
            </w:pPr>
            <w:r w:rsidRPr="00B43AC3">
              <w:rPr>
                <w:rFonts w:ascii="Trebuchet MS" w:eastAsia="Cambria" w:hAnsi="Trebuchet MS" w:cs="Arial"/>
                <w:lang w:val="en-GB"/>
              </w:rPr>
              <w:t>Depression</w:t>
            </w:r>
          </w:p>
        </w:tc>
        <w:tc>
          <w:tcPr>
            <w:tcW w:w="1606" w:type="dxa"/>
          </w:tcPr>
          <w:p w14:paraId="47565C30" w14:textId="77777777" w:rsidR="00B43AC3" w:rsidRPr="00B43AC3" w:rsidRDefault="00B43AC3" w:rsidP="00B43AC3">
            <w:pPr>
              <w:contextualSpacing/>
              <w:rPr>
                <w:rFonts w:ascii="Trebuchet MS" w:eastAsia="Cambria" w:hAnsi="Trebuchet MS" w:cs="Arial"/>
                <w:lang w:val="en-GB"/>
              </w:rPr>
            </w:pPr>
          </w:p>
        </w:tc>
        <w:tc>
          <w:tcPr>
            <w:tcW w:w="1606" w:type="dxa"/>
          </w:tcPr>
          <w:p w14:paraId="571B72EE" w14:textId="77777777" w:rsidR="00B43AC3" w:rsidRPr="00B43AC3" w:rsidRDefault="00B43AC3" w:rsidP="00B43AC3">
            <w:pPr>
              <w:contextualSpacing/>
              <w:rPr>
                <w:rFonts w:ascii="Trebuchet MS" w:eastAsia="Cambria" w:hAnsi="Trebuchet MS" w:cs="Arial"/>
                <w:lang w:val="en-GB"/>
              </w:rPr>
            </w:pPr>
          </w:p>
        </w:tc>
        <w:tc>
          <w:tcPr>
            <w:tcW w:w="1606" w:type="dxa"/>
          </w:tcPr>
          <w:p w14:paraId="5314F7F7" w14:textId="77777777" w:rsidR="00B43AC3" w:rsidRPr="00B43AC3" w:rsidRDefault="00B43AC3" w:rsidP="00B43AC3">
            <w:pPr>
              <w:contextualSpacing/>
              <w:rPr>
                <w:rFonts w:ascii="Trebuchet MS" w:eastAsia="Cambria" w:hAnsi="Trebuchet MS" w:cs="Arial"/>
                <w:lang w:val="en-GB"/>
              </w:rPr>
            </w:pPr>
          </w:p>
        </w:tc>
        <w:tc>
          <w:tcPr>
            <w:tcW w:w="1606" w:type="dxa"/>
          </w:tcPr>
          <w:p w14:paraId="6679A0F6" w14:textId="77777777" w:rsidR="00B43AC3" w:rsidRPr="00B43AC3" w:rsidRDefault="00B43AC3" w:rsidP="00B43AC3">
            <w:pPr>
              <w:contextualSpacing/>
              <w:rPr>
                <w:rFonts w:ascii="Trebuchet MS" w:eastAsia="Cambria" w:hAnsi="Trebuchet MS" w:cs="Arial"/>
                <w:lang w:val="en-GB"/>
              </w:rPr>
            </w:pPr>
          </w:p>
        </w:tc>
        <w:tc>
          <w:tcPr>
            <w:tcW w:w="1606" w:type="dxa"/>
          </w:tcPr>
          <w:p w14:paraId="6320DC39" w14:textId="77777777" w:rsidR="00B43AC3" w:rsidRPr="00B43AC3" w:rsidRDefault="00B43AC3" w:rsidP="00B43AC3">
            <w:pPr>
              <w:contextualSpacing/>
              <w:rPr>
                <w:rFonts w:ascii="Trebuchet MS" w:eastAsia="Cambria" w:hAnsi="Trebuchet MS" w:cs="Arial"/>
                <w:lang w:val="en-GB"/>
              </w:rPr>
            </w:pPr>
          </w:p>
        </w:tc>
      </w:tr>
      <w:tr w:rsidR="00B43AC3" w:rsidRPr="00B43AC3" w14:paraId="064D42FA" w14:textId="77777777" w:rsidTr="00984E13">
        <w:tc>
          <w:tcPr>
            <w:tcW w:w="2431" w:type="dxa"/>
          </w:tcPr>
          <w:p w14:paraId="5F785D29" w14:textId="77777777" w:rsidR="00B43AC3" w:rsidRPr="00B43AC3" w:rsidRDefault="00B43AC3" w:rsidP="00B43AC3">
            <w:pPr>
              <w:numPr>
                <w:ilvl w:val="0"/>
                <w:numId w:val="11"/>
              </w:numPr>
              <w:contextualSpacing/>
              <w:rPr>
                <w:rFonts w:ascii="Trebuchet MS" w:eastAsia="Cambria" w:hAnsi="Trebuchet MS" w:cs="Arial"/>
                <w:lang w:val="en-GB"/>
              </w:rPr>
            </w:pPr>
            <w:r w:rsidRPr="00B43AC3">
              <w:rPr>
                <w:rFonts w:ascii="Trebuchet MS" w:eastAsia="Cambria" w:hAnsi="Trebuchet MS" w:cs="Arial"/>
                <w:lang w:val="en-GB"/>
              </w:rPr>
              <w:t>Aggressive behaviour</w:t>
            </w:r>
          </w:p>
        </w:tc>
        <w:tc>
          <w:tcPr>
            <w:tcW w:w="1606" w:type="dxa"/>
          </w:tcPr>
          <w:p w14:paraId="279AD539" w14:textId="77777777" w:rsidR="00B43AC3" w:rsidRPr="00B43AC3" w:rsidRDefault="00B43AC3" w:rsidP="00B43AC3">
            <w:pPr>
              <w:contextualSpacing/>
              <w:rPr>
                <w:rFonts w:ascii="Trebuchet MS" w:eastAsia="Cambria" w:hAnsi="Trebuchet MS" w:cs="Arial"/>
                <w:lang w:val="en-GB"/>
              </w:rPr>
            </w:pPr>
          </w:p>
        </w:tc>
        <w:tc>
          <w:tcPr>
            <w:tcW w:w="1606" w:type="dxa"/>
          </w:tcPr>
          <w:p w14:paraId="79F2B1B0" w14:textId="77777777" w:rsidR="00B43AC3" w:rsidRPr="00B43AC3" w:rsidRDefault="00B43AC3" w:rsidP="00B43AC3">
            <w:pPr>
              <w:contextualSpacing/>
              <w:rPr>
                <w:rFonts w:ascii="Trebuchet MS" w:eastAsia="Cambria" w:hAnsi="Trebuchet MS" w:cs="Arial"/>
                <w:lang w:val="en-GB"/>
              </w:rPr>
            </w:pPr>
          </w:p>
        </w:tc>
        <w:tc>
          <w:tcPr>
            <w:tcW w:w="1606" w:type="dxa"/>
          </w:tcPr>
          <w:p w14:paraId="6E979FCD" w14:textId="77777777" w:rsidR="00B43AC3" w:rsidRPr="00B43AC3" w:rsidRDefault="00B43AC3" w:rsidP="00B43AC3">
            <w:pPr>
              <w:contextualSpacing/>
              <w:rPr>
                <w:rFonts w:ascii="Trebuchet MS" w:eastAsia="Cambria" w:hAnsi="Trebuchet MS" w:cs="Arial"/>
                <w:lang w:val="en-GB"/>
              </w:rPr>
            </w:pPr>
          </w:p>
        </w:tc>
        <w:tc>
          <w:tcPr>
            <w:tcW w:w="1606" w:type="dxa"/>
          </w:tcPr>
          <w:p w14:paraId="49DA66D8" w14:textId="77777777" w:rsidR="00B43AC3" w:rsidRPr="00B43AC3" w:rsidRDefault="00B43AC3" w:rsidP="00B43AC3">
            <w:pPr>
              <w:contextualSpacing/>
              <w:rPr>
                <w:rFonts w:ascii="Trebuchet MS" w:eastAsia="Cambria" w:hAnsi="Trebuchet MS" w:cs="Arial"/>
                <w:lang w:val="en-GB"/>
              </w:rPr>
            </w:pPr>
          </w:p>
        </w:tc>
        <w:tc>
          <w:tcPr>
            <w:tcW w:w="1606" w:type="dxa"/>
          </w:tcPr>
          <w:p w14:paraId="5AA8518C" w14:textId="77777777" w:rsidR="00B43AC3" w:rsidRPr="00B43AC3" w:rsidRDefault="00B43AC3" w:rsidP="00B43AC3">
            <w:pPr>
              <w:contextualSpacing/>
              <w:rPr>
                <w:rFonts w:ascii="Trebuchet MS" w:eastAsia="Cambria" w:hAnsi="Trebuchet MS" w:cs="Arial"/>
                <w:lang w:val="en-GB"/>
              </w:rPr>
            </w:pPr>
          </w:p>
        </w:tc>
      </w:tr>
      <w:tr w:rsidR="00B43AC3" w:rsidRPr="00B43AC3" w14:paraId="361749C8" w14:textId="77777777" w:rsidTr="00984E13">
        <w:tc>
          <w:tcPr>
            <w:tcW w:w="2431" w:type="dxa"/>
          </w:tcPr>
          <w:p w14:paraId="5D0F1F80" w14:textId="77777777" w:rsidR="00B43AC3" w:rsidRPr="00B43AC3" w:rsidRDefault="00B43AC3" w:rsidP="00B43AC3">
            <w:pPr>
              <w:numPr>
                <w:ilvl w:val="0"/>
                <w:numId w:val="11"/>
              </w:numPr>
              <w:contextualSpacing/>
              <w:rPr>
                <w:rFonts w:ascii="Trebuchet MS" w:eastAsia="Cambria" w:hAnsi="Trebuchet MS" w:cs="Arial"/>
                <w:lang w:val="en-GB"/>
              </w:rPr>
            </w:pPr>
            <w:r w:rsidRPr="00B43AC3">
              <w:rPr>
                <w:rFonts w:ascii="Trebuchet MS" w:eastAsia="Cambria" w:hAnsi="Trebuchet MS" w:cs="Arial"/>
                <w:lang w:val="en-GB"/>
              </w:rPr>
              <w:t>Social interaction</w:t>
            </w:r>
          </w:p>
        </w:tc>
        <w:tc>
          <w:tcPr>
            <w:tcW w:w="1606" w:type="dxa"/>
          </w:tcPr>
          <w:p w14:paraId="2838518F" w14:textId="77777777" w:rsidR="00B43AC3" w:rsidRPr="00B43AC3" w:rsidRDefault="00B43AC3" w:rsidP="00B43AC3">
            <w:pPr>
              <w:contextualSpacing/>
              <w:rPr>
                <w:rFonts w:ascii="Trebuchet MS" w:eastAsia="Cambria" w:hAnsi="Trebuchet MS" w:cs="Arial"/>
                <w:lang w:val="en-GB"/>
              </w:rPr>
            </w:pPr>
          </w:p>
        </w:tc>
        <w:tc>
          <w:tcPr>
            <w:tcW w:w="1606" w:type="dxa"/>
          </w:tcPr>
          <w:p w14:paraId="139DAF8C" w14:textId="77777777" w:rsidR="00B43AC3" w:rsidRPr="00B43AC3" w:rsidRDefault="00B43AC3" w:rsidP="00B43AC3">
            <w:pPr>
              <w:contextualSpacing/>
              <w:rPr>
                <w:rFonts w:ascii="Trebuchet MS" w:eastAsia="Cambria" w:hAnsi="Trebuchet MS" w:cs="Arial"/>
                <w:lang w:val="en-GB"/>
              </w:rPr>
            </w:pPr>
          </w:p>
        </w:tc>
        <w:tc>
          <w:tcPr>
            <w:tcW w:w="1606" w:type="dxa"/>
          </w:tcPr>
          <w:p w14:paraId="2364441C" w14:textId="77777777" w:rsidR="00B43AC3" w:rsidRPr="00B43AC3" w:rsidRDefault="00B43AC3" w:rsidP="00B43AC3">
            <w:pPr>
              <w:contextualSpacing/>
              <w:rPr>
                <w:rFonts w:ascii="Trebuchet MS" w:eastAsia="Cambria" w:hAnsi="Trebuchet MS" w:cs="Arial"/>
                <w:lang w:val="en-GB"/>
              </w:rPr>
            </w:pPr>
          </w:p>
        </w:tc>
        <w:tc>
          <w:tcPr>
            <w:tcW w:w="1606" w:type="dxa"/>
          </w:tcPr>
          <w:p w14:paraId="5895AD21" w14:textId="77777777" w:rsidR="00B43AC3" w:rsidRPr="00B43AC3" w:rsidRDefault="00B43AC3" w:rsidP="00B43AC3">
            <w:pPr>
              <w:contextualSpacing/>
              <w:rPr>
                <w:rFonts w:ascii="Trebuchet MS" w:eastAsia="Cambria" w:hAnsi="Trebuchet MS" w:cs="Arial"/>
                <w:lang w:val="en-GB"/>
              </w:rPr>
            </w:pPr>
          </w:p>
        </w:tc>
        <w:tc>
          <w:tcPr>
            <w:tcW w:w="1606" w:type="dxa"/>
          </w:tcPr>
          <w:p w14:paraId="011FA55B" w14:textId="77777777" w:rsidR="00B43AC3" w:rsidRPr="00B43AC3" w:rsidRDefault="00B43AC3" w:rsidP="00B43AC3">
            <w:pPr>
              <w:contextualSpacing/>
              <w:rPr>
                <w:rFonts w:ascii="Trebuchet MS" w:eastAsia="Cambria" w:hAnsi="Trebuchet MS" w:cs="Arial"/>
                <w:lang w:val="en-GB"/>
              </w:rPr>
            </w:pPr>
          </w:p>
        </w:tc>
      </w:tr>
      <w:tr w:rsidR="00B43AC3" w:rsidRPr="00B43AC3" w14:paraId="42ACE33A" w14:textId="77777777" w:rsidTr="00984E13">
        <w:tc>
          <w:tcPr>
            <w:tcW w:w="2431" w:type="dxa"/>
          </w:tcPr>
          <w:p w14:paraId="36766090" w14:textId="77777777" w:rsidR="00B43AC3" w:rsidRPr="00B43AC3" w:rsidRDefault="00B43AC3" w:rsidP="00B43AC3">
            <w:pPr>
              <w:numPr>
                <w:ilvl w:val="0"/>
                <w:numId w:val="11"/>
              </w:numPr>
              <w:contextualSpacing/>
              <w:rPr>
                <w:rFonts w:ascii="Trebuchet MS" w:eastAsia="Cambria" w:hAnsi="Trebuchet MS" w:cs="Arial"/>
                <w:lang w:val="en-GB"/>
              </w:rPr>
            </w:pPr>
            <w:r w:rsidRPr="00B43AC3">
              <w:rPr>
                <w:rFonts w:ascii="Trebuchet MS" w:eastAsia="Cambria" w:hAnsi="Trebuchet MS" w:cs="Arial"/>
                <w:lang w:val="en-GB"/>
              </w:rPr>
              <w:t>Family functioning</w:t>
            </w:r>
          </w:p>
        </w:tc>
        <w:tc>
          <w:tcPr>
            <w:tcW w:w="1606" w:type="dxa"/>
          </w:tcPr>
          <w:p w14:paraId="7663509F" w14:textId="77777777" w:rsidR="00B43AC3" w:rsidRPr="00B43AC3" w:rsidRDefault="00B43AC3" w:rsidP="00B43AC3">
            <w:pPr>
              <w:contextualSpacing/>
              <w:rPr>
                <w:rFonts w:ascii="Trebuchet MS" w:eastAsia="Cambria" w:hAnsi="Trebuchet MS" w:cs="Arial"/>
                <w:lang w:val="en-GB"/>
              </w:rPr>
            </w:pPr>
          </w:p>
        </w:tc>
        <w:tc>
          <w:tcPr>
            <w:tcW w:w="1606" w:type="dxa"/>
          </w:tcPr>
          <w:p w14:paraId="5B18DB92" w14:textId="77777777" w:rsidR="00B43AC3" w:rsidRPr="00B43AC3" w:rsidRDefault="00B43AC3" w:rsidP="00B43AC3">
            <w:pPr>
              <w:contextualSpacing/>
              <w:rPr>
                <w:rFonts w:ascii="Trebuchet MS" w:eastAsia="Cambria" w:hAnsi="Trebuchet MS" w:cs="Arial"/>
                <w:lang w:val="en-GB"/>
              </w:rPr>
            </w:pPr>
          </w:p>
        </w:tc>
        <w:tc>
          <w:tcPr>
            <w:tcW w:w="1606" w:type="dxa"/>
          </w:tcPr>
          <w:p w14:paraId="63AC5AF6" w14:textId="77777777" w:rsidR="00B43AC3" w:rsidRPr="00B43AC3" w:rsidRDefault="00B43AC3" w:rsidP="00B43AC3">
            <w:pPr>
              <w:contextualSpacing/>
              <w:rPr>
                <w:rFonts w:ascii="Trebuchet MS" w:eastAsia="Cambria" w:hAnsi="Trebuchet MS" w:cs="Arial"/>
                <w:lang w:val="en-GB"/>
              </w:rPr>
            </w:pPr>
          </w:p>
        </w:tc>
        <w:tc>
          <w:tcPr>
            <w:tcW w:w="1606" w:type="dxa"/>
          </w:tcPr>
          <w:p w14:paraId="662A70EC" w14:textId="77777777" w:rsidR="00B43AC3" w:rsidRPr="00B43AC3" w:rsidRDefault="00B43AC3" w:rsidP="00B43AC3">
            <w:pPr>
              <w:contextualSpacing/>
              <w:rPr>
                <w:rFonts w:ascii="Trebuchet MS" w:eastAsia="Cambria" w:hAnsi="Trebuchet MS" w:cs="Arial"/>
                <w:lang w:val="en-GB"/>
              </w:rPr>
            </w:pPr>
          </w:p>
        </w:tc>
        <w:tc>
          <w:tcPr>
            <w:tcW w:w="1606" w:type="dxa"/>
          </w:tcPr>
          <w:p w14:paraId="053AFA9C" w14:textId="77777777" w:rsidR="00B43AC3" w:rsidRPr="00B43AC3" w:rsidRDefault="00B43AC3" w:rsidP="00B43AC3">
            <w:pPr>
              <w:contextualSpacing/>
              <w:rPr>
                <w:rFonts w:ascii="Trebuchet MS" w:eastAsia="Cambria" w:hAnsi="Trebuchet MS" w:cs="Arial"/>
                <w:lang w:val="en-GB"/>
              </w:rPr>
            </w:pPr>
          </w:p>
        </w:tc>
      </w:tr>
      <w:tr w:rsidR="00B43AC3" w:rsidRPr="00B43AC3" w14:paraId="774F6F89" w14:textId="77777777" w:rsidTr="00984E13">
        <w:tc>
          <w:tcPr>
            <w:tcW w:w="2431" w:type="dxa"/>
          </w:tcPr>
          <w:p w14:paraId="7D95F684" w14:textId="77777777" w:rsidR="00B43AC3" w:rsidRPr="00B43AC3" w:rsidRDefault="00B43AC3" w:rsidP="00B43AC3">
            <w:pPr>
              <w:numPr>
                <w:ilvl w:val="0"/>
                <w:numId w:val="11"/>
              </w:numPr>
              <w:contextualSpacing/>
              <w:rPr>
                <w:rFonts w:ascii="Trebuchet MS" w:eastAsia="Cambria" w:hAnsi="Trebuchet MS" w:cs="Arial"/>
                <w:lang w:val="en-GB"/>
              </w:rPr>
            </w:pPr>
            <w:r w:rsidRPr="00B43AC3">
              <w:rPr>
                <w:rFonts w:ascii="Trebuchet MS" w:eastAsia="Cambria" w:hAnsi="Trebuchet MS" w:cs="Arial"/>
                <w:lang w:val="en-GB"/>
              </w:rPr>
              <w:t>Education and/or employment</w:t>
            </w:r>
          </w:p>
        </w:tc>
        <w:tc>
          <w:tcPr>
            <w:tcW w:w="1606" w:type="dxa"/>
          </w:tcPr>
          <w:p w14:paraId="7D1F2CF8" w14:textId="77777777" w:rsidR="00B43AC3" w:rsidRPr="00B43AC3" w:rsidRDefault="00B43AC3" w:rsidP="00B43AC3">
            <w:pPr>
              <w:contextualSpacing/>
              <w:rPr>
                <w:rFonts w:ascii="Trebuchet MS" w:eastAsia="Cambria" w:hAnsi="Trebuchet MS" w:cs="Arial"/>
                <w:lang w:val="en-GB"/>
              </w:rPr>
            </w:pPr>
          </w:p>
        </w:tc>
        <w:tc>
          <w:tcPr>
            <w:tcW w:w="1606" w:type="dxa"/>
          </w:tcPr>
          <w:p w14:paraId="300D3296" w14:textId="77777777" w:rsidR="00B43AC3" w:rsidRPr="00B43AC3" w:rsidRDefault="00B43AC3" w:rsidP="00B43AC3">
            <w:pPr>
              <w:contextualSpacing/>
              <w:rPr>
                <w:rFonts w:ascii="Trebuchet MS" w:eastAsia="Cambria" w:hAnsi="Trebuchet MS" w:cs="Arial"/>
                <w:lang w:val="en-GB"/>
              </w:rPr>
            </w:pPr>
          </w:p>
        </w:tc>
        <w:tc>
          <w:tcPr>
            <w:tcW w:w="1606" w:type="dxa"/>
          </w:tcPr>
          <w:p w14:paraId="055A6E27" w14:textId="77777777" w:rsidR="00B43AC3" w:rsidRPr="00B43AC3" w:rsidRDefault="00B43AC3" w:rsidP="00B43AC3">
            <w:pPr>
              <w:contextualSpacing/>
              <w:rPr>
                <w:rFonts w:ascii="Trebuchet MS" w:eastAsia="Cambria" w:hAnsi="Trebuchet MS" w:cs="Arial"/>
                <w:lang w:val="en-GB"/>
              </w:rPr>
            </w:pPr>
          </w:p>
        </w:tc>
        <w:tc>
          <w:tcPr>
            <w:tcW w:w="1606" w:type="dxa"/>
          </w:tcPr>
          <w:p w14:paraId="7940707B" w14:textId="77777777" w:rsidR="00B43AC3" w:rsidRPr="00B43AC3" w:rsidRDefault="00B43AC3" w:rsidP="00B43AC3">
            <w:pPr>
              <w:contextualSpacing/>
              <w:rPr>
                <w:rFonts w:ascii="Trebuchet MS" w:eastAsia="Cambria" w:hAnsi="Trebuchet MS" w:cs="Arial"/>
                <w:lang w:val="en-GB"/>
              </w:rPr>
            </w:pPr>
          </w:p>
        </w:tc>
        <w:tc>
          <w:tcPr>
            <w:tcW w:w="1606" w:type="dxa"/>
          </w:tcPr>
          <w:p w14:paraId="3828263B" w14:textId="77777777" w:rsidR="00B43AC3" w:rsidRPr="00B43AC3" w:rsidRDefault="00B43AC3" w:rsidP="00B43AC3">
            <w:pPr>
              <w:contextualSpacing/>
              <w:rPr>
                <w:rFonts w:ascii="Trebuchet MS" w:eastAsia="Cambria" w:hAnsi="Trebuchet MS" w:cs="Arial"/>
                <w:lang w:val="en-GB"/>
              </w:rPr>
            </w:pPr>
          </w:p>
        </w:tc>
      </w:tr>
      <w:tr w:rsidR="00B43AC3" w:rsidRPr="00B43AC3" w14:paraId="71E05E4B" w14:textId="77777777" w:rsidTr="00984E13">
        <w:tc>
          <w:tcPr>
            <w:tcW w:w="2431" w:type="dxa"/>
          </w:tcPr>
          <w:p w14:paraId="3D76CD43" w14:textId="77777777" w:rsidR="00B43AC3" w:rsidRPr="00B43AC3" w:rsidRDefault="00B43AC3" w:rsidP="00B43AC3">
            <w:pPr>
              <w:numPr>
                <w:ilvl w:val="0"/>
                <w:numId w:val="11"/>
              </w:numPr>
              <w:contextualSpacing/>
              <w:rPr>
                <w:rFonts w:ascii="Trebuchet MS" w:eastAsia="Cambria" w:hAnsi="Trebuchet MS" w:cs="Arial"/>
                <w:lang w:val="en-GB"/>
              </w:rPr>
            </w:pPr>
            <w:r w:rsidRPr="00B43AC3">
              <w:rPr>
                <w:rFonts w:ascii="Trebuchet MS" w:eastAsia="Cambria" w:hAnsi="Trebuchet MS" w:cs="Arial"/>
                <w:lang w:val="en-GB"/>
              </w:rPr>
              <w:t>Sexual functioning</w:t>
            </w:r>
          </w:p>
        </w:tc>
        <w:tc>
          <w:tcPr>
            <w:tcW w:w="1606" w:type="dxa"/>
          </w:tcPr>
          <w:p w14:paraId="11AD4BCC" w14:textId="77777777" w:rsidR="00B43AC3" w:rsidRPr="00B43AC3" w:rsidRDefault="00B43AC3" w:rsidP="00B43AC3">
            <w:pPr>
              <w:contextualSpacing/>
              <w:rPr>
                <w:rFonts w:ascii="Trebuchet MS" w:eastAsia="Cambria" w:hAnsi="Trebuchet MS" w:cs="Arial"/>
                <w:lang w:val="en-GB"/>
              </w:rPr>
            </w:pPr>
          </w:p>
        </w:tc>
        <w:tc>
          <w:tcPr>
            <w:tcW w:w="1606" w:type="dxa"/>
          </w:tcPr>
          <w:p w14:paraId="40419D63" w14:textId="77777777" w:rsidR="00B43AC3" w:rsidRPr="00B43AC3" w:rsidRDefault="00B43AC3" w:rsidP="00B43AC3">
            <w:pPr>
              <w:contextualSpacing/>
              <w:rPr>
                <w:rFonts w:ascii="Trebuchet MS" w:eastAsia="Cambria" w:hAnsi="Trebuchet MS" w:cs="Arial"/>
                <w:lang w:val="en-GB"/>
              </w:rPr>
            </w:pPr>
          </w:p>
        </w:tc>
        <w:tc>
          <w:tcPr>
            <w:tcW w:w="1606" w:type="dxa"/>
          </w:tcPr>
          <w:p w14:paraId="303FB55C" w14:textId="77777777" w:rsidR="00B43AC3" w:rsidRPr="00B43AC3" w:rsidRDefault="00B43AC3" w:rsidP="00B43AC3">
            <w:pPr>
              <w:contextualSpacing/>
              <w:rPr>
                <w:rFonts w:ascii="Trebuchet MS" w:eastAsia="Cambria" w:hAnsi="Trebuchet MS" w:cs="Arial"/>
                <w:lang w:val="en-GB"/>
              </w:rPr>
            </w:pPr>
          </w:p>
        </w:tc>
        <w:tc>
          <w:tcPr>
            <w:tcW w:w="1606" w:type="dxa"/>
          </w:tcPr>
          <w:p w14:paraId="171D4E76" w14:textId="77777777" w:rsidR="00B43AC3" w:rsidRPr="00B43AC3" w:rsidRDefault="00B43AC3" w:rsidP="00B43AC3">
            <w:pPr>
              <w:contextualSpacing/>
              <w:rPr>
                <w:rFonts w:ascii="Trebuchet MS" w:eastAsia="Cambria" w:hAnsi="Trebuchet MS" w:cs="Arial"/>
                <w:lang w:val="en-GB"/>
              </w:rPr>
            </w:pPr>
          </w:p>
        </w:tc>
        <w:tc>
          <w:tcPr>
            <w:tcW w:w="1606" w:type="dxa"/>
          </w:tcPr>
          <w:p w14:paraId="5A57B5A5" w14:textId="77777777" w:rsidR="00B43AC3" w:rsidRPr="00B43AC3" w:rsidRDefault="00B43AC3" w:rsidP="00B43AC3">
            <w:pPr>
              <w:contextualSpacing/>
              <w:rPr>
                <w:rFonts w:ascii="Trebuchet MS" w:eastAsia="Cambria" w:hAnsi="Trebuchet MS" w:cs="Arial"/>
                <w:lang w:val="en-GB"/>
              </w:rPr>
            </w:pPr>
          </w:p>
        </w:tc>
      </w:tr>
      <w:tr w:rsidR="00B43AC3" w:rsidRPr="00B43AC3" w14:paraId="5CADE5F4" w14:textId="77777777" w:rsidTr="00984E13">
        <w:tc>
          <w:tcPr>
            <w:tcW w:w="2431" w:type="dxa"/>
          </w:tcPr>
          <w:p w14:paraId="478E5DE7" w14:textId="77777777" w:rsidR="00B43AC3" w:rsidRPr="00B43AC3" w:rsidRDefault="00B43AC3" w:rsidP="00B43AC3">
            <w:pPr>
              <w:numPr>
                <w:ilvl w:val="0"/>
                <w:numId w:val="11"/>
              </w:numPr>
              <w:contextualSpacing/>
              <w:rPr>
                <w:rFonts w:ascii="Trebuchet MS" w:eastAsia="Cambria" w:hAnsi="Trebuchet MS" w:cs="Arial"/>
                <w:lang w:val="en-GB"/>
              </w:rPr>
            </w:pPr>
            <w:r w:rsidRPr="00B43AC3">
              <w:rPr>
                <w:rFonts w:ascii="Trebuchet MS" w:eastAsia="Cambria" w:hAnsi="Trebuchet MS" w:cs="Arial"/>
                <w:lang w:val="en-GB"/>
              </w:rPr>
              <w:t>Leisure activities</w:t>
            </w:r>
          </w:p>
        </w:tc>
        <w:tc>
          <w:tcPr>
            <w:tcW w:w="1606" w:type="dxa"/>
          </w:tcPr>
          <w:p w14:paraId="3BB54E18" w14:textId="77777777" w:rsidR="00B43AC3" w:rsidRPr="00B43AC3" w:rsidRDefault="00B43AC3" w:rsidP="00B43AC3">
            <w:pPr>
              <w:contextualSpacing/>
              <w:rPr>
                <w:rFonts w:ascii="Trebuchet MS" w:eastAsia="Cambria" w:hAnsi="Trebuchet MS" w:cs="Arial"/>
                <w:lang w:val="en-GB"/>
              </w:rPr>
            </w:pPr>
          </w:p>
        </w:tc>
        <w:tc>
          <w:tcPr>
            <w:tcW w:w="1606" w:type="dxa"/>
          </w:tcPr>
          <w:p w14:paraId="3581CD21" w14:textId="77777777" w:rsidR="00B43AC3" w:rsidRPr="00B43AC3" w:rsidRDefault="00B43AC3" w:rsidP="00B43AC3">
            <w:pPr>
              <w:contextualSpacing/>
              <w:rPr>
                <w:rFonts w:ascii="Trebuchet MS" w:eastAsia="Cambria" w:hAnsi="Trebuchet MS" w:cs="Arial"/>
                <w:lang w:val="en-GB"/>
              </w:rPr>
            </w:pPr>
          </w:p>
        </w:tc>
        <w:tc>
          <w:tcPr>
            <w:tcW w:w="1606" w:type="dxa"/>
          </w:tcPr>
          <w:p w14:paraId="4FA73FBB" w14:textId="77777777" w:rsidR="00B43AC3" w:rsidRPr="00B43AC3" w:rsidRDefault="00B43AC3" w:rsidP="00B43AC3">
            <w:pPr>
              <w:contextualSpacing/>
              <w:rPr>
                <w:rFonts w:ascii="Trebuchet MS" w:eastAsia="Cambria" w:hAnsi="Trebuchet MS" w:cs="Arial"/>
                <w:lang w:val="en-GB"/>
              </w:rPr>
            </w:pPr>
          </w:p>
        </w:tc>
        <w:tc>
          <w:tcPr>
            <w:tcW w:w="1606" w:type="dxa"/>
          </w:tcPr>
          <w:p w14:paraId="5E44D37B" w14:textId="77777777" w:rsidR="00B43AC3" w:rsidRPr="00B43AC3" w:rsidRDefault="00B43AC3" w:rsidP="00B43AC3">
            <w:pPr>
              <w:contextualSpacing/>
              <w:rPr>
                <w:rFonts w:ascii="Trebuchet MS" w:eastAsia="Cambria" w:hAnsi="Trebuchet MS" w:cs="Arial"/>
                <w:lang w:val="en-GB"/>
              </w:rPr>
            </w:pPr>
          </w:p>
        </w:tc>
        <w:tc>
          <w:tcPr>
            <w:tcW w:w="1606" w:type="dxa"/>
          </w:tcPr>
          <w:p w14:paraId="1171FAC4" w14:textId="77777777" w:rsidR="00B43AC3" w:rsidRPr="00B43AC3" w:rsidRDefault="00B43AC3" w:rsidP="00B43AC3">
            <w:pPr>
              <w:contextualSpacing/>
              <w:rPr>
                <w:rFonts w:ascii="Trebuchet MS" w:eastAsia="Cambria" w:hAnsi="Trebuchet MS" w:cs="Arial"/>
                <w:lang w:val="en-GB"/>
              </w:rPr>
            </w:pPr>
          </w:p>
        </w:tc>
      </w:tr>
      <w:tr w:rsidR="00B43AC3" w:rsidRPr="00B43AC3" w14:paraId="4ED2FD3E" w14:textId="77777777" w:rsidTr="00984E13">
        <w:tc>
          <w:tcPr>
            <w:tcW w:w="2431" w:type="dxa"/>
          </w:tcPr>
          <w:p w14:paraId="165B96B0" w14:textId="77777777" w:rsidR="00B43AC3" w:rsidRPr="00B43AC3" w:rsidRDefault="00B43AC3" w:rsidP="00B43AC3">
            <w:pPr>
              <w:numPr>
                <w:ilvl w:val="0"/>
                <w:numId w:val="11"/>
              </w:numPr>
              <w:contextualSpacing/>
              <w:rPr>
                <w:rFonts w:ascii="Trebuchet MS" w:eastAsia="Cambria" w:hAnsi="Trebuchet MS" w:cs="Arial"/>
                <w:lang w:val="en-GB"/>
              </w:rPr>
            </w:pPr>
            <w:r w:rsidRPr="00B43AC3">
              <w:rPr>
                <w:rFonts w:ascii="Trebuchet MS" w:eastAsia="Cambria" w:hAnsi="Trebuchet MS" w:cs="Arial"/>
                <w:lang w:val="en-GB"/>
              </w:rPr>
              <w:t>Self-care</w:t>
            </w:r>
          </w:p>
        </w:tc>
        <w:tc>
          <w:tcPr>
            <w:tcW w:w="1606" w:type="dxa"/>
          </w:tcPr>
          <w:p w14:paraId="52B097A2" w14:textId="77777777" w:rsidR="00B43AC3" w:rsidRPr="00B43AC3" w:rsidRDefault="00B43AC3" w:rsidP="00B43AC3">
            <w:pPr>
              <w:contextualSpacing/>
              <w:rPr>
                <w:rFonts w:ascii="Trebuchet MS" w:eastAsia="Cambria" w:hAnsi="Trebuchet MS" w:cs="Arial"/>
                <w:lang w:val="en-GB"/>
              </w:rPr>
            </w:pPr>
          </w:p>
        </w:tc>
        <w:tc>
          <w:tcPr>
            <w:tcW w:w="1606" w:type="dxa"/>
          </w:tcPr>
          <w:p w14:paraId="5BB5F672" w14:textId="77777777" w:rsidR="00B43AC3" w:rsidRPr="00B43AC3" w:rsidRDefault="00B43AC3" w:rsidP="00B43AC3">
            <w:pPr>
              <w:contextualSpacing/>
              <w:rPr>
                <w:rFonts w:ascii="Trebuchet MS" w:eastAsia="Cambria" w:hAnsi="Trebuchet MS" w:cs="Arial"/>
                <w:lang w:val="en-GB"/>
              </w:rPr>
            </w:pPr>
          </w:p>
        </w:tc>
        <w:tc>
          <w:tcPr>
            <w:tcW w:w="1606" w:type="dxa"/>
          </w:tcPr>
          <w:p w14:paraId="6EBC5006" w14:textId="77777777" w:rsidR="00B43AC3" w:rsidRPr="00B43AC3" w:rsidRDefault="00B43AC3" w:rsidP="00B43AC3">
            <w:pPr>
              <w:contextualSpacing/>
              <w:rPr>
                <w:rFonts w:ascii="Trebuchet MS" w:eastAsia="Cambria" w:hAnsi="Trebuchet MS" w:cs="Arial"/>
                <w:lang w:val="en-GB"/>
              </w:rPr>
            </w:pPr>
          </w:p>
        </w:tc>
        <w:tc>
          <w:tcPr>
            <w:tcW w:w="1606" w:type="dxa"/>
          </w:tcPr>
          <w:p w14:paraId="4956E380" w14:textId="77777777" w:rsidR="00B43AC3" w:rsidRPr="00B43AC3" w:rsidRDefault="00B43AC3" w:rsidP="00B43AC3">
            <w:pPr>
              <w:contextualSpacing/>
              <w:rPr>
                <w:rFonts w:ascii="Trebuchet MS" w:eastAsia="Cambria" w:hAnsi="Trebuchet MS" w:cs="Arial"/>
                <w:lang w:val="en-GB"/>
              </w:rPr>
            </w:pPr>
          </w:p>
        </w:tc>
        <w:tc>
          <w:tcPr>
            <w:tcW w:w="1606" w:type="dxa"/>
          </w:tcPr>
          <w:p w14:paraId="25627FF1" w14:textId="77777777" w:rsidR="00B43AC3" w:rsidRPr="00B43AC3" w:rsidRDefault="00B43AC3" w:rsidP="00B43AC3">
            <w:pPr>
              <w:contextualSpacing/>
              <w:rPr>
                <w:rFonts w:ascii="Trebuchet MS" w:eastAsia="Cambria" w:hAnsi="Trebuchet MS" w:cs="Arial"/>
                <w:lang w:val="en-GB"/>
              </w:rPr>
            </w:pPr>
          </w:p>
        </w:tc>
      </w:tr>
    </w:tbl>
    <w:p w14:paraId="0F4A1250" w14:textId="77777777" w:rsidR="00B43AC3" w:rsidRPr="00B43AC3" w:rsidRDefault="00B43AC3" w:rsidP="00B43AC3">
      <w:pPr>
        <w:spacing w:after="200" w:line="335" w:lineRule="auto"/>
        <w:rPr>
          <w:rFonts w:ascii="Trebuchet MS" w:eastAsia="Trebuchet MS" w:hAnsi="Trebuchet MS" w:cs="Arial"/>
          <w:color w:val="0D213A"/>
          <w:lang w:val="en"/>
        </w:rPr>
      </w:pPr>
    </w:p>
    <w:p w14:paraId="27AD31EC" w14:textId="77777777" w:rsidR="00B43AC3" w:rsidRPr="00B43AC3" w:rsidRDefault="00B43AC3" w:rsidP="00B43AC3">
      <w:pPr>
        <w:numPr>
          <w:ilvl w:val="0"/>
          <w:numId w:val="11"/>
        </w:numPr>
        <w:spacing w:after="200" w:line="335" w:lineRule="auto"/>
        <w:contextualSpacing/>
        <w:rPr>
          <w:rFonts w:ascii="Trebuchet MS" w:eastAsia="Cambria" w:hAnsi="Trebuchet MS" w:cs="Arial"/>
          <w:lang w:val="en-GB"/>
        </w:rPr>
      </w:pPr>
      <w:r w:rsidRPr="00B43AC3">
        <w:rPr>
          <w:rFonts w:ascii="Trebuchet MS" w:eastAsia="Cambria" w:hAnsi="Trebuchet MS" w:cs="Arial"/>
          <w:lang w:val="en-GB"/>
        </w:rPr>
        <w:lastRenderedPageBreak/>
        <w:t>When a first episode or early phase schizophrenia patient reaches functional recovery, quality of life has improved as well.</w:t>
      </w:r>
    </w:p>
    <w:tbl>
      <w:tblPr>
        <w:tblStyle w:val="TableGrid"/>
        <w:tblW w:w="0" w:type="auto"/>
        <w:tblLook w:val="04A0" w:firstRow="1" w:lastRow="0" w:firstColumn="1" w:lastColumn="0" w:noHBand="0" w:noVBand="1"/>
      </w:tblPr>
      <w:tblGrid>
        <w:gridCol w:w="1870"/>
        <w:gridCol w:w="1793"/>
        <w:gridCol w:w="1764"/>
        <w:gridCol w:w="1717"/>
        <w:gridCol w:w="1872"/>
      </w:tblGrid>
      <w:tr w:rsidR="00C44FEB" w:rsidRPr="00B43AC3" w14:paraId="4EC09BF0" w14:textId="77777777" w:rsidTr="00984E13">
        <w:trPr>
          <w:trHeight w:val="258"/>
        </w:trPr>
        <w:tc>
          <w:tcPr>
            <w:tcW w:w="2073" w:type="dxa"/>
          </w:tcPr>
          <w:p w14:paraId="49602B45" w14:textId="77777777" w:rsidR="00C44FEB" w:rsidRPr="00B43AC3" w:rsidRDefault="00C44FEB" w:rsidP="00984E13">
            <w:pPr>
              <w:jc w:val="center"/>
              <w:rPr>
                <w:rFonts w:ascii="Trebuchet MS" w:eastAsia="Cambria" w:hAnsi="Trebuchet MS" w:cs="Cambria"/>
                <w:lang w:val="en-GB"/>
              </w:rPr>
            </w:pPr>
            <w:r w:rsidRPr="00B43AC3">
              <w:rPr>
                <w:rFonts w:ascii="Trebuchet MS" w:eastAsia="Cambria" w:hAnsi="Trebuchet MS" w:cs="Cambria"/>
                <w:lang w:val="en-GB"/>
              </w:rPr>
              <w:t>1</w:t>
            </w:r>
          </w:p>
        </w:tc>
        <w:tc>
          <w:tcPr>
            <w:tcW w:w="2073" w:type="dxa"/>
          </w:tcPr>
          <w:p w14:paraId="0968CEDC" w14:textId="77777777" w:rsidR="00C44FEB" w:rsidRPr="00B43AC3" w:rsidRDefault="00C44FEB" w:rsidP="00984E13">
            <w:pPr>
              <w:jc w:val="center"/>
              <w:rPr>
                <w:rFonts w:ascii="Trebuchet MS" w:eastAsia="Cambria" w:hAnsi="Trebuchet MS" w:cs="Cambria"/>
                <w:lang w:val="en-GB"/>
              </w:rPr>
            </w:pPr>
            <w:r w:rsidRPr="00B43AC3">
              <w:rPr>
                <w:rFonts w:ascii="Trebuchet MS" w:eastAsia="Cambria" w:hAnsi="Trebuchet MS" w:cs="Cambria"/>
                <w:lang w:val="en-GB"/>
              </w:rPr>
              <w:t>2</w:t>
            </w:r>
          </w:p>
        </w:tc>
        <w:tc>
          <w:tcPr>
            <w:tcW w:w="2073" w:type="dxa"/>
          </w:tcPr>
          <w:p w14:paraId="14D48AC4" w14:textId="77777777" w:rsidR="00C44FEB" w:rsidRPr="00B43AC3" w:rsidRDefault="00C44FEB" w:rsidP="00984E13">
            <w:pPr>
              <w:jc w:val="center"/>
              <w:rPr>
                <w:rFonts w:ascii="Trebuchet MS" w:eastAsia="Cambria" w:hAnsi="Trebuchet MS" w:cs="Cambria"/>
                <w:lang w:val="en-GB"/>
              </w:rPr>
            </w:pPr>
            <w:r w:rsidRPr="00B43AC3">
              <w:rPr>
                <w:rFonts w:ascii="Trebuchet MS" w:eastAsia="Cambria" w:hAnsi="Trebuchet MS" w:cs="Cambria"/>
                <w:lang w:val="en-GB"/>
              </w:rPr>
              <w:t>3</w:t>
            </w:r>
          </w:p>
        </w:tc>
        <w:tc>
          <w:tcPr>
            <w:tcW w:w="2073" w:type="dxa"/>
          </w:tcPr>
          <w:p w14:paraId="38DC4790" w14:textId="77777777" w:rsidR="00C44FEB" w:rsidRPr="00B43AC3" w:rsidRDefault="00C44FEB" w:rsidP="00984E13">
            <w:pPr>
              <w:jc w:val="center"/>
              <w:rPr>
                <w:rFonts w:ascii="Trebuchet MS" w:eastAsia="Cambria" w:hAnsi="Trebuchet MS" w:cs="Cambria"/>
                <w:lang w:val="en-GB"/>
              </w:rPr>
            </w:pPr>
            <w:r w:rsidRPr="00B43AC3">
              <w:rPr>
                <w:rFonts w:ascii="Trebuchet MS" w:eastAsia="Cambria" w:hAnsi="Trebuchet MS" w:cs="Cambria"/>
                <w:lang w:val="en-GB"/>
              </w:rPr>
              <w:t>4</w:t>
            </w:r>
          </w:p>
        </w:tc>
        <w:tc>
          <w:tcPr>
            <w:tcW w:w="2074" w:type="dxa"/>
          </w:tcPr>
          <w:p w14:paraId="75B2284A" w14:textId="77777777" w:rsidR="00C44FEB" w:rsidRPr="00B43AC3" w:rsidRDefault="00C44FEB" w:rsidP="00984E13">
            <w:pPr>
              <w:jc w:val="center"/>
              <w:rPr>
                <w:rFonts w:ascii="Trebuchet MS" w:eastAsia="Cambria" w:hAnsi="Trebuchet MS" w:cs="Cambria"/>
                <w:lang w:val="en-GB"/>
              </w:rPr>
            </w:pPr>
            <w:r w:rsidRPr="00B43AC3">
              <w:rPr>
                <w:rFonts w:ascii="Trebuchet MS" w:eastAsia="Cambria" w:hAnsi="Trebuchet MS" w:cs="Cambria"/>
                <w:lang w:val="en-GB"/>
              </w:rPr>
              <w:t>5</w:t>
            </w:r>
          </w:p>
        </w:tc>
      </w:tr>
      <w:tr w:rsidR="00C44FEB" w:rsidRPr="00B43AC3" w14:paraId="23512DD1" w14:textId="77777777" w:rsidTr="00984E13">
        <w:trPr>
          <w:trHeight w:val="527"/>
        </w:trPr>
        <w:tc>
          <w:tcPr>
            <w:tcW w:w="2073" w:type="dxa"/>
          </w:tcPr>
          <w:p w14:paraId="4E2B262C" w14:textId="77777777" w:rsidR="00C44FEB" w:rsidRPr="00B43AC3" w:rsidRDefault="00C44FEB" w:rsidP="00984E13">
            <w:pPr>
              <w:jc w:val="center"/>
              <w:rPr>
                <w:rFonts w:ascii="Trebuchet MS" w:eastAsia="Cambria" w:hAnsi="Trebuchet MS" w:cs="Cambria"/>
                <w:lang w:val="en-GB"/>
              </w:rPr>
            </w:pPr>
            <w:r w:rsidRPr="00B43AC3">
              <w:rPr>
                <w:rFonts w:ascii="Trebuchet MS" w:eastAsia="Cambria" w:hAnsi="Trebuchet MS" w:cs="Cambria"/>
                <w:lang w:val="en-GB"/>
              </w:rPr>
              <w:t>Completely disagree</w:t>
            </w:r>
          </w:p>
        </w:tc>
        <w:tc>
          <w:tcPr>
            <w:tcW w:w="2073" w:type="dxa"/>
          </w:tcPr>
          <w:p w14:paraId="6864339C" w14:textId="77777777" w:rsidR="00C44FEB" w:rsidRPr="00B43AC3" w:rsidRDefault="00C44FEB" w:rsidP="00984E13">
            <w:pPr>
              <w:jc w:val="center"/>
              <w:rPr>
                <w:rFonts w:ascii="Trebuchet MS" w:eastAsia="Cambria" w:hAnsi="Trebuchet MS" w:cs="Cambria"/>
                <w:lang w:val="en-GB"/>
              </w:rPr>
            </w:pPr>
            <w:r w:rsidRPr="00B43AC3">
              <w:rPr>
                <w:rFonts w:ascii="Trebuchet MS" w:eastAsia="Cambria" w:hAnsi="Trebuchet MS" w:cs="Cambria"/>
                <w:lang w:val="en-GB"/>
              </w:rPr>
              <w:t>Disagree</w:t>
            </w:r>
          </w:p>
        </w:tc>
        <w:tc>
          <w:tcPr>
            <w:tcW w:w="2073" w:type="dxa"/>
          </w:tcPr>
          <w:p w14:paraId="671CC867" w14:textId="77777777" w:rsidR="00C44FEB" w:rsidRPr="00B43AC3" w:rsidRDefault="00C44FEB" w:rsidP="00984E13">
            <w:pPr>
              <w:jc w:val="center"/>
              <w:rPr>
                <w:rFonts w:ascii="Trebuchet MS" w:eastAsia="Cambria" w:hAnsi="Trebuchet MS" w:cs="Cambria"/>
                <w:lang w:val="en-GB"/>
              </w:rPr>
            </w:pPr>
            <w:r w:rsidRPr="00B43AC3">
              <w:rPr>
                <w:rFonts w:ascii="Trebuchet MS" w:eastAsia="Cambria" w:hAnsi="Trebuchet MS" w:cs="Cambria"/>
                <w:lang w:val="en-GB"/>
              </w:rPr>
              <w:t>Neutral</w:t>
            </w:r>
          </w:p>
        </w:tc>
        <w:tc>
          <w:tcPr>
            <w:tcW w:w="2073" w:type="dxa"/>
          </w:tcPr>
          <w:p w14:paraId="5641045D" w14:textId="77777777" w:rsidR="00C44FEB" w:rsidRPr="00B43AC3" w:rsidRDefault="00C44FEB" w:rsidP="00984E13">
            <w:pPr>
              <w:jc w:val="center"/>
              <w:rPr>
                <w:rFonts w:ascii="Trebuchet MS" w:eastAsia="Cambria" w:hAnsi="Trebuchet MS" w:cs="Cambria"/>
                <w:lang w:val="en-GB"/>
              </w:rPr>
            </w:pPr>
            <w:r w:rsidRPr="00B43AC3">
              <w:rPr>
                <w:rFonts w:ascii="Trebuchet MS" w:eastAsia="Cambria" w:hAnsi="Trebuchet MS" w:cs="Cambria"/>
                <w:lang w:val="en-GB"/>
              </w:rPr>
              <w:t>Agree</w:t>
            </w:r>
          </w:p>
        </w:tc>
        <w:tc>
          <w:tcPr>
            <w:tcW w:w="2074" w:type="dxa"/>
          </w:tcPr>
          <w:p w14:paraId="175141AC" w14:textId="77777777" w:rsidR="00C44FEB" w:rsidRPr="00B43AC3" w:rsidRDefault="00C44FEB" w:rsidP="00984E13">
            <w:pPr>
              <w:jc w:val="center"/>
              <w:rPr>
                <w:rFonts w:ascii="Trebuchet MS" w:eastAsia="Cambria" w:hAnsi="Trebuchet MS" w:cs="Cambria"/>
                <w:lang w:val="en-GB"/>
              </w:rPr>
            </w:pPr>
            <w:r w:rsidRPr="00B43AC3">
              <w:rPr>
                <w:rFonts w:ascii="Trebuchet MS" w:eastAsia="Cambria" w:hAnsi="Trebuchet MS" w:cs="Cambria"/>
                <w:lang w:val="en-GB"/>
              </w:rPr>
              <w:t>Completely agree</w:t>
            </w:r>
          </w:p>
        </w:tc>
      </w:tr>
      <w:tr w:rsidR="00C44FEB" w:rsidRPr="00B43AC3" w14:paraId="43606C66" w14:textId="77777777" w:rsidTr="00984E13">
        <w:trPr>
          <w:trHeight w:val="415"/>
        </w:trPr>
        <w:tc>
          <w:tcPr>
            <w:tcW w:w="10367" w:type="dxa"/>
            <w:gridSpan w:val="5"/>
          </w:tcPr>
          <w:p w14:paraId="3FE15AAD" w14:textId="796CCDB2" w:rsidR="00C44FEB" w:rsidRPr="00B43AC3" w:rsidRDefault="00C44FEB" w:rsidP="00984E13">
            <w:pPr>
              <w:rPr>
                <w:rFonts w:ascii="Trebuchet MS" w:eastAsia="Cambria" w:hAnsi="Trebuchet MS" w:cs="Cambria"/>
                <w:lang w:val="en-GB"/>
              </w:rPr>
            </w:pPr>
            <w:r w:rsidRPr="00B43AC3">
              <w:rPr>
                <w:rFonts w:ascii="Trebuchet MS" w:eastAsia="Cambria" w:hAnsi="Trebuchet MS" w:cs="Cambria"/>
                <w:lang w:val="en-GB"/>
              </w:rPr>
              <w:t>Comments:</w:t>
            </w:r>
          </w:p>
        </w:tc>
      </w:tr>
    </w:tbl>
    <w:p w14:paraId="3EA0B659" w14:textId="77777777" w:rsidR="00DF25A8" w:rsidRDefault="00DF25A8" w:rsidP="00DF25A8">
      <w:pPr>
        <w:pStyle w:val="NoSpacing"/>
        <w:rPr>
          <w:rFonts w:ascii="Trebuchet MS" w:eastAsia="Trebuchet MS" w:hAnsi="Trebuchet MS" w:cs="Arial"/>
          <w:color w:val="0D213A"/>
        </w:rPr>
      </w:pPr>
    </w:p>
    <w:p w14:paraId="3DE224B1" w14:textId="7862A604" w:rsidR="00B43AC3" w:rsidRDefault="00B43AC3" w:rsidP="00726584">
      <w:pPr>
        <w:pStyle w:val="NoSpacing"/>
        <w:numPr>
          <w:ilvl w:val="0"/>
          <w:numId w:val="11"/>
        </w:numPr>
      </w:pPr>
      <w:r w:rsidRPr="2A468EA6">
        <w:rPr>
          <w:rFonts w:ascii="Trebuchet MS" w:eastAsia="Trebuchet MS" w:hAnsi="Trebuchet MS" w:cs="Arial"/>
          <w:color w:val="0D213A"/>
        </w:rPr>
        <w:t xml:space="preserve">Are there any dimensions other than depression, aggressive </w:t>
      </w:r>
      <w:proofErr w:type="spellStart"/>
      <w:r w:rsidRPr="2A468EA6">
        <w:rPr>
          <w:rFonts w:ascii="Trebuchet MS" w:eastAsia="Trebuchet MS" w:hAnsi="Trebuchet MS" w:cs="Arial"/>
          <w:color w:val="0D213A"/>
        </w:rPr>
        <w:t>behaviour</w:t>
      </w:r>
      <w:proofErr w:type="spellEnd"/>
      <w:r w:rsidRPr="2A468EA6">
        <w:rPr>
          <w:rFonts w:ascii="Trebuchet MS" w:eastAsia="Trebuchet MS" w:hAnsi="Trebuchet MS" w:cs="Arial"/>
          <w:color w:val="0D213A"/>
        </w:rPr>
        <w:t xml:space="preserve">, social interaction, education and employment, sexual functioning, leisure activities and self-care that should be considered to judge functional recovery for first episode or early phase schizophrenia patients? </w:t>
      </w:r>
    </w:p>
    <w:p w14:paraId="0E3323AA" w14:textId="77777777" w:rsidR="00DF25A8" w:rsidRDefault="00DF25A8" w:rsidP="00DF25A8">
      <w:pPr>
        <w:pStyle w:val="NoSpacing"/>
      </w:pPr>
    </w:p>
    <w:p w14:paraId="2BF33F19" w14:textId="77777777" w:rsidR="00DF25A8" w:rsidRDefault="00DF25A8" w:rsidP="00DF25A8">
      <w:pPr>
        <w:pStyle w:val="NoSpacing"/>
      </w:pPr>
    </w:p>
    <w:p w14:paraId="1427096D" w14:textId="7B87EDF2" w:rsidR="00017E16" w:rsidRDefault="00017E16">
      <w:r>
        <w:br w:type="page"/>
      </w:r>
    </w:p>
    <w:p w14:paraId="5F324DC6" w14:textId="244ADCD1" w:rsidR="00ED613D" w:rsidRPr="00BE0E73" w:rsidRDefault="00ED613D" w:rsidP="00BE0E73">
      <w:pPr>
        <w:pStyle w:val="Heading2"/>
      </w:pPr>
      <w:r w:rsidRPr="00BE0E73">
        <w:lastRenderedPageBreak/>
        <w:t>Appendix 2: Search strategies</w:t>
      </w:r>
    </w:p>
    <w:p w14:paraId="6D0A4B8F" w14:textId="77777777" w:rsidR="003A7219" w:rsidRPr="003A7219" w:rsidRDefault="003A7219" w:rsidP="003A7219"/>
    <w:p w14:paraId="27DE9553" w14:textId="77777777" w:rsidR="00ED613D" w:rsidRPr="00383AD5" w:rsidRDefault="00ED613D" w:rsidP="00ED613D">
      <w:pPr>
        <w:rPr>
          <w:rFonts w:ascii="Trebuchet MS" w:hAnsi="Trebuchet MS"/>
          <w:b/>
          <w:bCs/>
        </w:rPr>
      </w:pPr>
      <w:r w:rsidRPr="00383AD5">
        <w:rPr>
          <w:rFonts w:ascii="Trebuchet MS" w:hAnsi="Trebuchet MS"/>
          <w:b/>
          <w:bCs/>
        </w:rPr>
        <w:t>Table S1. Search 1 — Publications on instruments used in early schizophrenia</w:t>
      </w:r>
    </w:p>
    <w:tbl>
      <w:tblPr>
        <w:tblW w:w="5000" w:type="pct"/>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1516"/>
        <w:gridCol w:w="1576"/>
        <w:gridCol w:w="5924"/>
      </w:tblGrid>
      <w:tr w:rsidR="00ED613D" w:rsidRPr="00383AD5" w14:paraId="30384AAC" w14:textId="77777777" w:rsidTr="00984E13">
        <w:trPr>
          <w:trHeight w:val="300"/>
        </w:trPr>
        <w:tc>
          <w:tcPr>
            <w:tcW w:w="841" w:type="pct"/>
            <w:tcBorders>
              <w:top w:val="single" w:sz="4" w:space="0" w:color="auto"/>
              <w:bottom w:val="single" w:sz="4" w:space="0" w:color="auto"/>
            </w:tcBorders>
            <w:shd w:val="clear" w:color="auto" w:fill="F2F2F2" w:themeFill="background1" w:themeFillShade="F2"/>
            <w:hideMark/>
          </w:tcPr>
          <w:p w14:paraId="21135650" w14:textId="77777777" w:rsidR="00ED613D" w:rsidRPr="00383AD5" w:rsidRDefault="00ED613D" w:rsidP="00984E13">
            <w:pPr>
              <w:rPr>
                <w:rFonts w:ascii="Trebuchet MS" w:hAnsi="Trebuchet MS" w:cs="Calibri"/>
                <w:b/>
                <w:bCs/>
              </w:rPr>
            </w:pPr>
            <w:r w:rsidRPr="00383AD5">
              <w:rPr>
                <w:rFonts w:ascii="Trebuchet MS" w:hAnsi="Trebuchet MS" w:cs="Calibri"/>
                <w:b/>
                <w:bCs/>
              </w:rPr>
              <w:t>Topic</w:t>
            </w:r>
          </w:p>
        </w:tc>
        <w:tc>
          <w:tcPr>
            <w:tcW w:w="874" w:type="pct"/>
            <w:tcBorders>
              <w:top w:val="single" w:sz="4" w:space="0" w:color="auto"/>
              <w:bottom w:val="single" w:sz="4" w:space="0" w:color="auto"/>
            </w:tcBorders>
            <w:shd w:val="clear" w:color="auto" w:fill="F2F2F2" w:themeFill="background1" w:themeFillShade="F2"/>
            <w:hideMark/>
          </w:tcPr>
          <w:p w14:paraId="7DE307A3" w14:textId="77777777" w:rsidR="00ED613D" w:rsidRPr="00383AD5" w:rsidRDefault="00ED613D" w:rsidP="00984E13">
            <w:pPr>
              <w:rPr>
                <w:rFonts w:ascii="Trebuchet MS" w:hAnsi="Trebuchet MS" w:cs="Calibri"/>
                <w:b/>
                <w:bCs/>
              </w:rPr>
            </w:pPr>
            <w:r w:rsidRPr="00383AD5">
              <w:rPr>
                <w:rFonts w:ascii="Trebuchet MS" w:hAnsi="Trebuchet MS" w:cs="Calibri"/>
                <w:b/>
                <w:bCs/>
              </w:rPr>
              <w:t>Set</w:t>
            </w:r>
          </w:p>
        </w:tc>
        <w:tc>
          <w:tcPr>
            <w:tcW w:w="3285" w:type="pct"/>
            <w:tcBorders>
              <w:top w:val="single" w:sz="4" w:space="0" w:color="auto"/>
              <w:bottom w:val="single" w:sz="4" w:space="0" w:color="auto"/>
            </w:tcBorders>
            <w:shd w:val="clear" w:color="auto" w:fill="F2F2F2" w:themeFill="background1" w:themeFillShade="F2"/>
            <w:hideMark/>
          </w:tcPr>
          <w:p w14:paraId="09A8EA7C" w14:textId="77777777" w:rsidR="00ED613D" w:rsidRPr="00383AD5" w:rsidRDefault="00ED613D" w:rsidP="00984E13">
            <w:pPr>
              <w:rPr>
                <w:rFonts w:ascii="Trebuchet MS" w:hAnsi="Trebuchet MS" w:cs="Calibri"/>
                <w:b/>
                <w:bCs/>
              </w:rPr>
            </w:pPr>
            <w:r w:rsidRPr="00383AD5">
              <w:rPr>
                <w:rFonts w:ascii="Trebuchet MS" w:hAnsi="Trebuchet MS" w:cs="Calibri"/>
                <w:b/>
                <w:bCs/>
              </w:rPr>
              <w:t xml:space="preserve">Early schizophrenia searches </w:t>
            </w:r>
            <w:r w:rsidRPr="00383AD5">
              <w:rPr>
                <w:rStyle w:val="font211"/>
                <w:rFonts w:ascii="Trebuchet MS" w:hAnsi="Trebuchet MS"/>
              </w:rPr>
              <w:t>(720 hits)</w:t>
            </w:r>
          </w:p>
        </w:tc>
      </w:tr>
      <w:tr w:rsidR="00ED613D" w:rsidRPr="00383AD5" w14:paraId="55499EB4" w14:textId="77777777" w:rsidTr="00984E13">
        <w:trPr>
          <w:trHeight w:val="600"/>
        </w:trPr>
        <w:tc>
          <w:tcPr>
            <w:tcW w:w="841" w:type="pct"/>
            <w:tcBorders>
              <w:top w:val="single" w:sz="4" w:space="0" w:color="auto"/>
            </w:tcBorders>
            <w:noWrap/>
            <w:hideMark/>
          </w:tcPr>
          <w:p w14:paraId="7A958817" w14:textId="77777777" w:rsidR="00ED613D" w:rsidRPr="00383AD5" w:rsidRDefault="00ED613D" w:rsidP="00984E13">
            <w:pPr>
              <w:rPr>
                <w:rFonts w:ascii="Trebuchet MS" w:hAnsi="Trebuchet MS" w:cs="Calibri"/>
                <w:b/>
                <w:bCs/>
                <w:color w:val="000000"/>
              </w:rPr>
            </w:pPr>
            <w:r w:rsidRPr="00383AD5">
              <w:rPr>
                <w:rFonts w:ascii="Trebuchet MS" w:hAnsi="Trebuchet MS" w:cs="Calibri"/>
                <w:b/>
                <w:bCs/>
                <w:color w:val="000000"/>
              </w:rPr>
              <w:t>Indication</w:t>
            </w:r>
          </w:p>
        </w:tc>
        <w:tc>
          <w:tcPr>
            <w:tcW w:w="874" w:type="pct"/>
            <w:tcBorders>
              <w:top w:val="single" w:sz="4" w:space="0" w:color="auto"/>
            </w:tcBorders>
            <w:noWrap/>
            <w:hideMark/>
          </w:tcPr>
          <w:p w14:paraId="5592D1DD" w14:textId="77777777" w:rsidR="00ED613D" w:rsidRPr="00383AD5" w:rsidRDefault="00ED613D" w:rsidP="00984E13">
            <w:pPr>
              <w:rPr>
                <w:rFonts w:ascii="Trebuchet MS" w:hAnsi="Trebuchet MS" w:cs="Calibri"/>
                <w:color w:val="000000"/>
              </w:rPr>
            </w:pPr>
            <w:r w:rsidRPr="00383AD5">
              <w:rPr>
                <w:rFonts w:ascii="Trebuchet MS" w:hAnsi="Trebuchet MS" w:cs="Calibri"/>
                <w:color w:val="000000"/>
              </w:rPr>
              <w:t>S1</w:t>
            </w:r>
          </w:p>
        </w:tc>
        <w:tc>
          <w:tcPr>
            <w:tcW w:w="3285" w:type="pct"/>
            <w:tcBorders>
              <w:top w:val="single" w:sz="4" w:space="0" w:color="auto"/>
            </w:tcBorders>
            <w:hideMark/>
          </w:tcPr>
          <w:p w14:paraId="7C8A00B2" w14:textId="77777777" w:rsidR="00ED613D" w:rsidRPr="00383AD5" w:rsidRDefault="00ED613D" w:rsidP="00984E13">
            <w:pPr>
              <w:rPr>
                <w:rFonts w:ascii="Trebuchet MS" w:hAnsi="Trebuchet MS" w:cs="Calibri"/>
                <w:color w:val="000000"/>
              </w:rPr>
            </w:pPr>
            <w:proofErr w:type="gramStart"/>
            <w:r w:rsidRPr="00383AD5">
              <w:rPr>
                <w:rFonts w:ascii="Trebuchet MS" w:hAnsi="Trebuchet MS" w:cs="Calibri"/>
                <w:color w:val="000000"/>
              </w:rPr>
              <w:t>EMB.EXACT.EXPLODE</w:t>
            </w:r>
            <w:proofErr w:type="gramEnd"/>
            <w:r w:rsidRPr="00383AD5">
              <w:rPr>
                <w:rFonts w:ascii="Trebuchet MS" w:hAnsi="Trebuchet MS" w:cs="Calibri"/>
                <w:color w:val="000000"/>
              </w:rPr>
              <w:t>("schizophrenia") OR MESH.EXACT.EXPLODE("Schizophrenia") OR TI,AB("schizophrenia")</w:t>
            </w:r>
          </w:p>
        </w:tc>
      </w:tr>
      <w:tr w:rsidR="00ED613D" w:rsidRPr="00383AD5" w14:paraId="62A1619B" w14:textId="77777777" w:rsidTr="00984E13">
        <w:trPr>
          <w:trHeight w:val="300"/>
        </w:trPr>
        <w:tc>
          <w:tcPr>
            <w:tcW w:w="841" w:type="pct"/>
            <w:noWrap/>
            <w:hideMark/>
          </w:tcPr>
          <w:p w14:paraId="045A4AEB" w14:textId="77777777" w:rsidR="00ED613D" w:rsidRPr="00383AD5" w:rsidRDefault="00ED613D" w:rsidP="00984E13">
            <w:pPr>
              <w:rPr>
                <w:rFonts w:ascii="Trebuchet MS" w:hAnsi="Trebuchet MS" w:cs="Calibri"/>
                <w:color w:val="000000"/>
              </w:rPr>
            </w:pPr>
          </w:p>
        </w:tc>
        <w:tc>
          <w:tcPr>
            <w:tcW w:w="874" w:type="pct"/>
            <w:noWrap/>
            <w:hideMark/>
          </w:tcPr>
          <w:p w14:paraId="16F8BF96" w14:textId="77777777" w:rsidR="00ED613D" w:rsidRPr="00383AD5" w:rsidRDefault="00ED613D" w:rsidP="00984E13">
            <w:pPr>
              <w:rPr>
                <w:rFonts w:ascii="Trebuchet MS" w:hAnsi="Trebuchet MS" w:cs="Calibri"/>
                <w:color w:val="000000"/>
              </w:rPr>
            </w:pPr>
            <w:r w:rsidRPr="00383AD5">
              <w:rPr>
                <w:rFonts w:ascii="Trebuchet MS" w:hAnsi="Trebuchet MS" w:cs="Calibri"/>
                <w:color w:val="000000"/>
              </w:rPr>
              <w:t>S2</w:t>
            </w:r>
          </w:p>
        </w:tc>
        <w:tc>
          <w:tcPr>
            <w:tcW w:w="3285" w:type="pct"/>
            <w:hideMark/>
          </w:tcPr>
          <w:p w14:paraId="5FDAA965" w14:textId="77777777" w:rsidR="00ED613D" w:rsidRPr="00383AD5" w:rsidRDefault="00ED613D" w:rsidP="00984E13">
            <w:pPr>
              <w:rPr>
                <w:rFonts w:ascii="Trebuchet MS" w:hAnsi="Trebuchet MS" w:cs="Calibri"/>
                <w:color w:val="000000"/>
              </w:rPr>
            </w:pPr>
            <w:proofErr w:type="gramStart"/>
            <w:r w:rsidRPr="00383AD5">
              <w:rPr>
                <w:rFonts w:ascii="Trebuchet MS" w:hAnsi="Trebuchet MS" w:cs="Calibri"/>
                <w:color w:val="000000"/>
              </w:rPr>
              <w:t>TI,AB</w:t>
            </w:r>
            <w:proofErr w:type="gramEnd"/>
            <w:r w:rsidRPr="00383AD5">
              <w:rPr>
                <w:rFonts w:ascii="Trebuchet MS" w:hAnsi="Trebuchet MS" w:cs="Calibri"/>
                <w:color w:val="000000"/>
              </w:rPr>
              <w:t>("Early Phase" OR "First Episode" OR "Early-Phase" OR "First-Episode")</w:t>
            </w:r>
          </w:p>
        </w:tc>
      </w:tr>
      <w:tr w:rsidR="00ED613D" w:rsidRPr="00383AD5" w14:paraId="4FF37E19" w14:textId="77777777" w:rsidTr="00984E13">
        <w:trPr>
          <w:trHeight w:val="300"/>
        </w:trPr>
        <w:tc>
          <w:tcPr>
            <w:tcW w:w="841" w:type="pct"/>
            <w:noWrap/>
            <w:hideMark/>
          </w:tcPr>
          <w:p w14:paraId="642A4FF2" w14:textId="77777777" w:rsidR="00ED613D" w:rsidRPr="00383AD5" w:rsidRDefault="00ED613D" w:rsidP="00984E13">
            <w:pPr>
              <w:rPr>
                <w:rFonts w:ascii="Trebuchet MS" w:hAnsi="Trebuchet MS" w:cs="Calibri"/>
                <w:color w:val="000000"/>
              </w:rPr>
            </w:pPr>
          </w:p>
        </w:tc>
        <w:tc>
          <w:tcPr>
            <w:tcW w:w="874" w:type="pct"/>
            <w:noWrap/>
            <w:hideMark/>
          </w:tcPr>
          <w:p w14:paraId="4649F28C" w14:textId="77777777" w:rsidR="00ED613D" w:rsidRPr="00383AD5" w:rsidRDefault="00ED613D" w:rsidP="00984E13">
            <w:pPr>
              <w:rPr>
                <w:rFonts w:ascii="Trebuchet MS" w:hAnsi="Trebuchet MS" w:cs="Calibri"/>
                <w:b/>
                <w:bCs/>
                <w:color w:val="000000"/>
              </w:rPr>
            </w:pPr>
            <w:r w:rsidRPr="00383AD5">
              <w:rPr>
                <w:rFonts w:ascii="Trebuchet MS" w:hAnsi="Trebuchet MS" w:cs="Calibri"/>
                <w:b/>
                <w:bCs/>
                <w:color w:val="000000"/>
              </w:rPr>
              <w:t>S3</w:t>
            </w:r>
          </w:p>
        </w:tc>
        <w:tc>
          <w:tcPr>
            <w:tcW w:w="3285" w:type="pct"/>
            <w:hideMark/>
          </w:tcPr>
          <w:p w14:paraId="1DEAB376" w14:textId="77777777" w:rsidR="00ED613D" w:rsidRPr="00383AD5" w:rsidRDefault="00ED613D" w:rsidP="00984E13">
            <w:pPr>
              <w:rPr>
                <w:rFonts w:ascii="Trebuchet MS" w:hAnsi="Trebuchet MS" w:cs="Calibri"/>
                <w:b/>
                <w:bCs/>
                <w:color w:val="000000"/>
              </w:rPr>
            </w:pPr>
            <w:r w:rsidRPr="00383AD5">
              <w:rPr>
                <w:rFonts w:ascii="Trebuchet MS" w:hAnsi="Trebuchet MS" w:cs="Calibri"/>
                <w:b/>
                <w:bCs/>
                <w:color w:val="000000"/>
              </w:rPr>
              <w:t>S1 AND S2</w:t>
            </w:r>
          </w:p>
        </w:tc>
      </w:tr>
      <w:tr w:rsidR="00ED613D" w:rsidRPr="00383AD5" w14:paraId="1878C0D5" w14:textId="77777777" w:rsidTr="00984E13">
        <w:trPr>
          <w:trHeight w:val="300"/>
        </w:trPr>
        <w:tc>
          <w:tcPr>
            <w:tcW w:w="841" w:type="pct"/>
            <w:noWrap/>
            <w:hideMark/>
          </w:tcPr>
          <w:p w14:paraId="4B3962D1" w14:textId="77777777" w:rsidR="00ED613D" w:rsidRPr="00383AD5" w:rsidRDefault="00ED613D" w:rsidP="00984E13">
            <w:pPr>
              <w:rPr>
                <w:rFonts w:ascii="Trebuchet MS" w:hAnsi="Trebuchet MS" w:cs="Calibri"/>
                <w:b/>
                <w:bCs/>
                <w:color w:val="000000"/>
              </w:rPr>
            </w:pPr>
            <w:r w:rsidRPr="00383AD5">
              <w:rPr>
                <w:rFonts w:ascii="Trebuchet MS" w:hAnsi="Trebuchet MS" w:cs="Calibri"/>
                <w:b/>
                <w:bCs/>
                <w:color w:val="000000"/>
              </w:rPr>
              <w:t>Instrument</w:t>
            </w:r>
          </w:p>
        </w:tc>
        <w:tc>
          <w:tcPr>
            <w:tcW w:w="874" w:type="pct"/>
            <w:noWrap/>
            <w:hideMark/>
          </w:tcPr>
          <w:p w14:paraId="7390CEAE" w14:textId="77777777" w:rsidR="00ED613D" w:rsidRPr="00383AD5" w:rsidRDefault="00ED613D" w:rsidP="00984E13">
            <w:pPr>
              <w:rPr>
                <w:rFonts w:ascii="Trebuchet MS" w:hAnsi="Trebuchet MS" w:cs="Calibri"/>
                <w:color w:val="000000"/>
              </w:rPr>
            </w:pPr>
            <w:r w:rsidRPr="00383AD5">
              <w:rPr>
                <w:rFonts w:ascii="Trebuchet MS" w:hAnsi="Trebuchet MS" w:cs="Calibri"/>
                <w:color w:val="000000"/>
              </w:rPr>
              <w:t>S4</w:t>
            </w:r>
          </w:p>
        </w:tc>
        <w:tc>
          <w:tcPr>
            <w:tcW w:w="3285" w:type="pct"/>
            <w:hideMark/>
          </w:tcPr>
          <w:p w14:paraId="1555D27D" w14:textId="77777777" w:rsidR="00ED613D" w:rsidRPr="00383AD5" w:rsidRDefault="00ED613D" w:rsidP="00984E13">
            <w:pPr>
              <w:rPr>
                <w:rFonts w:ascii="Trebuchet MS" w:hAnsi="Trebuchet MS" w:cs="Calibri"/>
                <w:color w:val="000000"/>
              </w:rPr>
            </w:pPr>
            <w:proofErr w:type="gramStart"/>
            <w:r w:rsidRPr="00383AD5">
              <w:rPr>
                <w:rFonts w:ascii="Trebuchet MS" w:hAnsi="Trebuchet MS" w:cs="Calibri"/>
                <w:color w:val="000000"/>
              </w:rPr>
              <w:t>EMB.EXACT.EXPLODE</w:t>
            </w:r>
            <w:proofErr w:type="gramEnd"/>
            <w:r w:rsidRPr="00383AD5">
              <w:rPr>
                <w:rFonts w:ascii="Trebuchet MS" w:hAnsi="Trebuchet MS" w:cs="Calibri"/>
                <w:color w:val="000000"/>
              </w:rPr>
              <w:t>(questionnaire)</w:t>
            </w:r>
          </w:p>
        </w:tc>
      </w:tr>
      <w:tr w:rsidR="00ED613D" w:rsidRPr="00383AD5" w14:paraId="41C2A202" w14:textId="77777777" w:rsidTr="00984E13">
        <w:trPr>
          <w:trHeight w:val="300"/>
        </w:trPr>
        <w:tc>
          <w:tcPr>
            <w:tcW w:w="841" w:type="pct"/>
            <w:noWrap/>
            <w:hideMark/>
          </w:tcPr>
          <w:p w14:paraId="6B8A606D" w14:textId="77777777" w:rsidR="00ED613D" w:rsidRPr="00383AD5" w:rsidRDefault="00ED613D" w:rsidP="00984E13">
            <w:pPr>
              <w:rPr>
                <w:rFonts w:ascii="Trebuchet MS" w:hAnsi="Trebuchet MS" w:cs="Calibri"/>
                <w:color w:val="000000"/>
              </w:rPr>
            </w:pPr>
          </w:p>
        </w:tc>
        <w:tc>
          <w:tcPr>
            <w:tcW w:w="874" w:type="pct"/>
            <w:noWrap/>
            <w:hideMark/>
          </w:tcPr>
          <w:p w14:paraId="36A22684" w14:textId="77777777" w:rsidR="00ED613D" w:rsidRPr="00383AD5" w:rsidRDefault="00ED613D" w:rsidP="00984E13">
            <w:pPr>
              <w:rPr>
                <w:rFonts w:ascii="Trebuchet MS" w:hAnsi="Trebuchet MS" w:cs="Calibri"/>
                <w:color w:val="000000"/>
              </w:rPr>
            </w:pPr>
            <w:r w:rsidRPr="00383AD5">
              <w:rPr>
                <w:rFonts w:ascii="Trebuchet MS" w:hAnsi="Trebuchet MS" w:cs="Calibri"/>
                <w:color w:val="000000"/>
              </w:rPr>
              <w:t>S5</w:t>
            </w:r>
          </w:p>
        </w:tc>
        <w:tc>
          <w:tcPr>
            <w:tcW w:w="3285" w:type="pct"/>
            <w:hideMark/>
          </w:tcPr>
          <w:p w14:paraId="05AC659B" w14:textId="77777777" w:rsidR="00ED613D" w:rsidRPr="00383AD5" w:rsidRDefault="00ED613D" w:rsidP="00984E13">
            <w:pPr>
              <w:rPr>
                <w:rFonts w:ascii="Trebuchet MS" w:hAnsi="Trebuchet MS" w:cs="Calibri"/>
                <w:color w:val="000000"/>
              </w:rPr>
            </w:pPr>
            <w:proofErr w:type="gramStart"/>
            <w:r w:rsidRPr="00383AD5">
              <w:rPr>
                <w:rFonts w:ascii="Trebuchet MS" w:hAnsi="Trebuchet MS" w:cs="Calibri"/>
                <w:color w:val="000000"/>
              </w:rPr>
              <w:t>MESH.EXACT.EXPLODE</w:t>
            </w:r>
            <w:proofErr w:type="gramEnd"/>
            <w:r w:rsidRPr="00383AD5">
              <w:rPr>
                <w:rFonts w:ascii="Trebuchet MS" w:hAnsi="Trebuchet MS" w:cs="Calibri"/>
                <w:color w:val="000000"/>
              </w:rPr>
              <w:t>(Questionnaires)</w:t>
            </w:r>
          </w:p>
        </w:tc>
      </w:tr>
      <w:tr w:rsidR="00ED613D" w:rsidRPr="00383AD5" w14:paraId="50BEFCA9" w14:textId="77777777" w:rsidTr="00984E13">
        <w:trPr>
          <w:trHeight w:val="300"/>
        </w:trPr>
        <w:tc>
          <w:tcPr>
            <w:tcW w:w="841" w:type="pct"/>
            <w:noWrap/>
            <w:hideMark/>
          </w:tcPr>
          <w:p w14:paraId="62CDF121" w14:textId="77777777" w:rsidR="00ED613D" w:rsidRPr="00383AD5" w:rsidRDefault="00ED613D" w:rsidP="00984E13">
            <w:pPr>
              <w:rPr>
                <w:rFonts w:ascii="Trebuchet MS" w:hAnsi="Trebuchet MS" w:cs="Calibri"/>
                <w:color w:val="000000"/>
              </w:rPr>
            </w:pPr>
          </w:p>
        </w:tc>
        <w:tc>
          <w:tcPr>
            <w:tcW w:w="874" w:type="pct"/>
            <w:noWrap/>
            <w:hideMark/>
          </w:tcPr>
          <w:p w14:paraId="11A866FE" w14:textId="77777777" w:rsidR="00ED613D" w:rsidRPr="00383AD5" w:rsidRDefault="00ED613D" w:rsidP="00984E13">
            <w:pPr>
              <w:rPr>
                <w:rFonts w:ascii="Trebuchet MS" w:hAnsi="Trebuchet MS" w:cs="Calibri"/>
                <w:color w:val="000000"/>
              </w:rPr>
            </w:pPr>
            <w:r w:rsidRPr="00383AD5">
              <w:rPr>
                <w:rFonts w:ascii="Trebuchet MS" w:hAnsi="Trebuchet MS" w:cs="Calibri"/>
                <w:color w:val="000000"/>
              </w:rPr>
              <w:t>S6</w:t>
            </w:r>
          </w:p>
        </w:tc>
        <w:tc>
          <w:tcPr>
            <w:tcW w:w="3285" w:type="pct"/>
            <w:hideMark/>
          </w:tcPr>
          <w:p w14:paraId="0483D640" w14:textId="77777777" w:rsidR="00ED613D" w:rsidRPr="00383AD5" w:rsidRDefault="00ED613D" w:rsidP="00984E13">
            <w:pPr>
              <w:rPr>
                <w:rFonts w:ascii="Trebuchet MS" w:hAnsi="Trebuchet MS" w:cs="Calibri"/>
                <w:color w:val="000000"/>
              </w:rPr>
            </w:pPr>
            <w:proofErr w:type="gramStart"/>
            <w:r w:rsidRPr="00383AD5">
              <w:rPr>
                <w:rFonts w:ascii="Trebuchet MS" w:hAnsi="Trebuchet MS" w:cs="Calibri"/>
                <w:color w:val="000000"/>
              </w:rPr>
              <w:t>EMB.EXACT.EXPLODE</w:t>
            </w:r>
            <w:proofErr w:type="gramEnd"/>
            <w:r w:rsidRPr="00383AD5">
              <w:rPr>
                <w:rFonts w:ascii="Trebuchet MS" w:hAnsi="Trebuchet MS" w:cs="Calibri"/>
                <w:color w:val="000000"/>
              </w:rPr>
              <w:t>("patient-reported outcome")</w:t>
            </w:r>
          </w:p>
        </w:tc>
      </w:tr>
      <w:tr w:rsidR="00ED613D" w:rsidRPr="00383AD5" w14:paraId="21E5D225" w14:textId="77777777" w:rsidTr="00984E13">
        <w:trPr>
          <w:trHeight w:val="300"/>
        </w:trPr>
        <w:tc>
          <w:tcPr>
            <w:tcW w:w="841" w:type="pct"/>
            <w:noWrap/>
            <w:hideMark/>
          </w:tcPr>
          <w:p w14:paraId="49EFCE10" w14:textId="77777777" w:rsidR="00ED613D" w:rsidRPr="00383AD5" w:rsidRDefault="00ED613D" w:rsidP="00984E13">
            <w:pPr>
              <w:rPr>
                <w:rFonts w:ascii="Trebuchet MS" w:hAnsi="Trebuchet MS" w:cs="Calibri"/>
                <w:color w:val="000000"/>
              </w:rPr>
            </w:pPr>
          </w:p>
        </w:tc>
        <w:tc>
          <w:tcPr>
            <w:tcW w:w="874" w:type="pct"/>
            <w:noWrap/>
            <w:hideMark/>
          </w:tcPr>
          <w:p w14:paraId="0FC12085" w14:textId="77777777" w:rsidR="00ED613D" w:rsidRPr="00383AD5" w:rsidRDefault="00ED613D" w:rsidP="00984E13">
            <w:pPr>
              <w:rPr>
                <w:rFonts w:ascii="Trebuchet MS" w:hAnsi="Trebuchet MS" w:cs="Calibri"/>
                <w:color w:val="000000"/>
              </w:rPr>
            </w:pPr>
            <w:r w:rsidRPr="00383AD5">
              <w:rPr>
                <w:rFonts w:ascii="Trebuchet MS" w:hAnsi="Trebuchet MS" w:cs="Calibri"/>
                <w:color w:val="000000"/>
              </w:rPr>
              <w:t>S7</w:t>
            </w:r>
          </w:p>
        </w:tc>
        <w:tc>
          <w:tcPr>
            <w:tcW w:w="3285" w:type="pct"/>
            <w:hideMark/>
          </w:tcPr>
          <w:p w14:paraId="7F094696" w14:textId="77777777" w:rsidR="00ED613D" w:rsidRPr="00383AD5" w:rsidRDefault="00ED613D" w:rsidP="00984E13">
            <w:pPr>
              <w:rPr>
                <w:rFonts w:ascii="Trebuchet MS" w:hAnsi="Trebuchet MS" w:cs="Calibri"/>
                <w:color w:val="000000"/>
              </w:rPr>
            </w:pPr>
            <w:proofErr w:type="gramStart"/>
            <w:r w:rsidRPr="00383AD5">
              <w:rPr>
                <w:rFonts w:ascii="Trebuchet MS" w:hAnsi="Trebuchet MS" w:cs="Calibri"/>
                <w:color w:val="000000"/>
              </w:rPr>
              <w:t>MESH.EXACT.EXPLODE</w:t>
            </w:r>
            <w:proofErr w:type="gramEnd"/>
            <w:r w:rsidRPr="00383AD5">
              <w:rPr>
                <w:rFonts w:ascii="Trebuchet MS" w:hAnsi="Trebuchet MS" w:cs="Calibri"/>
                <w:color w:val="000000"/>
              </w:rPr>
              <w:t>("Patient Reported Outcome Measures")</w:t>
            </w:r>
          </w:p>
        </w:tc>
      </w:tr>
      <w:tr w:rsidR="00ED613D" w:rsidRPr="00383AD5" w14:paraId="28624C5C" w14:textId="77777777" w:rsidTr="00984E13">
        <w:trPr>
          <w:trHeight w:val="300"/>
        </w:trPr>
        <w:tc>
          <w:tcPr>
            <w:tcW w:w="841" w:type="pct"/>
            <w:noWrap/>
            <w:hideMark/>
          </w:tcPr>
          <w:p w14:paraId="08BB8D6B" w14:textId="77777777" w:rsidR="00ED613D" w:rsidRPr="00383AD5" w:rsidRDefault="00ED613D" w:rsidP="00984E13">
            <w:pPr>
              <w:rPr>
                <w:rFonts w:ascii="Trebuchet MS" w:hAnsi="Trebuchet MS" w:cs="Calibri"/>
                <w:color w:val="000000"/>
              </w:rPr>
            </w:pPr>
          </w:p>
        </w:tc>
        <w:tc>
          <w:tcPr>
            <w:tcW w:w="874" w:type="pct"/>
            <w:noWrap/>
            <w:hideMark/>
          </w:tcPr>
          <w:p w14:paraId="1E2CE949" w14:textId="77777777" w:rsidR="00ED613D" w:rsidRPr="00383AD5" w:rsidRDefault="00ED613D" w:rsidP="00984E13">
            <w:pPr>
              <w:rPr>
                <w:rFonts w:ascii="Trebuchet MS" w:hAnsi="Trebuchet MS" w:cs="Calibri"/>
                <w:color w:val="000000"/>
              </w:rPr>
            </w:pPr>
            <w:r w:rsidRPr="00383AD5">
              <w:rPr>
                <w:rFonts w:ascii="Trebuchet MS" w:hAnsi="Trebuchet MS" w:cs="Calibri"/>
                <w:color w:val="000000"/>
              </w:rPr>
              <w:t>S8</w:t>
            </w:r>
          </w:p>
        </w:tc>
        <w:tc>
          <w:tcPr>
            <w:tcW w:w="3285" w:type="pct"/>
            <w:hideMark/>
          </w:tcPr>
          <w:p w14:paraId="3BFE5DD3" w14:textId="77777777" w:rsidR="00ED613D" w:rsidRPr="00383AD5" w:rsidRDefault="00ED613D" w:rsidP="00984E13">
            <w:pPr>
              <w:rPr>
                <w:rFonts w:ascii="Trebuchet MS" w:hAnsi="Trebuchet MS" w:cs="Calibri"/>
                <w:color w:val="000000"/>
              </w:rPr>
            </w:pPr>
            <w:proofErr w:type="gramStart"/>
            <w:r w:rsidRPr="00383AD5">
              <w:rPr>
                <w:rFonts w:ascii="Trebuchet MS" w:hAnsi="Trebuchet MS" w:cs="Calibri"/>
                <w:color w:val="000000"/>
              </w:rPr>
              <w:t>EMB.EXACT.EXPLODE</w:t>
            </w:r>
            <w:proofErr w:type="gramEnd"/>
            <w:r w:rsidRPr="00383AD5">
              <w:rPr>
                <w:rFonts w:ascii="Trebuchet MS" w:hAnsi="Trebuchet MS" w:cs="Calibri"/>
                <w:color w:val="000000"/>
              </w:rPr>
              <w:t>("patient preference")</w:t>
            </w:r>
          </w:p>
        </w:tc>
      </w:tr>
      <w:tr w:rsidR="00ED613D" w:rsidRPr="00383AD5" w14:paraId="20BF7512" w14:textId="77777777" w:rsidTr="00984E13">
        <w:trPr>
          <w:trHeight w:val="300"/>
        </w:trPr>
        <w:tc>
          <w:tcPr>
            <w:tcW w:w="841" w:type="pct"/>
            <w:noWrap/>
            <w:hideMark/>
          </w:tcPr>
          <w:p w14:paraId="5E181DB1" w14:textId="77777777" w:rsidR="00ED613D" w:rsidRPr="00383AD5" w:rsidRDefault="00ED613D" w:rsidP="00984E13">
            <w:pPr>
              <w:rPr>
                <w:rFonts w:ascii="Trebuchet MS" w:hAnsi="Trebuchet MS" w:cs="Calibri"/>
                <w:color w:val="000000"/>
              </w:rPr>
            </w:pPr>
          </w:p>
        </w:tc>
        <w:tc>
          <w:tcPr>
            <w:tcW w:w="874" w:type="pct"/>
            <w:noWrap/>
            <w:hideMark/>
          </w:tcPr>
          <w:p w14:paraId="5E37F8F3" w14:textId="77777777" w:rsidR="00ED613D" w:rsidRPr="00383AD5" w:rsidRDefault="00ED613D" w:rsidP="00984E13">
            <w:pPr>
              <w:rPr>
                <w:rFonts w:ascii="Trebuchet MS" w:hAnsi="Trebuchet MS" w:cs="Calibri"/>
                <w:color w:val="000000"/>
              </w:rPr>
            </w:pPr>
            <w:r w:rsidRPr="00383AD5">
              <w:rPr>
                <w:rFonts w:ascii="Trebuchet MS" w:hAnsi="Trebuchet MS" w:cs="Calibri"/>
                <w:color w:val="000000"/>
              </w:rPr>
              <w:t>S9</w:t>
            </w:r>
          </w:p>
        </w:tc>
        <w:tc>
          <w:tcPr>
            <w:tcW w:w="3285" w:type="pct"/>
            <w:hideMark/>
          </w:tcPr>
          <w:p w14:paraId="24566077" w14:textId="77777777" w:rsidR="00ED613D" w:rsidRPr="00383AD5" w:rsidRDefault="00ED613D" w:rsidP="00984E13">
            <w:pPr>
              <w:rPr>
                <w:rFonts w:ascii="Trebuchet MS" w:hAnsi="Trebuchet MS" w:cs="Calibri"/>
                <w:color w:val="000000"/>
              </w:rPr>
            </w:pPr>
            <w:proofErr w:type="gramStart"/>
            <w:r w:rsidRPr="00383AD5">
              <w:rPr>
                <w:rFonts w:ascii="Trebuchet MS" w:hAnsi="Trebuchet MS" w:cs="Calibri"/>
                <w:color w:val="000000"/>
              </w:rPr>
              <w:t>MESH.EXACT.EXPLODE</w:t>
            </w:r>
            <w:proofErr w:type="gramEnd"/>
            <w:r w:rsidRPr="00383AD5">
              <w:rPr>
                <w:rFonts w:ascii="Trebuchet MS" w:hAnsi="Trebuchet MS" w:cs="Calibri"/>
                <w:color w:val="000000"/>
              </w:rPr>
              <w:t>("Patient Preference")</w:t>
            </w:r>
          </w:p>
        </w:tc>
      </w:tr>
      <w:tr w:rsidR="00ED613D" w:rsidRPr="00383AD5" w14:paraId="0E8A2D19" w14:textId="77777777" w:rsidTr="00984E13">
        <w:trPr>
          <w:trHeight w:val="300"/>
        </w:trPr>
        <w:tc>
          <w:tcPr>
            <w:tcW w:w="841" w:type="pct"/>
            <w:noWrap/>
            <w:hideMark/>
          </w:tcPr>
          <w:p w14:paraId="6BFB0416" w14:textId="77777777" w:rsidR="00ED613D" w:rsidRPr="00383AD5" w:rsidRDefault="00ED613D" w:rsidP="00984E13">
            <w:pPr>
              <w:rPr>
                <w:rFonts w:ascii="Trebuchet MS" w:hAnsi="Trebuchet MS" w:cs="Calibri"/>
                <w:color w:val="000000"/>
              </w:rPr>
            </w:pPr>
          </w:p>
        </w:tc>
        <w:tc>
          <w:tcPr>
            <w:tcW w:w="874" w:type="pct"/>
            <w:noWrap/>
            <w:hideMark/>
          </w:tcPr>
          <w:p w14:paraId="17D8A3F3" w14:textId="77777777" w:rsidR="00ED613D" w:rsidRPr="00383AD5" w:rsidRDefault="00ED613D" w:rsidP="00984E13">
            <w:pPr>
              <w:rPr>
                <w:rFonts w:ascii="Trebuchet MS" w:hAnsi="Trebuchet MS" w:cs="Calibri"/>
                <w:color w:val="000000"/>
              </w:rPr>
            </w:pPr>
            <w:r w:rsidRPr="00383AD5">
              <w:rPr>
                <w:rFonts w:ascii="Trebuchet MS" w:hAnsi="Trebuchet MS" w:cs="Calibri"/>
                <w:color w:val="000000"/>
              </w:rPr>
              <w:t>S10</w:t>
            </w:r>
          </w:p>
        </w:tc>
        <w:tc>
          <w:tcPr>
            <w:tcW w:w="3285" w:type="pct"/>
            <w:hideMark/>
          </w:tcPr>
          <w:p w14:paraId="6D1660BD" w14:textId="77777777" w:rsidR="00ED613D" w:rsidRPr="00383AD5" w:rsidRDefault="00ED613D" w:rsidP="00984E13">
            <w:pPr>
              <w:rPr>
                <w:rFonts w:ascii="Trebuchet MS" w:hAnsi="Trebuchet MS" w:cs="Calibri"/>
                <w:color w:val="000000"/>
              </w:rPr>
            </w:pPr>
            <w:proofErr w:type="gramStart"/>
            <w:r w:rsidRPr="00383AD5">
              <w:rPr>
                <w:rFonts w:ascii="Trebuchet MS" w:hAnsi="Trebuchet MS" w:cs="Calibri"/>
                <w:color w:val="000000"/>
              </w:rPr>
              <w:t>MESH.EXACT.EXPLODE</w:t>
            </w:r>
            <w:proofErr w:type="gramEnd"/>
            <w:r w:rsidRPr="00383AD5">
              <w:rPr>
                <w:rFonts w:ascii="Trebuchet MS" w:hAnsi="Trebuchet MS" w:cs="Calibri"/>
                <w:color w:val="000000"/>
              </w:rPr>
              <w:t xml:space="preserve">("Health Status Indicators") </w:t>
            </w:r>
          </w:p>
        </w:tc>
      </w:tr>
      <w:tr w:rsidR="00ED613D" w:rsidRPr="00383AD5" w14:paraId="23F6991E" w14:textId="77777777" w:rsidTr="00984E13">
        <w:trPr>
          <w:trHeight w:val="300"/>
        </w:trPr>
        <w:tc>
          <w:tcPr>
            <w:tcW w:w="841" w:type="pct"/>
            <w:noWrap/>
            <w:hideMark/>
          </w:tcPr>
          <w:p w14:paraId="65F0C410" w14:textId="77777777" w:rsidR="00ED613D" w:rsidRPr="00383AD5" w:rsidRDefault="00ED613D" w:rsidP="00984E13">
            <w:pPr>
              <w:rPr>
                <w:rFonts w:ascii="Trebuchet MS" w:hAnsi="Trebuchet MS" w:cs="Calibri"/>
                <w:color w:val="000000"/>
              </w:rPr>
            </w:pPr>
          </w:p>
        </w:tc>
        <w:tc>
          <w:tcPr>
            <w:tcW w:w="874" w:type="pct"/>
            <w:noWrap/>
            <w:hideMark/>
          </w:tcPr>
          <w:p w14:paraId="609E8B8D" w14:textId="77777777" w:rsidR="00ED613D" w:rsidRPr="00383AD5" w:rsidRDefault="00ED613D" w:rsidP="00984E13">
            <w:pPr>
              <w:rPr>
                <w:rFonts w:ascii="Trebuchet MS" w:hAnsi="Trebuchet MS" w:cs="Calibri"/>
                <w:color w:val="000000"/>
              </w:rPr>
            </w:pPr>
            <w:r w:rsidRPr="00383AD5">
              <w:rPr>
                <w:rFonts w:ascii="Trebuchet MS" w:hAnsi="Trebuchet MS" w:cs="Calibri"/>
                <w:color w:val="000000"/>
              </w:rPr>
              <w:t>S11</w:t>
            </w:r>
          </w:p>
        </w:tc>
        <w:tc>
          <w:tcPr>
            <w:tcW w:w="3285" w:type="pct"/>
            <w:hideMark/>
          </w:tcPr>
          <w:p w14:paraId="3D5C9616" w14:textId="77777777" w:rsidR="00ED613D" w:rsidRPr="00383AD5" w:rsidRDefault="00ED613D" w:rsidP="00984E13">
            <w:pPr>
              <w:rPr>
                <w:rFonts w:ascii="Trebuchet MS" w:hAnsi="Trebuchet MS" w:cs="Calibri"/>
                <w:color w:val="000000"/>
              </w:rPr>
            </w:pPr>
            <w:proofErr w:type="gramStart"/>
            <w:r w:rsidRPr="00383AD5">
              <w:rPr>
                <w:rFonts w:ascii="Trebuchet MS" w:hAnsi="Trebuchet MS" w:cs="Calibri"/>
                <w:color w:val="000000"/>
              </w:rPr>
              <w:t>EMB.EXACT.EXPLODE</w:t>
            </w:r>
            <w:proofErr w:type="gramEnd"/>
            <w:r w:rsidRPr="00383AD5">
              <w:rPr>
                <w:rFonts w:ascii="Trebuchet MS" w:hAnsi="Trebuchet MS" w:cs="Calibri"/>
                <w:color w:val="000000"/>
              </w:rPr>
              <w:t>("health status indicator")</w:t>
            </w:r>
          </w:p>
        </w:tc>
      </w:tr>
      <w:tr w:rsidR="00ED613D" w:rsidRPr="00383AD5" w14:paraId="61E274E6" w14:textId="77777777" w:rsidTr="00984E13">
        <w:trPr>
          <w:trHeight w:val="300"/>
        </w:trPr>
        <w:tc>
          <w:tcPr>
            <w:tcW w:w="841" w:type="pct"/>
            <w:noWrap/>
            <w:hideMark/>
          </w:tcPr>
          <w:p w14:paraId="465CE68B" w14:textId="77777777" w:rsidR="00ED613D" w:rsidRPr="00383AD5" w:rsidRDefault="00ED613D" w:rsidP="00984E13">
            <w:pPr>
              <w:rPr>
                <w:rFonts w:ascii="Trebuchet MS" w:hAnsi="Trebuchet MS" w:cs="Calibri"/>
                <w:color w:val="000000"/>
              </w:rPr>
            </w:pPr>
          </w:p>
        </w:tc>
        <w:tc>
          <w:tcPr>
            <w:tcW w:w="874" w:type="pct"/>
            <w:noWrap/>
            <w:hideMark/>
          </w:tcPr>
          <w:p w14:paraId="750549BF" w14:textId="77777777" w:rsidR="00ED613D" w:rsidRPr="00383AD5" w:rsidRDefault="00ED613D" w:rsidP="00984E13">
            <w:pPr>
              <w:rPr>
                <w:rFonts w:ascii="Trebuchet MS" w:hAnsi="Trebuchet MS" w:cs="Calibri"/>
                <w:color w:val="000000"/>
              </w:rPr>
            </w:pPr>
            <w:r w:rsidRPr="00383AD5">
              <w:rPr>
                <w:rFonts w:ascii="Trebuchet MS" w:hAnsi="Trebuchet MS" w:cs="Calibri"/>
                <w:color w:val="000000"/>
              </w:rPr>
              <w:t>S12</w:t>
            </w:r>
          </w:p>
        </w:tc>
        <w:tc>
          <w:tcPr>
            <w:tcW w:w="3285" w:type="pct"/>
            <w:hideMark/>
          </w:tcPr>
          <w:p w14:paraId="66EB09C3" w14:textId="77777777" w:rsidR="00ED613D" w:rsidRPr="00383AD5" w:rsidRDefault="00ED613D" w:rsidP="00984E13">
            <w:pPr>
              <w:rPr>
                <w:rFonts w:ascii="Trebuchet MS" w:hAnsi="Trebuchet MS" w:cs="Calibri"/>
                <w:color w:val="000000"/>
              </w:rPr>
            </w:pPr>
            <w:proofErr w:type="gramStart"/>
            <w:r w:rsidRPr="00383AD5">
              <w:rPr>
                <w:rFonts w:ascii="Trebuchet MS" w:hAnsi="Trebuchet MS" w:cs="Calibri"/>
                <w:color w:val="000000"/>
              </w:rPr>
              <w:t>TI,AB</w:t>
            </w:r>
            <w:proofErr w:type="gramEnd"/>
            <w:r w:rsidRPr="00383AD5">
              <w:rPr>
                <w:rFonts w:ascii="Trebuchet MS" w:hAnsi="Trebuchet MS" w:cs="Calibri"/>
                <w:color w:val="000000"/>
              </w:rPr>
              <w:t xml:space="preserve">(instrument* OR </w:t>
            </w:r>
            <w:proofErr w:type="spellStart"/>
            <w:r w:rsidRPr="00383AD5">
              <w:rPr>
                <w:rFonts w:ascii="Trebuchet MS" w:hAnsi="Trebuchet MS" w:cs="Calibri"/>
                <w:color w:val="000000"/>
              </w:rPr>
              <w:t>measur</w:t>
            </w:r>
            <w:proofErr w:type="spellEnd"/>
            <w:r w:rsidRPr="00383AD5">
              <w:rPr>
                <w:rFonts w:ascii="Trebuchet MS" w:hAnsi="Trebuchet MS" w:cs="Calibri"/>
                <w:color w:val="000000"/>
              </w:rPr>
              <w:t>*)</w:t>
            </w:r>
          </w:p>
        </w:tc>
      </w:tr>
      <w:tr w:rsidR="00ED613D" w:rsidRPr="00383AD5" w14:paraId="512CFFA9" w14:textId="77777777" w:rsidTr="00984E13">
        <w:trPr>
          <w:trHeight w:val="300"/>
        </w:trPr>
        <w:tc>
          <w:tcPr>
            <w:tcW w:w="841" w:type="pct"/>
            <w:noWrap/>
            <w:hideMark/>
          </w:tcPr>
          <w:p w14:paraId="47AB8D72" w14:textId="77777777" w:rsidR="00ED613D" w:rsidRPr="00383AD5" w:rsidRDefault="00ED613D" w:rsidP="00984E13">
            <w:pPr>
              <w:rPr>
                <w:rFonts w:ascii="Trebuchet MS" w:hAnsi="Trebuchet MS" w:cs="Calibri"/>
                <w:color w:val="000000"/>
              </w:rPr>
            </w:pPr>
          </w:p>
        </w:tc>
        <w:tc>
          <w:tcPr>
            <w:tcW w:w="874" w:type="pct"/>
            <w:noWrap/>
            <w:hideMark/>
          </w:tcPr>
          <w:p w14:paraId="1B5E2BDA" w14:textId="77777777" w:rsidR="00ED613D" w:rsidRPr="00383AD5" w:rsidRDefault="00ED613D" w:rsidP="00984E13">
            <w:pPr>
              <w:rPr>
                <w:rFonts w:ascii="Trebuchet MS" w:hAnsi="Trebuchet MS" w:cs="Calibri"/>
                <w:color w:val="000000"/>
              </w:rPr>
            </w:pPr>
            <w:r w:rsidRPr="00383AD5">
              <w:rPr>
                <w:rFonts w:ascii="Trebuchet MS" w:hAnsi="Trebuchet MS" w:cs="Calibri"/>
                <w:color w:val="000000"/>
              </w:rPr>
              <w:t>S13</w:t>
            </w:r>
          </w:p>
        </w:tc>
        <w:tc>
          <w:tcPr>
            <w:tcW w:w="3285" w:type="pct"/>
            <w:hideMark/>
          </w:tcPr>
          <w:p w14:paraId="06C51115" w14:textId="77777777" w:rsidR="00ED613D" w:rsidRPr="00383AD5" w:rsidRDefault="00ED613D" w:rsidP="00984E13">
            <w:pPr>
              <w:rPr>
                <w:rFonts w:ascii="Trebuchet MS" w:hAnsi="Trebuchet MS" w:cs="Calibri"/>
                <w:color w:val="000000"/>
              </w:rPr>
            </w:pPr>
            <w:proofErr w:type="gramStart"/>
            <w:r w:rsidRPr="00383AD5">
              <w:rPr>
                <w:rFonts w:ascii="Trebuchet MS" w:hAnsi="Trebuchet MS" w:cs="Calibri"/>
                <w:color w:val="000000"/>
              </w:rPr>
              <w:t>TI,AB</w:t>
            </w:r>
            <w:proofErr w:type="gramEnd"/>
            <w:r w:rsidRPr="00383AD5">
              <w:rPr>
                <w:rFonts w:ascii="Trebuchet MS" w:hAnsi="Trebuchet MS" w:cs="Calibri"/>
                <w:color w:val="000000"/>
              </w:rPr>
              <w:t>(questionnaire* OR tool*)</w:t>
            </w:r>
          </w:p>
        </w:tc>
      </w:tr>
      <w:tr w:rsidR="00ED613D" w:rsidRPr="00383AD5" w14:paraId="2262CE02" w14:textId="77777777" w:rsidTr="00984E13">
        <w:trPr>
          <w:trHeight w:val="300"/>
        </w:trPr>
        <w:tc>
          <w:tcPr>
            <w:tcW w:w="841" w:type="pct"/>
            <w:noWrap/>
            <w:hideMark/>
          </w:tcPr>
          <w:p w14:paraId="4658D69A" w14:textId="77777777" w:rsidR="00ED613D" w:rsidRPr="00383AD5" w:rsidRDefault="00ED613D" w:rsidP="00984E13">
            <w:pPr>
              <w:rPr>
                <w:rFonts w:ascii="Trebuchet MS" w:hAnsi="Trebuchet MS" w:cs="Calibri"/>
                <w:color w:val="000000"/>
              </w:rPr>
            </w:pPr>
          </w:p>
        </w:tc>
        <w:tc>
          <w:tcPr>
            <w:tcW w:w="874" w:type="pct"/>
            <w:noWrap/>
            <w:hideMark/>
          </w:tcPr>
          <w:p w14:paraId="592DB47A" w14:textId="77777777" w:rsidR="00ED613D" w:rsidRPr="00383AD5" w:rsidRDefault="00ED613D" w:rsidP="00984E13">
            <w:pPr>
              <w:rPr>
                <w:rFonts w:ascii="Trebuchet MS" w:hAnsi="Trebuchet MS" w:cs="Calibri"/>
                <w:color w:val="000000"/>
              </w:rPr>
            </w:pPr>
            <w:r w:rsidRPr="00383AD5">
              <w:rPr>
                <w:rFonts w:ascii="Trebuchet MS" w:hAnsi="Trebuchet MS" w:cs="Calibri"/>
                <w:color w:val="000000"/>
              </w:rPr>
              <w:t>S14</w:t>
            </w:r>
          </w:p>
        </w:tc>
        <w:tc>
          <w:tcPr>
            <w:tcW w:w="3285" w:type="pct"/>
            <w:hideMark/>
          </w:tcPr>
          <w:p w14:paraId="497180B0" w14:textId="77777777" w:rsidR="00ED613D" w:rsidRPr="00383AD5" w:rsidRDefault="00ED613D" w:rsidP="00984E13">
            <w:pPr>
              <w:rPr>
                <w:rFonts w:ascii="Trebuchet MS" w:hAnsi="Trebuchet MS" w:cs="Calibri"/>
                <w:color w:val="000000"/>
              </w:rPr>
            </w:pPr>
            <w:proofErr w:type="gramStart"/>
            <w:r w:rsidRPr="00383AD5">
              <w:rPr>
                <w:rFonts w:ascii="Trebuchet MS" w:hAnsi="Trebuchet MS" w:cs="Calibri"/>
                <w:color w:val="000000"/>
              </w:rPr>
              <w:t>TI,AB</w:t>
            </w:r>
            <w:proofErr w:type="gramEnd"/>
            <w:r w:rsidRPr="00383AD5">
              <w:rPr>
                <w:rFonts w:ascii="Trebuchet MS" w:hAnsi="Trebuchet MS" w:cs="Calibri"/>
                <w:color w:val="000000"/>
              </w:rPr>
              <w:t>("patient reported outcome")</w:t>
            </w:r>
          </w:p>
        </w:tc>
      </w:tr>
      <w:tr w:rsidR="00ED613D" w:rsidRPr="00383AD5" w14:paraId="2DB030CB" w14:textId="77777777" w:rsidTr="00984E13">
        <w:trPr>
          <w:trHeight w:val="300"/>
        </w:trPr>
        <w:tc>
          <w:tcPr>
            <w:tcW w:w="841" w:type="pct"/>
            <w:noWrap/>
            <w:hideMark/>
          </w:tcPr>
          <w:p w14:paraId="4385F60C" w14:textId="77777777" w:rsidR="00ED613D" w:rsidRPr="00383AD5" w:rsidRDefault="00ED613D" w:rsidP="00984E13">
            <w:pPr>
              <w:rPr>
                <w:rFonts w:ascii="Trebuchet MS" w:hAnsi="Trebuchet MS" w:cs="Calibri"/>
                <w:color w:val="000000"/>
              </w:rPr>
            </w:pPr>
          </w:p>
        </w:tc>
        <w:tc>
          <w:tcPr>
            <w:tcW w:w="874" w:type="pct"/>
            <w:noWrap/>
            <w:hideMark/>
          </w:tcPr>
          <w:p w14:paraId="053D039A" w14:textId="77777777" w:rsidR="00ED613D" w:rsidRPr="00383AD5" w:rsidRDefault="00ED613D" w:rsidP="00984E13">
            <w:pPr>
              <w:rPr>
                <w:rFonts w:ascii="Trebuchet MS" w:hAnsi="Trebuchet MS" w:cs="Calibri"/>
                <w:color w:val="000000"/>
              </w:rPr>
            </w:pPr>
            <w:r w:rsidRPr="00383AD5">
              <w:rPr>
                <w:rFonts w:ascii="Trebuchet MS" w:hAnsi="Trebuchet MS" w:cs="Calibri"/>
                <w:color w:val="000000"/>
              </w:rPr>
              <w:t>S15</w:t>
            </w:r>
          </w:p>
        </w:tc>
        <w:tc>
          <w:tcPr>
            <w:tcW w:w="3285" w:type="pct"/>
            <w:hideMark/>
          </w:tcPr>
          <w:p w14:paraId="10BFEB3D" w14:textId="77777777" w:rsidR="00ED613D" w:rsidRPr="00383AD5" w:rsidRDefault="00ED613D" w:rsidP="00984E13">
            <w:pPr>
              <w:rPr>
                <w:rFonts w:ascii="Trebuchet MS" w:hAnsi="Trebuchet MS" w:cs="Calibri"/>
                <w:color w:val="000000"/>
              </w:rPr>
            </w:pPr>
            <w:proofErr w:type="gramStart"/>
            <w:r w:rsidRPr="00383AD5">
              <w:rPr>
                <w:rFonts w:ascii="Trebuchet MS" w:hAnsi="Trebuchet MS" w:cs="Calibri"/>
                <w:color w:val="000000"/>
              </w:rPr>
              <w:t>TI,AB</w:t>
            </w:r>
            <w:proofErr w:type="gramEnd"/>
            <w:r w:rsidRPr="00383AD5">
              <w:rPr>
                <w:rFonts w:ascii="Trebuchet MS" w:hAnsi="Trebuchet MS" w:cs="Calibri"/>
                <w:color w:val="000000"/>
              </w:rPr>
              <w:t>("</w:t>
            </w:r>
            <w:proofErr w:type="spellStart"/>
            <w:r w:rsidRPr="00383AD5">
              <w:rPr>
                <w:rFonts w:ascii="Trebuchet MS" w:hAnsi="Trebuchet MS" w:cs="Calibri"/>
                <w:color w:val="000000"/>
              </w:rPr>
              <w:t>self reported</w:t>
            </w:r>
            <w:proofErr w:type="spellEnd"/>
            <w:r w:rsidRPr="00383AD5">
              <w:rPr>
                <w:rFonts w:ascii="Trebuchet MS" w:hAnsi="Trebuchet MS" w:cs="Calibri"/>
                <w:color w:val="000000"/>
              </w:rPr>
              <w:t xml:space="preserve"> outcome")</w:t>
            </w:r>
          </w:p>
        </w:tc>
      </w:tr>
      <w:tr w:rsidR="00ED613D" w:rsidRPr="00383AD5" w14:paraId="3C0ADFFE" w14:textId="77777777" w:rsidTr="00984E13">
        <w:trPr>
          <w:trHeight w:val="300"/>
        </w:trPr>
        <w:tc>
          <w:tcPr>
            <w:tcW w:w="841" w:type="pct"/>
            <w:noWrap/>
            <w:hideMark/>
          </w:tcPr>
          <w:p w14:paraId="5B4CA6F9" w14:textId="77777777" w:rsidR="00ED613D" w:rsidRPr="00383AD5" w:rsidRDefault="00ED613D" w:rsidP="00984E13">
            <w:pPr>
              <w:rPr>
                <w:rFonts w:ascii="Trebuchet MS" w:hAnsi="Trebuchet MS" w:cs="Calibri"/>
                <w:color w:val="000000"/>
              </w:rPr>
            </w:pPr>
          </w:p>
        </w:tc>
        <w:tc>
          <w:tcPr>
            <w:tcW w:w="874" w:type="pct"/>
            <w:noWrap/>
            <w:hideMark/>
          </w:tcPr>
          <w:p w14:paraId="26AE8662" w14:textId="77777777" w:rsidR="00ED613D" w:rsidRPr="00383AD5" w:rsidRDefault="00ED613D" w:rsidP="00984E13">
            <w:pPr>
              <w:rPr>
                <w:rFonts w:ascii="Trebuchet MS" w:hAnsi="Trebuchet MS" w:cs="Calibri"/>
                <w:color w:val="000000"/>
              </w:rPr>
            </w:pPr>
            <w:r w:rsidRPr="00383AD5">
              <w:rPr>
                <w:rFonts w:ascii="Trebuchet MS" w:hAnsi="Trebuchet MS" w:cs="Calibri"/>
                <w:color w:val="000000"/>
              </w:rPr>
              <w:t>S16</w:t>
            </w:r>
          </w:p>
        </w:tc>
        <w:tc>
          <w:tcPr>
            <w:tcW w:w="3285" w:type="pct"/>
            <w:hideMark/>
          </w:tcPr>
          <w:p w14:paraId="106634F9" w14:textId="77777777" w:rsidR="00ED613D" w:rsidRPr="00383AD5" w:rsidRDefault="00ED613D" w:rsidP="00984E13">
            <w:pPr>
              <w:rPr>
                <w:rFonts w:ascii="Trebuchet MS" w:hAnsi="Trebuchet MS" w:cs="Calibri"/>
                <w:color w:val="000000"/>
              </w:rPr>
            </w:pPr>
            <w:proofErr w:type="gramStart"/>
            <w:r w:rsidRPr="00383AD5">
              <w:rPr>
                <w:rFonts w:ascii="Trebuchet MS" w:hAnsi="Trebuchet MS" w:cs="Calibri"/>
                <w:color w:val="000000"/>
              </w:rPr>
              <w:t>TI,AB</w:t>
            </w:r>
            <w:proofErr w:type="gramEnd"/>
            <w:r w:rsidRPr="00383AD5">
              <w:rPr>
                <w:rFonts w:ascii="Trebuchet MS" w:hAnsi="Trebuchet MS" w:cs="Calibri"/>
                <w:color w:val="000000"/>
              </w:rPr>
              <w:t>("patient preference")</w:t>
            </w:r>
          </w:p>
        </w:tc>
      </w:tr>
      <w:tr w:rsidR="00ED613D" w:rsidRPr="00383AD5" w14:paraId="2753A4B5" w14:textId="77777777" w:rsidTr="00984E13">
        <w:trPr>
          <w:trHeight w:val="300"/>
        </w:trPr>
        <w:tc>
          <w:tcPr>
            <w:tcW w:w="841" w:type="pct"/>
            <w:noWrap/>
            <w:hideMark/>
          </w:tcPr>
          <w:p w14:paraId="083FDB35" w14:textId="77777777" w:rsidR="00ED613D" w:rsidRPr="00383AD5" w:rsidRDefault="00ED613D" w:rsidP="00984E13">
            <w:pPr>
              <w:rPr>
                <w:rFonts w:ascii="Trebuchet MS" w:hAnsi="Trebuchet MS" w:cs="Calibri"/>
                <w:color w:val="000000"/>
              </w:rPr>
            </w:pPr>
          </w:p>
        </w:tc>
        <w:tc>
          <w:tcPr>
            <w:tcW w:w="874" w:type="pct"/>
            <w:noWrap/>
            <w:hideMark/>
          </w:tcPr>
          <w:p w14:paraId="14C9421E" w14:textId="77777777" w:rsidR="00ED613D" w:rsidRPr="00383AD5" w:rsidRDefault="00ED613D" w:rsidP="00984E13">
            <w:pPr>
              <w:rPr>
                <w:rFonts w:ascii="Trebuchet MS" w:hAnsi="Trebuchet MS" w:cs="Calibri"/>
                <w:color w:val="000000"/>
              </w:rPr>
            </w:pPr>
            <w:r w:rsidRPr="00383AD5">
              <w:rPr>
                <w:rFonts w:ascii="Trebuchet MS" w:hAnsi="Trebuchet MS" w:cs="Calibri"/>
                <w:color w:val="000000"/>
              </w:rPr>
              <w:t>S17</w:t>
            </w:r>
          </w:p>
        </w:tc>
        <w:tc>
          <w:tcPr>
            <w:tcW w:w="3285" w:type="pct"/>
            <w:hideMark/>
          </w:tcPr>
          <w:p w14:paraId="07FA45C7" w14:textId="77777777" w:rsidR="00ED613D" w:rsidRPr="00383AD5" w:rsidRDefault="00ED613D" w:rsidP="00984E13">
            <w:pPr>
              <w:rPr>
                <w:rFonts w:ascii="Trebuchet MS" w:hAnsi="Trebuchet MS" w:cs="Calibri"/>
              </w:rPr>
            </w:pPr>
            <w:proofErr w:type="gramStart"/>
            <w:r w:rsidRPr="00383AD5">
              <w:rPr>
                <w:rFonts w:ascii="Trebuchet MS" w:hAnsi="Trebuchet MS" w:cs="Calibri"/>
              </w:rPr>
              <w:t>TI,AB</w:t>
            </w:r>
            <w:proofErr w:type="gramEnd"/>
            <w:r w:rsidRPr="00383AD5">
              <w:rPr>
                <w:rFonts w:ascii="Trebuchet MS" w:hAnsi="Trebuchet MS" w:cs="Calibri"/>
              </w:rPr>
              <w:t xml:space="preserve"> ("health stat*")</w:t>
            </w:r>
          </w:p>
        </w:tc>
      </w:tr>
      <w:tr w:rsidR="00ED613D" w:rsidRPr="00383AD5" w14:paraId="61382329" w14:textId="77777777" w:rsidTr="00984E13">
        <w:trPr>
          <w:trHeight w:val="300"/>
        </w:trPr>
        <w:tc>
          <w:tcPr>
            <w:tcW w:w="841" w:type="pct"/>
            <w:noWrap/>
            <w:hideMark/>
          </w:tcPr>
          <w:p w14:paraId="4EE27D2F" w14:textId="77777777" w:rsidR="00ED613D" w:rsidRPr="00383AD5" w:rsidRDefault="00ED613D" w:rsidP="00984E13">
            <w:pPr>
              <w:rPr>
                <w:rFonts w:ascii="Trebuchet MS" w:hAnsi="Trebuchet MS" w:cs="Calibri"/>
              </w:rPr>
            </w:pPr>
          </w:p>
        </w:tc>
        <w:tc>
          <w:tcPr>
            <w:tcW w:w="874" w:type="pct"/>
            <w:noWrap/>
            <w:hideMark/>
          </w:tcPr>
          <w:p w14:paraId="61E94E36" w14:textId="77777777" w:rsidR="00ED613D" w:rsidRPr="00383AD5" w:rsidRDefault="00ED613D" w:rsidP="00984E13">
            <w:pPr>
              <w:rPr>
                <w:rFonts w:ascii="Trebuchet MS" w:hAnsi="Trebuchet MS" w:cs="Calibri"/>
                <w:color w:val="000000"/>
              </w:rPr>
            </w:pPr>
            <w:r w:rsidRPr="00383AD5">
              <w:rPr>
                <w:rFonts w:ascii="Trebuchet MS" w:hAnsi="Trebuchet MS" w:cs="Calibri"/>
                <w:color w:val="000000"/>
              </w:rPr>
              <w:t>S18</w:t>
            </w:r>
          </w:p>
        </w:tc>
        <w:tc>
          <w:tcPr>
            <w:tcW w:w="3285" w:type="pct"/>
            <w:hideMark/>
          </w:tcPr>
          <w:p w14:paraId="4E6A5B29" w14:textId="77777777" w:rsidR="00ED613D" w:rsidRPr="00383AD5" w:rsidRDefault="00ED613D" w:rsidP="00984E13">
            <w:pPr>
              <w:rPr>
                <w:rFonts w:ascii="Trebuchet MS" w:hAnsi="Trebuchet MS" w:cs="Calibri"/>
                <w:color w:val="000000"/>
              </w:rPr>
            </w:pPr>
            <w:proofErr w:type="gramStart"/>
            <w:r w:rsidRPr="00383AD5">
              <w:rPr>
                <w:rFonts w:ascii="Trebuchet MS" w:hAnsi="Trebuchet MS" w:cs="Calibri"/>
                <w:color w:val="000000"/>
              </w:rPr>
              <w:t>TI,AB</w:t>
            </w:r>
            <w:proofErr w:type="gramEnd"/>
            <w:r w:rsidRPr="00383AD5">
              <w:rPr>
                <w:rFonts w:ascii="Trebuchet MS" w:hAnsi="Trebuchet MS" w:cs="Calibri"/>
                <w:color w:val="000000"/>
              </w:rPr>
              <w:t>(health NEAR/3 (status OR indicator*))</w:t>
            </w:r>
          </w:p>
        </w:tc>
      </w:tr>
      <w:tr w:rsidR="00ED613D" w:rsidRPr="00383AD5" w14:paraId="29CEC4B7" w14:textId="77777777" w:rsidTr="00984E13">
        <w:trPr>
          <w:trHeight w:val="300"/>
        </w:trPr>
        <w:tc>
          <w:tcPr>
            <w:tcW w:w="841" w:type="pct"/>
            <w:noWrap/>
            <w:hideMark/>
          </w:tcPr>
          <w:p w14:paraId="41A9D1FB" w14:textId="77777777" w:rsidR="00ED613D" w:rsidRPr="00383AD5" w:rsidRDefault="00ED613D" w:rsidP="00984E13">
            <w:pPr>
              <w:rPr>
                <w:rFonts w:ascii="Trebuchet MS" w:hAnsi="Trebuchet MS" w:cs="Calibri"/>
                <w:color w:val="000000"/>
              </w:rPr>
            </w:pPr>
          </w:p>
        </w:tc>
        <w:tc>
          <w:tcPr>
            <w:tcW w:w="874" w:type="pct"/>
            <w:noWrap/>
            <w:hideMark/>
          </w:tcPr>
          <w:p w14:paraId="2AE96E37" w14:textId="77777777" w:rsidR="00ED613D" w:rsidRPr="00383AD5" w:rsidRDefault="00ED613D" w:rsidP="00984E13">
            <w:pPr>
              <w:rPr>
                <w:rFonts w:ascii="Trebuchet MS" w:hAnsi="Trebuchet MS" w:cs="Calibri"/>
                <w:b/>
                <w:bCs/>
                <w:color w:val="000000"/>
              </w:rPr>
            </w:pPr>
            <w:r w:rsidRPr="00383AD5">
              <w:rPr>
                <w:rFonts w:ascii="Trebuchet MS" w:hAnsi="Trebuchet MS" w:cs="Calibri"/>
                <w:b/>
                <w:bCs/>
                <w:color w:val="000000"/>
              </w:rPr>
              <w:t>S19</w:t>
            </w:r>
          </w:p>
        </w:tc>
        <w:tc>
          <w:tcPr>
            <w:tcW w:w="3285" w:type="pct"/>
            <w:hideMark/>
          </w:tcPr>
          <w:p w14:paraId="5835FA43" w14:textId="77777777" w:rsidR="00ED613D" w:rsidRPr="00383AD5" w:rsidRDefault="00ED613D" w:rsidP="00984E13">
            <w:pPr>
              <w:rPr>
                <w:rFonts w:ascii="Trebuchet MS" w:hAnsi="Trebuchet MS" w:cs="Calibri"/>
                <w:b/>
                <w:bCs/>
              </w:rPr>
            </w:pPr>
            <w:r w:rsidRPr="00383AD5">
              <w:rPr>
                <w:rFonts w:ascii="Trebuchet MS" w:hAnsi="Trebuchet MS" w:cs="Calibri"/>
                <w:b/>
                <w:bCs/>
              </w:rPr>
              <w:t>S5 OR S6 OR S7 OR S8 OR S9 OR S10 OR S11 OR S12 OR S13 OR S14 OR S15 OR S16 OR S17 OR S18</w:t>
            </w:r>
          </w:p>
        </w:tc>
      </w:tr>
      <w:tr w:rsidR="00ED613D" w:rsidRPr="00383AD5" w14:paraId="2009A1B6" w14:textId="77777777" w:rsidTr="00984E13">
        <w:trPr>
          <w:trHeight w:val="300"/>
        </w:trPr>
        <w:tc>
          <w:tcPr>
            <w:tcW w:w="841" w:type="pct"/>
            <w:noWrap/>
            <w:hideMark/>
          </w:tcPr>
          <w:p w14:paraId="7C5D7B4A" w14:textId="77777777" w:rsidR="00ED613D" w:rsidRPr="00383AD5" w:rsidRDefault="00ED613D" w:rsidP="00984E13">
            <w:pPr>
              <w:rPr>
                <w:rFonts w:ascii="Trebuchet MS" w:hAnsi="Trebuchet MS" w:cs="Calibri"/>
                <w:b/>
                <w:bCs/>
                <w:color w:val="000000"/>
              </w:rPr>
            </w:pPr>
            <w:r w:rsidRPr="00383AD5">
              <w:rPr>
                <w:rFonts w:ascii="Trebuchet MS" w:hAnsi="Trebuchet MS" w:cs="Calibri"/>
                <w:b/>
                <w:bCs/>
                <w:color w:val="000000"/>
              </w:rPr>
              <w:t>Combinations</w:t>
            </w:r>
          </w:p>
        </w:tc>
        <w:tc>
          <w:tcPr>
            <w:tcW w:w="874" w:type="pct"/>
            <w:noWrap/>
            <w:hideMark/>
          </w:tcPr>
          <w:p w14:paraId="294FCBC8" w14:textId="77777777" w:rsidR="00ED613D" w:rsidRPr="00383AD5" w:rsidRDefault="00ED613D" w:rsidP="00984E13">
            <w:pPr>
              <w:rPr>
                <w:rFonts w:ascii="Trebuchet MS" w:hAnsi="Trebuchet MS" w:cs="Calibri"/>
                <w:color w:val="000000"/>
              </w:rPr>
            </w:pPr>
            <w:r w:rsidRPr="00383AD5">
              <w:rPr>
                <w:rFonts w:ascii="Trebuchet MS" w:hAnsi="Trebuchet MS" w:cs="Calibri"/>
                <w:color w:val="000000"/>
              </w:rPr>
              <w:t>S20</w:t>
            </w:r>
          </w:p>
        </w:tc>
        <w:tc>
          <w:tcPr>
            <w:tcW w:w="3285" w:type="pct"/>
            <w:hideMark/>
          </w:tcPr>
          <w:p w14:paraId="754981E8" w14:textId="77777777" w:rsidR="00ED613D" w:rsidRPr="00383AD5" w:rsidRDefault="00ED613D" w:rsidP="00984E13">
            <w:pPr>
              <w:rPr>
                <w:rFonts w:ascii="Trebuchet MS" w:hAnsi="Trebuchet MS" w:cs="Calibri"/>
                <w:b/>
                <w:bCs/>
                <w:color w:val="000000"/>
              </w:rPr>
            </w:pPr>
            <w:r w:rsidRPr="00383AD5">
              <w:rPr>
                <w:rFonts w:ascii="Trebuchet MS" w:hAnsi="Trebuchet MS" w:cs="Calibri"/>
                <w:b/>
                <w:bCs/>
                <w:color w:val="000000"/>
              </w:rPr>
              <w:t xml:space="preserve">S3 AND S19 </w:t>
            </w:r>
          </w:p>
        </w:tc>
      </w:tr>
    </w:tbl>
    <w:p w14:paraId="2C8D837B" w14:textId="77777777" w:rsidR="00ED613D" w:rsidRPr="00383AD5" w:rsidRDefault="00ED613D" w:rsidP="00ED613D">
      <w:pPr>
        <w:rPr>
          <w:rFonts w:ascii="Trebuchet MS" w:hAnsi="Trebuchet MS"/>
        </w:rPr>
      </w:pPr>
      <w:r w:rsidRPr="00383AD5">
        <w:rPr>
          <w:rFonts w:ascii="Trebuchet MS" w:hAnsi="Trebuchet MS"/>
        </w:rPr>
        <w:t xml:space="preserve"> </w:t>
      </w:r>
      <w:r w:rsidRPr="00383AD5">
        <w:rPr>
          <w:rFonts w:ascii="Trebuchet MS" w:hAnsi="Trebuchet MS"/>
        </w:rPr>
        <w:br w:type="page"/>
      </w:r>
    </w:p>
    <w:p w14:paraId="4BF9E0A5" w14:textId="77777777" w:rsidR="00ED613D" w:rsidRPr="00383AD5" w:rsidRDefault="00ED613D" w:rsidP="00ED613D">
      <w:pPr>
        <w:rPr>
          <w:rFonts w:ascii="Trebuchet MS" w:hAnsi="Trebuchet MS"/>
          <w:b/>
          <w:bCs/>
        </w:rPr>
      </w:pPr>
      <w:r w:rsidRPr="13AD7DB2">
        <w:rPr>
          <w:rFonts w:ascii="Trebuchet MS" w:hAnsi="Trebuchet MS"/>
          <w:b/>
          <w:bCs/>
        </w:rPr>
        <w:t>Table S2. Search 2 — Reviews on instruments used in schizophrenia</w:t>
      </w:r>
    </w:p>
    <w:tbl>
      <w:tblPr>
        <w:tblW w:w="5000" w:type="pct"/>
        <w:tblCellMar>
          <w:top w:w="15" w:type="dxa"/>
          <w:left w:w="15" w:type="dxa"/>
          <w:bottom w:w="15" w:type="dxa"/>
          <w:right w:w="15" w:type="dxa"/>
        </w:tblCellMar>
        <w:tblLook w:val="04A0" w:firstRow="1" w:lastRow="0" w:firstColumn="1" w:lastColumn="0" w:noHBand="0" w:noVBand="1"/>
      </w:tblPr>
      <w:tblGrid>
        <w:gridCol w:w="2693"/>
        <w:gridCol w:w="1983"/>
        <w:gridCol w:w="4340"/>
      </w:tblGrid>
      <w:tr w:rsidR="00ED613D" w:rsidRPr="00383AD5" w14:paraId="64E837A7" w14:textId="77777777" w:rsidTr="00984E13">
        <w:trPr>
          <w:trHeight w:val="144"/>
        </w:trPr>
        <w:tc>
          <w:tcPr>
            <w:tcW w:w="1493" w:type="pct"/>
            <w:tcBorders>
              <w:top w:val="single" w:sz="4" w:space="0" w:color="4472C4"/>
              <w:left w:val="single" w:sz="4" w:space="0" w:color="4472C4"/>
              <w:bottom w:val="single" w:sz="4" w:space="0" w:color="auto"/>
              <w:right w:val="nil"/>
            </w:tcBorders>
            <w:shd w:val="clear" w:color="auto" w:fill="F2F2F2" w:themeFill="background1" w:themeFillShade="F2"/>
            <w:hideMark/>
          </w:tcPr>
          <w:p w14:paraId="50252F72" w14:textId="77777777" w:rsidR="00ED613D" w:rsidRPr="00383AD5" w:rsidRDefault="00ED613D" w:rsidP="00984E13">
            <w:pPr>
              <w:rPr>
                <w:rFonts w:ascii="Trebuchet MS" w:hAnsi="Trebuchet MS" w:cs="Calibri"/>
                <w:b/>
                <w:bCs/>
              </w:rPr>
            </w:pPr>
            <w:r w:rsidRPr="00383AD5">
              <w:rPr>
                <w:rFonts w:ascii="Trebuchet MS" w:hAnsi="Trebuchet MS" w:cs="Calibri"/>
                <w:b/>
                <w:bCs/>
              </w:rPr>
              <w:t>Topic</w:t>
            </w:r>
          </w:p>
        </w:tc>
        <w:tc>
          <w:tcPr>
            <w:tcW w:w="1099" w:type="pct"/>
            <w:tcBorders>
              <w:top w:val="single" w:sz="4" w:space="0" w:color="4472C4"/>
              <w:left w:val="nil"/>
              <w:bottom w:val="single" w:sz="4" w:space="0" w:color="auto"/>
              <w:right w:val="nil"/>
            </w:tcBorders>
            <w:shd w:val="clear" w:color="auto" w:fill="F2F2F2" w:themeFill="background1" w:themeFillShade="F2"/>
            <w:hideMark/>
          </w:tcPr>
          <w:p w14:paraId="3D99FC42" w14:textId="77777777" w:rsidR="00ED613D" w:rsidRPr="00383AD5" w:rsidRDefault="00ED613D" w:rsidP="00984E13">
            <w:pPr>
              <w:rPr>
                <w:rFonts w:ascii="Trebuchet MS" w:hAnsi="Trebuchet MS" w:cs="Calibri"/>
                <w:b/>
                <w:bCs/>
              </w:rPr>
            </w:pPr>
            <w:r w:rsidRPr="00383AD5">
              <w:rPr>
                <w:rFonts w:ascii="Trebuchet MS" w:hAnsi="Trebuchet MS" w:cs="Calibri"/>
                <w:b/>
                <w:bCs/>
              </w:rPr>
              <w:t>Set</w:t>
            </w:r>
          </w:p>
        </w:tc>
        <w:tc>
          <w:tcPr>
            <w:tcW w:w="2407" w:type="pct"/>
            <w:tcBorders>
              <w:top w:val="single" w:sz="4" w:space="0" w:color="4472C4"/>
              <w:left w:val="nil"/>
              <w:bottom w:val="single" w:sz="4" w:space="0" w:color="auto"/>
              <w:right w:val="single" w:sz="4" w:space="0" w:color="4472C4"/>
            </w:tcBorders>
            <w:shd w:val="clear" w:color="auto" w:fill="F2F2F2" w:themeFill="background1" w:themeFillShade="F2"/>
            <w:hideMark/>
          </w:tcPr>
          <w:p w14:paraId="576F53A1" w14:textId="77777777" w:rsidR="00ED613D" w:rsidRPr="00383AD5" w:rsidRDefault="00ED613D" w:rsidP="00984E13">
            <w:pPr>
              <w:rPr>
                <w:rFonts w:ascii="Trebuchet MS" w:hAnsi="Trebuchet MS" w:cs="Calibri"/>
                <w:b/>
                <w:bCs/>
              </w:rPr>
            </w:pPr>
            <w:r w:rsidRPr="00383AD5">
              <w:rPr>
                <w:rFonts w:ascii="Trebuchet MS" w:hAnsi="Trebuchet MS" w:cs="Calibri"/>
                <w:b/>
                <w:bCs/>
              </w:rPr>
              <w:t xml:space="preserve">Schizophrenia SLRs </w:t>
            </w:r>
            <w:r w:rsidRPr="00383AD5">
              <w:rPr>
                <w:rFonts w:ascii="Trebuchet MS" w:hAnsi="Trebuchet MS"/>
              </w:rPr>
              <w:t>(346 hits)</w:t>
            </w:r>
          </w:p>
        </w:tc>
      </w:tr>
      <w:tr w:rsidR="00ED613D" w:rsidRPr="00383AD5" w14:paraId="52FB043C" w14:textId="77777777" w:rsidTr="00984E13">
        <w:trPr>
          <w:trHeight w:val="144"/>
        </w:trPr>
        <w:tc>
          <w:tcPr>
            <w:tcW w:w="1493" w:type="pct"/>
            <w:tcBorders>
              <w:top w:val="single" w:sz="4" w:space="0" w:color="auto"/>
              <w:left w:val="single" w:sz="4" w:space="0" w:color="auto"/>
            </w:tcBorders>
            <w:noWrap/>
            <w:hideMark/>
          </w:tcPr>
          <w:p w14:paraId="3BABFEA6" w14:textId="77777777" w:rsidR="00ED613D" w:rsidRPr="00383AD5" w:rsidRDefault="00ED613D" w:rsidP="00984E13">
            <w:pPr>
              <w:rPr>
                <w:rFonts w:ascii="Trebuchet MS" w:hAnsi="Trebuchet MS" w:cs="Calibri"/>
                <w:b/>
                <w:bCs/>
                <w:color w:val="000000"/>
              </w:rPr>
            </w:pPr>
            <w:r w:rsidRPr="00383AD5">
              <w:rPr>
                <w:rFonts w:ascii="Trebuchet MS" w:hAnsi="Trebuchet MS" w:cs="Calibri"/>
                <w:b/>
                <w:bCs/>
                <w:color w:val="000000"/>
              </w:rPr>
              <w:t>Indication</w:t>
            </w:r>
          </w:p>
        </w:tc>
        <w:tc>
          <w:tcPr>
            <w:tcW w:w="1099" w:type="pct"/>
            <w:tcBorders>
              <w:top w:val="single" w:sz="4" w:space="0" w:color="auto"/>
            </w:tcBorders>
            <w:noWrap/>
            <w:hideMark/>
          </w:tcPr>
          <w:p w14:paraId="5054FF3E" w14:textId="77777777" w:rsidR="00ED613D" w:rsidRPr="00383AD5" w:rsidRDefault="00ED613D" w:rsidP="00984E13">
            <w:pPr>
              <w:rPr>
                <w:rFonts w:ascii="Trebuchet MS" w:hAnsi="Trebuchet MS" w:cs="Calibri"/>
                <w:color w:val="000000"/>
              </w:rPr>
            </w:pPr>
            <w:r w:rsidRPr="00383AD5">
              <w:rPr>
                <w:rFonts w:ascii="Trebuchet MS" w:hAnsi="Trebuchet MS" w:cs="Calibri"/>
                <w:color w:val="000000"/>
              </w:rPr>
              <w:t>S1</w:t>
            </w:r>
          </w:p>
        </w:tc>
        <w:tc>
          <w:tcPr>
            <w:tcW w:w="2407" w:type="pct"/>
            <w:tcBorders>
              <w:top w:val="single" w:sz="4" w:space="0" w:color="auto"/>
              <w:right w:val="single" w:sz="4" w:space="0" w:color="auto"/>
            </w:tcBorders>
            <w:hideMark/>
          </w:tcPr>
          <w:p w14:paraId="67D0DEAA" w14:textId="77777777" w:rsidR="00ED613D" w:rsidRPr="00383AD5" w:rsidRDefault="00ED613D" w:rsidP="00984E13">
            <w:pPr>
              <w:rPr>
                <w:rFonts w:ascii="Trebuchet MS" w:hAnsi="Trebuchet MS" w:cs="Calibri"/>
                <w:color w:val="000000"/>
              </w:rPr>
            </w:pPr>
            <w:proofErr w:type="gramStart"/>
            <w:r w:rsidRPr="00383AD5">
              <w:rPr>
                <w:rFonts w:ascii="Trebuchet MS" w:hAnsi="Trebuchet MS" w:cs="Calibri"/>
                <w:color w:val="000000"/>
              </w:rPr>
              <w:t>EMB.EXACT.EXPLODE</w:t>
            </w:r>
            <w:proofErr w:type="gramEnd"/>
            <w:r w:rsidRPr="00383AD5">
              <w:rPr>
                <w:rFonts w:ascii="Trebuchet MS" w:hAnsi="Trebuchet MS" w:cs="Calibri"/>
                <w:color w:val="000000"/>
              </w:rPr>
              <w:t>("schizophrenia") OR MESH.EXACT.EXPLODE("Schizophrenia") OR TI,AB("schizophrenia")</w:t>
            </w:r>
          </w:p>
        </w:tc>
      </w:tr>
      <w:tr w:rsidR="00ED613D" w:rsidRPr="00383AD5" w14:paraId="5E7E3102" w14:textId="77777777" w:rsidTr="00984E13">
        <w:trPr>
          <w:trHeight w:val="144"/>
        </w:trPr>
        <w:tc>
          <w:tcPr>
            <w:tcW w:w="1493" w:type="pct"/>
            <w:tcBorders>
              <w:left w:val="single" w:sz="4" w:space="0" w:color="auto"/>
            </w:tcBorders>
            <w:noWrap/>
            <w:hideMark/>
          </w:tcPr>
          <w:p w14:paraId="02DE61E5" w14:textId="77777777" w:rsidR="00ED613D" w:rsidRPr="00383AD5" w:rsidRDefault="00ED613D" w:rsidP="00984E13">
            <w:pPr>
              <w:rPr>
                <w:rFonts w:ascii="Trebuchet MS" w:hAnsi="Trebuchet MS" w:cs="Calibri"/>
                <w:b/>
                <w:bCs/>
                <w:color w:val="000000"/>
              </w:rPr>
            </w:pPr>
            <w:r w:rsidRPr="00383AD5">
              <w:rPr>
                <w:rFonts w:ascii="Trebuchet MS" w:hAnsi="Trebuchet MS" w:cs="Calibri"/>
                <w:b/>
                <w:bCs/>
                <w:color w:val="000000"/>
              </w:rPr>
              <w:t>Instrument</w:t>
            </w:r>
          </w:p>
        </w:tc>
        <w:tc>
          <w:tcPr>
            <w:tcW w:w="1099" w:type="pct"/>
            <w:noWrap/>
            <w:hideMark/>
          </w:tcPr>
          <w:p w14:paraId="285E377B" w14:textId="77777777" w:rsidR="00ED613D" w:rsidRPr="00383AD5" w:rsidRDefault="00ED613D" w:rsidP="00984E13">
            <w:pPr>
              <w:rPr>
                <w:rFonts w:ascii="Trebuchet MS" w:hAnsi="Trebuchet MS" w:cs="Calibri"/>
                <w:color w:val="000000"/>
              </w:rPr>
            </w:pPr>
            <w:r w:rsidRPr="00383AD5">
              <w:rPr>
                <w:rFonts w:ascii="Trebuchet MS" w:hAnsi="Trebuchet MS" w:cs="Calibri"/>
                <w:color w:val="000000"/>
              </w:rPr>
              <w:t>S2</w:t>
            </w:r>
          </w:p>
        </w:tc>
        <w:tc>
          <w:tcPr>
            <w:tcW w:w="2407" w:type="pct"/>
            <w:tcBorders>
              <w:right w:val="single" w:sz="4" w:space="0" w:color="auto"/>
            </w:tcBorders>
            <w:hideMark/>
          </w:tcPr>
          <w:p w14:paraId="41832062" w14:textId="77777777" w:rsidR="00ED613D" w:rsidRPr="00383AD5" w:rsidRDefault="00ED613D" w:rsidP="00984E13">
            <w:pPr>
              <w:rPr>
                <w:rFonts w:ascii="Trebuchet MS" w:hAnsi="Trebuchet MS" w:cs="Calibri"/>
                <w:color w:val="000000"/>
              </w:rPr>
            </w:pPr>
            <w:r w:rsidRPr="00383AD5">
              <w:rPr>
                <w:rFonts w:ascii="Trebuchet MS" w:hAnsi="Trebuchet MS" w:cs="Calibri"/>
                <w:color w:val="000000"/>
              </w:rPr>
              <w:t>EMB.EXACT(questionnaire) OR MESH.EXACT(Questionnaires) OR MESH.EXACT("Health Status Indicators")  OR EMB.EXACT("health status indicator") OR TI,AB(instrument*) OR TI,AB(questionnaire*) OR TI,AB("</w:t>
            </w:r>
            <w:proofErr w:type="spellStart"/>
            <w:r w:rsidRPr="00383AD5">
              <w:rPr>
                <w:rFonts w:ascii="Trebuchet MS" w:hAnsi="Trebuchet MS" w:cs="Calibri"/>
                <w:color w:val="000000"/>
              </w:rPr>
              <w:t>self reported</w:t>
            </w:r>
            <w:proofErr w:type="spellEnd"/>
            <w:r w:rsidRPr="00383AD5">
              <w:rPr>
                <w:rFonts w:ascii="Trebuchet MS" w:hAnsi="Trebuchet MS" w:cs="Calibri"/>
                <w:color w:val="000000"/>
              </w:rPr>
              <w:t xml:space="preserve"> outcome") OR TI,AB("patient preference") OR TI,AB ("health stat*") OR TI,AB(health NEAR/3 (status OR indicator*))</w:t>
            </w:r>
          </w:p>
        </w:tc>
      </w:tr>
      <w:tr w:rsidR="00ED613D" w:rsidRPr="00383AD5" w14:paraId="24159339" w14:textId="77777777" w:rsidTr="00984E13">
        <w:trPr>
          <w:trHeight w:val="144"/>
        </w:trPr>
        <w:tc>
          <w:tcPr>
            <w:tcW w:w="1493" w:type="pct"/>
            <w:tcBorders>
              <w:left w:val="single" w:sz="4" w:space="0" w:color="auto"/>
            </w:tcBorders>
            <w:noWrap/>
            <w:hideMark/>
          </w:tcPr>
          <w:p w14:paraId="2A2AF8AA" w14:textId="77777777" w:rsidR="00ED613D" w:rsidRPr="00383AD5" w:rsidRDefault="00ED613D" w:rsidP="00984E13">
            <w:pPr>
              <w:rPr>
                <w:rFonts w:ascii="Trebuchet MS" w:hAnsi="Trebuchet MS" w:cs="Calibri"/>
                <w:b/>
                <w:bCs/>
                <w:color w:val="000000"/>
              </w:rPr>
            </w:pPr>
            <w:r w:rsidRPr="00383AD5">
              <w:rPr>
                <w:rFonts w:ascii="Trebuchet MS" w:hAnsi="Trebuchet MS" w:cs="Calibri"/>
                <w:b/>
                <w:bCs/>
                <w:color w:val="000000"/>
              </w:rPr>
              <w:t>Study Design</w:t>
            </w:r>
          </w:p>
        </w:tc>
        <w:tc>
          <w:tcPr>
            <w:tcW w:w="1099" w:type="pct"/>
            <w:noWrap/>
            <w:hideMark/>
          </w:tcPr>
          <w:p w14:paraId="4D924A8E" w14:textId="77777777" w:rsidR="00ED613D" w:rsidRPr="00383AD5" w:rsidRDefault="00ED613D" w:rsidP="00984E13">
            <w:pPr>
              <w:rPr>
                <w:rFonts w:ascii="Trebuchet MS" w:hAnsi="Trebuchet MS" w:cs="Calibri"/>
                <w:b/>
                <w:bCs/>
                <w:color w:val="000000"/>
              </w:rPr>
            </w:pPr>
            <w:r w:rsidRPr="00383AD5">
              <w:rPr>
                <w:rFonts w:ascii="Trebuchet MS" w:hAnsi="Trebuchet MS" w:cs="Calibri"/>
                <w:b/>
                <w:bCs/>
                <w:color w:val="000000"/>
              </w:rPr>
              <w:t>S3</w:t>
            </w:r>
          </w:p>
        </w:tc>
        <w:tc>
          <w:tcPr>
            <w:tcW w:w="2407" w:type="pct"/>
            <w:tcBorders>
              <w:right w:val="single" w:sz="4" w:space="0" w:color="auto"/>
            </w:tcBorders>
            <w:hideMark/>
          </w:tcPr>
          <w:p w14:paraId="0042F74A" w14:textId="77777777" w:rsidR="00ED613D" w:rsidRPr="00383AD5" w:rsidRDefault="00ED613D" w:rsidP="00984E13">
            <w:pPr>
              <w:rPr>
                <w:rFonts w:ascii="Trebuchet MS" w:hAnsi="Trebuchet MS" w:cs="Calibri"/>
              </w:rPr>
            </w:pPr>
            <w:r w:rsidRPr="00383AD5">
              <w:rPr>
                <w:rFonts w:ascii="Trebuchet MS" w:hAnsi="Trebuchet MS" w:cs="Calibri"/>
              </w:rPr>
              <w:t xml:space="preserve">MESH.EXACT("Review Literature as Topic") OR EMB.EXACT("literature") OR </w:t>
            </w:r>
            <w:proofErr w:type="gramStart"/>
            <w:r w:rsidRPr="00383AD5">
              <w:rPr>
                <w:rFonts w:ascii="Trebuchet MS" w:hAnsi="Trebuchet MS" w:cs="Calibri"/>
              </w:rPr>
              <w:t>TI,AB</w:t>
            </w:r>
            <w:proofErr w:type="gramEnd"/>
            <w:r w:rsidRPr="00383AD5">
              <w:rPr>
                <w:rFonts w:ascii="Trebuchet MS" w:hAnsi="Trebuchet MS" w:cs="Calibri"/>
              </w:rPr>
              <w:t>(systematic) AND TI,AB(review OR overview)</w:t>
            </w:r>
          </w:p>
        </w:tc>
      </w:tr>
      <w:tr w:rsidR="00ED613D" w:rsidRPr="00383AD5" w14:paraId="37194114" w14:textId="77777777" w:rsidTr="00984E13">
        <w:trPr>
          <w:trHeight w:val="144"/>
        </w:trPr>
        <w:tc>
          <w:tcPr>
            <w:tcW w:w="1493" w:type="pct"/>
            <w:tcBorders>
              <w:left w:val="single" w:sz="4" w:space="0" w:color="auto"/>
              <w:bottom w:val="single" w:sz="4" w:space="0" w:color="auto"/>
            </w:tcBorders>
            <w:noWrap/>
            <w:hideMark/>
          </w:tcPr>
          <w:p w14:paraId="6ABDB42B" w14:textId="77777777" w:rsidR="00ED613D" w:rsidRPr="00383AD5" w:rsidRDefault="00ED613D" w:rsidP="00984E13">
            <w:pPr>
              <w:rPr>
                <w:rFonts w:ascii="Trebuchet MS" w:hAnsi="Trebuchet MS" w:cs="Calibri"/>
                <w:b/>
                <w:bCs/>
                <w:color w:val="000000"/>
              </w:rPr>
            </w:pPr>
            <w:r w:rsidRPr="00383AD5">
              <w:rPr>
                <w:rFonts w:ascii="Trebuchet MS" w:hAnsi="Trebuchet MS" w:cs="Calibri"/>
                <w:b/>
                <w:bCs/>
                <w:color w:val="000000"/>
              </w:rPr>
              <w:t>Combinations</w:t>
            </w:r>
          </w:p>
        </w:tc>
        <w:tc>
          <w:tcPr>
            <w:tcW w:w="1099" w:type="pct"/>
            <w:tcBorders>
              <w:bottom w:val="single" w:sz="4" w:space="0" w:color="auto"/>
            </w:tcBorders>
            <w:noWrap/>
            <w:hideMark/>
          </w:tcPr>
          <w:p w14:paraId="0AB5C245" w14:textId="77777777" w:rsidR="00ED613D" w:rsidRPr="00383AD5" w:rsidRDefault="00ED613D" w:rsidP="00984E13">
            <w:pPr>
              <w:rPr>
                <w:rFonts w:ascii="Trebuchet MS" w:hAnsi="Trebuchet MS" w:cs="Calibri"/>
                <w:color w:val="000000"/>
              </w:rPr>
            </w:pPr>
            <w:r w:rsidRPr="00383AD5">
              <w:rPr>
                <w:rFonts w:ascii="Trebuchet MS" w:hAnsi="Trebuchet MS" w:cs="Calibri"/>
                <w:color w:val="000000"/>
              </w:rPr>
              <w:t>S4</w:t>
            </w:r>
          </w:p>
        </w:tc>
        <w:tc>
          <w:tcPr>
            <w:tcW w:w="2407" w:type="pct"/>
            <w:tcBorders>
              <w:bottom w:val="single" w:sz="4" w:space="0" w:color="auto"/>
              <w:right w:val="single" w:sz="4" w:space="0" w:color="auto"/>
            </w:tcBorders>
            <w:noWrap/>
            <w:hideMark/>
          </w:tcPr>
          <w:p w14:paraId="79EA9313" w14:textId="77777777" w:rsidR="00ED613D" w:rsidRPr="00383AD5" w:rsidRDefault="00ED613D" w:rsidP="00984E13">
            <w:pPr>
              <w:rPr>
                <w:rFonts w:ascii="Trebuchet MS" w:hAnsi="Trebuchet MS" w:cs="Calibri"/>
                <w:b/>
                <w:bCs/>
                <w:color w:val="000000"/>
              </w:rPr>
            </w:pPr>
            <w:r w:rsidRPr="00383AD5">
              <w:rPr>
                <w:rFonts w:ascii="Trebuchet MS" w:hAnsi="Trebuchet MS" w:cs="Calibri"/>
                <w:b/>
                <w:bCs/>
                <w:color w:val="000000"/>
              </w:rPr>
              <w:t>S1 AND S2 AND S3</w:t>
            </w:r>
          </w:p>
        </w:tc>
      </w:tr>
    </w:tbl>
    <w:p w14:paraId="1EC51E53" w14:textId="77777777" w:rsidR="003A7219" w:rsidRDefault="003A7219">
      <w:pPr>
        <w:rPr>
          <w:rFonts w:ascii="Trebuchet MS" w:hAnsi="Trebuchet MS"/>
        </w:rPr>
      </w:pPr>
      <w:r>
        <w:rPr>
          <w:rFonts w:ascii="Trebuchet MS" w:hAnsi="Trebuchet MS"/>
        </w:rPr>
        <w:br w:type="page"/>
      </w:r>
    </w:p>
    <w:p w14:paraId="5CEEF5ED" w14:textId="6CB2B48B" w:rsidR="00970C39" w:rsidRPr="00383AD5" w:rsidRDefault="00970C39" w:rsidP="00BE0E73">
      <w:pPr>
        <w:pStyle w:val="Heading2"/>
      </w:pPr>
      <w:r w:rsidRPr="00383AD5">
        <w:lastRenderedPageBreak/>
        <w:t xml:space="preserve">Appendix </w:t>
      </w:r>
      <w:r w:rsidR="00CA3FA8">
        <w:t>3</w:t>
      </w:r>
      <w:r w:rsidRPr="00383AD5">
        <w:t>: List of identified PROMs and CROMs from the narrative review with reasons for inclusion or exclusion</w:t>
      </w:r>
    </w:p>
    <w:p w14:paraId="565D696D" w14:textId="77777777" w:rsidR="00970C39" w:rsidRPr="00383AD5" w:rsidRDefault="00970C39" w:rsidP="00970C39">
      <w:pPr>
        <w:rPr>
          <w:rFonts w:ascii="Trebuchet MS" w:hAnsi="Trebuchet MS"/>
        </w:rPr>
      </w:pPr>
    </w:p>
    <w:tbl>
      <w:tblPr>
        <w:tblStyle w:val="TableGrid"/>
        <w:tblW w:w="8926" w:type="dxa"/>
        <w:tblLayout w:type="fixed"/>
        <w:tblLook w:val="04A0" w:firstRow="1" w:lastRow="0" w:firstColumn="1" w:lastColumn="0" w:noHBand="0" w:noVBand="1"/>
      </w:tblPr>
      <w:tblGrid>
        <w:gridCol w:w="2405"/>
        <w:gridCol w:w="6521"/>
      </w:tblGrid>
      <w:tr w:rsidR="00970C39" w:rsidRPr="00383AD5" w14:paraId="45B772AD" w14:textId="77777777" w:rsidTr="00984E13">
        <w:tc>
          <w:tcPr>
            <w:tcW w:w="2405" w:type="dxa"/>
          </w:tcPr>
          <w:p w14:paraId="58A25CC1"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Instrument</w:t>
            </w:r>
          </w:p>
        </w:tc>
        <w:tc>
          <w:tcPr>
            <w:tcW w:w="6521" w:type="dxa"/>
          </w:tcPr>
          <w:p w14:paraId="67CD3001"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 xml:space="preserve"> </w:t>
            </w:r>
            <w:r w:rsidRPr="00383AD5">
              <w:rPr>
                <w:rFonts w:ascii="Trebuchet MS" w:hAnsi="Trebuchet MS"/>
                <w:szCs w:val="20"/>
                <w:shd w:val="clear" w:color="auto" w:fill="FFFFFF"/>
              </w:rPr>
              <w:t>Reason for inclusion/exclusion</w:t>
            </w:r>
          </w:p>
        </w:tc>
      </w:tr>
      <w:tr w:rsidR="00970C39" w:rsidRPr="00383AD5" w14:paraId="5A1D634E" w14:textId="77777777" w:rsidTr="00984E13">
        <w:tc>
          <w:tcPr>
            <w:tcW w:w="2405" w:type="dxa"/>
            <w:shd w:val="clear" w:color="auto" w:fill="D0CECE" w:themeFill="background2" w:themeFillShade="E6"/>
          </w:tcPr>
          <w:p w14:paraId="29B7284C"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i/>
                <w:iCs/>
                <w:sz w:val="20"/>
                <w:szCs w:val="20"/>
                <w:shd w:val="clear" w:color="auto" w:fill="FFFFFF"/>
              </w:rPr>
            </w:pPr>
            <w:r w:rsidRPr="00383AD5">
              <w:rPr>
                <w:rFonts w:ascii="Trebuchet MS" w:hAnsi="Trebuchet MS" w:cs="Segoe UI"/>
                <w:i/>
                <w:iCs/>
                <w:sz w:val="20"/>
                <w:szCs w:val="20"/>
                <w:shd w:val="clear" w:color="auto" w:fill="FFFFFF"/>
              </w:rPr>
              <w:t>Included</w:t>
            </w:r>
          </w:p>
        </w:tc>
        <w:tc>
          <w:tcPr>
            <w:tcW w:w="6521" w:type="dxa"/>
            <w:shd w:val="clear" w:color="auto" w:fill="D0CECE" w:themeFill="background2" w:themeFillShade="E6"/>
          </w:tcPr>
          <w:p w14:paraId="7291B017"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i/>
                <w:iCs/>
                <w:sz w:val="20"/>
                <w:szCs w:val="20"/>
                <w:shd w:val="clear" w:color="auto" w:fill="FFFFFF"/>
              </w:rPr>
            </w:pPr>
          </w:p>
        </w:tc>
      </w:tr>
      <w:tr w:rsidR="00970C39" w:rsidRPr="00383AD5" w14:paraId="4BEE0869" w14:textId="77777777" w:rsidTr="00984E13">
        <w:tc>
          <w:tcPr>
            <w:tcW w:w="2405" w:type="dxa"/>
          </w:tcPr>
          <w:p w14:paraId="34779867"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The Daily Activity Report (D</w:t>
            </w:r>
            <w:r w:rsidRPr="00383AD5">
              <w:rPr>
                <w:rFonts w:ascii="Trebuchet MS" w:hAnsi="Trebuchet MS"/>
                <w:sz w:val="20"/>
                <w:szCs w:val="20"/>
                <w:shd w:val="clear" w:color="auto" w:fill="FFFFFF"/>
              </w:rPr>
              <w:t>AR)</w:t>
            </w:r>
          </w:p>
        </w:tc>
        <w:tc>
          <w:tcPr>
            <w:tcW w:w="6521" w:type="dxa"/>
          </w:tcPr>
          <w:p w14:paraId="6B1E84ED"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lang w:val="en-GB"/>
              </w:rPr>
            </w:pPr>
            <w:r w:rsidRPr="00383AD5">
              <w:rPr>
                <w:rFonts w:ascii="Trebuchet MS" w:hAnsi="Trebuchet MS" w:cs="Segoe UI"/>
                <w:sz w:val="20"/>
                <w:szCs w:val="20"/>
                <w:shd w:val="clear" w:color="auto" w:fill="FFFFFF"/>
                <w:lang w:val="en-GB"/>
              </w:rPr>
              <w:t>Gives a good idea of how patients really function and what they do every day. A novel approach which is valuable when feasible.</w:t>
            </w:r>
          </w:p>
          <w:p w14:paraId="0CDE6C51"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p>
        </w:tc>
      </w:tr>
      <w:tr w:rsidR="00970C39" w:rsidRPr="00383AD5" w14:paraId="6B4135B9" w14:textId="77777777" w:rsidTr="00984E13">
        <w:tc>
          <w:tcPr>
            <w:tcW w:w="2405" w:type="dxa"/>
          </w:tcPr>
          <w:p w14:paraId="05C58BB3"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Functional Remission of General Schizophrenia Scale (FROGS)</w:t>
            </w:r>
          </w:p>
        </w:tc>
        <w:tc>
          <w:tcPr>
            <w:tcW w:w="6521" w:type="dxa"/>
          </w:tcPr>
          <w:p w14:paraId="068D068E"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Addresses many domains of functional recovery.</w:t>
            </w:r>
          </w:p>
        </w:tc>
      </w:tr>
      <w:tr w:rsidR="00970C39" w:rsidRPr="00383AD5" w14:paraId="6080DC02" w14:textId="77777777" w:rsidTr="00984E13">
        <w:tc>
          <w:tcPr>
            <w:tcW w:w="2405" w:type="dxa"/>
          </w:tcPr>
          <w:p w14:paraId="3FB6E6A1"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Functional Assessment Short Test (F</w:t>
            </w:r>
            <w:r w:rsidRPr="00383AD5">
              <w:rPr>
                <w:rFonts w:ascii="Trebuchet MS" w:hAnsi="Trebuchet MS"/>
                <w:sz w:val="20"/>
                <w:szCs w:val="20"/>
                <w:shd w:val="clear" w:color="auto" w:fill="FFFFFF"/>
              </w:rPr>
              <w:t>AST)</w:t>
            </w:r>
          </w:p>
        </w:tc>
        <w:tc>
          <w:tcPr>
            <w:tcW w:w="6521" w:type="dxa"/>
          </w:tcPr>
          <w:p w14:paraId="66BA8208"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Used in many other studies and in patients with other diagnoses; evaluates overlap and useful in first-episode schizophrenia. May include dimensions not covered by other instruments in terms of functioning and management of disease, relationships and sports.</w:t>
            </w:r>
          </w:p>
          <w:p w14:paraId="1C1B5B0E"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It is very comprehensive with relevant areas for patients.</w:t>
            </w:r>
          </w:p>
        </w:tc>
      </w:tr>
      <w:tr w:rsidR="00970C39" w:rsidRPr="00383AD5" w14:paraId="2FB3E6A1" w14:textId="77777777" w:rsidTr="00984E13">
        <w:tc>
          <w:tcPr>
            <w:tcW w:w="2405" w:type="dxa"/>
          </w:tcPr>
          <w:p w14:paraId="4A853435"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Global Assessment of Functioning (GAF)</w:t>
            </w:r>
          </w:p>
        </w:tc>
        <w:tc>
          <w:tcPr>
            <w:tcW w:w="6521" w:type="dxa"/>
          </w:tcPr>
          <w:p w14:paraId="7330BC47"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Good instrument for assessing functioning in psychiatry, including schizophrenia.</w:t>
            </w:r>
          </w:p>
        </w:tc>
      </w:tr>
      <w:tr w:rsidR="00970C39" w:rsidRPr="00383AD5" w14:paraId="5BA6CE04" w14:textId="77777777" w:rsidTr="00984E13">
        <w:tc>
          <w:tcPr>
            <w:tcW w:w="2405" w:type="dxa"/>
          </w:tcPr>
          <w:p w14:paraId="23A38BA0"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Grid for Measurement of Activity and Participation (G</w:t>
            </w:r>
            <w:r w:rsidRPr="00383AD5">
              <w:rPr>
                <w:rFonts w:ascii="Trebuchet MS" w:hAnsi="Trebuchet MS"/>
                <w:sz w:val="20"/>
                <w:szCs w:val="20"/>
                <w:shd w:val="clear" w:color="auto" w:fill="FFFFFF"/>
              </w:rPr>
              <w:t>-MAP)</w:t>
            </w:r>
          </w:p>
        </w:tc>
        <w:tc>
          <w:tcPr>
            <w:tcW w:w="6521" w:type="dxa"/>
          </w:tcPr>
          <w:p w14:paraId="54304A7F"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This instrument identified barriers to functioning.</w:t>
            </w:r>
          </w:p>
        </w:tc>
      </w:tr>
      <w:tr w:rsidR="00970C39" w:rsidRPr="00383AD5" w14:paraId="628A5AA7" w14:textId="77777777" w:rsidTr="00984E13">
        <w:tc>
          <w:tcPr>
            <w:tcW w:w="2405" w:type="dxa"/>
          </w:tcPr>
          <w:p w14:paraId="293A4E2A"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Health of the Nation Outcomes (HONOS)</w:t>
            </w:r>
          </w:p>
        </w:tc>
        <w:tc>
          <w:tcPr>
            <w:tcW w:w="6521" w:type="dxa"/>
          </w:tcPr>
          <w:p w14:paraId="3CD56B83"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May be useful for the most impaired patients who are unable to optimally complete a self-assessment.</w:t>
            </w:r>
          </w:p>
        </w:tc>
      </w:tr>
      <w:tr w:rsidR="00970C39" w:rsidRPr="00383AD5" w14:paraId="1415E05C" w14:textId="77777777" w:rsidTr="00984E13">
        <w:tc>
          <w:tcPr>
            <w:tcW w:w="2405" w:type="dxa"/>
          </w:tcPr>
          <w:p w14:paraId="70C49F3E"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Heinrichs-Carpenter Quality of Life Scale (QLS)</w:t>
            </w:r>
          </w:p>
        </w:tc>
        <w:tc>
          <w:tcPr>
            <w:tcW w:w="6521" w:type="dxa"/>
          </w:tcPr>
          <w:p w14:paraId="421E00EA"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 xml:space="preserve">Widely </w:t>
            </w:r>
            <w:proofErr w:type="gramStart"/>
            <w:r w:rsidRPr="00383AD5">
              <w:rPr>
                <w:rFonts w:ascii="Trebuchet MS" w:hAnsi="Trebuchet MS" w:cs="Segoe UI"/>
                <w:sz w:val="20"/>
                <w:szCs w:val="20"/>
                <w:shd w:val="clear" w:color="auto" w:fill="FFFFFF"/>
              </w:rPr>
              <w:t>used,</w:t>
            </w:r>
            <w:proofErr w:type="gramEnd"/>
            <w:r w:rsidRPr="00383AD5">
              <w:rPr>
                <w:rFonts w:ascii="Trebuchet MS" w:hAnsi="Trebuchet MS" w:cs="Segoe UI"/>
                <w:sz w:val="20"/>
                <w:szCs w:val="20"/>
                <w:shd w:val="clear" w:color="auto" w:fill="FFFFFF"/>
              </w:rPr>
              <w:t xml:space="preserve"> is a standard in the field, and there are large datasets available for comparison.</w:t>
            </w:r>
          </w:p>
        </w:tc>
      </w:tr>
      <w:tr w:rsidR="00970C39" w:rsidRPr="00383AD5" w14:paraId="49337D73" w14:textId="77777777" w:rsidTr="00984E13">
        <w:tc>
          <w:tcPr>
            <w:tcW w:w="2405" w:type="dxa"/>
          </w:tcPr>
          <w:p w14:paraId="264CEA9D" w14:textId="77777777" w:rsidR="00970C39" w:rsidRPr="00383AD5" w:rsidRDefault="00970C39" w:rsidP="00984E13">
            <w:pPr>
              <w:spacing w:line="276" w:lineRule="auto"/>
              <w:rPr>
                <w:rFonts w:ascii="Trebuchet MS" w:hAnsi="Trebuchet MS" w:cs="Segoe UI"/>
                <w:sz w:val="20"/>
                <w:szCs w:val="20"/>
                <w:lang w:eastAsia="en-GB"/>
              </w:rPr>
            </w:pPr>
            <w:r w:rsidRPr="00383AD5">
              <w:rPr>
                <w:rFonts w:ascii="Trebuchet MS" w:hAnsi="Trebuchet MS" w:cs="Segoe UI"/>
                <w:sz w:val="20"/>
                <w:szCs w:val="20"/>
                <w:lang w:eastAsia="en-GB"/>
              </w:rPr>
              <w:t xml:space="preserve">International Classification of Functioning Self-assessment </w:t>
            </w:r>
            <w:r w:rsidRPr="00383AD5">
              <w:rPr>
                <w:rFonts w:ascii="Arial" w:hAnsi="Arial" w:cs="Arial"/>
                <w:sz w:val="20"/>
                <w:szCs w:val="20"/>
                <w:lang w:eastAsia="en-GB"/>
              </w:rPr>
              <w:t>​</w:t>
            </w:r>
          </w:p>
        </w:tc>
        <w:tc>
          <w:tcPr>
            <w:tcW w:w="6521" w:type="dxa"/>
          </w:tcPr>
          <w:p w14:paraId="6FD13D8F" w14:textId="77777777" w:rsidR="00970C39" w:rsidRPr="00383AD5" w:rsidRDefault="00970C39" w:rsidP="00984E13">
            <w:pPr>
              <w:spacing w:line="276" w:lineRule="auto"/>
              <w:rPr>
                <w:rFonts w:ascii="Trebuchet MS" w:hAnsi="Trebuchet MS" w:cs="Segoe UI"/>
                <w:sz w:val="20"/>
                <w:szCs w:val="20"/>
                <w:lang w:eastAsia="en-GB"/>
              </w:rPr>
            </w:pPr>
            <w:r w:rsidRPr="00383AD5">
              <w:rPr>
                <w:rFonts w:ascii="Trebuchet MS" w:hAnsi="Trebuchet MS" w:cs="Segoe UI"/>
                <w:sz w:val="20"/>
                <w:szCs w:val="20"/>
                <w:lang w:eastAsia="en-GB"/>
              </w:rPr>
              <w:t>Assesses functional recovery in schizophrenia patients.</w:t>
            </w:r>
          </w:p>
        </w:tc>
      </w:tr>
      <w:tr w:rsidR="00970C39" w:rsidRPr="00383AD5" w14:paraId="102B31D1" w14:textId="77777777" w:rsidTr="00984E13">
        <w:tc>
          <w:tcPr>
            <w:tcW w:w="2405" w:type="dxa"/>
          </w:tcPr>
          <w:p w14:paraId="57609133"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Mini-FROGS</w:t>
            </w:r>
          </w:p>
        </w:tc>
        <w:tc>
          <w:tcPr>
            <w:tcW w:w="6521" w:type="dxa"/>
          </w:tcPr>
          <w:p w14:paraId="2EAF2500"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Covers a good number of domains of functional recovery.</w:t>
            </w:r>
          </w:p>
        </w:tc>
      </w:tr>
      <w:tr w:rsidR="00970C39" w:rsidRPr="00383AD5" w14:paraId="6F220613" w14:textId="77777777" w:rsidTr="00984E13">
        <w:tc>
          <w:tcPr>
            <w:tcW w:w="2405" w:type="dxa"/>
          </w:tcPr>
          <w:p w14:paraId="6422D6F8" w14:textId="77777777" w:rsidR="00970C39" w:rsidRPr="00383AD5" w:rsidDel="0098596A"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Mini-ICF App</w:t>
            </w:r>
          </w:p>
        </w:tc>
        <w:tc>
          <w:tcPr>
            <w:tcW w:w="6521" w:type="dxa"/>
          </w:tcPr>
          <w:p w14:paraId="279DE334"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Seems to cover some areas that are not completely covered by other questionnaires.</w:t>
            </w:r>
          </w:p>
        </w:tc>
      </w:tr>
      <w:tr w:rsidR="00970C39" w:rsidRPr="00383AD5" w14:paraId="0D7F3387" w14:textId="77777777" w:rsidTr="00984E13">
        <w:tc>
          <w:tcPr>
            <w:tcW w:w="2405" w:type="dxa"/>
          </w:tcPr>
          <w:p w14:paraId="074FEBFC" w14:textId="77777777" w:rsidR="00970C39" w:rsidRPr="00383AD5" w:rsidDel="0098596A"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Patient Perceptions of Functioning Scale (PPFS)</w:t>
            </w:r>
          </w:p>
        </w:tc>
        <w:tc>
          <w:tcPr>
            <w:tcW w:w="6521" w:type="dxa"/>
          </w:tcPr>
          <w:p w14:paraId="201CD760"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 xml:space="preserve">Assesses functioning and has </w:t>
            </w:r>
            <w:proofErr w:type="gramStart"/>
            <w:r w:rsidRPr="00383AD5">
              <w:rPr>
                <w:rFonts w:ascii="Trebuchet MS" w:hAnsi="Trebuchet MS" w:cs="Segoe UI"/>
                <w:sz w:val="20"/>
                <w:szCs w:val="20"/>
                <w:shd w:val="clear" w:color="auto" w:fill="FFFFFF"/>
              </w:rPr>
              <w:t>a good</w:t>
            </w:r>
            <w:proofErr w:type="gramEnd"/>
            <w:r w:rsidRPr="00383AD5">
              <w:rPr>
                <w:rFonts w:ascii="Trebuchet MS" w:hAnsi="Trebuchet MS" w:cs="Segoe UI"/>
                <w:sz w:val="20"/>
                <w:szCs w:val="20"/>
                <w:shd w:val="clear" w:color="auto" w:fill="FFFFFF"/>
              </w:rPr>
              <w:t xml:space="preserve"> coverage of cognition.</w:t>
            </w:r>
          </w:p>
        </w:tc>
      </w:tr>
      <w:tr w:rsidR="00970C39" w:rsidRPr="00383AD5" w14:paraId="3D0A983D" w14:textId="77777777" w:rsidTr="00984E13">
        <w:tc>
          <w:tcPr>
            <w:tcW w:w="2405" w:type="dxa"/>
          </w:tcPr>
          <w:p w14:paraId="63E8779D" w14:textId="77777777" w:rsidR="00970C39" w:rsidRPr="00383AD5" w:rsidDel="0098596A"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Personal and Social Performance Scale (PSP)</w:t>
            </w:r>
          </w:p>
        </w:tc>
        <w:tc>
          <w:tcPr>
            <w:tcW w:w="6521" w:type="dxa"/>
          </w:tcPr>
          <w:p w14:paraId="6841BD5D"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Assesses personal (e.g., work, behavior) and social aspects of functioning.</w:t>
            </w:r>
          </w:p>
        </w:tc>
      </w:tr>
      <w:tr w:rsidR="00970C39" w:rsidRPr="00383AD5" w14:paraId="2273BE84" w14:textId="77777777" w:rsidTr="00984E13">
        <w:tc>
          <w:tcPr>
            <w:tcW w:w="2405" w:type="dxa"/>
          </w:tcPr>
          <w:p w14:paraId="5A7F34E0" w14:textId="77777777" w:rsidR="00970C39" w:rsidRPr="00383AD5" w:rsidDel="0098596A"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Psychosocial Remission in Schizophrenia Scale (PSRS)</w:t>
            </w:r>
          </w:p>
        </w:tc>
        <w:tc>
          <w:tcPr>
            <w:tcW w:w="6521" w:type="dxa"/>
          </w:tcPr>
          <w:p w14:paraId="5D1C519C"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Assesses different aspects of functioning.</w:t>
            </w:r>
          </w:p>
        </w:tc>
      </w:tr>
      <w:tr w:rsidR="00970C39" w:rsidRPr="00383AD5" w14:paraId="06CB0769" w14:textId="77777777" w:rsidTr="00984E13">
        <w:tc>
          <w:tcPr>
            <w:tcW w:w="2405" w:type="dxa"/>
          </w:tcPr>
          <w:p w14:paraId="4D60968F" w14:textId="77777777" w:rsidR="00970C39" w:rsidRPr="00383AD5" w:rsidDel="0098596A"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Quality of Life Scale (QLS)</w:t>
            </w:r>
          </w:p>
        </w:tc>
        <w:tc>
          <w:tcPr>
            <w:tcW w:w="6521" w:type="dxa"/>
          </w:tcPr>
          <w:p w14:paraId="0D7CC62B"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Widely used in schizophrenia.</w:t>
            </w:r>
          </w:p>
        </w:tc>
      </w:tr>
      <w:tr w:rsidR="00970C39" w:rsidRPr="00383AD5" w14:paraId="062A4376" w14:textId="77777777" w:rsidTr="00984E13">
        <w:tc>
          <w:tcPr>
            <w:tcW w:w="2405" w:type="dxa"/>
          </w:tcPr>
          <w:p w14:paraId="35E80BEE" w14:textId="77777777" w:rsidR="00970C39" w:rsidRPr="00383AD5" w:rsidDel="0098596A"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Schizophrenia Quality of Life Questionnaire (S-QOL-18)</w:t>
            </w:r>
          </w:p>
        </w:tc>
        <w:tc>
          <w:tcPr>
            <w:tcW w:w="6521" w:type="dxa"/>
          </w:tcPr>
          <w:p w14:paraId="221E7990"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Sensitive to change and covers issues not assessed by other instruments.</w:t>
            </w:r>
          </w:p>
        </w:tc>
      </w:tr>
      <w:tr w:rsidR="00970C39" w:rsidRPr="00383AD5" w14:paraId="2C841D98" w14:textId="77777777" w:rsidTr="00984E13">
        <w:tc>
          <w:tcPr>
            <w:tcW w:w="2405" w:type="dxa"/>
          </w:tcPr>
          <w:p w14:paraId="1E6AB78C" w14:textId="77777777" w:rsidR="00970C39" w:rsidRPr="00383AD5" w:rsidDel="0098596A"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Schizophrenia Quality of Life Questionnaire (S-QOL-41)</w:t>
            </w:r>
          </w:p>
        </w:tc>
        <w:tc>
          <w:tcPr>
            <w:tcW w:w="6521" w:type="dxa"/>
          </w:tcPr>
          <w:p w14:paraId="7F1039BE"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Sensitive to change and covers issues not assessed by other instruments.</w:t>
            </w:r>
          </w:p>
        </w:tc>
      </w:tr>
      <w:tr w:rsidR="00970C39" w:rsidRPr="00383AD5" w14:paraId="5CC64F9C" w14:textId="77777777" w:rsidTr="00984E13">
        <w:tc>
          <w:tcPr>
            <w:tcW w:w="2405" w:type="dxa"/>
          </w:tcPr>
          <w:p w14:paraId="63701587" w14:textId="77777777" w:rsidR="00970C39" w:rsidRPr="00383AD5" w:rsidDel="0098596A"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lastRenderedPageBreak/>
              <w:t>Schizophrenia Quality of Life Scale (SQLS)</w:t>
            </w:r>
          </w:p>
        </w:tc>
        <w:tc>
          <w:tcPr>
            <w:tcW w:w="6521" w:type="dxa"/>
          </w:tcPr>
          <w:p w14:paraId="5DF6B68E"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Includes domains of functioning although not widely used.</w:t>
            </w:r>
          </w:p>
        </w:tc>
      </w:tr>
      <w:tr w:rsidR="00970C39" w:rsidRPr="00383AD5" w14:paraId="32D44C87" w14:textId="77777777" w:rsidTr="00984E13">
        <w:tc>
          <w:tcPr>
            <w:tcW w:w="2405" w:type="dxa"/>
          </w:tcPr>
          <w:p w14:paraId="3EE8EE56"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Schizophrenia Outcomes Functioning Interview (SOFI)</w:t>
            </w:r>
          </w:p>
        </w:tc>
        <w:tc>
          <w:tcPr>
            <w:tcW w:w="6521" w:type="dxa"/>
          </w:tcPr>
          <w:p w14:paraId="090C2AD8"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Measures changes in functioning, although not widely used.</w:t>
            </w:r>
          </w:p>
        </w:tc>
      </w:tr>
      <w:tr w:rsidR="00970C39" w:rsidRPr="00383AD5" w14:paraId="77DAEB40" w14:textId="77777777" w:rsidTr="00984E13">
        <w:tc>
          <w:tcPr>
            <w:tcW w:w="2405" w:type="dxa"/>
          </w:tcPr>
          <w:p w14:paraId="1588A964"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Self-Rate Personal and Social Performance Scale (SRFS)</w:t>
            </w:r>
          </w:p>
        </w:tc>
        <w:tc>
          <w:tcPr>
            <w:tcW w:w="6521" w:type="dxa"/>
          </w:tcPr>
          <w:p w14:paraId="36D72CB5"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Widely used and there would be a lot of data for comparative purposes.</w:t>
            </w:r>
          </w:p>
        </w:tc>
      </w:tr>
      <w:tr w:rsidR="00970C39" w:rsidRPr="00383AD5" w14:paraId="02778B97" w14:textId="77777777" w:rsidTr="00984E13">
        <w:tc>
          <w:tcPr>
            <w:tcW w:w="2405" w:type="dxa"/>
          </w:tcPr>
          <w:p w14:paraId="247FEBBD"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Seville Quality of Life Questionnaire (CSCV)</w:t>
            </w:r>
          </w:p>
        </w:tc>
        <w:tc>
          <w:tcPr>
            <w:tcW w:w="6521" w:type="dxa"/>
          </w:tcPr>
          <w:p w14:paraId="5A83844E"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 xml:space="preserve">Assesses different domains of functional recovery and </w:t>
            </w:r>
            <w:proofErr w:type="gramStart"/>
            <w:r w:rsidRPr="00383AD5">
              <w:rPr>
                <w:rFonts w:ascii="Trebuchet MS" w:hAnsi="Trebuchet MS" w:cs="Segoe UI"/>
                <w:sz w:val="20"/>
                <w:szCs w:val="20"/>
                <w:shd w:val="clear" w:color="auto" w:fill="FFFFFF"/>
              </w:rPr>
              <w:t>has</w:t>
            </w:r>
            <w:proofErr w:type="gramEnd"/>
            <w:r w:rsidRPr="00383AD5">
              <w:rPr>
                <w:rFonts w:ascii="Trebuchet MS" w:hAnsi="Trebuchet MS" w:cs="Segoe UI"/>
                <w:sz w:val="20"/>
                <w:szCs w:val="20"/>
                <w:shd w:val="clear" w:color="auto" w:fill="FFFFFF"/>
              </w:rPr>
              <w:t xml:space="preserve"> been used in international contexts.</w:t>
            </w:r>
          </w:p>
        </w:tc>
      </w:tr>
      <w:tr w:rsidR="00970C39" w:rsidRPr="00383AD5" w14:paraId="268905C7" w14:textId="77777777" w:rsidTr="00984E13">
        <w:tc>
          <w:tcPr>
            <w:tcW w:w="2405" w:type="dxa"/>
          </w:tcPr>
          <w:p w14:paraId="3F32DEDF"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Social Functioning Scale (SFS)</w:t>
            </w:r>
          </w:p>
        </w:tc>
        <w:tc>
          <w:tcPr>
            <w:tcW w:w="6521" w:type="dxa"/>
          </w:tcPr>
          <w:p w14:paraId="1D9CE1A4"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 xml:space="preserve">Widely used although coverage is less broad. Also need to consider </w:t>
            </w:r>
            <w:proofErr w:type="gramStart"/>
            <w:r w:rsidRPr="00383AD5">
              <w:rPr>
                <w:rFonts w:ascii="Trebuchet MS" w:hAnsi="Trebuchet MS" w:cs="Segoe UI"/>
                <w:sz w:val="20"/>
                <w:szCs w:val="20"/>
                <w:shd w:val="clear" w:color="auto" w:fill="FFFFFF"/>
              </w:rPr>
              <w:t>overlap</w:t>
            </w:r>
            <w:proofErr w:type="gramEnd"/>
            <w:r w:rsidRPr="00383AD5">
              <w:rPr>
                <w:rFonts w:ascii="Trebuchet MS" w:hAnsi="Trebuchet MS" w:cs="Segoe UI"/>
                <w:sz w:val="20"/>
                <w:szCs w:val="20"/>
                <w:shd w:val="clear" w:color="auto" w:fill="FFFFFF"/>
              </w:rPr>
              <w:t xml:space="preserve"> with other instruments and that this is particular to psychiatry and not schizophrenia. Note that the assessment covers a 3-month period.</w:t>
            </w:r>
          </w:p>
        </w:tc>
      </w:tr>
      <w:tr w:rsidR="00970C39" w:rsidRPr="00383AD5" w14:paraId="6D6A7489" w14:textId="77777777" w:rsidTr="00984E13">
        <w:tc>
          <w:tcPr>
            <w:tcW w:w="2405" w:type="dxa"/>
          </w:tcPr>
          <w:p w14:paraId="71AF7BC8"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Social Integration Survey (SIS)</w:t>
            </w:r>
          </w:p>
        </w:tc>
        <w:tc>
          <w:tcPr>
            <w:tcW w:w="6521" w:type="dxa"/>
          </w:tcPr>
          <w:p w14:paraId="742C9559"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Includes domains of functional recovery.</w:t>
            </w:r>
          </w:p>
        </w:tc>
      </w:tr>
      <w:tr w:rsidR="00970C39" w:rsidRPr="00383AD5" w14:paraId="02EC5AEE" w14:textId="77777777" w:rsidTr="00984E13">
        <w:tc>
          <w:tcPr>
            <w:tcW w:w="2405" w:type="dxa"/>
          </w:tcPr>
          <w:p w14:paraId="280599B1"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Subjective Well-being under Neuroleptic Treatment Scale (SWN)</w:t>
            </w:r>
          </w:p>
        </w:tc>
        <w:tc>
          <w:tcPr>
            <w:tcW w:w="6521" w:type="dxa"/>
          </w:tcPr>
          <w:p w14:paraId="79E5E0C2"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Important for assessing recovery with treatment.</w:t>
            </w:r>
          </w:p>
        </w:tc>
      </w:tr>
      <w:tr w:rsidR="00970C39" w:rsidRPr="00383AD5" w14:paraId="12DB0382" w14:textId="77777777" w:rsidTr="00984E13">
        <w:tc>
          <w:tcPr>
            <w:tcW w:w="2405" w:type="dxa"/>
          </w:tcPr>
          <w:p w14:paraId="40691807"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WHO Disability Schedule 2.0 (WHODAS II)</w:t>
            </w:r>
          </w:p>
        </w:tc>
        <w:tc>
          <w:tcPr>
            <w:tcW w:w="6521" w:type="dxa"/>
          </w:tcPr>
          <w:p w14:paraId="1ACBADE6"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Widely/commonly used (WHO) and is a transdiagnostic measure. It assesses disability, so goes beyond schizophrenia.</w:t>
            </w:r>
          </w:p>
        </w:tc>
      </w:tr>
      <w:tr w:rsidR="00970C39" w:rsidRPr="00383AD5" w14:paraId="6B1C5E7C" w14:textId="77777777" w:rsidTr="00984E13">
        <w:tc>
          <w:tcPr>
            <w:tcW w:w="2405" w:type="dxa"/>
            <w:shd w:val="clear" w:color="auto" w:fill="D0CECE" w:themeFill="background2" w:themeFillShade="E6"/>
          </w:tcPr>
          <w:p w14:paraId="7722597B"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i/>
                <w:iCs/>
                <w:sz w:val="20"/>
                <w:szCs w:val="20"/>
                <w:shd w:val="clear" w:color="auto" w:fill="FFFFFF"/>
              </w:rPr>
            </w:pPr>
            <w:r w:rsidRPr="00383AD5">
              <w:rPr>
                <w:rFonts w:ascii="Trebuchet MS" w:hAnsi="Trebuchet MS" w:cs="Segoe UI"/>
                <w:i/>
                <w:iCs/>
                <w:sz w:val="20"/>
                <w:szCs w:val="20"/>
                <w:shd w:val="clear" w:color="auto" w:fill="FFFFFF"/>
              </w:rPr>
              <w:t>Exclude</w:t>
            </w:r>
          </w:p>
        </w:tc>
        <w:tc>
          <w:tcPr>
            <w:tcW w:w="6521" w:type="dxa"/>
            <w:shd w:val="clear" w:color="auto" w:fill="D0CECE" w:themeFill="background2" w:themeFillShade="E6"/>
          </w:tcPr>
          <w:p w14:paraId="7BCFB9EB"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i/>
                <w:iCs/>
                <w:sz w:val="20"/>
                <w:szCs w:val="20"/>
                <w:shd w:val="clear" w:color="auto" w:fill="FFFFFF"/>
              </w:rPr>
            </w:pPr>
          </w:p>
        </w:tc>
      </w:tr>
      <w:tr w:rsidR="00970C39" w:rsidRPr="00383AD5" w14:paraId="05F5961E" w14:textId="77777777" w:rsidTr="00984E13">
        <w:tc>
          <w:tcPr>
            <w:tcW w:w="2405" w:type="dxa"/>
          </w:tcPr>
          <w:p w14:paraId="3A61AD77"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Assessment of Lifespan Functioning Attainment (ALFA) Scale</w:t>
            </w:r>
          </w:p>
        </w:tc>
        <w:tc>
          <w:tcPr>
            <w:tcW w:w="6521" w:type="dxa"/>
          </w:tcPr>
          <w:p w14:paraId="50486FCB"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Not essential and therefore should be excluded. Should be classified in a section "interview." It is more difficult to use, therefore not comparable.</w:t>
            </w:r>
          </w:p>
        </w:tc>
      </w:tr>
      <w:tr w:rsidR="00970C39" w:rsidRPr="00383AD5" w14:paraId="31FA0FD7" w14:textId="77777777" w:rsidTr="00984E13">
        <w:tc>
          <w:tcPr>
            <w:tcW w:w="2405" w:type="dxa"/>
          </w:tcPr>
          <w:p w14:paraId="398CA86F"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Beijing Performance-based Functional Ecological Test (BJ-Perfect)</w:t>
            </w:r>
          </w:p>
        </w:tc>
        <w:tc>
          <w:tcPr>
            <w:tcW w:w="6521" w:type="dxa"/>
          </w:tcPr>
          <w:p w14:paraId="64267241"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Local/country-specific instrument.</w:t>
            </w:r>
          </w:p>
        </w:tc>
      </w:tr>
      <w:tr w:rsidR="00970C39" w:rsidRPr="00383AD5" w14:paraId="3D0A09CC" w14:textId="77777777" w:rsidTr="00984E13">
        <w:tc>
          <w:tcPr>
            <w:tcW w:w="2405" w:type="dxa"/>
          </w:tcPr>
          <w:p w14:paraId="613E77FB"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The Brief Assessment of Cognition and Schizophrenia (BACS)</w:t>
            </w:r>
          </w:p>
        </w:tc>
        <w:tc>
          <w:tcPr>
            <w:tcW w:w="6521" w:type="dxa"/>
          </w:tcPr>
          <w:p w14:paraId="348DBFF6"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Does not assess functioning. It is a cognitive test battery, not a self-report or interview.</w:t>
            </w:r>
          </w:p>
        </w:tc>
      </w:tr>
      <w:tr w:rsidR="00970C39" w:rsidRPr="00383AD5" w14:paraId="2F3F8A3B" w14:textId="77777777" w:rsidTr="00984E13">
        <w:tc>
          <w:tcPr>
            <w:tcW w:w="2405" w:type="dxa"/>
          </w:tcPr>
          <w:p w14:paraId="4526B140"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The Brief University of California San Diego (UCSD) Performance-based Skills Assessment (UPSA-B)</w:t>
            </w:r>
          </w:p>
        </w:tc>
        <w:tc>
          <w:tcPr>
            <w:tcW w:w="6521" w:type="dxa"/>
          </w:tcPr>
          <w:p w14:paraId="786AAB6E"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A task/performance-based assessment.</w:t>
            </w:r>
          </w:p>
        </w:tc>
      </w:tr>
      <w:tr w:rsidR="00970C39" w:rsidRPr="00383AD5" w14:paraId="5429AF7C" w14:textId="77777777" w:rsidTr="00984E13">
        <w:tc>
          <w:tcPr>
            <w:tcW w:w="2405" w:type="dxa"/>
          </w:tcPr>
          <w:p w14:paraId="33A6C93C"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Canadian Objective Assessment of Life Skills (COALS)</w:t>
            </w:r>
          </w:p>
        </w:tc>
        <w:tc>
          <w:tcPr>
            <w:tcW w:w="6521" w:type="dxa"/>
          </w:tcPr>
          <w:p w14:paraId="2082C76F"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Local/country-specific instrument.</w:t>
            </w:r>
          </w:p>
        </w:tc>
      </w:tr>
      <w:tr w:rsidR="00970C39" w:rsidRPr="00383AD5" w14:paraId="2C01EF59" w14:textId="77777777" w:rsidTr="00984E13">
        <w:tc>
          <w:tcPr>
            <w:tcW w:w="2405" w:type="dxa"/>
          </w:tcPr>
          <w:p w14:paraId="5E3E10CC"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First Episode Social Functioning Scale (FESFS)</w:t>
            </w:r>
          </w:p>
        </w:tc>
        <w:tc>
          <w:tcPr>
            <w:tcW w:w="6521" w:type="dxa"/>
          </w:tcPr>
          <w:p w14:paraId="0E173967"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This instrument is specific to a sub-group of patients (youth and young adults).</w:t>
            </w:r>
          </w:p>
        </w:tc>
      </w:tr>
      <w:tr w:rsidR="00970C39" w:rsidRPr="00383AD5" w14:paraId="58EE6A8A" w14:textId="77777777" w:rsidTr="00984E13">
        <w:tc>
          <w:tcPr>
            <w:tcW w:w="2405" w:type="dxa"/>
          </w:tcPr>
          <w:p w14:paraId="6147F562"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Interview Schedule for Social Interaction (ISSI)</w:t>
            </w:r>
          </w:p>
        </w:tc>
        <w:tc>
          <w:tcPr>
            <w:tcW w:w="6521" w:type="dxa"/>
          </w:tcPr>
          <w:p w14:paraId="209D9874" w14:textId="501034BB"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 xml:space="preserve">Already covered in other instruments and only assesses one aspect of functioning (social integration). </w:t>
            </w:r>
            <w:proofErr w:type="gramStart"/>
            <w:r w:rsidRPr="00383AD5">
              <w:rPr>
                <w:rFonts w:ascii="Trebuchet MS" w:hAnsi="Trebuchet MS" w:cs="Segoe UI"/>
                <w:sz w:val="20"/>
                <w:szCs w:val="20"/>
                <w:shd w:val="clear" w:color="auto" w:fill="FFFFFF"/>
              </w:rPr>
              <w:t>Unclear</w:t>
            </w:r>
            <w:proofErr w:type="gramEnd"/>
            <w:r w:rsidRPr="00383AD5">
              <w:rPr>
                <w:rFonts w:ascii="Trebuchet MS" w:hAnsi="Trebuchet MS" w:cs="Segoe UI"/>
                <w:sz w:val="20"/>
                <w:szCs w:val="20"/>
                <w:shd w:val="clear" w:color="auto" w:fill="FFFFFF"/>
              </w:rPr>
              <w:t xml:space="preserve"> if there is any added value over other scales and appears to be very long in terms of items (52 items) and period of coverage.</w:t>
            </w:r>
          </w:p>
        </w:tc>
      </w:tr>
      <w:tr w:rsidR="00970C39" w:rsidRPr="00383AD5" w14:paraId="19C31DF5" w14:textId="77777777" w:rsidTr="00984E13">
        <w:tc>
          <w:tcPr>
            <w:tcW w:w="2405" w:type="dxa"/>
          </w:tcPr>
          <w:p w14:paraId="4D7A0626"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Life Functioning Assessment Inventory (L-FAI)</w:t>
            </w:r>
          </w:p>
        </w:tc>
        <w:tc>
          <w:tcPr>
            <w:tcW w:w="6521" w:type="dxa"/>
          </w:tcPr>
          <w:p w14:paraId="5D4ACDB9"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Issues already assessed/covered by other instruments. Unclear if there is added value over other scales.</w:t>
            </w:r>
          </w:p>
        </w:tc>
      </w:tr>
      <w:tr w:rsidR="00970C39" w:rsidRPr="00383AD5" w14:paraId="050C6B8C" w14:textId="77777777" w:rsidTr="00984E13">
        <w:tc>
          <w:tcPr>
            <w:tcW w:w="2405" w:type="dxa"/>
          </w:tcPr>
          <w:p w14:paraId="6D60FB1F"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 xml:space="preserve">Mental Illness Research </w:t>
            </w:r>
          </w:p>
          <w:p w14:paraId="3C8EBA2A"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lastRenderedPageBreak/>
              <w:t xml:space="preserve">Education and Clinical </w:t>
            </w:r>
          </w:p>
          <w:p w14:paraId="4A88B84C"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proofErr w:type="spellStart"/>
            <w:r w:rsidRPr="00383AD5">
              <w:rPr>
                <w:rFonts w:ascii="Trebuchet MS" w:hAnsi="Trebuchet MS" w:cs="Segoe UI"/>
                <w:sz w:val="20"/>
                <w:szCs w:val="20"/>
                <w:shd w:val="clear" w:color="auto" w:fill="FFFFFF"/>
              </w:rPr>
              <w:t>centre</w:t>
            </w:r>
            <w:proofErr w:type="spellEnd"/>
            <w:r w:rsidRPr="00383AD5">
              <w:rPr>
                <w:rFonts w:ascii="Trebuchet MS" w:hAnsi="Trebuchet MS" w:cs="Segoe UI"/>
                <w:sz w:val="20"/>
                <w:szCs w:val="20"/>
                <w:shd w:val="clear" w:color="auto" w:fill="FFFFFF"/>
              </w:rPr>
              <w:t xml:space="preserve"> version of the </w:t>
            </w:r>
          </w:p>
          <w:p w14:paraId="7A1309AE"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 xml:space="preserve">Global Assessment of </w:t>
            </w:r>
          </w:p>
          <w:p w14:paraId="476762C1"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 xml:space="preserve">Functioning scale </w:t>
            </w:r>
          </w:p>
          <w:p w14:paraId="64445A68"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(MIRECC GAF)</w:t>
            </w:r>
          </w:p>
        </w:tc>
        <w:tc>
          <w:tcPr>
            <w:tcW w:w="6521" w:type="dxa"/>
          </w:tcPr>
          <w:p w14:paraId="2D4D2EE2"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lastRenderedPageBreak/>
              <w:t>Not essential as issues already assessed by other instruments.</w:t>
            </w:r>
          </w:p>
        </w:tc>
      </w:tr>
      <w:tr w:rsidR="00970C39" w:rsidRPr="00383AD5" w14:paraId="2568A2D2" w14:textId="77777777" w:rsidTr="00984E13">
        <w:tc>
          <w:tcPr>
            <w:tcW w:w="2405" w:type="dxa"/>
          </w:tcPr>
          <w:p w14:paraId="48868C5C"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Objective Social Outcomes Index (SIX)</w:t>
            </w:r>
          </w:p>
        </w:tc>
        <w:tc>
          <w:tcPr>
            <w:tcW w:w="6521" w:type="dxa"/>
          </w:tcPr>
          <w:p w14:paraId="6CC38F98"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Not essential as issues already covered by other instruments.</w:t>
            </w:r>
          </w:p>
        </w:tc>
      </w:tr>
      <w:tr w:rsidR="00970C39" w:rsidRPr="00383AD5" w14:paraId="0AFA8FD7" w14:textId="77777777" w:rsidTr="00984E13">
        <w:tc>
          <w:tcPr>
            <w:tcW w:w="2405" w:type="dxa"/>
          </w:tcPr>
          <w:p w14:paraId="3A3B1BA5"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Personal Belief about Illness Questionnaire (PBIQ-R)</w:t>
            </w:r>
          </w:p>
        </w:tc>
        <w:tc>
          <w:tcPr>
            <w:tcW w:w="6521" w:type="dxa"/>
          </w:tcPr>
          <w:p w14:paraId="08A05C1E"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Does not assess functioning.</w:t>
            </w:r>
          </w:p>
        </w:tc>
      </w:tr>
      <w:tr w:rsidR="00970C39" w:rsidRPr="00383AD5" w14:paraId="62188C23" w14:textId="77777777" w:rsidTr="00984E13">
        <w:tc>
          <w:tcPr>
            <w:tcW w:w="2405" w:type="dxa"/>
          </w:tcPr>
          <w:p w14:paraId="496CF3A3"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Psychosis Recovery Inventory (PRI)</w:t>
            </w:r>
          </w:p>
        </w:tc>
        <w:tc>
          <w:tcPr>
            <w:tcW w:w="6521" w:type="dxa"/>
          </w:tcPr>
          <w:p w14:paraId="73CB8775"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lang w:val="en-GB"/>
              </w:rPr>
            </w:pPr>
            <w:r w:rsidRPr="00383AD5">
              <w:rPr>
                <w:rFonts w:ascii="Trebuchet MS" w:hAnsi="Trebuchet MS" w:cs="Segoe UI"/>
                <w:sz w:val="20"/>
                <w:szCs w:val="20"/>
                <w:shd w:val="clear" w:color="auto" w:fill="FFFFFF"/>
                <w:lang w:val="en-GB"/>
              </w:rPr>
              <w:t>Does not assess functioning.</w:t>
            </w:r>
          </w:p>
        </w:tc>
      </w:tr>
      <w:tr w:rsidR="00970C39" w:rsidRPr="00383AD5" w14:paraId="3DADB570" w14:textId="77777777" w:rsidTr="00984E13">
        <w:tc>
          <w:tcPr>
            <w:tcW w:w="2405" w:type="dxa"/>
          </w:tcPr>
          <w:p w14:paraId="62C505A3"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Quality of Life in Schizophrenia (QLIS)</w:t>
            </w:r>
          </w:p>
        </w:tc>
        <w:tc>
          <w:tcPr>
            <w:tcW w:w="6521" w:type="dxa"/>
          </w:tcPr>
          <w:p w14:paraId="3B761FC6"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Does not assess functioning.</w:t>
            </w:r>
            <w:r w:rsidRPr="00383AD5">
              <w:rPr>
                <w:rFonts w:ascii="Trebuchet MS" w:eastAsiaTheme="minorEastAsia" w:hAnsi="Trebuchet MS"/>
                <w:kern w:val="24"/>
                <w:sz w:val="16"/>
                <w:szCs w:val="16"/>
              </w:rPr>
              <w:t xml:space="preserve"> </w:t>
            </w:r>
            <w:r w:rsidRPr="00383AD5">
              <w:rPr>
                <w:rFonts w:ascii="Trebuchet MS" w:hAnsi="Trebuchet MS" w:cs="Segoe UI"/>
                <w:sz w:val="20"/>
                <w:szCs w:val="20"/>
                <w:shd w:val="clear" w:color="auto" w:fill="FFFFFF"/>
              </w:rPr>
              <w:t>Unclear value as partial assessment of some domains is a weakness.</w:t>
            </w:r>
          </w:p>
        </w:tc>
      </w:tr>
      <w:tr w:rsidR="00970C39" w:rsidRPr="00383AD5" w14:paraId="32E23B23" w14:textId="77777777" w:rsidTr="00984E13">
        <w:tc>
          <w:tcPr>
            <w:tcW w:w="2405" w:type="dxa"/>
          </w:tcPr>
          <w:p w14:paraId="4C16609B"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 xml:space="preserve">Social </w:t>
            </w:r>
            <w:proofErr w:type="spellStart"/>
            <w:r w:rsidRPr="00383AD5">
              <w:rPr>
                <w:rFonts w:ascii="Trebuchet MS" w:hAnsi="Trebuchet MS" w:cs="Segoe UI"/>
                <w:sz w:val="20"/>
                <w:szCs w:val="20"/>
                <w:shd w:val="clear" w:color="auto" w:fill="FFFFFF"/>
              </w:rPr>
              <w:t>Behaviour</w:t>
            </w:r>
            <w:proofErr w:type="spellEnd"/>
            <w:r w:rsidRPr="00383AD5">
              <w:rPr>
                <w:rFonts w:ascii="Trebuchet MS" w:hAnsi="Trebuchet MS" w:cs="Segoe UI"/>
                <w:sz w:val="20"/>
                <w:szCs w:val="20"/>
                <w:shd w:val="clear" w:color="auto" w:fill="FFFFFF"/>
              </w:rPr>
              <w:t xml:space="preserve"> Schedule (SBS)</w:t>
            </w:r>
          </w:p>
        </w:tc>
        <w:tc>
          <w:tcPr>
            <w:tcW w:w="6521" w:type="dxa"/>
          </w:tcPr>
          <w:p w14:paraId="1184E8C3"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Limited to only one area of functioning.</w:t>
            </w:r>
          </w:p>
        </w:tc>
      </w:tr>
      <w:tr w:rsidR="00970C39" w:rsidRPr="00383AD5" w14:paraId="245B0BA3" w14:textId="77777777" w:rsidTr="00984E13">
        <w:tc>
          <w:tcPr>
            <w:tcW w:w="2405" w:type="dxa"/>
          </w:tcPr>
          <w:p w14:paraId="2C036D55"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proofErr w:type="gramStart"/>
            <w:r w:rsidRPr="00383AD5">
              <w:rPr>
                <w:rFonts w:ascii="Trebuchet MS" w:hAnsi="Trebuchet MS" w:cs="Segoe UI"/>
                <w:sz w:val="20"/>
                <w:szCs w:val="20"/>
                <w:shd w:val="clear" w:color="auto" w:fill="FFFFFF"/>
              </w:rPr>
              <w:t>Socially-valued</w:t>
            </w:r>
            <w:proofErr w:type="gramEnd"/>
            <w:r w:rsidRPr="00383AD5">
              <w:rPr>
                <w:rFonts w:ascii="Trebuchet MS" w:hAnsi="Trebuchet MS" w:cs="Segoe UI"/>
                <w:sz w:val="20"/>
                <w:szCs w:val="20"/>
                <w:shd w:val="clear" w:color="auto" w:fill="FFFFFF"/>
              </w:rPr>
              <w:t xml:space="preserve"> Role Classification Scale (SRCS) </w:t>
            </w:r>
          </w:p>
        </w:tc>
        <w:tc>
          <w:tcPr>
            <w:tcW w:w="6521" w:type="dxa"/>
          </w:tcPr>
          <w:p w14:paraId="1A861186"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Issues assessed by other instruments.</w:t>
            </w:r>
          </w:p>
        </w:tc>
      </w:tr>
      <w:tr w:rsidR="00970C39" w:rsidRPr="00383AD5" w14:paraId="68E14236" w14:textId="77777777" w:rsidTr="00984E13">
        <w:tc>
          <w:tcPr>
            <w:tcW w:w="2405" w:type="dxa"/>
          </w:tcPr>
          <w:p w14:paraId="53DA2A68"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Tests of Adaptive Behavior in Schizophrenia (TABS)</w:t>
            </w:r>
          </w:p>
        </w:tc>
        <w:tc>
          <w:tcPr>
            <w:tcW w:w="6521" w:type="dxa"/>
          </w:tcPr>
          <w:p w14:paraId="7399A87A"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A task-based assessment.</w:t>
            </w:r>
          </w:p>
        </w:tc>
      </w:tr>
      <w:tr w:rsidR="00970C39" w:rsidRPr="00383AD5" w14:paraId="19FEA77E" w14:textId="77777777" w:rsidTr="00984E13">
        <w:tc>
          <w:tcPr>
            <w:tcW w:w="2405" w:type="dxa"/>
          </w:tcPr>
          <w:p w14:paraId="24B5EF0E"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Time Use Survey</w:t>
            </w:r>
          </w:p>
        </w:tc>
        <w:tc>
          <w:tcPr>
            <w:tcW w:w="6521" w:type="dxa"/>
          </w:tcPr>
          <w:p w14:paraId="72A0B2F7"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 xml:space="preserve">Not essential and is too specific. </w:t>
            </w:r>
            <w:proofErr w:type="gramStart"/>
            <w:r w:rsidRPr="00383AD5">
              <w:rPr>
                <w:rFonts w:ascii="Trebuchet MS" w:hAnsi="Trebuchet MS" w:cs="Segoe UI"/>
                <w:sz w:val="20"/>
                <w:szCs w:val="20"/>
                <w:shd w:val="clear" w:color="auto" w:fill="FFFFFF"/>
              </w:rPr>
              <w:t>Still</w:t>
            </w:r>
            <w:proofErr w:type="gramEnd"/>
            <w:r w:rsidRPr="00383AD5">
              <w:rPr>
                <w:rFonts w:ascii="Trebuchet MS" w:hAnsi="Trebuchet MS" w:cs="Segoe UI"/>
                <w:sz w:val="20"/>
                <w:szCs w:val="20"/>
                <w:shd w:val="clear" w:color="auto" w:fill="FFFFFF"/>
              </w:rPr>
              <w:t xml:space="preserve"> need to consider overlap with other instruments. Should be classified in a section "interview." It is more difficult to use, and therefore not comparable.</w:t>
            </w:r>
          </w:p>
        </w:tc>
      </w:tr>
      <w:tr w:rsidR="00970C39" w:rsidRPr="00383AD5" w14:paraId="32A9D1B9" w14:textId="77777777" w:rsidTr="00984E13">
        <w:tc>
          <w:tcPr>
            <w:tcW w:w="2405" w:type="dxa"/>
          </w:tcPr>
          <w:p w14:paraId="596C46B1"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Virtual Reality Functional Capacity Assessment Tool (VRFCAT)</w:t>
            </w:r>
          </w:p>
        </w:tc>
        <w:tc>
          <w:tcPr>
            <w:tcW w:w="6521" w:type="dxa"/>
          </w:tcPr>
          <w:p w14:paraId="29E0DDCD" w14:textId="77777777" w:rsidR="00970C39" w:rsidRPr="00383AD5" w:rsidRDefault="00970C39"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83AD5">
              <w:rPr>
                <w:rFonts w:ascii="Trebuchet MS" w:hAnsi="Trebuchet MS" w:cs="Segoe UI"/>
                <w:sz w:val="20"/>
                <w:szCs w:val="20"/>
                <w:shd w:val="clear" w:color="auto" w:fill="FFFFFF"/>
              </w:rPr>
              <w:t>Used as a test, a behavioral task, rather than as a tool that patients use to report functioning.</w:t>
            </w:r>
          </w:p>
        </w:tc>
      </w:tr>
    </w:tbl>
    <w:p w14:paraId="639CEA35" w14:textId="3F751B2F" w:rsidR="00970C39" w:rsidRPr="00383AD5" w:rsidRDefault="00970C39" w:rsidP="00970C39">
      <w:pPr>
        <w:rPr>
          <w:rFonts w:ascii="Trebuchet MS" w:eastAsiaTheme="majorEastAsia" w:hAnsi="Trebuchet MS" w:cstheme="majorBidi"/>
          <w:sz w:val="26"/>
          <w:szCs w:val="26"/>
        </w:rPr>
      </w:pPr>
    </w:p>
    <w:p w14:paraId="70FC9A0C" w14:textId="77777777" w:rsidR="00FB381C" w:rsidRDefault="00FB381C" w:rsidP="00FB381C">
      <w:pPr>
        <w:rPr>
          <w:rFonts w:ascii="Trebuchet MS" w:eastAsiaTheme="majorEastAsia" w:hAnsi="Trebuchet MS" w:cstheme="majorBidi"/>
          <w:sz w:val="26"/>
          <w:szCs w:val="26"/>
        </w:rPr>
      </w:pPr>
      <w:r>
        <w:rPr>
          <w:rFonts w:ascii="Trebuchet MS" w:hAnsi="Trebuchet MS"/>
        </w:rPr>
        <w:lastRenderedPageBreak/>
        <w:br w:type="page"/>
      </w:r>
    </w:p>
    <w:p w14:paraId="25AEA58A" w14:textId="7F571A10" w:rsidR="00FB381C" w:rsidRPr="003A7219" w:rsidRDefault="00FB381C" w:rsidP="00BE0E73">
      <w:pPr>
        <w:pStyle w:val="Heading2"/>
      </w:pPr>
      <w:r w:rsidRPr="003A7219">
        <w:lastRenderedPageBreak/>
        <w:t xml:space="preserve">Appendix </w:t>
      </w:r>
      <w:r w:rsidR="00A24D9B" w:rsidRPr="003A7219">
        <w:t>4</w:t>
      </w:r>
      <w:r w:rsidRPr="003A7219">
        <w:t>: Instruments used in current clinical practice to assess functional recovery included from the narrative review</w:t>
      </w:r>
    </w:p>
    <w:p w14:paraId="38115741" w14:textId="77777777" w:rsidR="00FB381C" w:rsidRPr="003B5119" w:rsidRDefault="00FB381C" w:rsidP="00FB381C">
      <w:pPr>
        <w:rPr>
          <w:rFonts w:ascii="Trebuchet MS" w:hAnsi="Trebuchet MS"/>
          <w:shd w:val="clear" w:color="auto" w:fill="FFFFFF"/>
        </w:rPr>
      </w:pPr>
    </w:p>
    <w:tbl>
      <w:tblPr>
        <w:tblStyle w:val="TableGrid"/>
        <w:tblW w:w="0" w:type="auto"/>
        <w:tblLook w:val="04A0" w:firstRow="1" w:lastRow="0" w:firstColumn="1" w:lastColumn="0" w:noHBand="0" w:noVBand="1"/>
      </w:tblPr>
      <w:tblGrid>
        <w:gridCol w:w="1985"/>
        <w:gridCol w:w="3951"/>
        <w:gridCol w:w="3080"/>
      </w:tblGrid>
      <w:tr w:rsidR="00FB381C" w:rsidRPr="003C30E0" w14:paraId="3B29ACEF" w14:textId="77777777" w:rsidTr="00984E13">
        <w:tc>
          <w:tcPr>
            <w:tcW w:w="1985" w:type="dxa"/>
          </w:tcPr>
          <w:p w14:paraId="0C4D3454" w14:textId="77777777" w:rsidR="00FB381C" w:rsidRPr="003C30E0" w:rsidRDefault="00FB381C"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rPr>
                <w:rFonts w:ascii="Trebuchet MS" w:hAnsi="Trebuchet MS" w:cs="Segoe UI"/>
                <w:sz w:val="20"/>
                <w:szCs w:val="20"/>
                <w:shd w:val="clear" w:color="auto" w:fill="FFFFFF"/>
              </w:rPr>
              <w:t>Instrument</w:t>
            </w:r>
          </w:p>
        </w:tc>
        <w:tc>
          <w:tcPr>
            <w:tcW w:w="3951" w:type="dxa"/>
          </w:tcPr>
          <w:p w14:paraId="08DD3A95" w14:textId="77777777" w:rsidR="00FB381C" w:rsidRPr="003C30E0" w:rsidRDefault="00FB381C"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rPr>
                <w:rFonts w:ascii="Trebuchet MS" w:hAnsi="Trebuchet MS" w:cs="Segoe UI"/>
                <w:sz w:val="20"/>
                <w:szCs w:val="20"/>
                <w:shd w:val="clear" w:color="auto" w:fill="FFFFFF"/>
              </w:rPr>
              <w:t>Description</w:t>
            </w:r>
          </w:p>
        </w:tc>
        <w:tc>
          <w:tcPr>
            <w:tcW w:w="3080" w:type="dxa"/>
          </w:tcPr>
          <w:p w14:paraId="2A1D2538" w14:textId="77777777" w:rsidR="00FB381C" w:rsidRPr="003C30E0" w:rsidRDefault="00FB381C"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rPr>
                <w:rFonts w:ascii="Trebuchet MS" w:hAnsi="Trebuchet MS" w:cs="Segoe UI"/>
                <w:sz w:val="20"/>
                <w:szCs w:val="20"/>
                <w:shd w:val="clear" w:color="auto" w:fill="FFFFFF"/>
              </w:rPr>
              <w:t>Domains/Areas/Items assessed</w:t>
            </w:r>
          </w:p>
        </w:tc>
      </w:tr>
      <w:tr w:rsidR="00FB381C" w:rsidRPr="003C30E0" w14:paraId="6414C991" w14:textId="77777777" w:rsidTr="00984E13">
        <w:tc>
          <w:tcPr>
            <w:tcW w:w="1985" w:type="dxa"/>
          </w:tcPr>
          <w:p w14:paraId="48DC33A0" w14:textId="77777777" w:rsidR="00FB381C" w:rsidRPr="003C30E0" w:rsidRDefault="00FB381C"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t>The Daily Activity Report (DAR)</w:t>
            </w:r>
          </w:p>
        </w:tc>
        <w:tc>
          <w:tcPr>
            <w:tcW w:w="3951" w:type="dxa"/>
          </w:tcPr>
          <w:p w14:paraId="42B5630E" w14:textId="77777777" w:rsidR="00FB381C" w:rsidRPr="003C30E0" w:rsidRDefault="00FB381C" w:rsidP="00984E13">
            <w:pPr>
              <w:widowControl w:val="0"/>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A novel assessment of productive daily activity which records a person’s daily activity for 7 consecutive days based upon phone calls made 3 times a day. A total score and scores in 3 domains; instrumental activities (</w:t>
            </w:r>
            <w:proofErr w:type="spellStart"/>
            <w:r w:rsidRPr="003C30E0">
              <w:rPr>
                <w:rFonts w:ascii="Trebuchet MS" w:hAnsi="Trebuchet MS" w:cs="Segoe UI"/>
                <w:sz w:val="20"/>
                <w:szCs w:val="20"/>
              </w:rPr>
              <w:t>ie</w:t>
            </w:r>
            <w:proofErr w:type="spellEnd"/>
            <w:r w:rsidRPr="003C30E0">
              <w:rPr>
                <w:rFonts w:ascii="Trebuchet MS" w:hAnsi="Trebuchet MS" w:cs="Segoe UI"/>
                <w:sz w:val="20"/>
                <w:szCs w:val="20"/>
              </w:rPr>
              <w:t>, independent living), social and work or school related activities are generated for the DAR. </w:t>
            </w:r>
          </w:p>
        </w:tc>
        <w:tc>
          <w:tcPr>
            <w:tcW w:w="3080" w:type="dxa"/>
          </w:tcPr>
          <w:p w14:paraId="43A5F96F"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Instrumental activities</w:t>
            </w:r>
          </w:p>
          <w:p w14:paraId="515F0000"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Work or school</w:t>
            </w:r>
          </w:p>
          <w:p w14:paraId="448FD053"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Social</w:t>
            </w:r>
          </w:p>
          <w:p w14:paraId="5C37CF33" w14:textId="77777777" w:rsidR="00FB381C" w:rsidRPr="003C30E0" w:rsidRDefault="00FB381C" w:rsidP="00984E13">
            <w:pPr>
              <w:pStyle w:val="ListParagraph"/>
              <w:widowControl w:val="0"/>
              <w:tabs>
                <w:tab w:val="left" w:pos="1350"/>
              </w:tabs>
              <w:autoSpaceDE w:val="0"/>
              <w:autoSpaceDN w:val="0"/>
              <w:spacing w:line="276" w:lineRule="auto"/>
              <w:ind w:left="360"/>
              <w:outlineLvl w:val="0"/>
              <w:rPr>
                <w:rFonts w:ascii="Trebuchet MS" w:hAnsi="Trebuchet MS" w:cs="Segoe UI"/>
                <w:sz w:val="20"/>
                <w:szCs w:val="20"/>
              </w:rPr>
            </w:pPr>
          </w:p>
        </w:tc>
      </w:tr>
      <w:tr w:rsidR="00FB381C" w:rsidRPr="003C30E0" w14:paraId="7B53AD53" w14:textId="77777777" w:rsidTr="00984E13">
        <w:tc>
          <w:tcPr>
            <w:tcW w:w="1985" w:type="dxa"/>
          </w:tcPr>
          <w:p w14:paraId="0C85AB0D" w14:textId="77777777" w:rsidR="00FB381C" w:rsidRPr="003C30E0" w:rsidRDefault="00FB381C"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t>Functional Remission of General Schizophrenia Scale (FROGS)</w:t>
            </w:r>
          </w:p>
        </w:tc>
        <w:tc>
          <w:tcPr>
            <w:tcW w:w="3951" w:type="dxa"/>
          </w:tcPr>
          <w:p w14:paraId="7EFFD05C" w14:textId="5DFE83B7" w:rsidR="00FB381C" w:rsidRPr="003C30E0" w:rsidRDefault="00FB381C" w:rsidP="00984E13">
            <w:pPr>
              <w:pStyle w:val="Header"/>
              <w:widowControl w:val="0"/>
              <w:tabs>
                <w:tab w:val="clear" w:pos="4513"/>
                <w:tab w:val="clear" w:pos="9026"/>
                <w:tab w:val="left" w:pos="1350"/>
              </w:tabs>
              <w:autoSpaceDE w:val="0"/>
              <w:autoSpaceDN w:val="0"/>
              <w:spacing w:line="276" w:lineRule="auto"/>
              <w:jc w:val="both"/>
              <w:outlineLvl w:val="0"/>
              <w:rPr>
                <w:rFonts w:ascii="Trebuchet MS" w:eastAsiaTheme="minorHAnsi" w:hAnsi="Trebuchet MS" w:cs="Segoe UI"/>
                <w:sz w:val="20"/>
                <w:lang w:val="en-US" w:eastAsia="en-US"/>
              </w:rPr>
            </w:pPr>
            <w:r w:rsidRPr="003C30E0">
              <w:rPr>
                <w:rFonts w:ascii="Trebuchet MS" w:eastAsiaTheme="minorHAnsi" w:hAnsi="Trebuchet MS" w:cs="Segoe UI"/>
                <w:sz w:val="20"/>
                <w:lang w:val="en-US" w:eastAsia="en-US"/>
              </w:rPr>
              <w:t xml:space="preserve">Unlike previous scales, the FROGS scale was designed for use in patients with few schizophrenia symptoms. The Functional Remission of General Schizophrenia (FROGS) scale was developed using the expert consensus method following a MEDLINE and standard database search. Out of the 61 items initially proposed, 19 were selected </w:t>
            </w:r>
            <w:proofErr w:type="gramStart"/>
            <w:r w:rsidRPr="003C30E0">
              <w:rPr>
                <w:rFonts w:ascii="Trebuchet MS" w:eastAsiaTheme="minorHAnsi" w:hAnsi="Trebuchet MS" w:cs="Segoe UI"/>
                <w:sz w:val="20"/>
                <w:lang w:val="en-US" w:eastAsia="en-US"/>
              </w:rPr>
              <w:t>as gathering</w:t>
            </w:r>
            <w:proofErr w:type="gramEnd"/>
            <w:r w:rsidRPr="003C30E0">
              <w:rPr>
                <w:rFonts w:ascii="Trebuchet MS" w:eastAsiaTheme="minorHAnsi" w:hAnsi="Trebuchet MS" w:cs="Segoe UI"/>
                <w:sz w:val="20"/>
                <w:lang w:val="en-US" w:eastAsia="en-US"/>
              </w:rPr>
              <w:t xml:space="preserve"> the core aspects of functional remission in schizophrenia detected in the literature. The FROGS was then evaluated in 432 patients with DSM-IV criteria </w:t>
            </w:r>
            <w:proofErr w:type="gramStart"/>
            <w:r w:rsidRPr="003C30E0">
              <w:rPr>
                <w:rFonts w:ascii="Trebuchet MS" w:eastAsiaTheme="minorHAnsi" w:hAnsi="Trebuchet MS" w:cs="Segoe UI"/>
                <w:sz w:val="20"/>
                <w:lang w:val="en-US" w:eastAsia="en-US"/>
              </w:rPr>
              <w:t>of</w:t>
            </w:r>
            <w:proofErr w:type="gramEnd"/>
            <w:r w:rsidRPr="003C30E0">
              <w:rPr>
                <w:rFonts w:ascii="Trebuchet MS" w:eastAsiaTheme="minorHAnsi" w:hAnsi="Trebuchet MS" w:cs="Segoe UI"/>
                <w:sz w:val="20"/>
                <w:lang w:val="en-US" w:eastAsia="en-US"/>
              </w:rPr>
              <w:t xml:space="preserve"> schizophrenia, all of them meeting the symptomatic remission criteria of Andreasen et al.  The FROGS total score can be used to measure a general construct for the evaluation of functional remission in schizophrenia </w:t>
            </w:r>
            <w:r w:rsidRPr="003C30E0">
              <w:rPr>
                <w:rFonts w:ascii="Trebuchet MS" w:eastAsiaTheme="minorHAnsi" w:hAnsi="Trebuchet MS" w:cs="Segoe UI"/>
                <w:sz w:val="20"/>
                <w:lang w:val="en-US" w:eastAsia="en-US"/>
              </w:rPr>
              <w:fldChar w:fldCharType="begin"/>
            </w:r>
            <w:r>
              <w:rPr>
                <w:rFonts w:ascii="Trebuchet MS" w:eastAsiaTheme="minorHAnsi" w:hAnsi="Trebuchet MS" w:cs="Segoe UI"/>
                <w:sz w:val="20"/>
                <w:lang w:val="en-US" w:eastAsia="en-US"/>
              </w:rPr>
              <w:instrText xml:space="preserve"> ADDIN EN.CITE &lt;EndNote&gt;&lt;Cite&gt;&lt;Author&gt;Llorca&lt;/Author&gt;&lt;Year&gt;2009&lt;/Year&gt;&lt;RecNum&gt;42&lt;/RecNum&gt;&lt;DisplayText&gt;[1]&lt;/DisplayText&gt;&lt;record&gt;&lt;rec-number&gt;42&lt;/rec-number&gt;&lt;foreign-keys&gt;&lt;key app="EN" db-id="a0029v5z7s20x4e5rfsprdets20epzd5w0zz" timestamp="1685608639"&gt;42&lt;/key&gt;&lt;/foreign-keys&gt;&lt;ref-type name="Journal Article"&gt;17&lt;/ref-type&gt;&lt;contributors&gt;&lt;authors&gt;&lt;author&gt;Llorca, Pierre-Michel&lt;/author&gt;&lt;author&gt;Lançon, Christophe&lt;/author&gt;&lt;author&gt;Lancrenon, Sylvie&lt;/author&gt;&lt;author&gt;Bayle, Franck-Jean&lt;/author&gt;&lt;author&gt;Caci, Hervé&lt;/author&gt;&lt;author&gt;Rouillon, Frédéric&lt;/author&gt;&lt;author&gt;Gorwood, Philip&lt;/author&gt;&lt;/authors&gt;&lt;/contributors&gt;&lt;titles&gt;&lt;title&gt;The “Functional Remission of General Schizophrenia”(FROGS) scale: development and validation of a new questionnaire&lt;/title&gt;&lt;secondary-title&gt;Schizophrenia Research&lt;/secondary-title&gt;&lt;/titles&gt;&lt;periodical&gt;&lt;full-title&gt;Schizophrenia research&lt;/full-title&gt;&lt;/periodical&gt;&lt;pages&gt;218-225&lt;/pages&gt;&lt;volume&gt;113&lt;/volume&gt;&lt;number&gt;2-3&lt;/number&gt;&lt;dates&gt;&lt;year&gt;2009&lt;/year&gt;&lt;/dates&gt;&lt;isbn&gt;0920-9964&lt;/isbn&gt;&lt;urls&gt;&lt;/urls&gt;&lt;/record&gt;&lt;/Cite&gt;&lt;/EndNote&gt;</w:instrText>
            </w:r>
            <w:r w:rsidRPr="003C30E0">
              <w:rPr>
                <w:rFonts w:ascii="Trebuchet MS" w:eastAsiaTheme="minorHAnsi" w:hAnsi="Trebuchet MS" w:cs="Segoe UI"/>
                <w:sz w:val="20"/>
                <w:lang w:val="en-US" w:eastAsia="en-US"/>
              </w:rPr>
              <w:fldChar w:fldCharType="separate"/>
            </w:r>
            <w:r>
              <w:rPr>
                <w:rFonts w:ascii="Trebuchet MS" w:eastAsiaTheme="minorHAnsi" w:hAnsi="Trebuchet MS" w:cs="Segoe UI"/>
                <w:noProof/>
                <w:sz w:val="20"/>
                <w:lang w:val="en-US" w:eastAsia="en-US"/>
              </w:rPr>
              <w:t>[1]</w:t>
            </w:r>
            <w:r w:rsidRPr="003C30E0">
              <w:rPr>
                <w:rFonts w:ascii="Trebuchet MS" w:eastAsiaTheme="minorHAnsi" w:hAnsi="Trebuchet MS" w:cs="Segoe UI"/>
                <w:sz w:val="20"/>
                <w:lang w:val="en-US" w:eastAsia="en-US"/>
              </w:rPr>
              <w:fldChar w:fldCharType="end"/>
            </w:r>
            <w:r>
              <w:rPr>
                <w:rFonts w:ascii="Trebuchet MS" w:eastAsiaTheme="minorHAnsi" w:hAnsi="Trebuchet MS" w:cs="Segoe UI"/>
                <w:sz w:val="20"/>
                <w:lang w:val="en-US" w:eastAsia="en-US"/>
              </w:rPr>
              <w:t>.</w:t>
            </w:r>
          </w:p>
          <w:p w14:paraId="36E953EE" w14:textId="77777777" w:rsidR="00FB381C" w:rsidRPr="003C30E0" w:rsidRDefault="00FB381C" w:rsidP="00984E13">
            <w:pPr>
              <w:pStyle w:val="Header"/>
              <w:widowControl w:val="0"/>
              <w:tabs>
                <w:tab w:val="clear" w:pos="4513"/>
                <w:tab w:val="clear" w:pos="9026"/>
                <w:tab w:val="left" w:pos="1350"/>
              </w:tabs>
              <w:autoSpaceDE w:val="0"/>
              <w:autoSpaceDN w:val="0"/>
              <w:spacing w:line="276" w:lineRule="auto"/>
              <w:outlineLvl w:val="0"/>
              <w:rPr>
                <w:rFonts w:ascii="Trebuchet MS" w:hAnsi="Trebuchet MS" w:cs="Segoe UI"/>
                <w:sz w:val="20"/>
                <w:shd w:val="clear" w:color="auto" w:fill="FFFFFF"/>
                <w:lang w:val="en-US"/>
              </w:rPr>
            </w:pPr>
          </w:p>
          <w:p w14:paraId="3045AAB4" w14:textId="77777777" w:rsidR="00FB381C" w:rsidRPr="003C30E0" w:rsidRDefault="00FB381C" w:rsidP="00984E13">
            <w:pPr>
              <w:widowControl w:val="0"/>
              <w:tabs>
                <w:tab w:val="left" w:pos="1350"/>
              </w:tabs>
              <w:autoSpaceDE w:val="0"/>
              <w:autoSpaceDN w:val="0"/>
              <w:spacing w:line="276" w:lineRule="auto"/>
              <w:outlineLvl w:val="0"/>
              <w:rPr>
                <w:rFonts w:ascii="Trebuchet MS" w:hAnsi="Trebuchet MS" w:cs="Segoe UI"/>
                <w:sz w:val="20"/>
                <w:szCs w:val="20"/>
              </w:rPr>
            </w:pPr>
          </w:p>
        </w:tc>
        <w:tc>
          <w:tcPr>
            <w:tcW w:w="3080" w:type="dxa"/>
          </w:tcPr>
          <w:p w14:paraId="7BB27BAD"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rPr>
                <w:rFonts w:ascii="Trebuchet MS" w:hAnsi="Trebuchet MS" w:cs="Segoe UI"/>
                <w:sz w:val="20"/>
                <w:szCs w:val="20"/>
                <w:shd w:val="clear" w:color="auto" w:fill="FFFFFF"/>
              </w:rPr>
              <w:t xml:space="preserve">Administrative and financial management </w:t>
            </w:r>
          </w:p>
          <w:p w14:paraId="093F9636"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rPr>
                <w:rFonts w:ascii="Trebuchet MS" w:hAnsi="Trebuchet MS" w:cs="Segoe UI"/>
                <w:sz w:val="20"/>
                <w:szCs w:val="20"/>
                <w:shd w:val="clear" w:color="auto" w:fill="FFFFFF"/>
              </w:rPr>
              <w:t>Travel and communication</w:t>
            </w:r>
          </w:p>
          <w:p w14:paraId="67723A8E"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rPr>
                <w:rFonts w:ascii="Trebuchet MS" w:hAnsi="Trebuchet MS" w:cs="Segoe UI"/>
                <w:sz w:val="20"/>
                <w:szCs w:val="20"/>
                <w:shd w:val="clear" w:color="auto" w:fill="FFFFFF"/>
              </w:rPr>
              <w:t>Personal activities</w:t>
            </w:r>
          </w:p>
          <w:p w14:paraId="243D487B"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rPr>
                <w:rFonts w:ascii="Trebuchet MS" w:hAnsi="Trebuchet MS" w:cs="Segoe UI"/>
                <w:sz w:val="20"/>
                <w:szCs w:val="20"/>
                <w:shd w:val="clear" w:color="auto" w:fill="FFFFFF"/>
              </w:rPr>
              <w:t>Social activities</w:t>
            </w:r>
          </w:p>
          <w:p w14:paraId="5E1269ED"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rPr>
                <w:rFonts w:ascii="Trebuchet MS" w:hAnsi="Trebuchet MS" w:cs="Segoe UI"/>
                <w:sz w:val="20"/>
                <w:szCs w:val="20"/>
                <w:shd w:val="clear" w:color="auto" w:fill="FFFFFF"/>
              </w:rPr>
              <w:t>Studying or work</w:t>
            </w:r>
          </w:p>
          <w:p w14:paraId="0376A1BC"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rPr>
                <w:rFonts w:ascii="Trebuchet MS" w:hAnsi="Trebuchet MS" w:cs="Segoe UI"/>
                <w:sz w:val="20"/>
                <w:szCs w:val="20"/>
                <w:shd w:val="clear" w:color="auto" w:fill="FFFFFF"/>
              </w:rPr>
              <w:t>Adaptation to stress and unforeseen circumstances</w:t>
            </w:r>
          </w:p>
          <w:p w14:paraId="79276DB4"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rPr>
                <w:rFonts w:ascii="Trebuchet MS" w:hAnsi="Trebuchet MS" w:cs="Segoe UI"/>
                <w:sz w:val="20"/>
                <w:szCs w:val="20"/>
                <w:shd w:val="clear" w:color="auto" w:fill="FFFFFF"/>
              </w:rPr>
              <w:t>Self-esteem and sense of independence</w:t>
            </w:r>
          </w:p>
          <w:p w14:paraId="78A88C5F"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rPr>
                <w:rFonts w:ascii="Trebuchet MS" w:hAnsi="Trebuchet MS" w:cs="Segoe UI"/>
                <w:sz w:val="20"/>
                <w:szCs w:val="20"/>
                <w:shd w:val="clear" w:color="auto" w:fill="FFFFFF"/>
              </w:rPr>
              <w:t>Family and friends</w:t>
            </w:r>
          </w:p>
          <w:p w14:paraId="751E0D9F"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rPr>
                <w:rFonts w:ascii="Trebuchet MS" w:hAnsi="Trebuchet MS" w:cs="Segoe UI"/>
                <w:sz w:val="20"/>
                <w:szCs w:val="20"/>
                <w:shd w:val="clear" w:color="auto" w:fill="FFFFFF"/>
              </w:rPr>
              <w:t>Love and sexual life</w:t>
            </w:r>
          </w:p>
          <w:p w14:paraId="1CFD895F"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rPr>
                <w:rFonts w:ascii="Trebuchet MS" w:hAnsi="Trebuchet MS" w:cs="Segoe UI"/>
                <w:sz w:val="20"/>
                <w:szCs w:val="20"/>
                <w:shd w:val="clear" w:color="auto" w:fill="FFFFFF"/>
              </w:rPr>
              <w:t>Social network</w:t>
            </w:r>
          </w:p>
          <w:p w14:paraId="458BB7AF"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rPr>
                <w:rFonts w:ascii="Trebuchet MS" w:hAnsi="Trebuchet MS" w:cs="Segoe UI"/>
                <w:sz w:val="20"/>
                <w:szCs w:val="20"/>
                <w:shd w:val="clear" w:color="auto" w:fill="FFFFFF"/>
              </w:rPr>
              <w:t>Empathy and help for others</w:t>
            </w:r>
          </w:p>
          <w:p w14:paraId="1C129AEE"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rPr>
                <w:rFonts w:ascii="Trebuchet MS" w:hAnsi="Trebuchet MS" w:cs="Segoe UI"/>
                <w:sz w:val="20"/>
                <w:szCs w:val="20"/>
                <w:shd w:val="clear" w:color="auto" w:fill="FFFFFF"/>
              </w:rPr>
              <w:t>Personal care and appearance</w:t>
            </w:r>
          </w:p>
          <w:p w14:paraId="10CE5496"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rPr>
                <w:rFonts w:ascii="Trebuchet MS" w:hAnsi="Trebuchet MS" w:cs="Segoe UI"/>
                <w:sz w:val="20"/>
                <w:szCs w:val="20"/>
                <w:shd w:val="clear" w:color="auto" w:fill="FFFFFF"/>
              </w:rPr>
              <w:t>Diet</w:t>
            </w:r>
          </w:p>
          <w:p w14:paraId="568FB3D7"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rPr>
                <w:rFonts w:ascii="Trebuchet MS" w:hAnsi="Trebuchet MS" w:cs="Segoe UI"/>
                <w:sz w:val="20"/>
                <w:szCs w:val="20"/>
                <w:shd w:val="clear" w:color="auto" w:fill="FFFFFF"/>
              </w:rPr>
              <w:t>Housekeeping</w:t>
            </w:r>
          </w:p>
          <w:p w14:paraId="61F32588"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rPr>
                <w:rFonts w:ascii="Trebuchet MS" w:hAnsi="Trebuchet MS" w:cs="Segoe UI"/>
                <w:sz w:val="20"/>
                <w:szCs w:val="20"/>
                <w:shd w:val="clear" w:color="auto" w:fill="FFFFFF"/>
              </w:rPr>
              <w:t xml:space="preserve">Respect </w:t>
            </w:r>
            <w:proofErr w:type="gramStart"/>
            <w:r w:rsidRPr="003C30E0">
              <w:rPr>
                <w:rFonts w:ascii="Trebuchet MS" w:hAnsi="Trebuchet MS" w:cs="Segoe UI"/>
                <w:sz w:val="20"/>
                <w:szCs w:val="20"/>
                <w:shd w:val="clear" w:color="auto" w:fill="FFFFFF"/>
              </w:rPr>
              <w:t>of</w:t>
            </w:r>
            <w:proofErr w:type="gramEnd"/>
            <w:r w:rsidRPr="003C30E0">
              <w:rPr>
                <w:rFonts w:ascii="Trebuchet MS" w:hAnsi="Trebuchet MS" w:cs="Segoe UI"/>
                <w:sz w:val="20"/>
                <w:szCs w:val="20"/>
                <w:shd w:val="clear" w:color="auto" w:fill="FFFFFF"/>
              </w:rPr>
              <w:t xml:space="preserve"> biological rhythms </w:t>
            </w:r>
          </w:p>
          <w:p w14:paraId="47F3B7DC"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rPr>
                <w:rFonts w:ascii="Trebuchet MS" w:hAnsi="Trebuchet MS" w:cs="Segoe UI"/>
                <w:sz w:val="20"/>
                <w:szCs w:val="20"/>
                <w:shd w:val="clear" w:color="auto" w:fill="FFFFFF"/>
              </w:rPr>
              <w:t>Management of illness and treatment</w:t>
            </w:r>
          </w:p>
          <w:p w14:paraId="6BE14A83"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rPr>
                <w:rFonts w:ascii="Trebuchet MS" w:hAnsi="Trebuchet MS" w:cs="Segoe UI"/>
                <w:sz w:val="20"/>
                <w:szCs w:val="20"/>
                <w:shd w:val="clear" w:color="auto" w:fill="FFFFFF"/>
              </w:rPr>
              <w:t>Absence of antisocial or violent behavior</w:t>
            </w:r>
          </w:p>
          <w:p w14:paraId="3CF46A64"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rPr>
                <w:rFonts w:ascii="Trebuchet MS" w:hAnsi="Trebuchet MS" w:cs="Segoe UI"/>
                <w:sz w:val="20"/>
                <w:szCs w:val="20"/>
                <w:shd w:val="clear" w:color="auto" w:fill="FFFFFF"/>
              </w:rPr>
              <w:t>Taking charge of personal health</w:t>
            </w:r>
          </w:p>
          <w:p w14:paraId="07A26043"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shd w:val="clear" w:color="auto" w:fill="FFFFFF"/>
              </w:rPr>
              <w:t>Functional impact of the secondary effects of treatment</w:t>
            </w:r>
          </w:p>
        </w:tc>
      </w:tr>
      <w:tr w:rsidR="00FB381C" w:rsidRPr="003C30E0" w14:paraId="43F7F55E" w14:textId="77777777" w:rsidTr="00984E13">
        <w:tc>
          <w:tcPr>
            <w:tcW w:w="1985" w:type="dxa"/>
          </w:tcPr>
          <w:p w14:paraId="542D31D4" w14:textId="77777777" w:rsidR="00FB381C" w:rsidRPr="003C30E0" w:rsidRDefault="00FB381C"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t>Functional Assessment Short Test (FAST)</w:t>
            </w:r>
          </w:p>
        </w:tc>
        <w:tc>
          <w:tcPr>
            <w:tcW w:w="3951" w:type="dxa"/>
          </w:tcPr>
          <w:p w14:paraId="64DD6269" w14:textId="77777777" w:rsidR="00FB381C" w:rsidRPr="003C30E0" w:rsidRDefault="00FB381C" w:rsidP="00984E13">
            <w:pPr>
              <w:widowControl w:val="0"/>
              <w:tabs>
                <w:tab w:val="left" w:pos="1350"/>
              </w:tabs>
              <w:autoSpaceDE w:val="0"/>
              <w:autoSpaceDN w:val="0"/>
              <w:spacing w:line="276" w:lineRule="auto"/>
              <w:outlineLvl w:val="0"/>
              <w:rPr>
                <w:rFonts w:ascii="Trebuchet MS" w:hAnsi="Trebuchet MS" w:cs="Segoe UI"/>
                <w:sz w:val="20"/>
                <w:szCs w:val="20"/>
              </w:rPr>
            </w:pPr>
            <w:proofErr w:type="gramStart"/>
            <w:r w:rsidRPr="003C30E0">
              <w:rPr>
                <w:rFonts w:ascii="Trebuchet MS" w:hAnsi="Trebuchet MS" w:cs="Segoe UI"/>
                <w:sz w:val="20"/>
                <w:szCs w:val="20"/>
              </w:rPr>
              <w:t>The FAST</w:t>
            </w:r>
            <w:proofErr w:type="gramEnd"/>
            <w:r w:rsidRPr="003C30E0">
              <w:rPr>
                <w:rFonts w:ascii="Trebuchet MS" w:hAnsi="Trebuchet MS" w:cs="Segoe UI"/>
                <w:sz w:val="20"/>
                <w:szCs w:val="20"/>
              </w:rPr>
              <w:t xml:space="preserve"> was created </w:t>
            </w:r>
            <w:proofErr w:type="gramStart"/>
            <w:r w:rsidRPr="003C30E0">
              <w:rPr>
                <w:rFonts w:ascii="Trebuchet MS" w:hAnsi="Trebuchet MS" w:cs="Segoe UI"/>
                <w:sz w:val="20"/>
                <w:szCs w:val="20"/>
              </w:rPr>
              <w:t>in order to</w:t>
            </w:r>
            <w:proofErr w:type="gramEnd"/>
            <w:r w:rsidRPr="003C30E0">
              <w:rPr>
                <w:rFonts w:ascii="Trebuchet MS" w:hAnsi="Trebuchet MS" w:cs="Segoe UI"/>
                <w:sz w:val="20"/>
                <w:szCs w:val="20"/>
              </w:rPr>
              <w:t> evaluate functional impairment in patients with mental health difficulties. It is a short (6</w:t>
            </w:r>
            <w:r w:rsidRPr="003C30E0">
              <w:rPr>
                <w:rFonts w:ascii="Arial" w:hAnsi="Arial" w:cs="Arial"/>
                <w:sz w:val="20"/>
                <w:szCs w:val="20"/>
              </w:rPr>
              <w:t> </w:t>
            </w:r>
            <w:r w:rsidRPr="003C30E0">
              <w:rPr>
                <w:rFonts w:ascii="Trebuchet MS" w:hAnsi="Trebuchet MS" w:cs="Segoe UI"/>
                <w:sz w:val="20"/>
                <w:szCs w:val="20"/>
              </w:rPr>
              <w:t>min to apply) and simple</w:t>
            </w:r>
            <w:r w:rsidRPr="003C30E0">
              <w:rPr>
                <w:rFonts w:ascii="Trebuchet MS" w:hAnsi="Trebuchet MS" w:cs="Trebuchet MS"/>
                <w:sz w:val="20"/>
                <w:szCs w:val="20"/>
              </w:rPr>
              <w:t> </w:t>
            </w:r>
            <w:r w:rsidRPr="003C30E0">
              <w:rPr>
                <w:rFonts w:ascii="Trebuchet MS" w:hAnsi="Trebuchet MS" w:cs="Segoe UI"/>
                <w:sz w:val="20"/>
                <w:szCs w:val="20"/>
              </w:rPr>
              <w:t>observer-rated interview-administered instrument which</w:t>
            </w:r>
            <w:r w:rsidRPr="003C30E0">
              <w:rPr>
                <w:rFonts w:ascii="Trebuchet MS" w:hAnsi="Trebuchet MS" w:cs="Trebuchet MS"/>
                <w:sz w:val="20"/>
                <w:szCs w:val="20"/>
              </w:rPr>
              <w:t> </w:t>
            </w:r>
            <w:r w:rsidRPr="003C30E0">
              <w:rPr>
                <w:rFonts w:ascii="Trebuchet MS" w:hAnsi="Trebuchet MS" w:cs="Segoe UI"/>
                <w:sz w:val="20"/>
                <w:szCs w:val="20"/>
              </w:rPr>
              <w:t>evaluates different domains of functioning regarding the last</w:t>
            </w:r>
            <w:r w:rsidRPr="003C30E0">
              <w:rPr>
                <w:rFonts w:ascii="Trebuchet MS" w:hAnsi="Trebuchet MS" w:cs="Trebuchet MS"/>
                <w:sz w:val="20"/>
                <w:szCs w:val="20"/>
              </w:rPr>
              <w:t> </w:t>
            </w:r>
            <w:r w:rsidRPr="003C30E0">
              <w:rPr>
                <w:rFonts w:ascii="Trebuchet MS" w:hAnsi="Trebuchet MS" w:cs="Segoe UI"/>
                <w:sz w:val="20"/>
                <w:szCs w:val="20"/>
              </w:rPr>
              <w:t>15</w:t>
            </w:r>
            <w:r w:rsidRPr="003C30E0">
              <w:rPr>
                <w:rFonts w:ascii="Arial" w:hAnsi="Arial" w:cs="Arial"/>
                <w:sz w:val="20"/>
                <w:szCs w:val="20"/>
              </w:rPr>
              <w:t> </w:t>
            </w:r>
            <w:r w:rsidRPr="003C30E0">
              <w:rPr>
                <w:rFonts w:ascii="Trebuchet MS" w:hAnsi="Trebuchet MS" w:cs="Segoe UI"/>
                <w:sz w:val="20"/>
                <w:szCs w:val="20"/>
              </w:rPr>
              <w:t xml:space="preserve">days before </w:t>
            </w:r>
            <w:r w:rsidRPr="003C30E0">
              <w:rPr>
                <w:rFonts w:ascii="Trebuchet MS" w:hAnsi="Trebuchet MS" w:cs="Segoe UI"/>
                <w:sz w:val="20"/>
                <w:szCs w:val="20"/>
              </w:rPr>
              <w:lastRenderedPageBreak/>
              <w:t xml:space="preserve">assessment. The higher the score </w:t>
            </w:r>
            <w:proofErr w:type="gramStart"/>
            <w:r w:rsidRPr="003C30E0">
              <w:rPr>
                <w:rFonts w:ascii="Trebuchet MS" w:hAnsi="Trebuchet MS" w:cs="Segoe UI"/>
                <w:sz w:val="20"/>
                <w:szCs w:val="20"/>
              </w:rPr>
              <w:t>greater</w:t>
            </w:r>
            <w:proofErr w:type="gramEnd"/>
            <w:r w:rsidRPr="003C30E0">
              <w:rPr>
                <w:rFonts w:ascii="Trebuchet MS" w:hAnsi="Trebuchet MS" w:cs="Segoe UI"/>
                <w:sz w:val="20"/>
                <w:szCs w:val="20"/>
              </w:rPr>
              <w:t> difficulties functioning and greater severity.</w:t>
            </w:r>
          </w:p>
        </w:tc>
        <w:tc>
          <w:tcPr>
            <w:tcW w:w="3080" w:type="dxa"/>
          </w:tcPr>
          <w:p w14:paraId="1C155287"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lastRenderedPageBreak/>
              <w:t xml:space="preserve">Autonomy </w:t>
            </w:r>
          </w:p>
          <w:p w14:paraId="790BCC99"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Occupational functioning </w:t>
            </w:r>
          </w:p>
          <w:p w14:paraId="54B4F554"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Cognitive functioning </w:t>
            </w:r>
          </w:p>
          <w:p w14:paraId="3D347926"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Financial issues </w:t>
            </w:r>
          </w:p>
          <w:p w14:paraId="21187448"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Interpersonal relationships </w:t>
            </w:r>
          </w:p>
          <w:p w14:paraId="4231C0F4"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Leisure time </w:t>
            </w:r>
          </w:p>
          <w:p w14:paraId="09C41F78" w14:textId="77777777" w:rsidR="00FB381C" w:rsidRPr="003C30E0" w:rsidRDefault="00FB381C" w:rsidP="00984E13">
            <w:pPr>
              <w:pStyle w:val="ListParagraph"/>
              <w:widowControl w:val="0"/>
              <w:tabs>
                <w:tab w:val="left" w:pos="1350"/>
              </w:tabs>
              <w:autoSpaceDE w:val="0"/>
              <w:autoSpaceDN w:val="0"/>
              <w:spacing w:line="276" w:lineRule="auto"/>
              <w:ind w:left="360"/>
              <w:outlineLvl w:val="0"/>
              <w:rPr>
                <w:rFonts w:ascii="Trebuchet MS" w:hAnsi="Trebuchet MS" w:cs="Segoe UI"/>
                <w:sz w:val="20"/>
                <w:szCs w:val="20"/>
              </w:rPr>
            </w:pPr>
          </w:p>
        </w:tc>
      </w:tr>
      <w:tr w:rsidR="00FB381C" w:rsidRPr="003C30E0" w14:paraId="6B7BC78D" w14:textId="77777777" w:rsidTr="00984E13">
        <w:tc>
          <w:tcPr>
            <w:tcW w:w="1985" w:type="dxa"/>
          </w:tcPr>
          <w:p w14:paraId="1A8CE886" w14:textId="77777777" w:rsidR="00FB381C" w:rsidRPr="003C30E0" w:rsidRDefault="00FB381C"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t>Global Assessment of Functioning (GAF)</w:t>
            </w:r>
          </w:p>
        </w:tc>
        <w:tc>
          <w:tcPr>
            <w:tcW w:w="3951" w:type="dxa"/>
          </w:tcPr>
          <w:p w14:paraId="2AC11A33" w14:textId="07C333BC" w:rsidR="00FB381C" w:rsidRPr="003C30E0" w:rsidRDefault="00FB381C" w:rsidP="00984E13">
            <w:pPr>
              <w:widowControl w:val="0"/>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The GAF summarizes the clinician’s view of the patient’s current degree of impairment in terms of psychosocial and occupational or educational functioning. It is a global (single) measure of how patients are faring and is generic, not related to any specific diagnosis. It is scored 0 to 100, with a lower score indicating more severe psychiatric symptoms requiring higher levels of psychiatric support </w:t>
            </w:r>
            <w:r w:rsidRPr="003C30E0">
              <w:rPr>
                <w:rFonts w:ascii="Trebuchet MS" w:hAnsi="Trebuchet MS" w:cs="Segoe UI"/>
                <w:sz w:val="20"/>
                <w:szCs w:val="20"/>
              </w:rPr>
              <w:fldChar w:fldCharType="begin"/>
            </w:r>
            <w:r>
              <w:rPr>
                <w:rFonts w:ascii="Trebuchet MS" w:hAnsi="Trebuchet MS" w:cs="Segoe UI"/>
                <w:sz w:val="20"/>
                <w:szCs w:val="20"/>
              </w:rPr>
              <w:instrText xml:space="preserve"> ADDIN EN.CITE &lt;EndNote&gt;&lt;Cite&gt;&lt;Author&gt;Pedersen&lt;/Author&gt;&lt;Year&gt;2018&lt;/Year&gt;&lt;RecNum&gt;47&lt;/RecNum&gt;&lt;DisplayText&gt;[2, 3]&lt;/DisplayText&gt;&lt;record&gt;&lt;rec-number&gt;47&lt;/rec-number&gt;&lt;foreign-keys&gt;&lt;key app="EN" db-id="a0029v5z7s20x4e5rfsprdets20epzd5w0zz" timestamp="1685611757"&gt;47&lt;/key&gt;&lt;/foreign-keys&gt;&lt;ref-type name="Journal Article"&gt;17&lt;/ref-type&gt;&lt;contributors&gt;&lt;authors&gt;&lt;author&gt;Pedersen, G&lt;/author&gt;&lt;author&gt;Urnes, Ø&lt;/author&gt;&lt;author&gt;Hummelen, B&lt;/author&gt;&lt;author&gt;Wilberg, T&lt;/author&gt;&lt;author&gt;Kvarstein, EH&lt;/author&gt;&lt;/authors&gt;&lt;/contributors&gt;&lt;titles&gt;&lt;title&gt;Revised manual for the Global Assessment of Functioning scale&lt;/title&gt;&lt;secondary-title&gt;Eur Psychiatry&lt;/secondary-title&gt;&lt;/titles&gt;&lt;periodical&gt;&lt;full-title&gt;Eur Psychiatry&lt;/full-title&gt;&lt;/periodical&gt;&lt;pages&gt;16-19&lt;/pages&gt;&lt;volume&gt;51&lt;/volume&gt;&lt;dates&gt;&lt;year&gt;2018&lt;/year&gt;&lt;/dates&gt;&lt;isbn&gt;0924-9338&lt;/isbn&gt;&lt;urls&gt;&lt;/urls&gt;&lt;electronic-resource-num&gt;10.1016/j.eurpsy.2017.12.028&lt;/electronic-resource-num&gt;&lt;/record&gt;&lt;/Cite&gt;&lt;Cite&gt;&lt;Author&gt;Aas&lt;/Author&gt;&lt;Year&gt;2011&lt;/Year&gt;&lt;RecNum&gt;39&lt;/RecNum&gt;&lt;record&gt;&lt;rec-number&gt;39&lt;/rec-number&gt;&lt;foreign-keys&gt;&lt;key app="EN" db-id="a0029v5z7s20x4e5rfsprdets20epzd5w0zz" timestamp="1685608531"&gt;39&lt;/key&gt;&lt;/foreign-keys&gt;&lt;ref-type name="Journal Article"&gt;17&lt;/ref-type&gt;&lt;contributors&gt;&lt;authors&gt;&lt;author&gt;Aas, IH Monrad&lt;/author&gt;&lt;/authors&gt;&lt;/contributors&gt;&lt;titles&gt;&lt;title&gt;Guidelines for rating Global Assessment of Functioning (GAF)&lt;/title&gt;&lt;secondary-title&gt;Ann Gen Psychiatry&lt;/secondary-title&gt;&lt;/titles&gt;&lt;periodical&gt;&lt;full-title&gt;Ann Gen Psychiatry&lt;/full-title&gt;&lt;/periodical&gt;&lt;pages&gt;2&lt;/pages&gt;&lt;volume&gt;10&lt;/volume&gt;&lt;dates&gt;&lt;year&gt;2011&lt;/year&gt;&lt;/dates&gt;&lt;urls&gt;&lt;/urls&gt;&lt;electronic-resource-num&gt;10.1186/1744-859X-10-2&lt;/electronic-resource-num&gt;&lt;/record&gt;&lt;/Cite&gt;&lt;/EndNote&gt;</w:instrText>
            </w:r>
            <w:r w:rsidRPr="003C30E0">
              <w:rPr>
                <w:rFonts w:ascii="Trebuchet MS" w:hAnsi="Trebuchet MS" w:cs="Segoe UI"/>
                <w:sz w:val="20"/>
                <w:szCs w:val="20"/>
              </w:rPr>
              <w:fldChar w:fldCharType="separate"/>
            </w:r>
            <w:r>
              <w:rPr>
                <w:rFonts w:ascii="Trebuchet MS" w:hAnsi="Trebuchet MS" w:cs="Segoe UI"/>
                <w:noProof/>
                <w:sz w:val="20"/>
                <w:szCs w:val="20"/>
              </w:rPr>
              <w:t>[2, 3]</w:t>
            </w:r>
            <w:r w:rsidRPr="003C30E0">
              <w:rPr>
                <w:rFonts w:ascii="Trebuchet MS" w:hAnsi="Trebuchet MS" w:cs="Segoe UI"/>
                <w:sz w:val="20"/>
                <w:szCs w:val="20"/>
              </w:rPr>
              <w:fldChar w:fldCharType="end"/>
            </w:r>
            <w:r w:rsidRPr="003C30E0">
              <w:rPr>
                <w:rFonts w:ascii="Trebuchet MS" w:hAnsi="Trebuchet MS" w:cs="Segoe UI"/>
                <w:sz w:val="20"/>
                <w:szCs w:val="20"/>
              </w:rPr>
              <w:t>.</w:t>
            </w:r>
          </w:p>
        </w:tc>
        <w:tc>
          <w:tcPr>
            <w:tcW w:w="3080" w:type="dxa"/>
          </w:tcPr>
          <w:p w14:paraId="4D16CEDF"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Psychosocial functioning</w:t>
            </w:r>
          </w:p>
          <w:p w14:paraId="7F0B31A0"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Occupational/educational functioning</w:t>
            </w:r>
          </w:p>
        </w:tc>
      </w:tr>
      <w:tr w:rsidR="00FB381C" w:rsidRPr="003C30E0" w14:paraId="2F77A243" w14:textId="77777777" w:rsidTr="00984E13">
        <w:tc>
          <w:tcPr>
            <w:tcW w:w="1985" w:type="dxa"/>
          </w:tcPr>
          <w:p w14:paraId="06A352F4" w14:textId="77777777" w:rsidR="00FB381C" w:rsidRPr="003C30E0" w:rsidRDefault="00FB381C"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t>Grid for Measurement of Activity and Participation (G-MAP)</w:t>
            </w:r>
          </w:p>
        </w:tc>
        <w:tc>
          <w:tcPr>
            <w:tcW w:w="3951" w:type="dxa"/>
          </w:tcPr>
          <w:p w14:paraId="42B20F51" w14:textId="77777777" w:rsidR="00FB381C" w:rsidRPr="003C30E0" w:rsidRDefault="00FB381C" w:rsidP="00984E13">
            <w:pPr>
              <w:widowControl w:val="0"/>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A tool capturing information on the barriers to activities and participation restrictions that people with psychiatric and/or disabilities experience in their everyday living. It is an observer-rated based on semi-structured interview alongside structured questions consisting of six domains which each include </w:t>
            </w:r>
            <w:r w:rsidRPr="003C30E0">
              <w:rPr>
                <w:rFonts w:ascii="Arial" w:hAnsi="Arial" w:cs="Arial"/>
                <w:sz w:val="20"/>
                <w:szCs w:val="20"/>
              </w:rPr>
              <w:t>​</w:t>
            </w:r>
          </w:p>
          <w:p w14:paraId="44026480" w14:textId="77777777" w:rsidR="00FB381C" w:rsidRPr="003C30E0" w:rsidRDefault="00FB381C" w:rsidP="00984E13">
            <w:pPr>
              <w:widowControl w:val="0"/>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3–6 items which are each given a score for activity limitation between 0 (an absence of limitation) to 2 (total limitation), </w:t>
            </w:r>
            <w:r w:rsidRPr="003C30E0">
              <w:rPr>
                <w:rFonts w:ascii="Arial" w:hAnsi="Arial" w:cs="Arial"/>
                <w:sz w:val="20"/>
                <w:szCs w:val="20"/>
              </w:rPr>
              <w:t>​</w:t>
            </w:r>
            <w:r w:rsidRPr="003C30E0">
              <w:rPr>
                <w:rFonts w:ascii="Trebuchet MS" w:hAnsi="Trebuchet MS" w:cs="Segoe UI"/>
                <w:sz w:val="20"/>
                <w:szCs w:val="20"/>
              </w:rPr>
              <w:t xml:space="preserve">and participation restriction between 0 (an absence of restriction) and 3 (total restriction). Scores are also given for environmental factors including social support </w:t>
            </w:r>
            <w:r w:rsidRPr="003C30E0">
              <w:rPr>
                <w:rFonts w:ascii="Arial" w:hAnsi="Arial" w:cs="Arial"/>
                <w:sz w:val="20"/>
                <w:szCs w:val="20"/>
              </w:rPr>
              <w:t>​</w:t>
            </w:r>
            <w:r w:rsidRPr="003C30E0">
              <w:rPr>
                <w:rFonts w:ascii="Trebuchet MS" w:hAnsi="Trebuchet MS" w:cs="Segoe UI"/>
                <w:sz w:val="20"/>
                <w:szCs w:val="20"/>
              </w:rPr>
              <w:t>availability.</w:t>
            </w:r>
          </w:p>
        </w:tc>
        <w:tc>
          <w:tcPr>
            <w:tcW w:w="3080" w:type="dxa"/>
          </w:tcPr>
          <w:p w14:paraId="2AD666AE"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Personal care </w:t>
            </w:r>
            <w:r w:rsidRPr="003C30E0">
              <w:rPr>
                <w:rFonts w:ascii="Arial" w:hAnsi="Arial" w:cs="Arial"/>
                <w:sz w:val="20"/>
                <w:szCs w:val="20"/>
              </w:rPr>
              <w:t>​</w:t>
            </w:r>
          </w:p>
          <w:p w14:paraId="7E2DF56D"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Domestic life </w:t>
            </w:r>
            <w:r w:rsidRPr="003C30E0">
              <w:rPr>
                <w:rFonts w:ascii="Arial" w:hAnsi="Arial" w:cs="Arial"/>
                <w:sz w:val="20"/>
                <w:szCs w:val="20"/>
              </w:rPr>
              <w:t>​</w:t>
            </w:r>
          </w:p>
          <w:p w14:paraId="442D5D18"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Interpersonal relationships and interactions </w:t>
            </w:r>
            <w:r w:rsidRPr="003C30E0">
              <w:rPr>
                <w:rFonts w:ascii="Arial" w:hAnsi="Arial" w:cs="Arial"/>
                <w:sz w:val="20"/>
                <w:szCs w:val="20"/>
              </w:rPr>
              <w:t>​</w:t>
            </w:r>
          </w:p>
          <w:p w14:paraId="1B593D5C"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Economic and social productivity </w:t>
            </w:r>
            <w:r w:rsidRPr="003C30E0">
              <w:rPr>
                <w:rFonts w:ascii="Arial" w:hAnsi="Arial" w:cs="Arial"/>
                <w:sz w:val="20"/>
                <w:szCs w:val="20"/>
              </w:rPr>
              <w:t>​</w:t>
            </w:r>
          </w:p>
          <w:p w14:paraId="4993AB84"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Leisure </w:t>
            </w:r>
            <w:r w:rsidRPr="003C30E0">
              <w:rPr>
                <w:rFonts w:ascii="Arial" w:hAnsi="Arial" w:cs="Arial"/>
                <w:sz w:val="20"/>
                <w:szCs w:val="20"/>
              </w:rPr>
              <w:t>​</w:t>
            </w:r>
          </w:p>
          <w:p w14:paraId="4127D087"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Community and civic life</w:t>
            </w:r>
          </w:p>
        </w:tc>
      </w:tr>
      <w:tr w:rsidR="00FB381C" w:rsidRPr="003C30E0" w14:paraId="720D7CE8" w14:textId="77777777" w:rsidTr="00984E13">
        <w:tc>
          <w:tcPr>
            <w:tcW w:w="1985" w:type="dxa"/>
          </w:tcPr>
          <w:p w14:paraId="1B98A84D" w14:textId="7CADD125" w:rsidR="00FB381C" w:rsidRPr="003C30E0" w:rsidRDefault="00FB381C"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t>Health of the Nation Outcomes (</w:t>
            </w:r>
            <w:proofErr w:type="spellStart"/>
            <w:r w:rsidRPr="003C30E0">
              <w:t>H</w:t>
            </w:r>
            <w:r w:rsidR="001A70E7">
              <w:t>o</w:t>
            </w:r>
            <w:r w:rsidRPr="003C30E0">
              <w:t>NOS</w:t>
            </w:r>
            <w:proofErr w:type="spellEnd"/>
            <w:r w:rsidRPr="003C30E0">
              <w:t>)</w:t>
            </w:r>
          </w:p>
        </w:tc>
        <w:tc>
          <w:tcPr>
            <w:tcW w:w="3951" w:type="dxa"/>
          </w:tcPr>
          <w:p w14:paraId="4A7D6225" w14:textId="77777777" w:rsidR="00FB381C" w:rsidRPr="003C30E0" w:rsidRDefault="00FB381C" w:rsidP="00984E13">
            <w:pPr>
              <w:widowControl w:val="0"/>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The HONOS is a 12-scale clinician-rated measure measuring the health and social functioning of people with severe mental illness. It is comprised of 12 scales that measure behavior, impairment, symptoms and social functioning on a 4-point scale, with higher scores indicating more problems.</w:t>
            </w:r>
          </w:p>
        </w:tc>
        <w:tc>
          <w:tcPr>
            <w:tcW w:w="3080" w:type="dxa"/>
          </w:tcPr>
          <w:p w14:paraId="472B0CEB"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Behavior Impairment </w:t>
            </w:r>
            <w:r w:rsidRPr="003C30E0">
              <w:rPr>
                <w:rFonts w:ascii="Arial" w:hAnsi="Arial" w:cs="Arial"/>
                <w:sz w:val="20"/>
                <w:szCs w:val="20"/>
              </w:rPr>
              <w:t>​</w:t>
            </w:r>
          </w:p>
          <w:p w14:paraId="599B674A"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Symptoms </w:t>
            </w:r>
            <w:r w:rsidRPr="003C30E0">
              <w:rPr>
                <w:rFonts w:ascii="Arial" w:hAnsi="Arial" w:cs="Arial"/>
                <w:sz w:val="20"/>
                <w:szCs w:val="20"/>
              </w:rPr>
              <w:t>​</w:t>
            </w:r>
          </w:p>
          <w:p w14:paraId="39D66C82"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Social Functioning</w:t>
            </w:r>
            <w:r w:rsidRPr="003C30E0">
              <w:rPr>
                <w:rFonts w:ascii="Arial" w:hAnsi="Arial" w:cs="Arial"/>
                <w:sz w:val="20"/>
                <w:szCs w:val="20"/>
              </w:rPr>
              <w:t>​</w:t>
            </w:r>
          </w:p>
        </w:tc>
      </w:tr>
      <w:tr w:rsidR="00FB381C" w:rsidRPr="003C30E0" w14:paraId="0F44A123" w14:textId="77777777" w:rsidTr="00984E13">
        <w:tc>
          <w:tcPr>
            <w:tcW w:w="1985" w:type="dxa"/>
          </w:tcPr>
          <w:p w14:paraId="0A7DCDA4" w14:textId="77777777" w:rsidR="00FB381C" w:rsidRPr="003C30E0" w:rsidRDefault="00FB381C"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t>Heinrichs-Carpenter Quality of Life Scale (QLS)</w:t>
            </w:r>
          </w:p>
        </w:tc>
        <w:tc>
          <w:tcPr>
            <w:tcW w:w="3951" w:type="dxa"/>
          </w:tcPr>
          <w:p w14:paraId="1746BBB6" w14:textId="77777777" w:rsidR="00FB381C" w:rsidRPr="003C30E0" w:rsidRDefault="00FB381C" w:rsidP="00984E13">
            <w:pPr>
              <w:widowControl w:val="0"/>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A 21-item scale rated from a semi-structured interview providing information on symptoms and functioning during the preceding 4 weeks. It is</w:t>
            </w:r>
            <w:r w:rsidRPr="003C30E0">
              <w:rPr>
                <w:rFonts w:ascii="Arial" w:hAnsi="Arial" w:cs="Arial"/>
                <w:sz w:val="20"/>
                <w:szCs w:val="20"/>
              </w:rPr>
              <w:t>​</w:t>
            </w:r>
            <w:r w:rsidRPr="003C30E0">
              <w:rPr>
                <w:rFonts w:ascii="Trebuchet MS" w:hAnsi="Trebuchet MS" w:cs="Segoe UI"/>
                <w:sz w:val="20"/>
                <w:szCs w:val="20"/>
              </w:rPr>
              <w:t xml:space="preserve"> intended to be administered by a trained clinician and requires about 45 minutes to complete. Each item is composed of three parts: (1) a brief descriptive statement to focus the interviewer on the judgment to be made; (2) a set of suggested probes; (3) </w:t>
            </w:r>
            <w:proofErr w:type="gramStart"/>
            <w:r w:rsidRPr="003C30E0">
              <w:rPr>
                <w:rFonts w:ascii="Trebuchet MS" w:hAnsi="Trebuchet MS" w:cs="Segoe UI"/>
                <w:sz w:val="20"/>
                <w:szCs w:val="20"/>
              </w:rPr>
              <w:t>the 7-point scale with</w:t>
            </w:r>
            <w:proofErr w:type="gramEnd"/>
            <w:r w:rsidRPr="003C30E0">
              <w:rPr>
                <w:rFonts w:ascii="Trebuchet MS" w:hAnsi="Trebuchet MS" w:cs="Segoe UI"/>
                <w:sz w:val="20"/>
                <w:szCs w:val="20"/>
              </w:rPr>
              <w:t xml:space="preserve"> descriptive anchors for every other point.</w:t>
            </w:r>
            <w:r w:rsidRPr="003C30E0">
              <w:rPr>
                <w:rFonts w:ascii="Arial" w:hAnsi="Arial" w:cs="Arial"/>
                <w:sz w:val="20"/>
                <w:szCs w:val="20"/>
              </w:rPr>
              <w:t>​</w:t>
            </w:r>
          </w:p>
        </w:tc>
        <w:tc>
          <w:tcPr>
            <w:tcW w:w="3080" w:type="dxa"/>
          </w:tcPr>
          <w:p w14:paraId="0F9BF243"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Well-being and ill-being (partially covered)</w:t>
            </w:r>
            <w:r w:rsidRPr="003C30E0">
              <w:rPr>
                <w:rFonts w:ascii="Arial" w:hAnsi="Arial" w:cs="Arial"/>
                <w:sz w:val="20"/>
                <w:szCs w:val="20"/>
              </w:rPr>
              <w:t>​</w:t>
            </w:r>
          </w:p>
          <w:p w14:paraId="6CA9B035"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Relationships and belonging</w:t>
            </w:r>
            <w:r w:rsidRPr="003C30E0">
              <w:rPr>
                <w:rFonts w:ascii="Arial" w:hAnsi="Arial" w:cs="Arial"/>
                <w:sz w:val="20"/>
                <w:szCs w:val="20"/>
              </w:rPr>
              <w:t>​</w:t>
            </w:r>
          </w:p>
          <w:p w14:paraId="44D9C01D"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Activity</w:t>
            </w:r>
            <w:r w:rsidRPr="003C30E0">
              <w:rPr>
                <w:rFonts w:ascii="Arial" w:hAnsi="Arial" w:cs="Arial"/>
                <w:sz w:val="20"/>
                <w:szCs w:val="20"/>
              </w:rPr>
              <w:t>​</w:t>
            </w:r>
          </w:p>
          <w:p w14:paraId="70ABF0DF"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Self-perception (partially covered)</w:t>
            </w:r>
            <w:r w:rsidRPr="003C30E0">
              <w:rPr>
                <w:rFonts w:ascii="Arial" w:hAnsi="Arial" w:cs="Arial"/>
                <w:sz w:val="20"/>
                <w:szCs w:val="20"/>
              </w:rPr>
              <w:t>​</w:t>
            </w:r>
          </w:p>
        </w:tc>
      </w:tr>
      <w:tr w:rsidR="00FB381C" w:rsidRPr="003C30E0" w14:paraId="3ED2A61D" w14:textId="77777777" w:rsidTr="00984E13">
        <w:tc>
          <w:tcPr>
            <w:tcW w:w="1985" w:type="dxa"/>
          </w:tcPr>
          <w:p w14:paraId="56E67496" w14:textId="77777777" w:rsidR="00FB381C" w:rsidRPr="003C30E0" w:rsidRDefault="00FB381C"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lastRenderedPageBreak/>
              <w:t>International Classification of Functioning Self-assessment ​</w:t>
            </w:r>
          </w:p>
        </w:tc>
        <w:tc>
          <w:tcPr>
            <w:tcW w:w="3951" w:type="dxa"/>
          </w:tcPr>
          <w:p w14:paraId="62137329" w14:textId="77777777" w:rsidR="00FB381C" w:rsidRPr="003C30E0" w:rsidRDefault="00FB381C" w:rsidP="00984E13">
            <w:pPr>
              <w:widowControl w:val="0"/>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Self-report structured questionnaire which measures functioning at an individual level.</w:t>
            </w:r>
          </w:p>
        </w:tc>
        <w:tc>
          <w:tcPr>
            <w:tcW w:w="3080" w:type="dxa"/>
          </w:tcPr>
          <w:p w14:paraId="1F35CF7A"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Learning and applying knowledge </w:t>
            </w:r>
            <w:r w:rsidRPr="003C30E0">
              <w:rPr>
                <w:rFonts w:ascii="Arial" w:hAnsi="Arial" w:cs="Arial"/>
                <w:sz w:val="20"/>
                <w:szCs w:val="20"/>
              </w:rPr>
              <w:t>​</w:t>
            </w:r>
          </w:p>
          <w:p w14:paraId="6E653E27"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General tasks and demands </w:t>
            </w:r>
            <w:r w:rsidRPr="003C30E0">
              <w:rPr>
                <w:rFonts w:ascii="Arial" w:hAnsi="Arial" w:cs="Arial"/>
                <w:sz w:val="20"/>
                <w:szCs w:val="20"/>
              </w:rPr>
              <w:t>​</w:t>
            </w:r>
          </w:p>
          <w:p w14:paraId="3D0E5F45"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Communication </w:t>
            </w:r>
            <w:r w:rsidRPr="003C30E0">
              <w:rPr>
                <w:rFonts w:ascii="Arial" w:hAnsi="Arial" w:cs="Arial"/>
                <w:sz w:val="20"/>
                <w:szCs w:val="20"/>
              </w:rPr>
              <w:t>​</w:t>
            </w:r>
          </w:p>
          <w:p w14:paraId="6B69B2B4"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Mobility </w:t>
            </w:r>
            <w:r w:rsidRPr="003C30E0">
              <w:rPr>
                <w:rFonts w:ascii="Arial" w:hAnsi="Arial" w:cs="Arial"/>
                <w:sz w:val="20"/>
                <w:szCs w:val="20"/>
              </w:rPr>
              <w:t>​</w:t>
            </w:r>
          </w:p>
          <w:p w14:paraId="50F99F06"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Self-care </w:t>
            </w:r>
            <w:r w:rsidRPr="003C30E0">
              <w:rPr>
                <w:rFonts w:ascii="Arial" w:hAnsi="Arial" w:cs="Arial"/>
                <w:sz w:val="20"/>
                <w:szCs w:val="20"/>
              </w:rPr>
              <w:t>​</w:t>
            </w:r>
          </w:p>
          <w:p w14:paraId="135677EF"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Domestic life </w:t>
            </w:r>
            <w:r w:rsidRPr="003C30E0">
              <w:rPr>
                <w:rFonts w:ascii="Arial" w:hAnsi="Arial" w:cs="Arial"/>
                <w:sz w:val="20"/>
                <w:szCs w:val="20"/>
              </w:rPr>
              <w:t>​</w:t>
            </w:r>
          </w:p>
          <w:p w14:paraId="7743BBA0"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Interpersonal interactions and relationships </w:t>
            </w:r>
            <w:r w:rsidRPr="003C30E0">
              <w:rPr>
                <w:rFonts w:ascii="Arial" w:hAnsi="Arial" w:cs="Arial"/>
                <w:sz w:val="20"/>
                <w:szCs w:val="20"/>
              </w:rPr>
              <w:t>​</w:t>
            </w:r>
          </w:p>
          <w:p w14:paraId="7C81E4FA"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Major life areas </w:t>
            </w:r>
            <w:r w:rsidRPr="003C30E0">
              <w:rPr>
                <w:rFonts w:ascii="Arial" w:hAnsi="Arial" w:cs="Arial"/>
                <w:sz w:val="20"/>
                <w:szCs w:val="20"/>
              </w:rPr>
              <w:t>​</w:t>
            </w:r>
          </w:p>
          <w:p w14:paraId="1E3A54C4"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Community, social and civic life</w:t>
            </w:r>
          </w:p>
        </w:tc>
      </w:tr>
      <w:tr w:rsidR="00FB381C" w:rsidRPr="003C30E0" w14:paraId="2EDD4235" w14:textId="77777777" w:rsidTr="00984E13">
        <w:tc>
          <w:tcPr>
            <w:tcW w:w="1985" w:type="dxa"/>
          </w:tcPr>
          <w:p w14:paraId="323B883E" w14:textId="77777777" w:rsidR="00FB381C" w:rsidRPr="003C30E0" w:rsidRDefault="00FB381C"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t>Mini-FROGS</w:t>
            </w:r>
          </w:p>
        </w:tc>
        <w:tc>
          <w:tcPr>
            <w:tcW w:w="3951" w:type="dxa"/>
          </w:tcPr>
          <w:p w14:paraId="30E686F8" w14:textId="77777777" w:rsidR="00FB381C" w:rsidRPr="003C30E0" w:rsidRDefault="00FB381C" w:rsidP="00984E13">
            <w:pPr>
              <w:pStyle w:val="Header"/>
              <w:widowControl w:val="0"/>
              <w:tabs>
                <w:tab w:val="clear" w:pos="4513"/>
                <w:tab w:val="clear" w:pos="9026"/>
                <w:tab w:val="left" w:pos="1350"/>
              </w:tabs>
              <w:autoSpaceDE w:val="0"/>
              <w:autoSpaceDN w:val="0"/>
              <w:spacing w:line="276" w:lineRule="auto"/>
              <w:outlineLvl w:val="0"/>
              <w:rPr>
                <w:rFonts w:ascii="Trebuchet MS" w:hAnsi="Trebuchet MS" w:cs="Segoe UI"/>
                <w:sz w:val="20"/>
                <w:shd w:val="clear" w:color="auto" w:fill="FFFFFF"/>
                <w:lang w:val="en-US"/>
              </w:rPr>
            </w:pPr>
            <w:r w:rsidRPr="003C30E0">
              <w:rPr>
                <w:rFonts w:ascii="Trebuchet MS" w:hAnsi="Trebuchet MS" w:cs="Segoe UI"/>
                <w:sz w:val="20"/>
                <w:shd w:val="clear" w:color="auto" w:fill="FFFFFF"/>
                <w:lang w:val="en-US"/>
              </w:rPr>
              <w:t>Derived from the FROGS, the mini-FROGS consists of 4 domains that capture maximum symptomatic remission.</w:t>
            </w:r>
          </w:p>
          <w:p w14:paraId="16D4A6C5" w14:textId="5F9C1E44" w:rsidR="00FB381C" w:rsidRPr="003C30E0" w:rsidRDefault="00FB381C"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rPr>
                <w:rFonts w:ascii="Trebuchet MS" w:hAnsi="Trebuchet MS" w:cs="Segoe UI"/>
                <w:sz w:val="20"/>
                <w:szCs w:val="20"/>
                <w:shd w:val="clear" w:color="auto" w:fill="FFFFFF"/>
              </w:rPr>
              <w:t xml:space="preserve">A study in Europe involving 295 schizophrenia patients showed that the mini-FROGS showed good correlations with other functional remission scales in different countries and demonstrated good psychometric properties. These results indicate that a 4 item-only version of the FROGS scale may be useful to assess important aspects of functional remission and is tightly linked to the length of clinical remission </w:t>
            </w:r>
            <w:r w:rsidRPr="003C30E0">
              <w:rPr>
                <w:rFonts w:ascii="Trebuchet MS" w:hAnsi="Trebuchet MS" w:cs="Segoe UI"/>
                <w:sz w:val="20"/>
                <w:szCs w:val="20"/>
                <w:shd w:val="clear" w:color="auto" w:fill="FFFFFF"/>
              </w:rPr>
              <w:fldChar w:fldCharType="begin"/>
            </w:r>
            <w:r>
              <w:rPr>
                <w:rFonts w:ascii="Trebuchet MS" w:hAnsi="Trebuchet MS" w:cs="Segoe UI"/>
                <w:sz w:val="20"/>
                <w:szCs w:val="20"/>
                <w:shd w:val="clear" w:color="auto" w:fill="FFFFFF"/>
              </w:rPr>
              <w:instrText xml:space="preserve"> ADDIN EN.CITE &lt;EndNote&gt;&lt;Cite&gt;&lt;Author&gt;Mallet&lt;/Author&gt;&lt;Year&gt;2018&lt;/Year&gt;&lt;RecNum&gt;19&lt;/RecNum&gt;&lt;DisplayText&gt;[4]&lt;/DisplayText&gt;&lt;record&gt;&lt;rec-number&gt;19&lt;/rec-number&gt;&lt;foreign-keys&gt;&lt;key app="EN" db-id="a0029v5z7s20x4e5rfsprdets20epzd5w0zz" timestamp="1682610437"&gt;19&lt;/key&gt;&lt;/foreign-keys&gt;&lt;ref-type name="Journal Article"&gt;17&lt;/ref-type&gt;&lt;contributors&gt;&lt;authors&gt;&lt;author&gt;Mallet, J&lt;/author&gt;&lt;author&gt;Lancrenon, S&lt;/author&gt;&lt;author&gt;Llorca, P-M&lt;/author&gt;&lt;author&gt;Lançon, C&lt;/author&gt;&lt;author&gt;Baylé, F-J&lt;/author&gt;&lt;author&gt;Gorwood, P&lt;/author&gt;&lt;/authors&gt;&lt;/contributors&gt;&lt;titles&gt;&lt;title&gt;Validation of a four items version of the Functional Remission of General Schizophrenia scale (the mini-FROGS) to capture the functional benefits of clinical remission&lt;/title&gt;&lt;secondary-title&gt;Eur Psychiatry&lt;/secondary-title&gt;&lt;/titles&gt;&lt;periodical&gt;&lt;full-title&gt;Eur Psychiatry&lt;/full-title&gt;&lt;/periodical&gt;&lt;pages&gt;35-41&lt;/pages&gt;&lt;volume&gt;47&lt;/volume&gt;&lt;dates&gt;&lt;year&gt;2018&lt;/year&gt;&lt;/dates&gt;&lt;isbn&gt;0924-9338&lt;/isbn&gt;&lt;urls&gt;&lt;/urls&gt;&lt;electronic-resource-num&gt;10.1016/j.eurpsy.2017.09.001&lt;/electronic-resource-num&gt;&lt;/record&gt;&lt;/Cite&gt;&lt;/EndNote&gt;</w:instrText>
            </w:r>
            <w:r w:rsidRPr="003C30E0">
              <w:rPr>
                <w:rFonts w:ascii="Trebuchet MS" w:hAnsi="Trebuchet MS" w:cs="Segoe UI"/>
                <w:sz w:val="20"/>
                <w:szCs w:val="20"/>
                <w:shd w:val="clear" w:color="auto" w:fill="FFFFFF"/>
              </w:rPr>
              <w:fldChar w:fldCharType="separate"/>
            </w:r>
            <w:r>
              <w:rPr>
                <w:rFonts w:ascii="Trebuchet MS" w:hAnsi="Trebuchet MS" w:cs="Segoe UI"/>
                <w:noProof/>
                <w:sz w:val="20"/>
                <w:szCs w:val="20"/>
                <w:shd w:val="clear" w:color="auto" w:fill="FFFFFF"/>
              </w:rPr>
              <w:t>[4]</w:t>
            </w:r>
            <w:r w:rsidRPr="003C30E0">
              <w:rPr>
                <w:rFonts w:ascii="Trebuchet MS" w:hAnsi="Trebuchet MS" w:cs="Segoe UI"/>
                <w:sz w:val="20"/>
                <w:szCs w:val="20"/>
                <w:shd w:val="clear" w:color="auto" w:fill="FFFFFF"/>
              </w:rPr>
              <w:fldChar w:fldCharType="end"/>
            </w:r>
            <w:r w:rsidRPr="003C30E0">
              <w:rPr>
                <w:rFonts w:ascii="Trebuchet MS" w:hAnsi="Trebuchet MS" w:cs="Segoe UI"/>
                <w:sz w:val="20"/>
                <w:szCs w:val="20"/>
                <w:shd w:val="clear" w:color="auto" w:fill="FFFFFF"/>
              </w:rPr>
              <w:t>.</w:t>
            </w:r>
          </w:p>
        </w:tc>
        <w:tc>
          <w:tcPr>
            <w:tcW w:w="3080" w:type="dxa"/>
          </w:tcPr>
          <w:p w14:paraId="770EA2C3"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rPr>
                <w:rFonts w:ascii="Trebuchet MS" w:hAnsi="Trebuchet MS" w:cs="Segoe UI"/>
                <w:sz w:val="20"/>
                <w:szCs w:val="20"/>
                <w:shd w:val="clear" w:color="auto" w:fill="FFFFFF"/>
              </w:rPr>
              <w:t>Travel and communication</w:t>
            </w:r>
          </w:p>
          <w:p w14:paraId="078712D2"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rPr>
                <w:rFonts w:ascii="Trebuchet MS" w:hAnsi="Trebuchet MS" w:cs="Segoe UI"/>
                <w:sz w:val="20"/>
                <w:szCs w:val="20"/>
                <w:shd w:val="clear" w:color="auto" w:fill="FFFFFF"/>
              </w:rPr>
              <w:t>Management of illness and treatment</w:t>
            </w:r>
          </w:p>
          <w:p w14:paraId="63E9BF0E"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rPr>
                <w:rFonts w:ascii="Trebuchet MS" w:hAnsi="Trebuchet MS" w:cs="Segoe UI"/>
                <w:sz w:val="20"/>
                <w:szCs w:val="20"/>
                <w:shd w:val="clear" w:color="auto" w:fill="FFFFFF"/>
              </w:rPr>
              <w:t>Self-esteem and sense of independence</w:t>
            </w:r>
          </w:p>
          <w:p w14:paraId="195361D7"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rPr>
                <w:rFonts w:ascii="Trebuchet MS" w:hAnsi="Trebuchet MS" w:cs="Segoe UI"/>
                <w:sz w:val="20"/>
                <w:szCs w:val="20"/>
                <w:shd w:val="clear" w:color="auto" w:fill="FFFFFF"/>
              </w:rPr>
              <w:t>Respect of biological rhythms</w:t>
            </w:r>
          </w:p>
        </w:tc>
      </w:tr>
      <w:tr w:rsidR="00FB381C" w:rsidRPr="003C30E0" w14:paraId="363C47D8" w14:textId="77777777" w:rsidTr="00984E13">
        <w:tc>
          <w:tcPr>
            <w:tcW w:w="1985" w:type="dxa"/>
          </w:tcPr>
          <w:p w14:paraId="7941C191" w14:textId="77777777" w:rsidR="00FB381C" w:rsidRPr="003C30E0" w:rsidDel="0098596A" w:rsidRDefault="00FB381C"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t>Mini-ICF App</w:t>
            </w:r>
          </w:p>
        </w:tc>
        <w:tc>
          <w:tcPr>
            <w:tcW w:w="3951" w:type="dxa"/>
          </w:tcPr>
          <w:p w14:paraId="6AABE177" w14:textId="77777777" w:rsidR="00FB381C" w:rsidRPr="003C30E0" w:rsidDel="0098596A" w:rsidRDefault="00FB381C" w:rsidP="00984E13">
            <w:pPr>
              <w:widowControl w:val="0"/>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Clinician or observer-rated 13-item scale, developed for the assessment of psychosocial functioning in people with mental health problems, regardless of diagnosis. It describes and classifies disorders of activity and capacity, which may lead to restrictions in social participation.</w:t>
            </w:r>
          </w:p>
        </w:tc>
        <w:tc>
          <w:tcPr>
            <w:tcW w:w="3080" w:type="dxa"/>
          </w:tcPr>
          <w:p w14:paraId="5EF593EE"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Adherence to regulations </w:t>
            </w:r>
            <w:r w:rsidRPr="003C30E0">
              <w:rPr>
                <w:rFonts w:ascii="Arial" w:hAnsi="Arial" w:cs="Arial"/>
                <w:sz w:val="20"/>
                <w:szCs w:val="20"/>
              </w:rPr>
              <w:t>​</w:t>
            </w:r>
          </w:p>
          <w:p w14:paraId="0E38FB6A"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Planning and structuring of tasks </w:t>
            </w:r>
            <w:r w:rsidRPr="003C30E0">
              <w:rPr>
                <w:rFonts w:ascii="Arial" w:hAnsi="Arial" w:cs="Arial"/>
                <w:sz w:val="20"/>
                <w:szCs w:val="20"/>
              </w:rPr>
              <w:t>​</w:t>
            </w:r>
          </w:p>
          <w:p w14:paraId="3B11BED7"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Flexibility </w:t>
            </w:r>
            <w:r w:rsidRPr="003C30E0">
              <w:rPr>
                <w:rFonts w:ascii="Arial" w:hAnsi="Arial" w:cs="Arial"/>
                <w:sz w:val="20"/>
                <w:szCs w:val="20"/>
              </w:rPr>
              <w:t>​</w:t>
            </w:r>
          </w:p>
          <w:p w14:paraId="32D313D3"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Competency </w:t>
            </w:r>
            <w:r w:rsidRPr="003C30E0">
              <w:rPr>
                <w:rFonts w:ascii="Arial" w:hAnsi="Arial" w:cs="Arial"/>
                <w:sz w:val="20"/>
                <w:szCs w:val="20"/>
              </w:rPr>
              <w:t>​</w:t>
            </w:r>
          </w:p>
          <w:p w14:paraId="66AC57B2"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Endurance </w:t>
            </w:r>
            <w:r w:rsidRPr="003C30E0">
              <w:rPr>
                <w:rFonts w:ascii="Arial" w:hAnsi="Arial" w:cs="Arial"/>
                <w:sz w:val="20"/>
                <w:szCs w:val="20"/>
              </w:rPr>
              <w:t>​</w:t>
            </w:r>
          </w:p>
          <w:p w14:paraId="7CAD43E4"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Assertiveness </w:t>
            </w:r>
            <w:r w:rsidRPr="003C30E0">
              <w:rPr>
                <w:rFonts w:ascii="Arial" w:hAnsi="Arial" w:cs="Arial"/>
                <w:sz w:val="20"/>
                <w:szCs w:val="20"/>
              </w:rPr>
              <w:t>​</w:t>
            </w:r>
          </w:p>
          <w:p w14:paraId="1E12882D"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Contact with others </w:t>
            </w:r>
            <w:r w:rsidRPr="003C30E0">
              <w:rPr>
                <w:rFonts w:ascii="Arial" w:hAnsi="Arial" w:cs="Arial"/>
                <w:sz w:val="20"/>
                <w:szCs w:val="20"/>
              </w:rPr>
              <w:t>​</w:t>
            </w:r>
          </w:p>
          <w:p w14:paraId="47FEF40C"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Group integration </w:t>
            </w:r>
            <w:r w:rsidRPr="003C30E0">
              <w:rPr>
                <w:rFonts w:ascii="Arial" w:hAnsi="Arial" w:cs="Arial"/>
                <w:sz w:val="20"/>
                <w:szCs w:val="20"/>
              </w:rPr>
              <w:t>​</w:t>
            </w:r>
          </w:p>
          <w:p w14:paraId="1AE55810"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Intimate relationships </w:t>
            </w:r>
            <w:r w:rsidRPr="003C30E0">
              <w:rPr>
                <w:rFonts w:ascii="Arial" w:hAnsi="Arial" w:cs="Arial"/>
                <w:sz w:val="20"/>
                <w:szCs w:val="20"/>
              </w:rPr>
              <w:t>​</w:t>
            </w:r>
          </w:p>
          <w:p w14:paraId="6B702046"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Non-work activities </w:t>
            </w:r>
            <w:r w:rsidRPr="003C30E0">
              <w:rPr>
                <w:rFonts w:ascii="Arial" w:hAnsi="Arial" w:cs="Arial"/>
                <w:sz w:val="20"/>
                <w:szCs w:val="20"/>
              </w:rPr>
              <w:t>​</w:t>
            </w:r>
          </w:p>
          <w:p w14:paraId="4792FBB0"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Self-care </w:t>
            </w:r>
            <w:r w:rsidRPr="003C30E0">
              <w:rPr>
                <w:rFonts w:ascii="Arial" w:hAnsi="Arial" w:cs="Arial"/>
                <w:sz w:val="20"/>
                <w:szCs w:val="20"/>
              </w:rPr>
              <w:t>​</w:t>
            </w:r>
          </w:p>
          <w:p w14:paraId="6CCE7C41"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Mobility </w:t>
            </w:r>
            <w:r w:rsidRPr="003C30E0">
              <w:rPr>
                <w:rFonts w:ascii="Arial" w:hAnsi="Arial" w:cs="Arial"/>
                <w:sz w:val="20"/>
                <w:szCs w:val="20"/>
              </w:rPr>
              <w:t>​</w:t>
            </w:r>
          </w:p>
          <w:p w14:paraId="4881CA57" w14:textId="77777777" w:rsidR="00FB381C" w:rsidRPr="003C30E0" w:rsidDel="0098596A"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Confidence to judge and decide</w:t>
            </w:r>
          </w:p>
        </w:tc>
      </w:tr>
      <w:tr w:rsidR="00FB381C" w:rsidRPr="003C30E0" w14:paraId="086C54A1" w14:textId="77777777" w:rsidTr="00984E13">
        <w:tc>
          <w:tcPr>
            <w:tcW w:w="1985" w:type="dxa"/>
          </w:tcPr>
          <w:p w14:paraId="419CF3F3" w14:textId="77777777" w:rsidR="00FB381C" w:rsidRPr="003C30E0" w:rsidDel="0098596A" w:rsidRDefault="00FB381C"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t>Patient Perceptions of Functioning Scale (PPFS)</w:t>
            </w:r>
          </w:p>
        </w:tc>
        <w:tc>
          <w:tcPr>
            <w:tcW w:w="3951" w:type="dxa"/>
          </w:tcPr>
          <w:p w14:paraId="3D4779E2" w14:textId="77777777" w:rsidR="00FB381C" w:rsidRPr="003C30E0" w:rsidDel="0098596A" w:rsidRDefault="00FB381C" w:rsidP="00984E13">
            <w:pPr>
              <w:widowControl w:val="0"/>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The PPFS is a 6-item self-report questionnaire that assesses current patient functioning. Items pertaining to concentration, conversational ability, thinking clearly, handling money, carrying out everyday tasks, and memory are rated on 5-point Likert scales, with higher scores indicating better </w:t>
            </w:r>
            <w:r w:rsidRPr="003C30E0">
              <w:rPr>
                <w:rFonts w:ascii="Trebuchet MS" w:hAnsi="Trebuchet MS" w:cs="Segoe UI"/>
                <w:sz w:val="20"/>
                <w:szCs w:val="20"/>
              </w:rPr>
              <w:lastRenderedPageBreak/>
              <w:t>functioning. Participants are presented with a copy of the scale to look at as items are read aloud to them. The tester then records the responses that the participant believes best describes their current level of functioning.</w:t>
            </w:r>
          </w:p>
        </w:tc>
        <w:tc>
          <w:tcPr>
            <w:tcW w:w="3080" w:type="dxa"/>
          </w:tcPr>
          <w:p w14:paraId="7A1BAD50"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lastRenderedPageBreak/>
              <w:t>Community functioning</w:t>
            </w:r>
          </w:p>
          <w:p w14:paraId="12D4CA94" w14:textId="77777777" w:rsidR="00FB381C" w:rsidRPr="003C30E0" w:rsidDel="0098596A"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Cognition</w:t>
            </w:r>
          </w:p>
        </w:tc>
      </w:tr>
      <w:tr w:rsidR="00FB381C" w:rsidRPr="003C30E0" w14:paraId="099B9F84" w14:textId="77777777" w:rsidTr="00984E13">
        <w:tc>
          <w:tcPr>
            <w:tcW w:w="1985" w:type="dxa"/>
          </w:tcPr>
          <w:p w14:paraId="3EF75531" w14:textId="77777777" w:rsidR="00FB381C" w:rsidRPr="003C30E0" w:rsidDel="0098596A" w:rsidRDefault="00FB381C"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t>Personal and Social Performance Scale (PSP)</w:t>
            </w:r>
          </w:p>
        </w:tc>
        <w:tc>
          <w:tcPr>
            <w:tcW w:w="3951" w:type="dxa"/>
          </w:tcPr>
          <w:p w14:paraId="318C1530" w14:textId="449A41D6" w:rsidR="00FB381C" w:rsidRPr="003C30E0" w:rsidDel="0098596A" w:rsidRDefault="00FB381C" w:rsidP="00984E13">
            <w:pPr>
              <w:widowControl w:val="0"/>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The PSP is a 100-point single-item rating scale used to measure the routine social functioning of patients with psychiatric disorders </w:t>
            </w:r>
            <w:r w:rsidRPr="003C30E0">
              <w:rPr>
                <w:rFonts w:ascii="Trebuchet MS" w:hAnsi="Trebuchet MS" w:cs="Segoe UI"/>
                <w:sz w:val="20"/>
                <w:szCs w:val="20"/>
              </w:rPr>
              <w:fldChar w:fldCharType="begin"/>
            </w:r>
            <w:r>
              <w:rPr>
                <w:rFonts w:ascii="Trebuchet MS" w:hAnsi="Trebuchet MS" w:cs="Segoe UI"/>
                <w:sz w:val="20"/>
                <w:szCs w:val="20"/>
              </w:rPr>
              <w:instrText xml:space="preserve"> ADDIN EN.CITE &lt;EndNote&gt;&lt;Cite&gt;&lt;Author&gt;Brissos&lt;/Author&gt;&lt;Year&gt;2012&lt;/Year&gt;&lt;RecNum&gt;50&lt;/RecNum&gt;&lt;DisplayText&gt;[5]&lt;/DisplayText&gt;&lt;record&gt;&lt;rec-number&gt;50&lt;/rec-number&gt;&lt;foreign-keys&gt;&lt;key app="EN" db-id="a0029v5z7s20x4e5rfsprdets20epzd5w0zz" timestamp="1686306128"&gt;50&lt;/key&gt;&lt;/foreign-keys&gt;&lt;ref-type name="Journal Article"&gt;17&lt;/ref-type&gt;&lt;contributors&gt;&lt;authors&gt;&lt;author&gt;Brissos, Sofia&lt;/author&gt;&lt;author&gt;Palhava, Filipa&lt;/author&gt;&lt;author&gt;Marques, Joao Gama&lt;/author&gt;&lt;author&gt;Mexia, Susana&lt;/author&gt;&lt;author&gt;Carmo, Ana Lisa&lt;/author&gt;&lt;author&gt;Carvalho, Manuel&lt;/author&gt;&lt;author&gt;Dias, Cátia&lt;/author&gt;&lt;author&gt;Franco, Joao Data&lt;/author&gt;&lt;author&gt;Mendes, Rita&lt;/author&gt;&lt;author&gt;Zuzarte, Pedro&lt;/author&gt;&lt;/authors&gt;&lt;/contributors&gt;&lt;titles&gt;&lt;title&gt;The Portuguese version of the Personal and Social Performance Scale (PSP): reliability, validity, and relationship with cognitive measures in hospitalized and community schizophrenia patients&lt;/title&gt;&lt;secondary-title&gt;Soc Psychiatry Psychiatr Epidemiol&lt;/secondary-title&gt;&lt;/titles&gt;&lt;periodical&gt;&lt;full-title&gt;Soc Psychiatry Psychiatr Epidemiol&lt;/full-title&gt;&lt;/periodical&gt;&lt;pages&gt;1077-1086&lt;/pages&gt;&lt;volume&gt;47&lt;/volume&gt;&lt;number&gt;7&lt;/number&gt;&lt;dates&gt;&lt;year&gt;2012&lt;/year&gt;&lt;/dates&gt;&lt;isbn&gt;0933-7954&lt;/isbn&gt;&lt;urls&gt;&lt;/urls&gt;&lt;electronic-resource-num&gt;10.1007/s00127-011-0412-6&lt;/electronic-resource-num&gt;&lt;/record&gt;&lt;/Cite&gt;&lt;/EndNote&gt;</w:instrText>
            </w:r>
            <w:r w:rsidRPr="003C30E0">
              <w:rPr>
                <w:rFonts w:ascii="Trebuchet MS" w:hAnsi="Trebuchet MS" w:cs="Segoe UI"/>
                <w:sz w:val="20"/>
                <w:szCs w:val="20"/>
              </w:rPr>
              <w:fldChar w:fldCharType="separate"/>
            </w:r>
            <w:r>
              <w:rPr>
                <w:rFonts w:ascii="Trebuchet MS" w:hAnsi="Trebuchet MS" w:cs="Segoe UI"/>
                <w:noProof/>
                <w:sz w:val="20"/>
                <w:szCs w:val="20"/>
              </w:rPr>
              <w:t>[5]</w:t>
            </w:r>
            <w:r w:rsidRPr="003C30E0">
              <w:rPr>
                <w:rFonts w:ascii="Trebuchet MS" w:hAnsi="Trebuchet MS" w:cs="Segoe UI"/>
                <w:sz w:val="20"/>
                <w:szCs w:val="20"/>
              </w:rPr>
              <w:fldChar w:fldCharType="end"/>
            </w:r>
            <w:r w:rsidRPr="003C30E0">
              <w:rPr>
                <w:rFonts w:ascii="Trebuchet MS" w:hAnsi="Trebuchet MS" w:cs="Segoe UI"/>
                <w:sz w:val="20"/>
                <w:szCs w:val="20"/>
              </w:rPr>
              <w:t>.</w:t>
            </w:r>
          </w:p>
        </w:tc>
        <w:tc>
          <w:tcPr>
            <w:tcW w:w="3080" w:type="dxa"/>
          </w:tcPr>
          <w:p w14:paraId="6615AADA" w14:textId="77777777" w:rsidR="00FB381C" w:rsidRPr="003C30E0" w:rsidRDefault="00FB381C" w:rsidP="00FB381C">
            <w:pPr>
              <w:pStyle w:val="Header"/>
              <w:widowControl w:val="0"/>
              <w:numPr>
                <w:ilvl w:val="0"/>
                <w:numId w:val="1"/>
              </w:numPr>
              <w:tabs>
                <w:tab w:val="clear" w:pos="4513"/>
                <w:tab w:val="clear" w:pos="9026"/>
                <w:tab w:val="left" w:pos="1350"/>
              </w:tabs>
              <w:autoSpaceDE w:val="0"/>
              <w:autoSpaceDN w:val="0"/>
              <w:spacing w:line="276" w:lineRule="auto"/>
              <w:outlineLvl w:val="0"/>
              <w:rPr>
                <w:rFonts w:ascii="Trebuchet MS" w:eastAsiaTheme="minorHAnsi" w:hAnsi="Trebuchet MS" w:cs="Segoe UI"/>
                <w:sz w:val="20"/>
                <w:lang w:val="en-US" w:eastAsia="en-US"/>
              </w:rPr>
            </w:pPr>
            <w:r w:rsidRPr="003C30E0">
              <w:rPr>
                <w:rFonts w:ascii="Trebuchet MS" w:eastAsiaTheme="minorHAnsi" w:hAnsi="Trebuchet MS" w:cs="Segoe UI"/>
                <w:sz w:val="20"/>
                <w:lang w:val="en-US" w:eastAsia="en-US"/>
              </w:rPr>
              <w:t>Socially useful activities, including work and study</w:t>
            </w:r>
          </w:p>
          <w:p w14:paraId="684853EB" w14:textId="77777777" w:rsidR="00FB381C" w:rsidRPr="003C30E0" w:rsidRDefault="00FB381C" w:rsidP="00FB381C">
            <w:pPr>
              <w:pStyle w:val="Header"/>
              <w:widowControl w:val="0"/>
              <w:numPr>
                <w:ilvl w:val="0"/>
                <w:numId w:val="1"/>
              </w:numPr>
              <w:tabs>
                <w:tab w:val="clear" w:pos="4513"/>
                <w:tab w:val="clear" w:pos="9026"/>
                <w:tab w:val="left" w:pos="1350"/>
              </w:tabs>
              <w:autoSpaceDE w:val="0"/>
              <w:autoSpaceDN w:val="0"/>
              <w:spacing w:line="276" w:lineRule="auto"/>
              <w:outlineLvl w:val="0"/>
              <w:rPr>
                <w:rFonts w:ascii="Trebuchet MS" w:eastAsiaTheme="minorHAnsi" w:hAnsi="Trebuchet MS" w:cs="Segoe UI"/>
                <w:sz w:val="20"/>
                <w:lang w:val="en-US" w:eastAsia="en-US"/>
              </w:rPr>
            </w:pPr>
            <w:r w:rsidRPr="003C30E0">
              <w:rPr>
                <w:rFonts w:ascii="Trebuchet MS" w:eastAsiaTheme="minorHAnsi" w:hAnsi="Trebuchet MS" w:cs="Segoe UI"/>
                <w:sz w:val="20"/>
                <w:lang w:val="en-US" w:eastAsia="en-US"/>
              </w:rPr>
              <w:t>Personal and social relationships</w:t>
            </w:r>
          </w:p>
          <w:p w14:paraId="39C85FB3" w14:textId="77777777" w:rsidR="00FB381C" w:rsidRPr="003C30E0" w:rsidRDefault="00FB381C" w:rsidP="00FB381C">
            <w:pPr>
              <w:pStyle w:val="Header"/>
              <w:widowControl w:val="0"/>
              <w:numPr>
                <w:ilvl w:val="0"/>
                <w:numId w:val="1"/>
              </w:numPr>
              <w:tabs>
                <w:tab w:val="clear" w:pos="4513"/>
                <w:tab w:val="clear" w:pos="9026"/>
                <w:tab w:val="left" w:pos="1350"/>
              </w:tabs>
              <w:autoSpaceDE w:val="0"/>
              <w:autoSpaceDN w:val="0"/>
              <w:spacing w:line="276" w:lineRule="auto"/>
              <w:outlineLvl w:val="0"/>
              <w:rPr>
                <w:rFonts w:ascii="Trebuchet MS" w:eastAsiaTheme="minorHAnsi" w:hAnsi="Trebuchet MS" w:cs="Segoe UI"/>
                <w:sz w:val="20"/>
                <w:lang w:val="en-US" w:eastAsia="en-US"/>
              </w:rPr>
            </w:pPr>
            <w:r w:rsidRPr="003C30E0">
              <w:rPr>
                <w:rFonts w:ascii="Trebuchet MS" w:eastAsiaTheme="minorHAnsi" w:hAnsi="Trebuchet MS" w:cs="Segoe UI"/>
                <w:sz w:val="20"/>
                <w:lang w:val="en-US" w:eastAsia="en-US"/>
              </w:rPr>
              <w:t xml:space="preserve"> Self-care </w:t>
            </w:r>
          </w:p>
          <w:p w14:paraId="570C1D22" w14:textId="77777777" w:rsidR="00FB381C" w:rsidRPr="003C30E0" w:rsidRDefault="00FB381C" w:rsidP="00FB381C">
            <w:pPr>
              <w:pStyle w:val="Header"/>
              <w:widowControl w:val="0"/>
              <w:numPr>
                <w:ilvl w:val="0"/>
                <w:numId w:val="1"/>
              </w:numPr>
              <w:tabs>
                <w:tab w:val="clear" w:pos="4513"/>
                <w:tab w:val="clear" w:pos="9026"/>
                <w:tab w:val="left" w:pos="1350"/>
              </w:tabs>
              <w:autoSpaceDE w:val="0"/>
              <w:autoSpaceDN w:val="0"/>
              <w:spacing w:line="276" w:lineRule="auto"/>
              <w:outlineLvl w:val="0"/>
              <w:rPr>
                <w:rFonts w:ascii="Trebuchet MS" w:eastAsiaTheme="minorHAnsi" w:hAnsi="Trebuchet MS" w:cs="Segoe UI"/>
                <w:sz w:val="20"/>
                <w:lang w:val="en-US" w:eastAsia="en-US"/>
              </w:rPr>
            </w:pPr>
            <w:r w:rsidRPr="003C30E0">
              <w:rPr>
                <w:rFonts w:ascii="Trebuchet MS" w:eastAsiaTheme="minorHAnsi" w:hAnsi="Trebuchet MS" w:cs="Segoe UI"/>
                <w:sz w:val="20"/>
                <w:lang w:val="en-US" w:eastAsia="en-US"/>
              </w:rPr>
              <w:t>Disturbing and aggressive behaviors</w:t>
            </w:r>
          </w:p>
          <w:p w14:paraId="06C689A8" w14:textId="77777777" w:rsidR="00FB381C" w:rsidRPr="003C30E0" w:rsidDel="0098596A"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p>
        </w:tc>
      </w:tr>
      <w:tr w:rsidR="00FB381C" w:rsidRPr="003C30E0" w14:paraId="05782C9D" w14:textId="77777777" w:rsidTr="00984E13">
        <w:tc>
          <w:tcPr>
            <w:tcW w:w="1985" w:type="dxa"/>
          </w:tcPr>
          <w:p w14:paraId="3243483F" w14:textId="77777777" w:rsidR="00FB381C" w:rsidRPr="003C30E0" w:rsidDel="0098596A" w:rsidRDefault="00FB381C"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t>Psychosocial Remission in Schizophrenia Scale (PSRS)</w:t>
            </w:r>
          </w:p>
        </w:tc>
        <w:tc>
          <w:tcPr>
            <w:tcW w:w="3951" w:type="dxa"/>
          </w:tcPr>
          <w:p w14:paraId="5A3762B1" w14:textId="556417B0" w:rsidR="00FB381C" w:rsidRPr="003C30E0" w:rsidRDefault="00FB381C" w:rsidP="00984E13">
            <w:pPr>
              <w:pStyle w:val="Header"/>
              <w:widowControl w:val="0"/>
              <w:tabs>
                <w:tab w:val="clear" w:pos="4513"/>
                <w:tab w:val="clear" w:pos="9026"/>
                <w:tab w:val="left" w:pos="1350"/>
              </w:tabs>
              <w:autoSpaceDE w:val="0"/>
              <w:autoSpaceDN w:val="0"/>
              <w:spacing w:line="276" w:lineRule="auto"/>
              <w:jc w:val="both"/>
              <w:outlineLvl w:val="0"/>
              <w:rPr>
                <w:rFonts w:ascii="Trebuchet MS" w:hAnsi="Trebuchet MS" w:cs="Segoe UI"/>
                <w:sz w:val="20"/>
                <w:shd w:val="clear" w:color="auto" w:fill="FFFFFF"/>
                <w:lang w:val="en-US"/>
              </w:rPr>
            </w:pPr>
            <w:r w:rsidRPr="003C30E0">
              <w:rPr>
                <w:rFonts w:ascii="Trebuchet MS" w:hAnsi="Trebuchet MS" w:cs="Segoe UI"/>
                <w:sz w:val="20"/>
                <w:shd w:val="clear" w:color="auto" w:fill="FFFFFF"/>
                <w:lang w:val="en-US"/>
              </w:rPr>
              <w:t xml:space="preserve">The 8-item PSRS </w:t>
            </w:r>
            <w:r w:rsidRPr="003C30E0">
              <w:rPr>
                <w:rFonts w:ascii="Trebuchet MS" w:hAnsi="Trebuchet MS" w:cs="Segoe UI"/>
                <w:sz w:val="20"/>
                <w:shd w:val="clear" w:color="auto" w:fill="FFFFFF"/>
                <w:lang w:val="en-US"/>
              </w:rPr>
              <w:fldChar w:fldCharType="begin"/>
            </w:r>
            <w:r w:rsidRPr="003C30E0">
              <w:rPr>
                <w:rFonts w:ascii="Trebuchet MS" w:hAnsi="Trebuchet MS" w:cs="Segoe UI"/>
                <w:sz w:val="20"/>
                <w:shd w:val="clear" w:color="auto" w:fill="FFFFFF"/>
                <w:lang w:val="en-US"/>
              </w:rPr>
              <w:instrText xml:space="preserve"> ADDIN EN.CITE &lt;EndNote&gt;&lt;Cite&gt;&lt;Author&gt;Kishimoto&lt;/Author&gt;&lt;Year&gt;2021&lt;/Year&gt;&lt;RecNum&gt;27&lt;/RecNum&gt;&lt;DisplayText&gt;[6]&lt;/DisplayText&gt;&lt;record&gt;&lt;rec-number&gt;27&lt;/rec-number&gt;&lt;foreign-keys&gt;&lt;key app="EN" db-id="a0029v5z7s20x4e5rfsprdets20epzd5w0zz" timestamp="1684489097"&gt;27&lt;/key&gt;&lt;/foreign-keys&gt;&lt;ref-type name="Journal Article"&gt;17&lt;/ref-type&gt;&lt;contributors&gt;&lt;authors&gt;&lt;author&gt;Kishimoto, Taishiro&lt;/author&gt;&lt;author&gt;Hagi, Katsuhiko&lt;/author&gt;&lt;author&gt;Kurokawa, Shunya&lt;/author&gt;&lt;author&gt;Kane, John M&lt;/author&gt;&lt;author&gt;Correll, Christoph U&lt;/author&gt;&lt;/authors&gt;&lt;/contributors&gt;&lt;titles&gt;&lt;title&gt;Long-acting injectable versus oral antipsychotics for the maintenance treatment of schizophrenia: a systematic review and comparative meta-analysis of randomised, cohort, and pre–post studies&lt;/title&gt;&lt;secondary-title&gt;Lancet Psychiatry&lt;/secondary-title&gt;&lt;/titles&gt;&lt;periodical&gt;&lt;full-title&gt;Lancet Psychiatry&lt;/full-title&gt;&lt;/periodical&gt;&lt;pages&gt;387-404&lt;/pages&gt;&lt;volume&gt;8&lt;/volume&gt;&lt;number&gt;5&lt;/number&gt;&lt;dates&gt;&lt;year&gt;2021&lt;/year&gt;&lt;/dates&gt;&lt;isbn&gt;2215-0366&lt;/isbn&gt;&lt;urls&gt;&lt;/urls&gt;&lt;electronic-resource-num&gt;10.1016/S2215-0366(21)00039-0&lt;/electronic-resource-num&gt;&lt;/record&gt;&lt;/Cite&gt;&lt;/EndNote&gt;</w:instrText>
            </w:r>
            <w:r w:rsidRPr="003C30E0">
              <w:rPr>
                <w:rFonts w:ascii="Trebuchet MS" w:hAnsi="Trebuchet MS" w:cs="Segoe UI"/>
                <w:sz w:val="20"/>
                <w:shd w:val="clear" w:color="auto" w:fill="FFFFFF"/>
                <w:lang w:val="en-US"/>
              </w:rPr>
              <w:fldChar w:fldCharType="separate"/>
            </w:r>
            <w:r w:rsidRPr="003C30E0">
              <w:rPr>
                <w:rFonts w:ascii="Trebuchet MS" w:hAnsi="Trebuchet MS" w:cs="Segoe UI"/>
                <w:noProof/>
                <w:sz w:val="20"/>
                <w:shd w:val="clear" w:color="auto" w:fill="FFFFFF"/>
                <w:lang w:val="en-US"/>
              </w:rPr>
              <w:t>[6]</w:t>
            </w:r>
            <w:r w:rsidRPr="003C30E0">
              <w:rPr>
                <w:rFonts w:ascii="Trebuchet MS" w:hAnsi="Trebuchet MS" w:cs="Segoe UI"/>
                <w:sz w:val="20"/>
                <w:shd w:val="clear" w:color="auto" w:fill="FFFFFF"/>
                <w:lang w:val="en-US"/>
              </w:rPr>
              <w:fldChar w:fldCharType="end"/>
            </w:r>
            <w:r w:rsidRPr="003C30E0">
              <w:rPr>
                <w:rFonts w:ascii="Trebuchet MS" w:hAnsi="Trebuchet MS" w:cs="Segoe UI"/>
                <w:sz w:val="20"/>
                <w:shd w:val="clear" w:color="auto" w:fill="FFFFFF"/>
                <w:lang w:val="en-US"/>
              </w:rPr>
              <w:t xml:space="preserve"> was developed in Israel in response to a request to define a psychosocial scale for remission mirroring the Andreasen remission criteria for symptomatic remission </w:t>
            </w:r>
            <w:r w:rsidRPr="003C30E0">
              <w:rPr>
                <w:rFonts w:ascii="Trebuchet MS" w:hAnsi="Trebuchet MS" w:cs="Segoe UI"/>
                <w:sz w:val="20"/>
                <w:shd w:val="clear" w:color="auto" w:fill="FFFFFF"/>
                <w:lang w:val="en-US"/>
              </w:rPr>
              <w:fldChar w:fldCharType="begin"/>
            </w:r>
            <w:r>
              <w:rPr>
                <w:rFonts w:ascii="Trebuchet MS" w:hAnsi="Trebuchet MS" w:cs="Segoe UI"/>
                <w:sz w:val="20"/>
                <w:shd w:val="clear" w:color="auto" w:fill="FFFFFF"/>
                <w:lang w:val="en-US"/>
              </w:rPr>
              <w:instrText xml:space="preserve"> ADDIN EN.CITE &lt;EndNote&gt;&lt;Cite&gt;&lt;Author&gt;Maroney&lt;/Author&gt;&lt;Year&gt;2020&lt;/Year&gt;&lt;RecNum&gt;4&lt;/RecNum&gt;&lt;DisplayText&gt;[7]&lt;/DisplayText&gt;&lt;record&gt;&lt;rec-number&gt;4&lt;/rec-number&gt;&lt;foreign-keys&gt;&lt;key app="EN" db-id="a0029v5z7s20x4e5rfsprdets20epzd5w0zz" timestamp="1682068091"&gt;4&lt;/key&gt;&lt;/foreign-keys&gt;&lt;ref-type name="Journal Article"&gt;17&lt;/ref-type&gt;&lt;contributors&gt;&lt;authors&gt;&lt;author&gt;Maroney, Megan&lt;/author&gt;&lt;/authors&gt;&lt;/contributors&gt;&lt;titles&gt;&lt;title&gt;An update on current treatment strategies and emerging agents for the management of schizophrenia&lt;/title&gt;&lt;secondary-title&gt;Am J Manag Care&lt;/secondary-title&gt;&lt;/titles&gt;&lt;periodical&gt;&lt;full-title&gt;Am J Manag Care&lt;/full-title&gt;&lt;/periodical&gt;&lt;pages&gt;S55-S61&lt;/pages&gt;&lt;volume&gt;26&lt;/volume&gt;&lt;number&gt;3 Suppl&lt;/number&gt;&lt;dates&gt;&lt;year&gt;2020&lt;/year&gt;&lt;/dates&gt;&lt;urls&gt;&lt;/urls&gt;&lt;electronic-resource-num&gt;10.37765/ajmc.2020.43012&lt;/electronic-resource-num&gt;&lt;/record&gt;&lt;/Cite&gt;&lt;/EndNote&gt;</w:instrText>
            </w:r>
            <w:r w:rsidRPr="003C30E0">
              <w:rPr>
                <w:rFonts w:ascii="Trebuchet MS" w:hAnsi="Trebuchet MS" w:cs="Segoe UI"/>
                <w:sz w:val="20"/>
                <w:shd w:val="clear" w:color="auto" w:fill="FFFFFF"/>
                <w:lang w:val="en-US"/>
              </w:rPr>
              <w:fldChar w:fldCharType="separate"/>
            </w:r>
            <w:r>
              <w:rPr>
                <w:rFonts w:ascii="Trebuchet MS" w:hAnsi="Trebuchet MS" w:cs="Segoe UI"/>
                <w:noProof/>
                <w:sz w:val="20"/>
                <w:shd w:val="clear" w:color="auto" w:fill="FFFFFF"/>
                <w:lang w:val="en-US"/>
              </w:rPr>
              <w:t>[7]</w:t>
            </w:r>
            <w:r w:rsidRPr="003C30E0">
              <w:rPr>
                <w:rFonts w:ascii="Trebuchet MS" w:hAnsi="Trebuchet MS" w:cs="Segoe UI"/>
                <w:sz w:val="20"/>
                <w:shd w:val="clear" w:color="auto" w:fill="FFFFFF"/>
                <w:lang w:val="en-US"/>
              </w:rPr>
              <w:fldChar w:fldCharType="end"/>
            </w:r>
            <w:r w:rsidRPr="003C30E0">
              <w:rPr>
                <w:rFonts w:ascii="Trebuchet MS" w:hAnsi="Trebuchet MS" w:cs="Segoe UI"/>
                <w:sz w:val="20"/>
                <w:shd w:val="clear" w:color="auto" w:fill="FFFFFF"/>
                <w:lang w:val="en-US"/>
              </w:rPr>
              <w:t xml:space="preserve">. This scale has recently been validated and found to have acceptable face validity and good interrater reliability </w:t>
            </w:r>
            <w:r w:rsidRPr="003C30E0">
              <w:rPr>
                <w:rFonts w:ascii="Trebuchet MS" w:hAnsi="Trebuchet MS" w:cs="Segoe UI"/>
                <w:sz w:val="20"/>
                <w:shd w:val="clear" w:color="auto" w:fill="FFFFFF"/>
                <w:lang w:val="en-US"/>
              </w:rPr>
              <w:fldChar w:fldCharType="begin"/>
            </w:r>
            <w:r>
              <w:rPr>
                <w:rFonts w:ascii="Trebuchet MS" w:hAnsi="Trebuchet MS" w:cs="Segoe UI"/>
                <w:sz w:val="20"/>
                <w:shd w:val="clear" w:color="auto" w:fill="FFFFFF"/>
                <w:lang w:val="en-US"/>
              </w:rPr>
              <w:instrText xml:space="preserve"> ADDIN EN.CITE &lt;EndNote&gt;&lt;Cite&gt;&lt;Author&gt;Correll&lt;/Author&gt;&lt;Year&gt;2016&lt;/Year&gt;&lt;RecNum&gt;15&lt;/RecNum&gt;&lt;DisplayText&gt;[8]&lt;/DisplayText&gt;&lt;record&gt;&lt;rec-number&gt;15&lt;/rec-number&gt;&lt;foreign-keys&gt;&lt;key app="EN" db-id="a0029v5z7s20x4e5rfsprdets20epzd5w0zz" timestamp="1682420638"&gt;15&lt;/key&gt;&lt;/foreign-keys&gt;&lt;ref-type name="Journal Article"&gt;17&lt;/ref-type&gt;&lt;contributors&gt;&lt;authors&gt;&lt;author&gt;Correll, Christoph U&lt;/author&gt;&lt;author&gt;Citrome, Leslie&lt;/author&gt;&lt;author&gt;Haddad, Peter M&lt;/author&gt;&lt;author&gt;Lauriello, John&lt;/author&gt;&lt;author&gt;Olfson, Mark&lt;/author&gt;&lt;author&gt;Calloway, Stephen M&lt;/author&gt;&lt;author&gt;Kane, John M&lt;/author&gt;&lt;/authors&gt;&lt;/contributors&gt;&lt;titles&gt;&lt;title&gt;The use of long-acting injectable antipsychotics in schizophrenia: evaluating the evidence&lt;/title&gt;&lt;secondary-title&gt;J Clin Psychiatry&lt;/secondary-title&gt;&lt;/titles&gt;&lt;periodical&gt;&lt;full-title&gt;J Clin Psychiatry&lt;/full-title&gt;&lt;/periodical&gt;&lt;pages&gt;21984&lt;/pages&gt;&lt;volume&gt;77&lt;/volume&gt;&lt;number&gt;suppl 3&lt;/number&gt;&lt;dates&gt;&lt;year&gt;2016&lt;/year&gt;&lt;/dates&gt;&lt;isbn&gt;0160-6689&lt;/isbn&gt;&lt;urls&gt;&lt;/urls&gt;&lt;/record&gt;&lt;/Cite&gt;&lt;/EndNote&gt;</w:instrText>
            </w:r>
            <w:r w:rsidRPr="003C30E0">
              <w:rPr>
                <w:rFonts w:ascii="Trebuchet MS" w:hAnsi="Trebuchet MS" w:cs="Segoe UI"/>
                <w:sz w:val="20"/>
                <w:shd w:val="clear" w:color="auto" w:fill="FFFFFF"/>
                <w:lang w:val="en-US"/>
              </w:rPr>
              <w:fldChar w:fldCharType="separate"/>
            </w:r>
            <w:r>
              <w:rPr>
                <w:rFonts w:ascii="Trebuchet MS" w:hAnsi="Trebuchet MS" w:cs="Segoe UI"/>
                <w:noProof/>
                <w:sz w:val="20"/>
                <w:shd w:val="clear" w:color="auto" w:fill="FFFFFF"/>
                <w:lang w:val="en-US"/>
              </w:rPr>
              <w:t>[8]</w:t>
            </w:r>
            <w:r w:rsidRPr="003C30E0">
              <w:rPr>
                <w:rFonts w:ascii="Trebuchet MS" w:hAnsi="Trebuchet MS" w:cs="Segoe UI"/>
                <w:sz w:val="20"/>
                <w:shd w:val="clear" w:color="auto" w:fill="FFFFFF"/>
                <w:lang w:val="en-US"/>
              </w:rPr>
              <w:fldChar w:fldCharType="end"/>
            </w:r>
            <w:r w:rsidRPr="003C30E0">
              <w:rPr>
                <w:rFonts w:ascii="Trebuchet MS" w:hAnsi="Trebuchet MS" w:cs="Segoe UI"/>
                <w:sz w:val="20"/>
                <w:shd w:val="clear" w:color="auto" w:fill="FFFFFF"/>
                <w:lang w:val="en-US"/>
              </w:rPr>
              <w:t>.</w:t>
            </w:r>
          </w:p>
          <w:p w14:paraId="19D1F6EC" w14:textId="77777777" w:rsidR="00FB381C" w:rsidRPr="003C30E0" w:rsidDel="0098596A" w:rsidRDefault="00FB381C" w:rsidP="00984E13">
            <w:pPr>
              <w:widowControl w:val="0"/>
              <w:tabs>
                <w:tab w:val="left" w:pos="1350"/>
              </w:tabs>
              <w:autoSpaceDE w:val="0"/>
              <w:autoSpaceDN w:val="0"/>
              <w:spacing w:line="276" w:lineRule="auto"/>
              <w:outlineLvl w:val="0"/>
              <w:rPr>
                <w:rFonts w:ascii="Trebuchet MS" w:hAnsi="Trebuchet MS" w:cs="Segoe UI"/>
                <w:sz w:val="20"/>
                <w:szCs w:val="20"/>
              </w:rPr>
            </w:pPr>
          </w:p>
        </w:tc>
        <w:tc>
          <w:tcPr>
            <w:tcW w:w="3080" w:type="dxa"/>
          </w:tcPr>
          <w:p w14:paraId="26FA6E50"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rPr>
                <w:rFonts w:ascii="Trebuchet MS" w:hAnsi="Trebuchet MS" w:cs="Segoe UI"/>
                <w:sz w:val="20"/>
                <w:szCs w:val="20"/>
                <w:shd w:val="clear" w:color="auto" w:fill="FFFFFF"/>
              </w:rPr>
              <w:t>Familial relations</w:t>
            </w:r>
          </w:p>
          <w:p w14:paraId="7066BDD7"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rPr>
                <w:rFonts w:ascii="Trebuchet MS" w:hAnsi="Trebuchet MS" w:cs="Segoe UI"/>
                <w:sz w:val="20"/>
                <w:szCs w:val="20"/>
                <w:shd w:val="clear" w:color="auto" w:fill="FFFFFF"/>
              </w:rPr>
              <w:t>Understanding and self-awareness</w:t>
            </w:r>
          </w:p>
          <w:p w14:paraId="308DC596"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rPr>
                <w:rFonts w:ascii="Trebuchet MS" w:hAnsi="Trebuchet MS" w:cs="Segoe UI"/>
                <w:sz w:val="20"/>
                <w:szCs w:val="20"/>
                <w:shd w:val="clear" w:color="auto" w:fill="FFFFFF"/>
              </w:rPr>
              <w:t>Energy</w:t>
            </w:r>
          </w:p>
          <w:p w14:paraId="49E1D54C"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rPr>
                <w:rFonts w:ascii="Trebuchet MS" w:hAnsi="Trebuchet MS" w:cs="Segoe UI"/>
                <w:sz w:val="20"/>
                <w:szCs w:val="20"/>
                <w:shd w:val="clear" w:color="auto" w:fill="FFFFFF"/>
              </w:rPr>
              <w:t>Interest in daily life</w:t>
            </w:r>
          </w:p>
          <w:p w14:paraId="77C09B39"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rPr>
                <w:rFonts w:ascii="Trebuchet MS" w:hAnsi="Trebuchet MS" w:cs="Segoe UI"/>
                <w:sz w:val="20"/>
                <w:szCs w:val="20"/>
                <w:shd w:val="clear" w:color="auto" w:fill="FFFFFF"/>
              </w:rPr>
              <w:t>Self-care</w:t>
            </w:r>
          </w:p>
          <w:p w14:paraId="330FD903"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rPr>
                <w:rFonts w:ascii="Trebuchet MS" w:hAnsi="Trebuchet MS" w:cs="Segoe UI"/>
                <w:sz w:val="20"/>
                <w:szCs w:val="20"/>
                <w:shd w:val="clear" w:color="auto" w:fill="FFFFFF"/>
              </w:rPr>
              <w:t>Activism</w:t>
            </w:r>
          </w:p>
          <w:p w14:paraId="020512F3"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rPr>
                <w:rFonts w:ascii="Trebuchet MS" w:hAnsi="Trebuchet MS" w:cs="Segoe UI"/>
                <w:sz w:val="20"/>
                <w:szCs w:val="20"/>
                <w:shd w:val="clear" w:color="auto" w:fill="FFFFFF"/>
              </w:rPr>
              <w:t>Responsibility for medical treatment</w:t>
            </w:r>
          </w:p>
          <w:p w14:paraId="17B49300" w14:textId="77777777" w:rsidR="00FB381C" w:rsidRPr="003C30E0" w:rsidDel="0098596A"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shd w:val="clear" w:color="auto" w:fill="FFFFFF"/>
              </w:rPr>
              <w:t>Use of community services</w:t>
            </w:r>
          </w:p>
        </w:tc>
      </w:tr>
      <w:tr w:rsidR="00FB381C" w:rsidRPr="003C30E0" w14:paraId="4BBE7B81" w14:textId="77777777" w:rsidTr="00984E13">
        <w:tc>
          <w:tcPr>
            <w:tcW w:w="1985" w:type="dxa"/>
          </w:tcPr>
          <w:p w14:paraId="6E5443B2" w14:textId="77777777" w:rsidR="00FB381C" w:rsidRPr="003C30E0" w:rsidDel="0098596A" w:rsidRDefault="00FB381C"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t>Quality of Life Scale (QLS)</w:t>
            </w:r>
          </w:p>
        </w:tc>
        <w:tc>
          <w:tcPr>
            <w:tcW w:w="3951" w:type="dxa"/>
          </w:tcPr>
          <w:p w14:paraId="31B5FA80" w14:textId="586DFE20" w:rsidR="00FB381C" w:rsidRPr="003C30E0" w:rsidRDefault="00FB381C" w:rsidP="00984E13">
            <w:pPr>
              <w:pStyle w:val="Header"/>
              <w:widowControl w:val="0"/>
              <w:tabs>
                <w:tab w:val="clear" w:pos="4513"/>
                <w:tab w:val="clear" w:pos="9026"/>
                <w:tab w:val="left" w:pos="1350"/>
              </w:tabs>
              <w:autoSpaceDE w:val="0"/>
              <w:autoSpaceDN w:val="0"/>
              <w:spacing w:line="276" w:lineRule="auto"/>
              <w:outlineLvl w:val="0"/>
              <w:rPr>
                <w:rFonts w:ascii="Trebuchet MS" w:hAnsi="Trebuchet MS" w:cs="Segoe UI"/>
                <w:sz w:val="20"/>
                <w:shd w:val="clear" w:color="auto" w:fill="FFFFFF"/>
                <w:lang w:val="en-US"/>
              </w:rPr>
            </w:pPr>
            <w:r w:rsidRPr="003C30E0">
              <w:rPr>
                <w:rFonts w:ascii="Trebuchet MS" w:hAnsi="Trebuchet MS" w:cs="Segoe UI"/>
                <w:sz w:val="20"/>
                <w:shd w:val="clear" w:color="auto" w:fill="FFFFFF"/>
                <w:lang w:val="en-US"/>
              </w:rPr>
              <w:t xml:space="preserve">A 21-item clinician-administered instrument designed for assessing deficit symptoms in schizophrenia patients. This scale not only assesses quality of life in schizophrenia patients but also their functioning </w:t>
            </w:r>
            <w:r w:rsidRPr="003C30E0">
              <w:rPr>
                <w:rFonts w:ascii="Trebuchet MS" w:hAnsi="Trebuchet MS" w:cs="Segoe UI"/>
                <w:sz w:val="20"/>
                <w:shd w:val="clear" w:color="auto" w:fill="FFFFFF"/>
              </w:rPr>
              <w:fldChar w:fldCharType="begin"/>
            </w:r>
            <w:r>
              <w:rPr>
                <w:rFonts w:ascii="Trebuchet MS" w:hAnsi="Trebuchet MS" w:cs="Segoe UI"/>
                <w:sz w:val="20"/>
                <w:shd w:val="clear" w:color="auto" w:fill="FFFFFF"/>
              </w:rPr>
              <w:instrText xml:space="preserve"> ADDIN EN.CITE &lt;EndNote&gt;&lt;Cite&gt;&lt;Author&gt;De Pinho&lt;/Author&gt;&lt;Year&gt;2018&lt;/Year&gt;&lt;RecNum&gt;44&lt;/RecNum&gt;&lt;DisplayText&gt;[9]&lt;/DisplayText&gt;&lt;record&gt;&lt;rec-number&gt;44&lt;/rec-number&gt;&lt;foreign-keys&gt;&lt;key app="EN" db-id="a0029v5z7s20x4e5rfsprdets20epzd5w0zz" timestamp="1685608773"&gt;44&lt;/key&gt;&lt;/foreign-keys&gt;&lt;ref-type name="Journal Article"&gt;17&lt;/ref-type&gt;&lt;contributors&gt;&lt;authors&gt;&lt;author&gt;De Pinho, LMG&lt;/author&gt;&lt;author&gt;Pereira, AMS&lt;/author&gt;&lt;author&gt;Chaves, CMCB&lt;/author&gt;&lt;author&gt;Batista, Patrícia&lt;/author&gt;&lt;/authors&gt;&lt;/contributors&gt;&lt;titles&gt;&lt;title&gt;Quality of Life Scale and symptomatology of schizophrenic patients–a systematic review&lt;/title&gt;&lt;secondary-title&gt;Eur J Psychiatry&lt;/secondary-title&gt;&lt;/titles&gt;&lt;periodical&gt;&lt;full-title&gt;Eur J Psychiatry&lt;/full-title&gt;&lt;/periodical&gt;&lt;pages&gt;1-10&lt;/pages&gt;&lt;volume&gt;32&lt;/volume&gt;&lt;number&gt;1&lt;/number&gt;&lt;dates&gt;&lt;year&gt;2018&lt;/year&gt;&lt;/dates&gt;&lt;isbn&gt;0213-6163&lt;/isbn&gt;&lt;urls&gt;&lt;/urls&gt;&lt;electronic-resource-num&gt;10.1016/j.ejpsy.2017.08.002&lt;/electronic-resource-num&gt;&lt;/record&gt;&lt;/Cite&gt;&lt;/EndNote&gt;</w:instrText>
            </w:r>
            <w:r w:rsidRPr="003C30E0">
              <w:rPr>
                <w:rFonts w:ascii="Trebuchet MS" w:hAnsi="Trebuchet MS" w:cs="Segoe UI"/>
                <w:sz w:val="20"/>
                <w:shd w:val="clear" w:color="auto" w:fill="FFFFFF"/>
              </w:rPr>
              <w:fldChar w:fldCharType="separate"/>
            </w:r>
            <w:r>
              <w:rPr>
                <w:rFonts w:ascii="Trebuchet MS" w:hAnsi="Trebuchet MS" w:cs="Segoe UI"/>
                <w:noProof/>
                <w:sz w:val="20"/>
                <w:shd w:val="clear" w:color="auto" w:fill="FFFFFF"/>
              </w:rPr>
              <w:t>[9]</w:t>
            </w:r>
            <w:r w:rsidRPr="003C30E0">
              <w:rPr>
                <w:rFonts w:ascii="Trebuchet MS" w:hAnsi="Trebuchet MS" w:cs="Segoe UI"/>
                <w:sz w:val="20"/>
                <w:shd w:val="clear" w:color="auto" w:fill="FFFFFF"/>
              </w:rPr>
              <w:fldChar w:fldCharType="end"/>
            </w:r>
            <w:r w:rsidRPr="003C30E0">
              <w:rPr>
                <w:rFonts w:ascii="Trebuchet MS" w:hAnsi="Trebuchet MS" w:cs="Segoe UI"/>
                <w:sz w:val="20"/>
                <w:shd w:val="clear" w:color="auto" w:fill="FFFFFF"/>
              </w:rPr>
              <w:t>.</w:t>
            </w:r>
          </w:p>
          <w:p w14:paraId="2D57DDA3" w14:textId="77777777" w:rsidR="00FB381C" w:rsidRPr="003C30E0" w:rsidDel="0098596A" w:rsidRDefault="00FB381C" w:rsidP="00984E13">
            <w:pPr>
              <w:widowControl w:val="0"/>
              <w:tabs>
                <w:tab w:val="left" w:pos="1350"/>
              </w:tabs>
              <w:autoSpaceDE w:val="0"/>
              <w:autoSpaceDN w:val="0"/>
              <w:spacing w:line="276" w:lineRule="auto"/>
              <w:outlineLvl w:val="0"/>
              <w:rPr>
                <w:rFonts w:ascii="Trebuchet MS" w:hAnsi="Trebuchet MS" w:cs="Segoe UI"/>
                <w:sz w:val="20"/>
                <w:szCs w:val="20"/>
              </w:rPr>
            </w:pPr>
          </w:p>
        </w:tc>
        <w:tc>
          <w:tcPr>
            <w:tcW w:w="3080" w:type="dxa"/>
          </w:tcPr>
          <w:p w14:paraId="1EDE8797"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rPr>
                <w:rFonts w:ascii="Trebuchet MS" w:hAnsi="Trebuchet MS" w:cs="Segoe UI"/>
                <w:sz w:val="20"/>
                <w:szCs w:val="20"/>
                <w:shd w:val="clear" w:color="auto" w:fill="FFFFFF"/>
              </w:rPr>
              <w:t>Intrapsychic foundations</w:t>
            </w:r>
          </w:p>
          <w:p w14:paraId="5A04695F"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rPr>
                <w:rFonts w:ascii="Trebuchet MS" w:hAnsi="Trebuchet MS" w:cs="Segoe UI"/>
                <w:sz w:val="20"/>
                <w:szCs w:val="20"/>
                <w:shd w:val="clear" w:color="auto" w:fill="FFFFFF"/>
              </w:rPr>
              <w:t>Interpersonal relations</w:t>
            </w:r>
          </w:p>
          <w:p w14:paraId="764B4038"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rPr>
                <w:rFonts w:ascii="Trebuchet MS" w:hAnsi="Trebuchet MS" w:cs="Segoe UI"/>
                <w:sz w:val="20"/>
                <w:szCs w:val="20"/>
                <w:shd w:val="clear" w:color="auto" w:fill="FFFFFF"/>
              </w:rPr>
              <w:t>Instrumental role</w:t>
            </w:r>
          </w:p>
          <w:p w14:paraId="3FEB94F6" w14:textId="77777777" w:rsidR="00FB381C" w:rsidRPr="003C30E0" w:rsidDel="0098596A"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shd w:val="clear" w:color="auto" w:fill="FFFFFF"/>
              </w:rPr>
              <w:t xml:space="preserve">Common objects and activities </w:t>
            </w:r>
          </w:p>
        </w:tc>
      </w:tr>
      <w:tr w:rsidR="00FB381C" w:rsidRPr="003C30E0" w14:paraId="6AAB8FF2" w14:textId="77777777" w:rsidTr="00984E13">
        <w:tc>
          <w:tcPr>
            <w:tcW w:w="1985" w:type="dxa"/>
          </w:tcPr>
          <w:p w14:paraId="6594F168" w14:textId="77777777" w:rsidR="00FB381C" w:rsidRPr="003C30E0" w:rsidDel="0098596A" w:rsidRDefault="00FB381C"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t>Schizophrenia Quality of Life Questionnaire (S-QOL-18)</w:t>
            </w:r>
          </w:p>
        </w:tc>
        <w:tc>
          <w:tcPr>
            <w:tcW w:w="3951" w:type="dxa"/>
          </w:tcPr>
          <w:p w14:paraId="1DFE120D" w14:textId="409C7E70" w:rsidR="00FB381C" w:rsidRPr="003C30E0" w:rsidDel="0098596A" w:rsidRDefault="00FB381C" w:rsidP="00984E13">
            <w:pPr>
              <w:widowControl w:val="0"/>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The S-QoL 18 is a self-administered shortened version of quality-of-life questionnaire for patients with schizophrenia which evaluates eight dimensions: psychological well-being, self-esteem, family relationships, relationships with friends, resilience, physical well-being, autonomy and sentimental life. The factor structure accounted for 78% of the total variance. The S-QoL 18 has a high degree of comparability with S-QoL 41 and presents satisfactory psychometric properties.</w:t>
            </w:r>
          </w:p>
        </w:tc>
        <w:tc>
          <w:tcPr>
            <w:tcW w:w="3080" w:type="dxa"/>
          </w:tcPr>
          <w:p w14:paraId="37074C72"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Relationships and belonging</w:t>
            </w:r>
            <w:r w:rsidRPr="003C30E0">
              <w:rPr>
                <w:rFonts w:ascii="Arial" w:hAnsi="Arial" w:cs="Arial"/>
                <w:sz w:val="20"/>
                <w:szCs w:val="20"/>
              </w:rPr>
              <w:t>​</w:t>
            </w:r>
          </w:p>
          <w:p w14:paraId="2E0C9572"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Activity (partially covered)</w:t>
            </w:r>
            <w:r w:rsidRPr="003C30E0">
              <w:rPr>
                <w:rFonts w:ascii="Arial" w:hAnsi="Arial" w:cs="Arial"/>
                <w:sz w:val="20"/>
                <w:szCs w:val="20"/>
              </w:rPr>
              <w:t>​</w:t>
            </w:r>
          </w:p>
          <w:p w14:paraId="33CDFCB3"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Autonomy (partially covered)</w:t>
            </w:r>
            <w:r w:rsidRPr="003C30E0">
              <w:rPr>
                <w:rFonts w:ascii="Arial" w:hAnsi="Arial" w:cs="Arial"/>
                <w:sz w:val="20"/>
                <w:szCs w:val="20"/>
              </w:rPr>
              <w:t>​</w:t>
            </w:r>
          </w:p>
          <w:p w14:paraId="0064210B"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Hope and hopelessness (partially covered)</w:t>
            </w:r>
            <w:r w:rsidRPr="003C30E0">
              <w:rPr>
                <w:rFonts w:ascii="Arial" w:hAnsi="Arial" w:cs="Arial"/>
                <w:sz w:val="20"/>
                <w:szCs w:val="20"/>
              </w:rPr>
              <w:t>​</w:t>
            </w:r>
          </w:p>
          <w:p w14:paraId="1C545773" w14:textId="77777777" w:rsidR="00FB381C" w:rsidRPr="003C30E0" w:rsidDel="0098596A"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Physical health</w:t>
            </w:r>
          </w:p>
        </w:tc>
      </w:tr>
      <w:tr w:rsidR="00FB381C" w:rsidRPr="003C30E0" w14:paraId="06EA7A3F" w14:textId="77777777" w:rsidTr="00984E13">
        <w:tc>
          <w:tcPr>
            <w:tcW w:w="1985" w:type="dxa"/>
          </w:tcPr>
          <w:p w14:paraId="52BE35D7" w14:textId="77777777" w:rsidR="00FB381C" w:rsidRPr="003C30E0" w:rsidDel="0098596A" w:rsidRDefault="00FB381C"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t>Schizophrenia Quality of Life Questionnaire (S-QOL-41)</w:t>
            </w:r>
          </w:p>
        </w:tc>
        <w:tc>
          <w:tcPr>
            <w:tcW w:w="3951" w:type="dxa"/>
          </w:tcPr>
          <w:p w14:paraId="66246DC4" w14:textId="77777777" w:rsidR="00FB381C" w:rsidRPr="003C30E0" w:rsidDel="0098596A" w:rsidRDefault="00FB381C" w:rsidP="00984E13">
            <w:pPr>
              <w:widowControl w:val="0"/>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The S-QoL is a multidimensional instrument that is sensitive to change. The scale is a 41-item questionnaire with eight subscales (psychological well-being, self-esteem, family relationships, relationships with friends, resilience, </w:t>
            </w:r>
            <w:r w:rsidRPr="003C30E0">
              <w:rPr>
                <w:rFonts w:ascii="Trebuchet MS" w:hAnsi="Trebuchet MS" w:cs="Segoe UI"/>
                <w:sz w:val="20"/>
                <w:szCs w:val="20"/>
              </w:rPr>
              <w:lastRenderedPageBreak/>
              <w:t xml:space="preserve">physical well-being, autonomy and sentimental life) and a total score. S-QoL covers domains that differ from areas tapped in other measures, with greater responsiveness. </w:t>
            </w:r>
            <w:proofErr w:type="gramStart"/>
            <w:r w:rsidRPr="003C30E0">
              <w:rPr>
                <w:rFonts w:ascii="Trebuchet MS" w:hAnsi="Trebuchet MS" w:cs="Segoe UI"/>
                <w:sz w:val="20"/>
                <w:szCs w:val="20"/>
              </w:rPr>
              <w:t>The S</w:t>
            </w:r>
            <w:proofErr w:type="gramEnd"/>
            <w:r w:rsidRPr="003C30E0">
              <w:rPr>
                <w:rFonts w:ascii="Trebuchet MS" w:hAnsi="Trebuchet MS" w:cs="Segoe UI"/>
                <w:sz w:val="20"/>
                <w:szCs w:val="20"/>
              </w:rPr>
              <w:t>-QoL is an efficient instrument for the measurement of the impact of schizophrenia on individuals' lives.</w:t>
            </w:r>
          </w:p>
        </w:tc>
        <w:tc>
          <w:tcPr>
            <w:tcW w:w="3080" w:type="dxa"/>
          </w:tcPr>
          <w:p w14:paraId="1E93F14A"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lastRenderedPageBreak/>
              <w:t>Well-being and ill-being</w:t>
            </w:r>
            <w:r w:rsidRPr="003C30E0">
              <w:rPr>
                <w:rFonts w:ascii="Arial" w:hAnsi="Arial" w:cs="Arial"/>
                <w:sz w:val="20"/>
                <w:szCs w:val="20"/>
              </w:rPr>
              <w:t>​</w:t>
            </w:r>
          </w:p>
          <w:p w14:paraId="2C9C6BBE"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Relationships and belonging</w:t>
            </w:r>
            <w:r w:rsidRPr="003C30E0">
              <w:rPr>
                <w:rFonts w:ascii="Arial" w:hAnsi="Arial" w:cs="Arial"/>
                <w:sz w:val="20"/>
                <w:szCs w:val="20"/>
              </w:rPr>
              <w:t>​</w:t>
            </w:r>
          </w:p>
          <w:p w14:paraId="07DE12EC"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Activity (partially covered)</w:t>
            </w:r>
            <w:r w:rsidRPr="003C30E0">
              <w:rPr>
                <w:rFonts w:ascii="Arial" w:hAnsi="Arial" w:cs="Arial"/>
                <w:sz w:val="20"/>
                <w:szCs w:val="20"/>
              </w:rPr>
              <w:t>​</w:t>
            </w:r>
          </w:p>
          <w:p w14:paraId="6D88925E"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Self-perception</w:t>
            </w:r>
            <w:r w:rsidRPr="003C30E0">
              <w:rPr>
                <w:rFonts w:ascii="Arial" w:hAnsi="Arial" w:cs="Arial"/>
                <w:sz w:val="20"/>
                <w:szCs w:val="20"/>
              </w:rPr>
              <w:t>​</w:t>
            </w:r>
          </w:p>
          <w:p w14:paraId="2B64078D"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Autonomy (partially covered)</w:t>
            </w:r>
            <w:r w:rsidRPr="003C30E0">
              <w:rPr>
                <w:rFonts w:ascii="Arial" w:hAnsi="Arial" w:cs="Arial"/>
                <w:sz w:val="20"/>
                <w:szCs w:val="20"/>
              </w:rPr>
              <w:t>​</w:t>
            </w:r>
          </w:p>
          <w:p w14:paraId="3782792D"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lastRenderedPageBreak/>
              <w:t>Hope and hopelessness</w:t>
            </w:r>
            <w:r w:rsidRPr="003C30E0">
              <w:rPr>
                <w:rFonts w:ascii="Arial" w:hAnsi="Arial" w:cs="Arial"/>
                <w:sz w:val="20"/>
                <w:szCs w:val="20"/>
              </w:rPr>
              <w:t>​</w:t>
            </w:r>
          </w:p>
          <w:p w14:paraId="236F7BBB" w14:textId="77777777" w:rsidR="00FB381C" w:rsidRPr="003C30E0" w:rsidDel="0098596A"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Physical health</w:t>
            </w:r>
          </w:p>
        </w:tc>
      </w:tr>
      <w:tr w:rsidR="00FB381C" w:rsidRPr="003C30E0" w14:paraId="1BF13BD7" w14:textId="77777777" w:rsidTr="00984E13">
        <w:tc>
          <w:tcPr>
            <w:tcW w:w="1985" w:type="dxa"/>
          </w:tcPr>
          <w:p w14:paraId="6C607709" w14:textId="77777777" w:rsidR="00FB381C" w:rsidRPr="003C30E0" w:rsidDel="0098596A" w:rsidRDefault="00FB381C"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lastRenderedPageBreak/>
              <w:t>Schizophrenia Quality of Life Scale (SQLS)</w:t>
            </w:r>
          </w:p>
        </w:tc>
        <w:tc>
          <w:tcPr>
            <w:tcW w:w="3951" w:type="dxa"/>
          </w:tcPr>
          <w:p w14:paraId="4BC37E4B" w14:textId="77777777" w:rsidR="00FB381C" w:rsidRPr="003C30E0" w:rsidRDefault="00FB381C" w:rsidP="00984E13">
            <w:pPr>
              <w:widowControl w:val="0"/>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The SQLS is a 30-item instrument that is a practical and acceptable method of measuring self-reported quality of life in people with schizophrenia.</w:t>
            </w:r>
            <w:r w:rsidRPr="003C30E0">
              <w:rPr>
                <w:rFonts w:ascii="Arial" w:hAnsi="Arial" w:cs="Arial"/>
                <w:sz w:val="20"/>
                <w:szCs w:val="20"/>
              </w:rPr>
              <w:t>​</w:t>
            </w:r>
          </w:p>
          <w:p w14:paraId="25D0DDFC" w14:textId="77777777" w:rsidR="00FB381C" w:rsidRPr="003C30E0" w:rsidDel="0098596A" w:rsidRDefault="00FB381C" w:rsidP="00984E13">
            <w:pPr>
              <w:widowControl w:val="0"/>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It is intended to measure quality-of-life effects of treatments for people with schizophrenia in the context of clinical trials and, by extension, in the evaluation of clinical interventions.</w:t>
            </w:r>
          </w:p>
        </w:tc>
        <w:tc>
          <w:tcPr>
            <w:tcW w:w="3080" w:type="dxa"/>
          </w:tcPr>
          <w:p w14:paraId="58E0E51C"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Well-being and ill-being</w:t>
            </w:r>
            <w:r w:rsidRPr="003C30E0">
              <w:rPr>
                <w:rFonts w:ascii="Arial" w:hAnsi="Arial" w:cs="Arial"/>
                <w:sz w:val="20"/>
                <w:szCs w:val="20"/>
              </w:rPr>
              <w:t>​</w:t>
            </w:r>
          </w:p>
          <w:p w14:paraId="46C257D6"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Relationships and belonging (partially covered)</w:t>
            </w:r>
            <w:r w:rsidRPr="003C30E0">
              <w:rPr>
                <w:rFonts w:ascii="Arial" w:hAnsi="Arial" w:cs="Arial"/>
                <w:sz w:val="20"/>
                <w:szCs w:val="20"/>
              </w:rPr>
              <w:t>​</w:t>
            </w:r>
          </w:p>
          <w:p w14:paraId="28B07F77"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Activity</w:t>
            </w:r>
            <w:r w:rsidRPr="003C30E0">
              <w:rPr>
                <w:rFonts w:ascii="Arial" w:hAnsi="Arial" w:cs="Arial"/>
                <w:sz w:val="20"/>
                <w:szCs w:val="20"/>
              </w:rPr>
              <w:t>​</w:t>
            </w:r>
          </w:p>
          <w:p w14:paraId="1616C017"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Self-perception (partially covered)</w:t>
            </w:r>
            <w:r w:rsidRPr="003C30E0">
              <w:rPr>
                <w:rFonts w:ascii="Arial" w:hAnsi="Arial" w:cs="Arial"/>
                <w:sz w:val="20"/>
                <w:szCs w:val="20"/>
              </w:rPr>
              <w:t>​</w:t>
            </w:r>
          </w:p>
          <w:p w14:paraId="01D3ED41"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Autonomy (partially covered)</w:t>
            </w:r>
            <w:r w:rsidRPr="003C30E0">
              <w:rPr>
                <w:rFonts w:ascii="Arial" w:hAnsi="Arial" w:cs="Arial"/>
                <w:sz w:val="20"/>
                <w:szCs w:val="20"/>
              </w:rPr>
              <w:t>​</w:t>
            </w:r>
          </w:p>
          <w:p w14:paraId="3A418140"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Hope and hopelessness</w:t>
            </w:r>
            <w:r w:rsidRPr="003C30E0">
              <w:rPr>
                <w:rFonts w:ascii="Arial" w:hAnsi="Arial" w:cs="Arial"/>
                <w:sz w:val="20"/>
                <w:szCs w:val="20"/>
              </w:rPr>
              <w:t>​</w:t>
            </w:r>
          </w:p>
          <w:p w14:paraId="7E083549" w14:textId="77777777" w:rsidR="00FB381C" w:rsidRPr="003C30E0" w:rsidDel="0098596A"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Physical health</w:t>
            </w:r>
          </w:p>
        </w:tc>
      </w:tr>
      <w:tr w:rsidR="00FB381C" w:rsidRPr="003C30E0" w14:paraId="1C01E962" w14:textId="77777777" w:rsidTr="00984E13">
        <w:tc>
          <w:tcPr>
            <w:tcW w:w="1985" w:type="dxa"/>
          </w:tcPr>
          <w:p w14:paraId="10916693" w14:textId="77777777" w:rsidR="00FB381C" w:rsidRPr="003C30E0" w:rsidRDefault="00FB381C"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t>Schizophrenia Outcomes Functioning Interview (SOFI)</w:t>
            </w:r>
          </w:p>
        </w:tc>
        <w:tc>
          <w:tcPr>
            <w:tcW w:w="3951" w:type="dxa"/>
          </w:tcPr>
          <w:p w14:paraId="3518C31C" w14:textId="191D6ED6" w:rsidR="00FB381C" w:rsidRPr="003C30E0" w:rsidDel="0098596A" w:rsidRDefault="00FB381C" w:rsidP="00984E13">
            <w:pPr>
              <w:widowControl w:val="0"/>
              <w:tabs>
                <w:tab w:val="left" w:pos="1350"/>
              </w:tabs>
              <w:autoSpaceDE w:val="0"/>
              <w:autoSpaceDN w:val="0"/>
              <w:spacing w:line="276" w:lineRule="auto"/>
              <w:outlineLvl w:val="0"/>
              <w:rPr>
                <w:rFonts w:ascii="Trebuchet MS" w:hAnsi="Trebuchet MS" w:cs="Segoe UI"/>
                <w:sz w:val="20"/>
                <w:szCs w:val="20"/>
              </w:rPr>
            </w:pPr>
            <w:proofErr w:type="gramStart"/>
            <w:r w:rsidRPr="003C30E0">
              <w:rPr>
                <w:rFonts w:ascii="Trebuchet MS" w:hAnsi="Trebuchet MS" w:cs="Segoe UI"/>
                <w:sz w:val="20"/>
                <w:szCs w:val="20"/>
              </w:rPr>
              <w:t>The SOFI</w:t>
            </w:r>
            <w:proofErr w:type="gramEnd"/>
            <w:r w:rsidRPr="003C30E0">
              <w:rPr>
                <w:rFonts w:ascii="Trebuchet MS" w:hAnsi="Trebuchet MS" w:cs="Segoe UI"/>
                <w:sz w:val="20"/>
                <w:szCs w:val="20"/>
              </w:rPr>
              <w:t xml:space="preserve"> was developed to measure changes in functional outcomes due to patient psychopathology and cognitive impairment. The SOFI is interviewer administered</w:t>
            </w:r>
            <w:r w:rsidR="00A147E3">
              <w:rPr>
                <w:rFonts w:ascii="Trebuchet MS" w:hAnsi="Trebuchet MS" w:cs="Segoe UI"/>
                <w:sz w:val="20"/>
                <w:szCs w:val="20"/>
              </w:rPr>
              <w:t>,</w:t>
            </w:r>
            <w:r w:rsidRPr="003C30E0">
              <w:rPr>
                <w:rFonts w:ascii="Trebuchet MS" w:hAnsi="Trebuchet MS" w:cs="Segoe UI"/>
                <w:sz w:val="20"/>
                <w:szCs w:val="20"/>
              </w:rPr>
              <w:t xml:space="preserve"> and content is organized into four domains: living situation, instrumental activities of daily living, productive activities and social function. Each domain is measured by closed-ended items, completed after a series of probe questions, and a final global rating completed by the interviewer. In addition to the four domain scores, an overall global score is calculated by taking the </w:t>
            </w:r>
            <w:proofErr w:type="gramStart"/>
            <w:r w:rsidRPr="003C30E0">
              <w:rPr>
                <w:rFonts w:ascii="Trebuchet MS" w:hAnsi="Trebuchet MS" w:cs="Segoe UI"/>
                <w:sz w:val="20"/>
                <w:szCs w:val="20"/>
              </w:rPr>
              <w:t>mean</w:t>
            </w:r>
            <w:proofErr w:type="gramEnd"/>
            <w:r w:rsidRPr="003C30E0">
              <w:rPr>
                <w:rFonts w:ascii="Trebuchet MS" w:hAnsi="Trebuchet MS" w:cs="Segoe UI"/>
                <w:sz w:val="20"/>
                <w:szCs w:val="20"/>
              </w:rPr>
              <w:t xml:space="preserve"> of the four domain global scores.</w:t>
            </w:r>
          </w:p>
        </w:tc>
        <w:tc>
          <w:tcPr>
            <w:tcW w:w="3080" w:type="dxa"/>
          </w:tcPr>
          <w:p w14:paraId="1201DB5F"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Living situation (stability, structure, supervision vs independence) </w:t>
            </w:r>
            <w:r w:rsidRPr="003C30E0">
              <w:rPr>
                <w:rFonts w:ascii="Arial" w:hAnsi="Arial" w:cs="Arial"/>
                <w:sz w:val="20"/>
                <w:szCs w:val="20"/>
              </w:rPr>
              <w:t>​</w:t>
            </w:r>
          </w:p>
          <w:p w14:paraId="6C4988F3"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IADLs (financial and medication management, transport, housework/ childcare, self-care, shopping, food/cooking, planning leisure activities) </w:t>
            </w:r>
            <w:r w:rsidRPr="003C30E0">
              <w:rPr>
                <w:rFonts w:ascii="Arial" w:hAnsi="Arial" w:cs="Arial"/>
                <w:sz w:val="20"/>
                <w:szCs w:val="20"/>
              </w:rPr>
              <w:t>​</w:t>
            </w:r>
          </w:p>
          <w:p w14:paraId="5C17D061"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Productive activities (work, other vocational oriented activities, treatment related activities, education, homemaking/childcare) </w:t>
            </w:r>
            <w:r w:rsidRPr="003C30E0">
              <w:rPr>
                <w:rFonts w:ascii="Arial" w:hAnsi="Arial" w:cs="Arial"/>
                <w:sz w:val="20"/>
                <w:szCs w:val="20"/>
              </w:rPr>
              <w:t>​</w:t>
            </w:r>
          </w:p>
          <w:p w14:paraId="18A20E0E" w14:textId="77777777" w:rsidR="00FB381C" w:rsidRPr="003C30E0" w:rsidDel="0098596A"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Social functioning (social activity, social support)</w:t>
            </w:r>
          </w:p>
        </w:tc>
      </w:tr>
      <w:tr w:rsidR="00FB381C" w:rsidRPr="003C30E0" w14:paraId="4194AB39" w14:textId="77777777" w:rsidTr="00984E13">
        <w:tc>
          <w:tcPr>
            <w:tcW w:w="1985" w:type="dxa"/>
          </w:tcPr>
          <w:p w14:paraId="10631438" w14:textId="77777777" w:rsidR="00FB381C" w:rsidRPr="003C30E0" w:rsidRDefault="00FB381C"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t>Self-Rate Personal and Social Performance Scale (SRFS)</w:t>
            </w:r>
          </w:p>
        </w:tc>
        <w:tc>
          <w:tcPr>
            <w:tcW w:w="3951" w:type="dxa"/>
          </w:tcPr>
          <w:p w14:paraId="440B63FD" w14:textId="77777777" w:rsidR="00FB381C" w:rsidRPr="003C30E0" w:rsidDel="0098596A" w:rsidRDefault="00FB381C" w:rsidP="00984E13">
            <w:pPr>
              <w:widowControl w:val="0"/>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The SRFS was developed as a self-</w:t>
            </w:r>
            <w:proofErr w:type="gramStart"/>
            <w:r w:rsidRPr="003C30E0">
              <w:rPr>
                <w:rFonts w:ascii="Trebuchet MS" w:hAnsi="Trebuchet MS" w:cs="Segoe UI"/>
                <w:sz w:val="20"/>
                <w:szCs w:val="20"/>
              </w:rPr>
              <w:t>rating</w:t>
            </w:r>
            <w:proofErr w:type="gramEnd"/>
            <w:r w:rsidRPr="003C30E0">
              <w:rPr>
                <w:rFonts w:ascii="Trebuchet MS" w:hAnsi="Trebuchet MS" w:cs="Segoe UI"/>
                <w:sz w:val="20"/>
                <w:szCs w:val="20"/>
              </w:rPr>
              <w:t xml:space="preserve"> scale to assess the functionality of patients with schizophrenia. It was designed to be compared with the PSP and the WHODAS II. It is composed of 12 daily-life and transparent questions referred to four PSP domains (three items for each domain), assessing the patient’s relevant personal and social functions. Items 1–3 were generated for the PSP domain of self-care, items 4–6 were generated for socially useful activities, items 7–9 were generated for personal and social relationships and items 10–12 were generated for disturbing and aggressive behaviors.</w:t>
            </w:r>
          </w:p>
        </w:tc>
        <w:tc>
          <w:tcPr>
            <w:tcW w:w="3080" w:type="dxa"/>
          </w:tcPr>
          <w:p w14:paraId="0407AADE"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Socially useful activities </w:t>
            </w:r>
            <w:r w:rsidRPr="003C30E0">
              <w:rPr>
                <w:rFonts w:ascii="Arial" w:hAnsi="Arial" w:cs="Arial"/>
                <w:sz w:val="20"/>
                <w:szCs w:val="20"/>
              </w:rPr>
              <w:t>​</w:t>
            </w:r>
          </w:p>
          <w:p w14:paraId="3532C4D7"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Personal and social relationships </w:t>
            </w:r>
            <w:r w:rsidRPr="003C30E0">
              <w:rPr>
                <w:rFonts w:ascii="Arial" w:hAnsi="Arial" w:cs="Arial"/>
                <w:sz w:val="20"/>
                <w:szCs w:val="20"/>
              </w:rPr>
              <w:t>​</w:t>
            </w:r>
          </w:p>
          <w:p w14:paraId="77B63CCD"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Self-care </w:t>
            </w:r>
            <w:r w:rsidRPr="003C30E0">
              <w:rPr>
                <w:rFonts w:ascii="Arial" w:hAnsi="Arial" w:cs="Arial"/>
                <w:sz w:val="20"/>
                <w:szCs w:val="20"/>
              </w:rPr>
              <w:t>​</w:t>
            </w:r>
          </w:p>
          <w:p w14:paraId="2547765E" w14:textId="77777777" w:rsidR="00FB381C" w:rsidRPr="003C30E0" w:rsidDel="0098596A"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Disturbing and aggressive behavior</w:t>
            </w:r>
            <w:r w:rsidRPr="003C30E0">
              <w:rPr>
                <w:rFonts w:ascii="Arial" w:hAnsi="Arial" w:cs="Arial"/>
                <w:sz w:val="20"/>
                <w:szCs w:val="20"/>
              </w:rPr>
              <w:t>​</w:t>
            </w:r>
          </w:p>
        </w:tc>
      </w:tr>
      <w:tr w:rsidR="00FB381C" w:rsidRPr="003C30E0" w14:paraId="7FD2476B" w14:textId="77777777" w:rsidTr="00984E13">
        <w:tc>
          <w:tcPr>
            <w:tcW w:w="1985" w:type="dxa"/>
          </w:tcPr>
          <w:p w14:paraId="7F797096" w14:textId="77777777" w:rsidR="00FB381C" w:rsidRPr="003C30E0" w:rsidRDefault="00FB381C"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lastRenderedPageBreak/>
              <w:t>Seville Quality of Life Questionnaire (CSCV)</w:t>
            </w:r>
          </w:p>
        </w:tc>
        <w:tc>
          <w:tcPr>
            <w:tcW w:w="3951" w:type="dxa"/>
          </w:tcPr>
          <w:p w14:paraId="70E1243F" w14:textId="77777777" w:rsidR="00FB381C" w:rsidRPr="003C30E0" w:rsidDel="0098596A" w:rsidRDefault="00FB381C" w:rsidP="00984E13">
            <w:pPr>
              <w:widowControl w:val="0"/>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The CSCV was designed to assess quality of life in patients with schizophrenia considering those facets particularly important in this disorder. The CSCV includes 59 Likert scale items, ranging from 1 (totally disagree) to 5 (totally agree). The first 46 items correspond to the CSCV-D (CSCV-dis-favorable) scale and are grouped into nine factors; they refer to unpleasant, negative or unsatisfactory aspects (e.g. “I’m bored all the time”, “I’m afraid of myself”, “Everything overwhelms me”). The last 13 items, grouped in three factors, correspond to the CSCV-F (CSCV-favorable) scale, and reflect pleasant, positive and satisfactory aspects (e.g. “I like myself”, “I feel comfortable with my thoughts”, “I am capable of organizing my daily life”).</w:t>
            </w:r>
          </w:p>
        </w:tc>
        <w:tc>
          <w:tcPr>
            <w:tcW w:w="3080" w:type="dxa"/>
          </w:tcPr>
          <w:p w14:paraId="08388B89"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Well-being and ill-being</w:t>
            </w:r>
            <w:r w:rsidRPr="003C30E0">
              <w:rPr>
                <w:rFonts w:ascii="Arial" w:hAnsi="Arial" w:cs="Arial"/>
                <w:sz w:val="20"/>
                <w:szCs w:val="20"/>
              </w:rPr>
              <w:t>​</w:t>
            </w:r>
          </w:p>
          <w:p w14:paraId="7C4DC9FA"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Relationships and belonging</w:t>
            </w:r>
            <w:r w:rsidRPr="003C30E0">
              <w:rPr>
                <w:rFonts w:ascii="Arial" w:hAnsi="Arial" w:cs="Arial"/>
                <w:sz w:val="20"/>
                <w:szCs w:val="20"/>
              </w:rPr>
              <w:t>​</w:t>
            </w:r>
          </w:p>
          <w:p w14:paraId="4F4A7966"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Activity </w:t>
            </w:r>
            <w:r w:rsidRPr="003C30E0">
              <w:rPr>
                <w:rFonts w:ascii="Arial" w:hAnsi="Arial" w:cs="Arial"/>
                <w:sz w:val="20"/>
                <w:szCs w:val="20"/>
              </w:rPr>
              <w:t>​</w:t>
            </w:r>
          </w:p>
          <w:p w14:paraId="77202860"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Self-perception (partially covered)</w:t>
            </w:r>
            <w:r w:rsidRPr="003C30E0">
              <w:rPr>
                <w:rFonts w:ascii="Arial" w:hAnsi="Arial" w:cs="Arial"/>
                <w:sz w:val="20"/>
                <w:szCs w:val="20"/>
              </w:rPr>
              <w:t>​</w:t>
            </w:r>
          </w:p>
          <w:p w14:paraId="27B9E16A"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Autonomy (partially covered)</w:t>
            </w:r>
            <w:r w:rsidRPr="003C30E0">
              <w:rPr>
                <w:rFonts w:ascii="Arial" w:hAnsi="Arial" w:cs="Arial"/>
                <w:sz w:val="20"/>
                <w:szCs w:val="20"/>
              </w:rPr>
              <w:t>​</w:t>
            </w:r>
          </w:p>
          <w:p w14:paraId="210960C6" w14:textId="77777777" w:rsidR="00FB381C" w:rsidRPr="003C30E0" w:rsidDel="0098596A"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Hope and hopelessness (partially covered)</w:t>
            </w:r>
          </w:p>
        </w:tc>
      </w:tr>
      <w:tr w:rsidR="00FB381C" w:rsidRPr="003C30E0" w14:paraId="54A21DF2" w14:textId="77777777" w:rsidTr="00984E13">
        <w:tc>
          <w:tcPr>
            <w:tcW w:w="1985" w:type="dxa"/>
          </w:tcPr>
          <w:p w14:paraId="410ADC9E" w14:textId="77777777" w:rsidR="00FB381C" w:rsidRPr="003C30E0" w:rsidRDefault="00FB381C"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t>Social Functioning Scale (SFS)</w:t>
            </w:r>
          </w:p>
        </w:tc>
        <w:tc>
          <w:tcPr>
            <w:tcW w:w="3951" w:type="dxa"/>
          </w:tcPr>
          <w:p w14:paraId="58BE5FE8" w14:textId="77777777" w:rsidR="00FB381C" w:rsidRPr="003C30E0" w:rsidDel="0098596A" w:rsidRDefault="00FB381C" w:rsidP="00984E13">
            <w:pPr>
              <w:widowControl w:val="0"/>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The SFS is a self-report questionnaire initially designed for people diagnosed with Schizophrenia. It consists of 79 items designed to reflect the social skills and performances of patients based on the last three months. The administration of the SFS has been combined with dichotomous questions and Likert scales on the frequency and ability to perform social activities. The items have been segregated in seven subscales.</w:t>
            </w:r>
          </w:p>
        </w:tc>
        <w:tc>
          <w:tcPr>
            <w:tcW w:w="3080" w:type="dxa"/>
          </w:tcPr>
          <w:p w14:paraId="1A721E33"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Social engagement/ withdrawal </w:t>
            </w:r>
            <w:r w:rsidRPr="003C30E0">
              <w:rPr>
                <w:rFonts w:ascii="Arial" w:hAnsi="Arial" w:cs="Arial"/>
                <w:sz w:val="20"/>
                <w:szCs w:val="20"/>
              </w:rPr>
              <w:t>​</w:t>
            </w:r>
          </w:p>
          <w:p w14:paraId="26FD58FB"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Interpersonal behavior </w:t>
            </w:r>
            <w:r w:rsidRPr="003C30E0">
              <w:rPr>
                <w:rFonts w:ascii="Arial" w:hAnsi="Arial" w:cs="Arial"/>
                <w:sz w:val="20"/>
                <w:szCs w:val="20"/>
              </w:rPr>
              <w:t>​</w:t>
            </w:r>
          </w:p>
          <w:p w14:paraId="604B4F7A"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Pro-social activities </w:t>
            </w:r>
            <w:r w:rsidRPr="003C30E0">
              <w:rPr>
                <w:rFonts w:ascii="Arial" w:hAnsi="Arial" w:cs="Arial"/>
                <w:sz w:val="20"/>
                <w:szCs w:val="20"/>
              </w:rPr>
              <w:t>​</w:t>
            </w:r>
          </w:p>
          <w:p w14:paraId="4434E14C"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Recreation </w:t>
            </w:r>
            <w:r w:rsidRPr="003C30E0">
              <w:rPr>
                <w:rFonts w:ascii="Arial" w:hAnsi="Arial" w:cs="Arial"/>
                <w:sz w:val="20"/>
                <w:szCs w:val="20"/>
              </w:rPr>
              <w:t>​</w:t>
            </w:r>
          </w:p>
          <w:p w14:paraId="3BB4029E"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Independence- competence </w:t>
            </w:r>
            <w:r w:rsidRPr="003C30E0">
              <w:rPr>
                <w:rFonts w:ascii="Arial" w:hAnsi="Arial" w:cs="Arial"/>
                <w:sz w:val="20"/>
                <w:szCs w:val="20"/>
              </w:rPr>
              <w:t>​</w:t>
            </w:r>
          </w:p>
          <w:p w14:paraId="03D5315B"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Independence- performance </w:t>
            </w:r>
            <w:r w:rsidRPr="003C30E0">
              <w:rPr>
                <w:rFonts w:ascii="Arial" w:hAnsi="Arial" w:cs="Arial"/>
                <w:sz w:val="20"/>
                <w:szCs w:val="20"/>
              </w:rPr>
              <w:t>​</w:t>
            </w:r>
          </w:p>
          <w:p w14:paraId="24D32E40" w14:textId="77777777" w:rsidR="00FB381C" w:rsidRPr="003C30E0" w:rsidDel="0098596A"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Employment/occupation</w:t>
            </w:r>
          </w:p>
        </w:tc>
      </w:tr>
      <w:tr w:rsidR="00FB381C" w:rsidRPr="003C30E0" w14:paraId="3CBA3E8E" w14:textId="77777777" w:rsidTr="00984E13">
        <w:tc>
          <w:tcPr>
            <w:tcW w:w="1985" w:type="dxa"/>
          </w:tcPr>
          <w:p w14:paraId="6A63BECE" w14:textId="77777777" w:rsidR="00FB381C" w:rsidRPr="003C30E0" w:rsidRDefault="00FB381C"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t>Social Integration Survey (SIS)</w:t>
            </w:r>
          </w:p>
        </w:tc>
        <w:tc>
          <w:tcPr>
            <w:tcW w:w="3951" w:type="dxa"/>
          </w:tcPr>
          <w:p w14:paraId="0F9BC246" w14:textId="77777777" w:rsidR="00FB381C" w:rsidRPr="003C30E0" w:rsidDel="0098596A" w:rsidRDefault="00FB381C" w:rsidP="00984E13">
            <w:pPr>
              <w:widowControl w:val="0"/>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The SIS measures social functioning outcomes in schizophrenia from patient and informant perspectives. Consists of 62 items (includes demographic, social activities and work sections) and following domains: social perception, work interactions, social skills, social cognition, instrumental activities of daily living/self-care.</w:t>
            </w:r>
          </w:p>
        </w:tc>
        <w:tc>
          <w:tcPr>
            <w:tcW w:w="3080" w:type="dxa"/>
          </w:tcPr>
          <w:p w14:paraId="6578BE4F"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Social perception </w:t>
            </w:r>
            <w:r w:rsidRPr="003C30E0">
              <w:rPr>
                <w:rFonts w:ascii="Arial" w:hAnsi="Arial" w:cs="Arial"/>
                <w:sz w:val="20"/>
                <w:szCs w:val="20"/>
              </w:rPr>
              <w:t>​</w:t>
            </w:r>
          </w:p>
          <w:p w14:paraId="6429D675"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Work interactions </w:t>
            </w:r>
            <w:r w:rsidRPr="003C30E0">
              <w:rPr>
                <w:rFonts w:ascii="Arial" w:hAnsi="Arial" w:cs="Arial"/>
                <w:sz w:val="20"/>
                <w:szCs w:val="20"/>
              </w:rPr>
              <w:t>​</w:t>
            </w:r>
          </w:p>
          <w:p w14:paraId="341526B6"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Social skills </w:t>
            </w:r>
            <w:r w:rsidRPr="003C30E0">
              <w:rPr>
                <w:rFonts w:ascii="Arial" w:hAnsi="Arial" w:cs="Arial"/>
                <w:sz w:val="20"/>
                <w:szCs w:val="20"/>
              </w:rPr>
              <w:t>​</w:t>
            </w:r>
          </w:p>
          <w:p w14:paraId="2A7AF6A6"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Social cognition </w:t>
            </w:r>
            <w:r w:rsidRPr="003C30E0">
              <w:rPr>
                <w:rFonts w:ascii="Arial" w:hAnsi="Arial" w:cs="Arial"/>
                <w:sz w:val="20"/>
                <w:szCs w:val="20"/>
              </w:rPr>
              <w:t>​</w:t>
            </w:r>
          </w:p>
          <w:p w14:paraId="4A5512AC" w14:textId="77777777" w:rsidR="00FB381C" w:rsidRPr="003C30E0" w:rsidDel="0098596A"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IADLs/self-care</w:t>
            </w:r>
          </w:p>
        </w:tc>
      </w:tr>
      <w:tr w:rsidR="00FB381C" w:rsidRPr="003C30E0" w14:paraId="4DA09DEA" w14:textId="77777777" w:rsidTr="00984E13">
        <w:tc>
          <w:tcPr>
            <w:tcW w:w="1985" w:type="dxa"/>
          </w:tcPr>
          <w:p w14:paraId="4FFEA0E8" w14:textId="77777777" w:rsidR="00FB381C" w:rsidRPr="003C30E0" w:rsidRDefault="00FB381C"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t>Subjective Well-being under Neuroleptic Treatment Scale (SWN)</w:t>
            </w:r>
          </w:p>
        </w:tc>
        <w:tc>
          <w:tcPr>
            <w:tcW w:w="3951" w:type="dxa"/>
          </w:tcPr>
          <w:p w14:paraId="766FBD85" w14:textId="299106C7" w:rsidR="00FB381C" w:rsidRPr="003C30E0" w:rsidRDefault="00FB381C" w:rsidP="00984E13">
            <w:pPr>
              <w:pStyle w:val="Header"/>
              <w:widowControl w:val="0"/>
              <w:tabs>
                <w:tab w:val="clear" w:pos="4513"/>
                <w:tab w:val="clear" w:pos="9026"/>
                <w:tab w:val="left" w:pos="1350"/>
              </w:tabs>
              <w:autoSpaceDE w:val="0"/>
              <w:autoSpaceDN w:val="0"/>
              <w:spacing w:line="276" w:lineRule="auto"/>
              <w:outlineLvl w:val="0"/>
              <w:rPr>
                <w:rFonts w:ascii="Trebuchet MS" w:eastAsiaTheme="minorHAnsi" w:hAnsi="Trebuchet MS" w:cs="Segoe UI"/>
                <w:sz w:val="20"/>
                <w:lang w:val="en-US" w:eastAsia="en-US"/>
              </w:rPr>
            </w:pPr>
            <w:r w:rsidRPr="003C30E0">
              <w:rPr>
                <w:rFonts w:ascii="Trebuchet MS" w:eastAsiaTheme="minorHAnsi" w:hAnsi="Trebuchet MS" w:cs="Segoe UI"/>
                <w:sz w:val="20"/>
                <w:lang w:val="en-US" w:eastAsia="en-US"/>
              </w:rPr>
              <w:t xml:space="preserve">This self-rating scale was created to evaluate the clinical relevance of subjective well-being as a subjective measure of illness and treatment experiences and overall life satisfaction among psychotic disorder patients with varying illness stages and treatment. Mostly used in recent research in schizophrenia patients, this 20-item instrument evaluates five dimensions </w:t>
            </w:r>
            <w:r w:rsidRPr="003C30E0">
              <w:rPr>
                <w:rFonts w:ascii="Trebuchet MS" w:hAnsi="Trebuchet MS" w:cs="Segoe UI"/>
                <w:sz w:val="20"/>
              </w:rPr>
              <w:fldChar w:fldCharType="begin"/>
            </w:r>
            <w:r>
              <w:rPr>
                <w:rFonts w:ascii="Trebuchet MS" w:hAnsi="Trebuchet MS" w:cs="Segoe UI"/>
                <w:sz w:val="20"/>
              </w:rPr>
              <w:instrText xml:space="preserve"> ADDIN EN.CITE &lt;EndNote&gt;&lt;Cite&gt;&lt;Author&gt;de Millas&lt;/Author&gt;&lt;Year&gt;2006&lt;/Year&gt;&lt;RecNum&gt;46&lt;/RecNum&gt;&lt;DisplayText&gt;[10]&lt;/DisplayText&gt;&lt;record&gt;&lt;rec-number&gt;46&lt;/rec-number&gt;&lt;foreign-keys&gt;&lt;key app="EN" db-id="a0029v5z7s20x4e5rfsprdets20epzd5w0zz" timestamp="1685608870"&gt;46&lt;/key&gt;&lt;/foreign-keys&gt;&lt;ref-type name="Journal Article"&gt;17&lt;/ref-type&gt;&lt;contributors&gt;&lt;authors&gt;&lt;author&gt;de Millas, Walter&lt;/author&gt;&lt;author&gt;Lambert, Martin&lt;/author&gt;&lt;author&gt;Naber, Dieter&lt;/author&gt;&lt;/authors&gt;&lt;/contributors&gt;&lt;titles&gt;&lt;title&gt;The impact of subjective well-being under neuroleptic treatment on compliance and remission&lt;/title&gt;&lt;secondary-title&gt;Dialogues Clin Neurosci&lt;/secondary-title&gt;&lt;/titles&gt;&lt;periodical&gt;&lt;full-title&gt;Dialogues Clin Neurosci&lt;/full-title&gt;&lt;/periodical&gt;&lt;pages&gt;131-136&lt;/pages&gt;&lt;volume&gt;8&lt;/volume&gt;&lt;number&gt;1&lt;/number&gt;&lt;dates&gt;&lt;year&gt;2006&lt;/year&gt;&lt;/dates&gt;&lt;urls&gt;&lt;/urls&gt;&lt;electronic-resource-num&gt;10.31887/DCNS.2006.8.1/wmillas&lt;/electronic-resource-num&gt;&lt;/record&gt;&lt;/Cite&gt;&lt;/EndNote&gt;</w:instrText>
            </w:r>
            <w:r w:rsidRPr="003C30E0">
              <w:rPr>
                <w:rFonts w:ascii="Trebuchet MS" w:hAnsi="Trebuchet MS" w:cs="Segoe UI"/>
                <w:sz w:val="20"/>
              </w:rPr>
              <w:fldChar w:fldCharType="separate"/>
            </w:r>
            <w:r>
              <w:rPr>
                <w:rFonts w:ascii="Trebuchet MS" w:hAnsi="Trebuchet MS" w:cs="Segoe UI"/>
                <w:noProof/>
                <w:sz w:val="20"/>
              </w:rPr>
              <w:t>[10]</w:t>
            </w:r>
            <w:r w:rsidRPr="003C30E0">
              <w:rPr>
                <w:rFonts w:ascii="Trebuchet MS" w:hAnsi="Trebuchet MS" w:cs="Segoe UI"/>
                <w:sz w:val="20"/>
              </w:rPr>
              <w:fldChar w:fldCharType="end"/>
            </w:r>
            <w:r w:rsidRPr="003C30E0">
              <w:rPr>
                <w:rFonts w:ascii="Trebuchet MS" w:hAnsi="Trebuchet MS" w:cs="Segoe UI"/>
                <w:sz w:val="20"/>
              </w:rPr>
              <w:t>.</w:t>
            </w:r>
          </w:p>
        </w:tc>
        <w:tc>
          <w:tcPr>
            <w:tcW w:w="3080" w:type="dxa"/>
          </w:tcPr>
          <w:p w14:paraId="37C67DF8" w14:textId="77777777" w:rsidR="00FB381C" w:rsidRPr="003C30E0" w:rsidRDefault="00FB381C" w:rsidP="00FB381C">
            <w:pPr>
              <w:pStyle w:val="Header"/>
              <w:widowControl w:val="0"/>
              <w:numPr>
                <w:ilvl w:val="0"/>
                <w:numId w:val="1"/>
              </w:numPr>
              <w:tabs>
                <w:tab w:val="clear" w:pos="4513"/>
                <w:tab w:val="clear" w:pos="9026"/>
                <w:tab w:val="left" w:pos="1350"/>
              </w:tabs>
              <w:autoSpaceDE w:val="0"/>
              <w:autoSpaceDN w:val="0"/>
              <w:spacing w:line="276" w:lineRule="auto"/>
              <w:outlineLvl w:val="0"/>
              <w:rPr>
                <w:rFonts w:ascii="Trebuchet MS" w:eastAsiaTheme="minorHAnsi" w:hAnsi="Trebuchet MS" w:cs="Segoe UI"/>
                <w:sz w:val="20"/>
                <w:lang w:val="en-US" w:eastAsia="en-US"/>
              </w:rPr>
            </w:pPr>
            <w:r w:rsidRPr="003C30E0">
              <w:rPr>
                <w:rFonts w:ascii="Trebuchet MS" w:eastAsiaTheme="minorHAnsi" w:hAnsi="Trebuchet MS" w:cs="Segoe UI"/>
                <w:sz w:val="20"/>
                <w:lang w:val="en-US" w:eastAsia="en-US"/>
              </w:rPr>
              <w:t>Emotional regulation</w:t>
            </w:r>
          </w:p>
          <w:p w14:paraId="54DB673D" w14:textId="77777777" w:rsidR="00FB381C" w:rsidRPr="003C30E0" w:rsidRDefault="00FB381C" w:rsidP="00FB381C">
            <w:pPr>
              <w:pStyle w:val="Header"/>
              <w:widowControl w:val="0"/>
              <w:numPr>
                <w:ilvl w:val="0"/>
                <w:numId w:val="1"/>
              </w:numPr>
              <w:tabs>
                <w:tab w:val="clear" w:pos="4513"/>
                <w:tab w:val="clear" w:pos="9026"/>
                <w:tab w:val="left" w:pos="1350"/>
              </w:tabs>
              <w:autoSpaceDE w:val="0"/>
              <w:autoSpaceDN w:val="0"/>
              <w:spacing w:line="276" w:lineRule="auto"/>
              <w:outlineLvl w:val="0"/>
              <w:rPr>
                <w:rFonts w:ascii="Trebuchet MS" w:eastAsiaTheme="minorHAnsi" w:hAnsi="Trebuchet MS" w:cs="Segoe UI"/>
                <w:sz w:val="20"/>
                <w:lang w:val="en-US" w:eastAsia="en-US"/>
              </w:rPr>
            </w:pPr>
            <w:r w:rsidRPr="003C30E0">
              <w:rPr>
                <w:rFonts w:ascii="Trebuchet MS" w:eastAsiaTheme="minorHAnsi" w:hAnsi="Trebuchet MS" w:cs="Segoe UI"/>
                <w:sz w:val="20"/>
                <w:lang w:val="en-US" w:eastAsia="en-US"/>
              </w:rPr>
              <w:t>Self-control</w:t>
            </w:r>
          </w:p>
          <w:p w14:paraId="00146854" w14:textId="77777777" w:rsidR="00FB381C" w:rsidRPr="003C30E0" w:rsidRDefault="00FB381C" w:rsidP="00FB381C">
            <w:pPr>
              <w:pStyle w:val="Header"/>
              <w:widowControl w:val="0"/>
              <w:numPr>
                <w:ilvl w:val="0"/>
                <w:numId w:val="1"/>
              </w:numPr>
              <w:tabs>
                <w:tab w:val="clear" w:pos="4513"/>
                <w:tab w:val="clear" w:pos="9026"/>
                <w:tab w:val="left" w:pos="1350"/>
              </w:tabs>
              <w:autoSpaceDE w:val="0"/>
              <w:autoSpaceDN w:val="0"/>
              <w:spacing w:line="276" w:lineRule="auto"/>
              <w:outlineLvl w:val="0"/>
              <w:rPr>
                <w:rFonts w:ascii="Trebuchet MS" w:eastAsiaTheme="minorHAnsi" w:hAnsi="Trebuchet MS" w:cs="Segoe UI"/>
                <w:sz w:val="20"/>
                <w:lang w:val="en-US" w:eastAsia="en-US"/>
              </w:rPr>
            </w:pPr>
            <w:r w:rsidRPr="003C30E0">
              <w:rPr>
                <w:rFonts w:ascii="Trebuchet MS" w:eastAsiaTheme="minorHAnsi" w:hAnsi="Trebuchet MS" w:cs="Segoe UI"/>
                <w:sz w:val="20"/>
                <w:lang w:val="en-US" w:eastAsia="en-US"/>
              </w:rPr>
              <w:t>Mental functioning</w:t>
            </w:r>
          </w:p>
          <w:p w14:paraId="29F317D6" w14:textId="77777777" w:rsidR="00FB381C" w:rsidRPr="003C30E0" w:rsidRDefault="00FB381C" w:rsidP="00FB381C">
            <w:pPr>
              <w:pStyle w:val="Header"/>
              <w:widowControl w:val="0"/>
              <w:numPr>
                <w:ilvl w:val="0"/>
                <w:numId w:val="1"/>
              </w:numPr>
              <w:tabs>
                <w:tab w:val="clear" w:pos="4513"/>
                <w:tab w:val="clear" w:pos="9026"/>
                <w:tab w:val="left" w:pos="1350"/>
              </w:tabs>
              <w:autoSpaceDE w:val="0"/>
              <w:autoSpaceDN w:val="0"/>
              <w:spacing w:line="276" w:lineRule="auto"/>
              <w:outlineLvl w:val="0"/>
              <w:rPr>
                <w:rFonts w:ascii="Trebuchet MS" w:eastAsiaTheme="minorHAnsi" w:hAnsi="Trebuchet MS" w:cs="Segoe UI"/>
                <w:sz w:val="20"/>
                <w:lang w:val="en-US" w:eastAsia="en-US"/>
              </w:rPr>
            </w:pPr>
            <w:r w:rsidRPr="003C30E0">
              <w:rPr>
                <w:rFonts w:ascii="Trebuchet MS" w:eastAsiaTheme="minorHAnsi" w:hAnsi="Trebuchet MS" w:cs="Segoe UI"/>
                <w:sz w:val="20"/>
                <w:lang w:val="en-US" w:eastAsia="en-US"/>
              </w:rPr>
              <w:t xml:space="preserve">Social integration </w:t>
            </w:r>
          </w:p>
          <w:p w14:paraId="6DE644DB" w14:textId="77777777" w:rsidR="00FB381C" w:rsidRPr="003C30E0" w:rsidRDefault="00FB381C" w:rsidP="00FB381C">
            <w:pPr>
              <w:pStyle w:val="Header"/>
              <w:widowControl w:val="0"/>
              <w:numPr>
                <w:ilvl w:val="0"/>
                <w:numId w:val="1"/>
              </w:numPr>
              <w:tabs>
                <w:tab w:val="clear" w:pos="4513"/>
                <w:tab w:val="clear" w:pos="9026"/>
                <w:tab w:val="left" w:pos="1350"/>
              </w:tabs>
              <w:autoSpaceDE w:val="0"/>
              <w:autoSpaceDN w:val="0"/>
              <w:spacing w:line="276" w:lineRule="auto"/>
              <w:outlineLvl w:val="0"/>
              <w:rPr>
                <w:rFonts w:ascii="Trebuchet MS" w:eastAsiaTheme="minorHAnsi" w:hAnsi="Trebuchet MS" w:cs="Segoe UI"/>
                <w:sz w:val="20"/>
                <w:lang w:val="en-US" w:eastAsia="en-US"/>
              </w:rPr>
            </w:pPr>
            <w:r w:rsidRPr="003C30E0">
              <w:rPr>
                <w:rFonts w:ascii="Trebuchet MS" w:eastAsiaTheme="minorHAnsi" w:hAnsi="Trebuchet MS" w:cs="Segoe UI"/>
                <w:sz w:val="20"/>
                <w:lang w:val="en-US" w:eastAsia="en-US"/>
              </w:rPr>
              <w:t>Physical functioning.</w:t>
            </w:r>
          </w:p>
          <w:p w14:paraId="35EC846A" w14:textId="77777777" w:rsidR="00FB381C" w:rsidRPr="003C30E0" w:rsidRDefault="00FB381C" w:rsidP="00984E13">
            <w:pPr>
              <w:pStyle w:val="Header"/>
              <w:widowControl w:val="0"/>
              <w:tabs>
                <w:tab w:val="clear" w:pos="4513"/>
                <w:tab w:val="clear" w:pos="9026"/>
                <w:tab w:val="left" w:pos="1350"/>
              </w:tabs>
              <w:autoSpaceDE w:val="0"/>
              <w:autoSpaceDN w:val="0"/>
              <w:spacing w:line="276" w:lineRule="auto"/>
              <w:outlineLvl w:val="0"/>
              <w:rPr>
                <w:rFonts w:ascii="Trebuchet MS" w:eastAsiaTheme="minorHAnsi" w:hAnsi="Trebuchet MS" w:cs="Segoe UI"/>
                <w:sz w:val="20"/>
                <w:lang w:val="en-US" w:eastAsia="en-US"/>
              </w:rPr>
            </w:pPr>
          </w:p>
        </w:tc>
      </w:tr>
      <w:tr w:rsidR="00FB381C" w:rsidRPr="003C30E0" w14:paraId="637092D4" w14:textId="77777777" w:rsidTr="00984E13">
        <w:tc>
          <w:tcPr>
            <w:tcW w:w="1985" w:type="dxa"/>
          </w:tcPr>
          <w:p w14:paraId="25D6F7D2" w14:textId="77777777" w:rsidR="00FB381C" w:rsidRPr="003C30E0" w:rsidRDefault="00FB381C" w:rsidP="00984E13">
            <w:pPr>
              <w:widowControl w:val="0"/>
              <w:tabs>
                <w:tab w:val="left" w:pos="1350"/>
              </w:tabs>
              <w:autoSpaceDE w:val="0"/>
              <w:autoSpaceDN w:val="0"/>
              <w:spacing w:line="276" w:lineRule="auto"/>
              <w:outlineLvl w:val="0"/>
              <w:rPr>
                <w:rFonts w:ascii="Trebuchet MS" w:hAnsi="Trebuchet MS" w:cs="Segoe UI"/>
                <w:sz w:val="20"/>
                <w:szCs w:val="20"/>
                <w:shd w:val="clear" w:color="auto" w:fill="FFFFFF"/>
              </w:rPr>
            </w:pPr>
            <w:r w:rsidRPr="003C30E0">
              <w:lastRenderedPageBreak/>
              <w:t>WHO Disability Schedule 2.0 (WHODAS II)</w:t>
            </w:r>
          </w:p>
        </w:tc>
        <w:tc>
          <w:tcPr>
            <w:tcW w:w="3951" w:type="dxa"/>
          </w:tcPr>
          <w:p w14:paraId="42EDF6A6" w14:textId="3368BE5B" w:rsidR="00FB381C" w:rsidRPr="003C30E0" w:rsidDel="00C01EFF" w:rsidRDefault="00FB381C" w:rsidP="00984E13">
            <w:pPr>
              <w:pStyle w:val="Header"/>
              <w:widowControl w:val="0"/>
              <w:tabs>
                <w:tab w:val="clear" w:pos="4513"/>
                <w:tab w:val="clear" w:pos="9026"/>
                <w:tab w:val="left" w:pos="1350"/>
              </w:tabs>
              <w:autoSpaceDE w:val="0"/>
              <w:autoSpaceDN w:val="0"/>
              <w:spacing w:line="276" w:lineRule="auto"/>
              <w:outlineLvl w:val="0"/>
              <w:rPr>
                <w:rFonts w:ascii="Trebuchet MS" w:eastAsiaTheme="minorHAnsi" w:hAnsi="Trebuchet MS" w:cs="Segoe UI"/>
                <w:sz w:val="20"/>
                <w:lang w:val="en-US" w:eastAsia="en-US"/>
              </w:rPr>
            </w:pPr>
            <w:r w:rsidRPr="003C30E0">
              <w:rPr>
                <w:rFonts w:ascii="Trebuchet MS" w:eastAsiaTheme="minorHAnsi" w:hAnsi="Trebuchet MS" w:cs="Segoe UI"/>
                <w:sz w:val="20"/>
                <w:lang w:val="en-US" w:eastAsia="en-US"/>
              </w:rPr>
              <w:t>The WHODAS II is self-report patient questionnaire measuring disability, in patients treated for long-term psychotic disorders. It emphasizes the six domains of cognition, mobility, self-care, getting along with people, life activities and participation – including work-related disability, and all this is measured within the last 30 days</w:t>
            </w:r>
            <w:r w:rsidR="008F3C7B">
              <w:rPr>
                <w:rFonts w:ascii="Trebuchet MS" w:eastAsiaTheme="minorHAnsi" w:hAnsi="Trebuchet MS" w:cs="Segoe UI"/>
                <w:sz w:val="20"/>
                <w:lang w:val="en-US" w:eastAsia="en-US"/>
              </w:rPr>
              <w:t xml:space="preserve"> [11].</w:t>
            </w:r>
          </w:p>
        </w:tc>
        <w:tc>
          <w:tcPr>
            <w:tcW w:w="3080" w:type="dxa"/>
          </w:tcPr>
          <w:p w14:paraId="3E1C2375" w14:textId="77777777" w:rsidR="00FB381C" w:rsidRPr="003C30E0" w:rsidRDefault="00FB381C" w:rsidP="00984E13">
            <w:pPr>
              <w:pStyle w:val="Header"/>
              <w:widowControl w:val="0"/>
              <w:tabs>
                <w:tab w:val="clear" w:pos="4513"/>
                <w:tab w:val="clear" w:pos="9026"/>
                <w:tab w:val="left" w:pos="1350"/>
              </w:tabs>
              <w:autoSpaceDE w:val="0"/>
              <w:autoSpaceDN w:val="0"/>
              <w:spacing w:line="276" w:lineRule="auto"/>
              <w:outlineLvl w:val="0"/>
              <w:rPr>
                <w:rFonts w:ascii="Trebuchet MS" w:hAnsi="Trebuchet MS" w:cs="Segoe UI"/>
                <w:sz w:val="20"/>
              </w:rPr>
            </w:pPr>
          </w:p>
          <w:p w14:paraId="58892195"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Understanding and communicating </w:t>
            </w:r>
            <w:r w:rsidRPr="003C30E0">
              <w:rPr>
                <w:rFonts w:ascii="Arial" w:hAnsi="Arial" w:cs="Arial"/>
                <w:sz w:val="20"/>
                <w:szCs w:val="20"/>
              </w:rPr>
              <w:t>​</w:t>
            </w:r>
          </w:p>
          <w:p w14:paraId="1FDA486B"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Getting around </w:t>
            </w:r>
            <w:r w:rsidRPr="003C30E0">
              <w:rPr>
                <w:rFonts w:ascii="Arial" w:hAnsi="Arial" w:cs="Arial"/>
                <w:sz w:val="20"/>
                <w:szCs w:val="20"/>
              </w:rPr>
              <w:t>​</w:t>
            </w:r>
          </w:p>
          <w:p w14:paraId="1418EAF2"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Self-care </w:t>
            </w:r>
            <w:r w:rsidRPr="003C30E0">
              <w:rPr>
                <w:rFonts w:ascii="Arial" w:hAnsi="Arial" w:cs="Arial"/>
                <w:sz w:val="20"/>
                <w:szCs w:val="20"/>
              </w:rPr>
              <w:t>​</w:t>
            </w:r>
          </w:p>
          <w:p w14:paraId="1AF9F0A0"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Getting along with people </w:t>
            </w:r>
            <w:r w:rsidRPr="003C30E0">
              <w:rPr>
                <w:rFonts w:ascii="Arial" w:hAnsi="Arial" w:cs="Arial"/>
                <w:sz w:val="20"/>
                <w:szCs w:val="20"/>
              </w:rPr>
              <w:t>​</w:t>
            </w:r>
          </w:p>
          <w:p w14:paraId="0190F223" w14:textId="77777777" w:rsidR="00FB381C" w:rsidRPr="003C30E0"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 xml:space="preserve">Life activities </w:t>
            </w:r>
            <w:r w:rsidRPr="003C30E0">
              <w:rPr>
                <w:rFonts w:ascii="Arial" w:hAnsi="Arial" w:cs="Arial"/>
                <w:sz w:val="20"/>
                <w:szCs w:val="20"/>
              </w:rPr>
              <w:t>​</w:t>
            </w:r>
          </w:p>
          <w:p w14:paraId="30A5CB2F" w14:textId="77777777" w:rsidR="00FB381C" w:rsidRPr="003C30E0" w:rsidDel="00C01EFF" w:rsidRDefault="00FB381C" w:rsidP="00FB381C">
            <w:pPr>
              <w:pStyle w:val="ListParagraph"/>
              <w:widowControl w:val="0"/>
              <w:numPr>
                <w:ilvl w:val="0"/>
                <w:numId w:val="1"/>
              </w:numPr>
              <w:tabs>
                <w:tab w:val="left" w:pos="1350"/>
              </w:tabs>
              <w:autoSpaceDE w:val="0"/>
              <w:autoSpaceDN w:val="0"/>
              <w:spacing w:line="276" w:lineRule="auto"/>
              <w:outlineLvl w:val="0"/>
              <w:rPr>
                <w:rFonts w:ascii="Trebuchet MS" w:hAnsi="Trebuchet MS" w:cs="Segoe UI"/>
                <w:sz w:val="20"/>
                <w:szCs w:val="20"/>
              </w:rPr>
            </w:pPr>
            <w:r w:rsidRPr="003C30E0">
              <w:rPr>
                <w:rFonts w:ascii="Trebuchet MS" w:hAnsi="Trebuchet MS" w:cs="Segoe UI"/>
                <w:sz w:val="20"/>
                <w:szCs w:val="20"/>
              </w:rPr>
              <w:t>Participation in society</w:t>
            </w:r>
          </w:p>
        </w:tc>
      </w:tr>
    </w:tbl>
    <w:p w14:paraId="70BDC2AA" w14:textId="77777777" w:rsidR="00FB381C" w:rsidRDefault="00FB381C" w:rsidP="00FB381C"/>
    <w:p w14:paraId="3219BBCA" w14:textId="77777777" w:rsidR="0081654B" w:rsidRDefault="0081654B" w:rsidP="00FB381C"/>
    <w:p w14:paraId="374998A9" w14:textId="77777777" w:rsidR="0081654B" w:rsidRDefault="0081654B" w:rsidP="00FB381C"/>
    <w:p w14:paraId="47664EB2" w14:textId="77777777" w:rsidR="0081654B" w:rsidRDefault="0081654B" w:rsidP="00FB381C"/>
    <w:p w14:paraId="2DE37743" w14:textId="77777777" w:rsidR="0081654B" w:rsidRPr="003C30E0" w:rsidRDefault="0081654B" w:rsidP="00FB381C"/>
    <w:p w14:paraId="14F722DE" w14:textId="6D36C9EA" w:rsidR="00FB381C" w:rsidRDefault="00FB381C">
      <w:r>
        <w:br w:type="page"/>
      </w:r>
    </w:p>
    <w:p w14:paraId="69ECF4DD" w14:textId="43942A3A" w:rsidR="00371F98" w:rsidRPr="00FB381C" w:rsidRDefault="00FB381C">
      <w:pPr>
        <w:rPr>
          <w:rFonts w:ascii="Trebuchet MS" w:eastAsiaTheme="majorEastAsia" w:hAnsi="Trebuchet MS" w:cstheme="majorBidi"/>
          <w:sz w:val="26"/>
          <w:szCs w:val="26"/>
        </w:rPr>
      </w:pPr>
      <w:r w:rsidRPr="00FB381C">
        <w:rPr>
          <w:rFonts w:ascii="Trebuchet MS" w:eastAsiaTheme="majorEastAsia" w:hAnsi="Trebuchet MS" w:cstheme="majorBidi"/>
          <w:sz w:val="26"/>
          <w:szCs w:val="26"/>
        </w:rPr>
        <w:lastRenderedPageBreak/>
        <w:t>References</w:t>
      </w:r>
    </w:p>
    <w:p w14:paraId="7A20A359" w14:textId="77777777" w:rsidR="00FB381C" w:rsidRPr="00FB381C" w:rsidRDefault="00FB381C">
      <w:pPr>
        <w:rPr>
          <w:rFonts w:ascii="Trebuchet MS" w:hAnsi="Trebuchet MS"/>
        </w:rPr>
      </w:pPr>
    </w:p>
    <w:p w14:paraId="3193A42A" w14:textId="77777777" w:rsidR="00FB381C" w:rsidRPr="00FB381C" w:rsidRDefault="00FB381C" w:rsidP="002A51BC">
      <w:pPr>
        <w:pStyle w:val="EndNoteBibliography"/>
        <w:spacing w:after="120" w:line="276" w:lineRule="auto"/>
        <w:ind w:left="720" w:hanging="720"/>
        <w:rPr>
          <w:rFonts w:ascii="Trebuchet MS" w:hAnsi="Trebuchet MS"/>
        </w:rPr>
      </w:pPr>
      <w:r w:rsidRPr="00FB381C">
        <w:rPr>
          <w:rFonts w:ascii="Trebuchet MS" w:hAnsi="Trebuchet MS"/>
        </w:rPr>
        <w:fldChar w:fldCharType="begin"/>
      </w:r>
      <w:r w:rsidRPr="00FB381C">
        <w:rPr>
          <w:rFonts w:ascii="Trebuchet MS" w:hAnsi="Trebuchet MS"/>
        </w:rPr>
        <w:instrText xml:space="preserve"> ADDIN EN.REFLIST </w:instrText>
      </w:r>
      <w:r w:rsidRPr="00FB381C">
        <w:rPr>
          <w:rFonts w:ascii="Trebuchet MS" w:hAnsi="Trebuchet MS"/>
        </w:rPr>
        <w:fldChar w:fldCharType="separate"/>
      </w:r>
      <w:r w:rsidRPr="00FB381C">
        <w:rPr>
          <w:rFonts w:ascii="Trebuchet MS" w:hAnsi="Trebuchet MS"/>
        </w:rPr>
        <w:t>1.</w:t>
      </w:r>
      <w:r w:rsidRPr="00FB381C">
        <w:rPr>
          <w:rFonts w:ascii="Trebuchet MS" w:hAnsi="Trebuchet MS"/>
        </w:rPr>
        <w:tab/>
        <w:t xml:space="preserve">Llorca P-M, Lançon C, Lancrenon S, Bayle F-J, Caci H, Rouillon F, Gorwood P: </w:t>
      </w:r>
      <w:r w:rsidRPr="00FB381C">
        <w:rPr>
          <w:rFonts w:ascii="Trebuchet MS" w:hAnsi="Trebuchet MS"/>
          <w:b/>
        </w:rPr>
        <w:t>The “Functional Remission of General Schizophrenia”(FROGS) scale: development and validation of a new questionnaire</w:t>
      </w:r>
      <w:r w:rsidRPr="00FB381C">
        <w:rPr>
          <w:rFonts w:ascii="Trebuchet MS" w:hAnsi="Trebuchet MS"/>
        </w:rPr>
        <w:t xml:space="preserve">. </w:t>
      </w:r>
      <w:r w:rsidRPr="00FB381C">
        <w:rPr>
          <w:rFonts w:ascii="Trebuchet MS" w:hAnsi="Trebuchet MS"/>
          <w:i/>
        </w:rPr>
        <w:t xml:space="preserve">Schizophrenia Research </w:t>
      </w:r>
      <w:r w:rsidRPr="00FB381C">
        <w:rPr>
          <w:rFonts w:ascii="Trebuchet MS" w:hAnsi="Trebuchet MS"/>
        </w:rPr>
        <w:t xml:space="preserve">2009, </w:t>
      </w:r>
      <w:r w:rsidRPr="00FB381C">
        <w:rPr>
          <w:rFonts w:ascii="Trebuchet MS" w:hAnsi="Trebuchet MS"/>
          <w:b/>
        </w:rPr>
        <w:t>113</w:t>
      </w:r>
      <w:r w:rsidRPr="00FB381C">
        <w:rPr>
          <w:rFonts w:ascii="Trebuchet MS" w:hAnsi="Trebuchet MS"/>
        </w:rPr>
        <w:t>(2-3):218-225.</w:t>
      </w:r>
    </w:p>
    <w:p w14:paraId="4BC2187A" w14:textId="77777777" w:rsidR="00FB381C" w:rsidRPr="00FB381C" w:rsidRDefault="00FB381C" w:rsidP="002A51BC">
      <w:pPr>
        <w:pStyle w:val="EndNoteBibliography"/>
        <w:spacing w:after="120" w:line="276" w:lineRule="auto"/>
        <w:ind w:left="720" w:hanging="720"/>
        <w:rPr>
          <w:rFonts w:ascii="Trebuchet MS" w:hAnsi="Trebuchet MS"/>
        </w:rPr>
      </w:pPr>
      <w:r w:rsidRPr="00FB381C">
        <w:rPr>
          <w:rFonts w:ascii="Trebuchet MS" w:hAnsi="Trebuchet MS"/>
        </w:rPr>
        <w:t>2.</w:t>
      </w:r>
      <w:r w:rsidRPr="00FB381C">
        <w:rPr>
          <w:rFonts w:ascii="Trebuchet MS" w:hAnsi="Trebuchet MS"/>
        </w:rPr>
        <w:tab/>
        <w:t xml:space="preserve">Pedersen G, Urnes Ø, Hummelen B, Wilberg T, Kvarstein E: </w:t>
      </w:r>
      <w:r w:rsidRPr="00FB381C">
        <w:rPr>
          <w:rFonts w:ascii="Trebuchet MS" w:hAnsi="Trebuchet MS"/>
          <w:b/>
        </w:rPr>
        <w:t>Revised manual for the Global Assessment of Functioning scale</w:t>
      </w:r>
      <w:r w:rsidRPr="00FB381C">
        <w:rPr>
          <w:rFonts w:ascii="Trebuchet MS" w:hAnsi="Trebuchet MS"/>
        </w:rPr>
        <w:t xml:space="preserve">. </w:t>
      </w:r>
      <w:r w:rsidRPr="00FB381C">
        <w:rPr>
          <w:rFonts w:ascii="Trebuchet MS" w:hAnsi="Trebuchet MS"/>
          <w:i/>
        </w:rPr>
        <w:t xml:space="preserve">Eur Psychiatry </w:t>
      </w:r>
      <w:r w:rsidRPr="00FB381C">
        <w:rPr>
          <w:rFonts w:ascii="Trebuchet MS" w:hAnsi="Trebuchet MS"/>
        </w:rPr>
        <w:t xml:space="preserve">2018, </w:t>
      </w:r>
      <w:r w:rsidRPr="00FB381C">
        <w:rPr>
          <w:rFonts w:ascii="Trebuchet MS" w:hAnsi="Trebuchet MS"/>
          <w:b/>
        </w:rPr>
        <w:t>51</w:t>
      </w:r>
      <w:r w:rsidRPr="00FB381C">
        <w:rPr>
          <w:rFonts w:ascii="Trebuchet MS" w:hAnsi="Trebuchet MS"/>
        </w:rPr>
        <w:t>:16-19.</w:t>
      </w:r>
    </w:p>
    <w:p w14:paraId="45CCEE92" w14:textId="77777777" w:rsidR="00FB381C" w:rsidRPr="00FB381C" w:rsidRDefault="00FB381C" w:rsidP="002A51BC">
      <w:pPr>
        <w:pStyle w:val="EndNoteBibliography"/>
        <w:spacing w:after="120" w:line="276" w:lineRule="auto"/>
        <w:ind w:left="720" w:hanging="720"/>
        <w:rPr>
          <w:rFonts w:ascii="Trebuchet MS" w:hAnsi="Trebuchet MS"/>
        </w:rPr>
      </w:pPr>
      <w:r w:rsidRPr="00FB381C">
        <w:rPr>
          <w:rFonts w:ascii="Trebuchet MS" w:hAnsi="Trebuchet MS"/>
        </w:rPr>
        <w:t>3.</w:t>
      </w:r>
      <w:r w:rsidRPr="00FB381C">
        <w:rPr>
          <w:rFonts w:ascii="Trebuchet MS" w:hAnsi="Trebuchet MS"/>
        </w:rPr>
        <w:tab/>
        <w:t xml:space="preserve">Aas IM: </w:t>
      </w:r>
      <w:r w:rsidRPr="00FB381C">
        <w:rPr>
          <w:rFonts w:ascii="Trebuchet MS" w:hAnsi="Trebuchet MS"/>
          <w:b/>
        </w:rPr>
        <w:t>Guidelines for rating Global Assessment of Functioning (GAF)</w:t>
      </w:r>
      <w:r w:rsidRPr="00FB381C">
        <w:rPr>
          <w:rFonts w:ascii="Trebuchet MS" w:hAnsi="Trebuchet MS"/>
        </w:rPr>
        <w:t xml:space="preserve">. </w:t>
      </w:r>
      <w:r w:rsidRPr="00FB381C">
        <w:rPr>
          <w:rFonts w:ascii="Trebuchet MS" w:hAnsi="Trebuchet MS"/>
          <w:i/>
        </w:rPr>
        <w:t xml:space="preserve">Ann Gen Psychiatry </w:t>
      </w:r>
      <w:r w:rsidRPr="00FB381C">
        <w:rPr>
          <w:rFonts w:ascii="Trebuchet MS" w:hAnsi="Trebuchet MS"/>
        </w:rPr>
        <w:t xml:space="preserve">2011, </w:t>
      </w:r>
      <w:r w:rsidRPr="00FB381C">
        <w:rPr>
          <w:rFonts w:ascii="Trebuchet MS" w:hAnsi="Trebuchet MS"/>
          <w:b/>
        </w:rPr>
        <w:t>10</w:t>
      </w:r>
      <w:r w:rsidRPr="00FB381C">
        <w:rPr>
          <w:rFonts w:ascii="Trebuchet MS" w:hAnsi="Trebuchet MS"/>
        </w:rPr>
        <w:t>:2.</w:t>
      </w:r>
    </w:p>
    <w:p w14:paraId="642DE15B" w14:textId="77777777" w:rsidR="00FB381C" w:rsidRPr="00FB381C" w:rsidRDefault="00FB381C" w:rsidP="002A51BC">
      <w:pPr>
        <w:pStyle w:val="EndNoteBibliography"/>
        <w:spacing w:after="120" w:line="276" w:lineRule="auto"/>
        <w:ind w:left="720" w:hanging="720"/>
        <w:rPr>
          <w:rFonts w:ascii="Trebuchet MS" w:hAnsi="Trebuchet MS"/>
        </w:rPr>
      </w:pPr>
      <w:r w:rsidRPr="00FB381C">
        <w:rPr>
          <w:rFonts w:ascii="Trebuchet MS" w:hAnsi="Trebuchet MS"/>
        </w:rPr>
        <w:t>4.</w:t>
      </w:r>
      <w:r w:rsidRPr="00FB381C">
        <w:rPr>
          <w:rFonts w:ascii="Trebuchet MS" w:hAnsi="Trebuchet MS"/>
        </w:rPr>
        <w:tab/>
        <w:t xml:space="preserve">Mallet J, Lancrenon S, Llorca P-M, Lançon C, Baylé F-J, Gorwood P: </w:t>
      </w:r>
      <w:r w:rsidRPr="00FB381C">
        <w:rPr>
          <w:rFonts w:ascii="Trebuchet MS" w:hAnsi="Trebuchet MS"/>
          <w:b/>
        </w:rPr>
        <w:t>Validation of a four items version of the Functional Remission of General Schizophrenia scale (the mini-FROGS) to capture the functional benefits of clinical remission</w:t>
      </w:r>
      <w:r w:rsidRPr="00FB381C">
        <w:rPr>
          <w:rFonts w:ascii="Trebuchet MS" w:hAnsi="Trebuchet MS"/>
        </w:rPr>
        <w:t xml:space="preserve">. </w:t>
      </w:r>
      <w:r w:rsidRPr="00FB381C">
        <w:rPr>
          <w:rFonts w:ascii="Trebuchet MS" w:hAnsi="Trebuchet MS"/>
          <w:i/>
        </w:rPr>
        <w:t xml:space="preserve">Eur Psychiatry </w:t>
      </w:r>
      <w:r w:rsidRPr="00FB381C">
        <w:rPr>
          <w:rFonts w:ascii="Trebuchet MS" w:hAnsi="Trebuchet MS"/>
        </w:rPr>
        <w:t xml:space="preserve">2018, </w:t>
      </w:r>
      <w:r w:rsidRPr="00FB381C">
        <w:rPr>
          <w:rFonts w:ascii="Trebuchet MS" w:hAnsi="Trebuchet MS"/>
          <w:b/>
        </w:rPr>
        <w:t>47</w:t>
      </w:r>
      <w:r w:rsidRPr="00FB381C">
        <w:rPr>
          <w:rFonts w:ascii="Trebuchet MS" w:hAnsi="Trebuchet MS"/>
        </w:rPr>
        <w:t>:35-41.</w:t>
      </w:r>
    </w:p>
    <w:p w14:paraId="78BDBDB9" w14:textId="77777777" w:rsidR="00FB381C" w:rsidRPr="00FB381C" w:rsidRDefault="00FB381C" w:rsidP="002A51BC">
      <w:pPr>
        <w:pStyle w:val="EndNoteBibliography"/>
        <w:spacing w:after="120" w:line="276" w:lineRule="auto"/>
        <w:ind w:left="720" w:hanging="720"/>
        <w:rPr>
          <w:rFonts w:ascii="Trebuchet MS" w:hAnsi="Trebuchet MS"/>
        </w:rPr>
      </w:pPr>
      <w:r w:rsidRPr="00FB381C">
        <w:rPr>
          <w:rFonts w:ascii="Trebuchet MS" w:hAnsi="Trebuchet MS"/>
        </w:rPr>
        <w:t>5.</w:t>
      </w:r>
      <w:r w:rsidRPr="00FB381C">
        <w:rPr>
          <w:rFonts w:ascii="Trebuchet MS" w:hAnsi="Trebuchet MS"/>
        </w:rPr>
        <w:tab/>
        <w:t xml:space="preserve">Brissos S, Palhava F, Marques JG, Mexia S, Carmo AL, Carvalho M, Dias C, Franco JD, Mendes R, Zuzarte P: </w:t>
      </w:r>
      <w:r w:rsidRPr="00FB381C">
        <w:rPr>
          <w:rFonts w:ascii="Trebuchet MS" w:hAnsi="Trebuchet MS"/>
          <w:b/>
        </w:rPr>
        <w:t>The Portuguese version of the Personal and Social Performance Scale (PSP): reliability, validity, and relationship with cognitive measures in hospitalized and community schizophrenia patients</w:t>
      </w:r>
      <w:r w:rsidRPr="00FB381C">
        <w:rPr>
          <w:rFonts w:ascii="Trebuchet MS" w:hAnsi="Trebuchet MS"/>
        </w:rPr>
        <w:t xml:space="preserve">. </w:t>
      </w:r>
      <w:r w:rsidRPr="00FB381C">
        <w:rPr>
          <w:rFonts w:ascii="Trebuchet MS" w:hAnsi="Trebuchet MS"/>
          <w:i/>
        </w:rPr>
        <w:t xml:space="preserve">Soc Psychiatry Psychiatr Epidemiol </w:t>
      </w:r>
      <w:r w:rsidRPr="00FB381C">
        <w:rPr>
          <w:rFonts w:ascii="Trebuchet MS" w:hAnsi="Trebuchet MS"/>
        </w:rPr>
        <w:t xml:space="preserve">2012, </w:t>
      </w:r>
      <w:r w:rsidRPr="00FB381C">
        <w:rPr>
          <w:rFonts w:ascii="Trebuchet MS" w:hAnsi="Trebuchet MS"/>
          <w:b/>
        </w:rPr>
        <w:t>47</w:t>
      </w:r>
      <w:r w:rsidRPr="00FB381C">
        <w:rPr>
          <w:rFonts w:ascii="Trebuchet MS" w:hAnsi="Trebuchet MS"/>
        </w:rPr>
        <w:t>(7):1077-1086.</w:t>
      </w:r>
    </w:p>
    <w:p w14:paraId="6092BB85" w14:textId="77777777" w:rsidR="00FB381C" w:rsidRPr="00FB381C" w:rsidRDefault="00FB381C" w:rsidP="002A51BC">
      <w:pPr>
        <w:pStyle w:val="EndNoteBibliography"/>
        <w:spacing w:after="120" w:line="276" w:lineRule="auto"/>
        <w:ind w:left="720" w:hanging="720"/>
        <w:rPr>
          <w:rFonts w:ascii="Trebuchet MS" w:hAnsi="Trebuchet MS"/>
        </w:rPr>
      </w:pPr>
      <w:r w:rsidRPr="00FB381C">
        <w:rPr>
          <w:rFonts w:ascii="Trebuchet MS" w:hAnsi="Trebuchet MS"/>
        </w:rPr>
        <w:t>6.</w:t>
      </w:r>
      <w:r w:rsidRPr="00FB381C">
        <w:rPr>
          <w:rFonts w:ascii="Trebuchet MS" w:hAnsi="Trebuchet MS"/>
        </w:rPr>
        <w:tab/>
        <w:t xml:space="preserve">Kishimoto T, Hagi K, Kurokawa S, Kane JM, Correll CU: </w:t>
      </w:r>
      <w:r w:rsidRPr="00FB381C">
        <w:rPr>
          <w:rFonts w:ascii="Trebuchet MS" w:hAnsi="Trebuchet MS"/>
          <w:b/>
        </w:rPr>
        <w:t>Long-acting injectable versus oral antipsychotics for the maintenance treatment of schizophrenia: a systematic review and comparative meta-analysis of randomised, cohort, and pre–post studies</w:t>
      </w:r>
      <w:r w:rsidRPr="00FB381C">
        <w:rPr>
          <w:rFonts w:ascii="Trebuchet MS" w:hAnsi="Trebuchet MS"/>
        </w:rPr>
        <w:t xml:space="preserve">. </w:t>
      </w:r>
      <w:r w:rsidRPr="00FB381C">
        <w:rPr>
          <w:rFonts w:ascii="Trebuchet MS" w:hAnsi="Trebuchet MS"/>
          <w:i/>
        </w:rPr>
        <w:t xml:space="preserve">Lancet Psychiatry </w:t>
      </w:r>
      <w:r w:rsidRPr="00FB381C">
        <w:rPr>
          <w:rFonts w:ascii="Trebuchet MS" w:hAnsi="Trebuchet MS"/>
        </w:rPr>
        <w:t xml:space="preserve">2021, </w:t>
      </w:r>
      <w:r w:rsidRPr="00FB381C">
        <w:rPr>
          <w:rFonts w:ascii="Trebuchet MS" w:hAnsi="Trebuchet MS"/>
          <w:b/>
        </w:rPr>
        <w:t>8</w:t>
      </w:r>
      <w:r w:rsidRPr="00FB381C">
        <w:rPr>
          <w:rFonts w:ascii="Trebuchet MS" w:hAnsi="Trebuchet MS"/>
        </w:rPr>
        <w:t>(5):387-404.</w:t>
      </w:r>
    </w:p>
    <w:p w14:paraId="546AC044" w14:textId="77777777" w:rsidR="00FB381C" w:rsidRPr="00FB381C" w:rsidRDefault="00FB381C" w:rsidP="002A51BC">
      <w:pPr>
        <w:pStyle w:val="EndNoteBibliography"/>
        <w:spacing w:after="120" w:line="276" w:lineRule="auto"/>
        <w:ind w:left="720" w:hanging="720"/>
        <w:rPr>
          <w:rFonts w:ascii="Trebuchet MS" w:hAnsi="Trebuchet MS"/>
        </w:rPr>
      </w:pPr>
      <w:r w:rsidRPr="00FB381C">
        <w:rPr>
          <w:rFonts w:ascii="Trebuchet MS" w:hAnsi="Trebuchet MS"/>
        </w:rPr>
        <w:t>7.</w:t>
      </w:r>
      <w:r w:rsidRPr="00FB381C">
        <w:rPr>
          <w:rFonts w:ascii="Trebuchet MS" w:hAnsi="Trebuchet MS"/>
        </w:rPr>
        <w:tab/>
        <w:t xml:space="preserve">Maroney M: </w:t>
      </w:r>
      <w:r w:rsidRPr="00FB381C">
        <w:rPr>
          <w:rFonts w:ascii="Trebuchet MS" w:hAnsi="Trebuchet MS"/>
          <w:b/>
        </w:rPr>
        <w:t>An update on current treatment strategies and emerging agents for the management of schizophrenia</w:t>
      </w:r>
      <w:r w:rsidRPr="00FB381C">
        <w:rPr>
          <w:rFonts w:ascii="Trebuchet MS" w:hAnsi="Trebuchet MS"/>
        </w:rPr>
        <w:t xml:space="preserve">. </w:t>
      </w:r>
      <w:r w:rsidRPr="00FB381C">
        <w:rPr>
          <w:rFonts w:ascii="Trebuchet MS" w:hAnsi="Trebuchet MS"/>
          <w:i/>
        </w:rPr>
        <w:t xml:space="preserve">Am J Manag Care </w:t>
      </w:r>
      <w:r w:rsidRPr="00FB381C">
        <w:rPr>
          <w:rFonts w:ascii="Trebuchet MS" w:hAnsi="Trebuchet MS"/>
        </w:rPr>
        <w:t xml:space="preserve">2020, </w:t>
      </w:r>
      <w:r w:rsidRPr="00FB381C">
        <w:rPr>
          <w:rFonts w:ascii="Trebuchet MS" w:hAnsi="Trebuchet MS"/>
          <w:b/>
        </w:rPr>
        <w:t>26</w:t>
      </w:r>
      <w:r w:rsidRPr="00FB381C">
        <w:rPr>
          <w:rFonts w:ascii="Trebuchet MS" w:hAnsi="Trebuchet MS"/>
        </w:rPr>
        <w:t>(3 Suppl):S55-S61.</w:t>
      </w:r>
    </w:p>
    <w:p w14:paraId="29EB46CF" w14:textId="77777777" w:rsidR="00FB381C" w:rsidRPr="00FB381C" w:rsidRDefault="00FB381C" w:rsidP="002A51BC">
      <w:pPr>
        <w:pStyle w:val="EndNoteBibliography"/>
        <w:spacing w:after="120" w:line="276" w:lineRule="auto"/>
        <w:ind w:left="720" w:hanging="720"/>
        <w:rPr>
          <w:rFonts w:ascii="Trebuchet MS" w:hAnsi="Trebuchet MS"/>
        </w:rPr>
      </w:pPr>
      <w:r w:rsidRPr="00FB381C">
        <w:rPr>
          <w:rFonts w:ascii="Trebuchet MS" w:hAnsi="Trebuchet MS"/>
        </w:rPr>
        <w:t>8.</w:t>
      </w:r>
      <w:r w:rsidRPr="00FB381C">
        <w:rPr>
          <w:rFonts w:ascii="Trebuchet MS" w:hAnsi="Trebuchet MS"/>
        </w:rPr>
        <w:tab/>
        <w:t xml:space="preserve">Correll CU, Citrome L, Haddad PM, Lauriello J, Olfson M, Calloway SM, Kane JM: </w:t>
      </w:r>
      <w:r w:rsidRPr="00FB381C">
        <w:rPr>
          <w:rFonts w:ascii="Trebuchet MS" w:hAnsi="Trebuchet MS"/>
          <w:b/>
        </w:rPr>
        <w:t>The use of long-acting injectable antipsychotics in schizophrenia: evaluating the evidence</w:t>
      </w:r>
      <w:r w:rsidRPr="00FB381C">
        <w:rPr>
          <w:rFonts w:ascii="Trebuchet MS" w:hAnsi="Trebuchet MS"/>
        </w:rPr>
        <w:t xml:space="preserve">. </w:t>
      </w:r>
      <w:r w:rsidRPr="00FB381C">
        <w:rPr>
          <w:rFonts w:ascii="Trebuchet MS" w:hAnsi="Trebuchet MS"/>
          <w:i/>
        </w:rPr>
        <w:t xml:space="preserve">J Clin Psychiatry </w:t>
      </w:r>
      <w:r w:rsidRPr="00FB381C">
        <w:rPr>
          <w:rFonts w:ascii="Trebuchet MS" w:hAnsi="Trebuchet MS"/>
        </w:rPr>
        <w:t xml:space="preserve">2016, </w:t>
      </w:r>
      <w:r w:rsidRPr="00FB381C">
        <w:rPr>
          <w:rFonts w:ascii="Trebuchet MS" w:hAnsi="Trebuchet MS"/>
          <w:b/>
        </w:rPr>
        <w:t>77</w:t>
      </w:r>
      <w:r w:rsidRPr="00FB381C">
        <w:rPr>
          <w:rFonts w:ascii="Trebuchet MS" w:hAnsi="Trebuchet MS"/>
        </w:rPr>
        <w:t>(suppl 3):21984.</w:t>
      </w:r>
    </w:p>
    <w:p w14:paraId="4EC9009F" w14:textId="77777777" w:rsidR="00FB381C" w:rsidRPr="00FB381C" w:rsidRDefault="00FB381C" w:rsidP="002A51BC">
      <w:pPr>
        <w:pStyle w:val="EndNoteBibliography"/>
        <w:spacing w:after="120" w:line="276" w:lineRule="auto"/>
        <w:ind w:left="720" w:hanging="720"/>
        <w:rPr>
          <w:rFonts w:ascii="Trebuchet MS" w:hAnsi="Trebuchet MS"/>
        </w:rPr>
      </w:pPr>
      <w:r w:rsidRPr="00FB381C">
        <w:rPr>
          <w:rFonts w:ascii="Trebuchet MS" w:hAnsi="Trebuchet MS"/>
        </w:rPr>
        <w:t>9.</w:t>
      </w:r>
      <w:r w:rsidRPr="00FB381C">
        <w:rPr>
          <w:rFonts w:ascii="Trebuchet MS" w:hAnsi="Trebuchet MS"/>
        </w:rPr>
        <w:tab/>
        <w:t xml:space="preserve">De Pinho L, Pereira A, Chaves C, Batista P: </w:t>
      </w:r>
      <w:r w:rsidRPr="00FB381C">
        <w:rPr>
          <w:rFonts w:ascii="Trebuchet MS" w:hAnsi="Trebuchet MS"/>
          <w:b/>
        </w:rPr>
        <w:t>Quality of Life Scale and symptomatology of schizophrenic patients–a systematic review</w:t>
      </w:r>
      <w:r w:rsidRPr="00FB381C">
        <w:rPr>
          <w:rFonts w:ascii="Trebuchet MS" w:hAnsi="Trebuchet MS"/>
        </w:rPr>
        <w:t xml:space="preserve">. </w:t>
      </w:r>
      <w:r w:rsidRPr="00FB381C">
        <w:rPr>
          <w:rFonts w:ascii="Trebuchet MS" w:hAnsi="Trebuchet MS"/>
          <w:i/>
        </w:rPr>
        <w:t xml:space="preserve">Eur J Psychiatry </w:t>
      </w:r>
      <w:r w:rsidRPr="00FB381C">
        <w:rPr>
          <w:rFonts w:ascii="Trebuchet MS" w:hAnsi="Trebuchet MS"/>
        </w:rPr>
        <w:t xml:space="preserve">2018, </w:t>
      </w:r>
      <w:r w:rsidRPr="00FB381C">
        <w:rPr>
          <w:rFonts w:ascii="Trebuchet MS" w:hAnsi="Trebuchet MS"/>
          <w:b/>
        </w:rPr>
        <w:t>32</w:t>
      </w:r>
      <w:r w:rsidRPr="00FB381C">
        <w:rPr>
          <w:rFonts w:ascii="Trebuchet MS" w:hAnsi="Trebuchet MS"/>
        </w:rPr>
        <w:t>(1):1-10.</w:t>
      </w:r>
    </w:p>
    <w:p w14:paraId="63EFAF5F" w14:textId="77777777" w:rsidR="002A51BC" w:rsidRDefault="00FB381C" w:rsidP="002A51BC">
      <w:pPr>
        <w:pStyle w:val="EndNoteBibliography"/>
        <w:spacing w:after="120" w:line="276" w:lineRule="auto"/>
        <w:ind w:left="720" w:hanging="720"/>
        <w:rPr>
          <w:rFonts w:ascii="Trebuchet MS" w:hAnsi="Trebuchet MS"/>
          <w:lang w:val="fr-BE"/>
        </w:rPr>
      </w:pPr>
      <w:r w:rsidRPr="00FB381C">
        <w:rPr>
          <w:rFonts w:ascii="Trebuchet MS" w:hAnsi="Trebuchet MS"/>
        </w:rPr>
        <w:t>10.</w:t>
      </w:r>
      <w:r w:rsidRPr="00FB381C">
        <w:rPr>
          <w:rFonts w:ascii="Trebuchet MS" w:hAnsi="Trebuchet MS"/>
        </w:rPr>
        <w:tab/>
        <w:t xml:space="preserve">de Millas W, Lambert M, Naber D: </w:t>
      </w:r>
      <w:r w:rsidRPr="00FB381C">
        <w:rPr>
          <w:rFonts w:ascii="Trebuchet MS" w:hAnsi="Trebuchet MS"/>
          <w:b/>
        </w:rPr>
        <w:t>The impact of subjective well-being under neuroleptic treatment on compliance and remission</w:t>
      </w:r>
      <w:r w:rsidRPr="00FB381C">
        <w:rPr>
          <w:rFonts w:ascii="Trebuchet MS" w:hAnsi="Trebuchet MS"/>
        </w:rPr>
        <w:t xml:space="preserve">. </w:t>
      </w:r>
      <w:r w:rsidRPr="00AF2477">
        <w:rPr>
          <w:rFonts w:ascii="Trebuchet MS" w:hAnsi="Trebuchet MS"/>
          <w:i/>
          <w:lang w:val="fr-BE"/>
        </w:rPr>
        <w:t xml:space="preserve">Dialogues Clin Neurosci </w:t>
      </w:r>
      <w:r w:rsidRPr="00AF2477">
        <w:rPr>
          <w:rFonts w:ascii="Trebuchet MS" w:hAnsi="Trebuchet MS"/>
          <w:lang w:val="fr-BE"/>
        </w:rPr>
        <w:t xml:space="preserve">2006, </w:t>
      </w:r>
      <w:r w:rsidRPr="00AF2477">
        <w:rPr>
          <w:rFonts w:ascii="Trebuchet MS" w:hAnsi="Trebuchet MS"/>
          <w:b/>
          <w:lang w:val="fr-BE"/>
        </w:rPr>
        <w:t>8</w:t>
      </w:r>
      <w:r w:rsidRPr="00AF2477">
        <w:rPr>
          <w:rFonts w:ascii="Trebuchet MS" w:hAnsi="Trebuchet MS"/>
          <w:lang w:val="fr-BE"/>
        </w:rPr>
        <w:t>(1):131-136.</w:t>
      </w:r>
    </w:p>
    <w:p w14:paraId="1D084250" w14:textId="50B8FDDC" w:rsidR="00B43AC3" w:rsidRPr="00CC0C56" w:rsidRDefault="000A4986" w:rsidP="002A51BC">
      <w:pPr>
        <w:pStyle w:val="EndNoteBibliography"/>
        <w:spacing w:after="120" w:line="276" w:lineRule="auto"/>
        <w:ind w:left="720" w:hanging="720"/>
        <w:rPr>
          <w:rFonts w:ascii="Trebuchet MS" w:hAnsi="Trebuchet MS"/>
        </w:rPr>
      </w:pPr>
      <w:r w:rsidRPr="00CC0C56">
        <w:rPr>
          <w:rFonts w:ascii="Trebuchet MS" w:hAnsi="Trebuchet MS"/>
          <w:lang w:val="da-DK"/>
        </w:rPr>
        <w:t>11.</w:t>
      </w:r>
      <w:r w:rsidR="00CC0C56">
        <w:rPr>
          <w:rFonts w:ascii="Trebuchet MS" w:hAnsi="Trebuchet MS"/>
          <w:lang w:val="da-DK"/>
        </w:rPr>
        <w:tab/>
      </w:r>
      <w:r w:rsidR="00B43AC3" w:rsidRPr="2A468EA6">
        <w:rPr>
          <w:rFonts w:ascii="Trebuchet MS" w:hAnsi="Trebuchet MS"/>
          <w:lang w:val="da-DK"/>
        </w:rPr>
        <w:t>Lahera G, Gálvez J.L</w:t>
      </w:r>
      <w:r w:rsidR="00B43AC3" w:rsidRPr="00CC0C56">
        <w:rPr>
          <w:rFonts w:ascii="Trebuchet MS" w:hAnsi="Trebuchet MS"/>
          <w:lang w:val="da-DK"/>
        </w:rPr>
        <w:t>, Sánchez P</w:t>
      </w:r>
      <w:r w:rsidR="00D82CEF">
        <w:rPr>
          <w:rFonts w:ascii="Trebuchet MS" w:hAnsi="Trebuchet MS"/>
          <w:lang w:val="da-DK"/>
        </w:rPr>
        <w:t>,</w:t>
      </w:r>
      <w:r w:rsidR="00B43AC3" w:rsidRPr="00CC0C56">
        <w:rPr>
          <w:rFonts w:ascii="Trebuchet MS" w:hAnsi="Trebuchet MS"/>
          <w:lang w:val="da-DK"/>
        </w:rPr>
        <w:t xml:space="preserve"> et al</w:t>
      </w:r>
      <w:r w:rsidR="00B43AC3" w:rsidRPr="2A468EA6">
        <w:rPr>
          <w:rFonts w:ascii="Trebuchet MS" w:hAnsi="Trebuchet MS"/>
          <w:lang w:val="da-DK"/>
        </w:rPr>
        <w:t xml:space="preserve">. </w:t>
      </w:r>
      <w:r w:rsidR="00B43AC3" w:rsidRPr="00CC0C56">
        <w:rPr>
          <w:rFonts w:ascii="Trebuchet MS" w:hAnsi="Trebuchet MS"/>
          <w:b/>
          <w:bCs/>
          <w:lang w:val="en-GB"/>
        </w:rPr>
        <w:t>Functional recovery in patients with schizophrenia: recommendations from a panel of experts.</w:t>
      </w:r>
      <w:r w:rsidR="00B43AC3" w:rsidRPr="2A468EA6">
        <w:rPr>
          <w:rFonts w:ascii="Trebuchet MS" w:hAnsi="Trebuchet MS"/>
          <w:lang w:val="en-GB"/>
        </w:rPr>
        <w:t xml:space="preserve"> </w:t>
      </w:r>
      <w:r w:rsidR="00B43AC3" w:rsidRPr="00CC0C56">
        <w:rPr>
          <w:rFonts w:ascii="Trebuchet MS" w:hAnsi="Trebuchet MS"/>
          <w:i/>
          <w:iCs/>
          <w:lang w:val="da-DK"/>
        </w:rPr>
        <w:t>BMC Psy</w:t>
      </w:r>
      <w:r w:rsidR="00B43AC3" w:rsidRPr="00D82CEF">
        <w:rPr>
          <w:rFonts w:ascii="Trebuchet MS" w:hAnsi="Trebuchet MS"/>
          <w:i/>
          <w:iCs/>
          <w:lang w:val="da-DK"/>
        </w:rPr>
        <w:t>chiatry</w:t>
      </w:r>
      <w:r w:rsidR="00341FB7">
        <w:rPr>
          <w:rFonts w:ascii="Trebuchet MS" w:hAnsi="Trebuchet MS"/>
          <w:lang w:val="da-DK"/>
        </w:rPr>
        <w:t xml:space="preserve"> 2018</w:t>
      </w:r>
      <w:r w:rsidR="007353CD">
        <w:rPr>
          <w:rFonts w:ascii="Trebuchet MS" w:hAnsi="Trebuchet MS"/>
          <w:lang w:val="da-DK"/>
        </w:rPr>
        <w:t xml:space="preserve">, </w:t>
      </w:r>
      <w:r w:rsidR="00B43AC3" w:rsidRPr="007353CD">
        <w:rPr>
          <w:rFonts w:ascii="Trebuchet MS" w:hAnsi="Trebuchet MS"/>
          <w:b/>
          <w:bCs/>
          <w:lang w:val="da-DK"/>
        </w:rPr>
        <w:t>8</w:t>
      </w:r>
      <w:r w:rsidR="00984E13">
        <w:rPr>
          <w:rFonts w:ascii="Trebuchet MS" w:hAnsi="Trebuchet MS"/>
          <w:b/>
          <w:bCs/>
          <w:lang w:val="da-DK"/>
        </w:rPr>
        <w:t>:</w:t>
      </w:r>
      <w:r w:rsidR="00B43AC3" w:rsidRPr="2A468EA6">
        <w:rPr>
          <w:rFonts w:ascii="Trebuchet MS" w:hAnsi="Trebuchet MS"/>
          <w:lang w:val="da-DK"/>
        </w:rPr>
        <w:t>176</w:t>
      </w:r>
      <w:r w:rsidR="00984E13">
        <w:rPr>
          <w:rFonts w:ascii="Trebuchet MS" w:hAnsi="Trebuchet MS"/>
          <w:lang w:val="da-DK"/>
        </w:rPr>
        <w:t>.</w:t>
      </w:r>
    </w:p>
    <w:p w14:paraId="1097A8A4" w14:textId="60E4B387" w:rsidR="00B43AC3" w:rsidRPr="00FB381C" w:rsidRDefault="00B43AC3" w:rsidP="002A51BC">
      <w:pPr>
        <w:pStyle w:val="EndNoteBibliography"/>
        <w:spacing w:after="120" w:line="276" w:lineRule="auto"/>
        <w:ind w:left="720" w:hanging="720"/>
        <w:rPr>
          <w:rFonts w:ascii="Trebuchet MS" w:hAnsi="Trebuchet MS"/>
        </w:rPr>
      </w:pPr>
    </w:p>
    <w:p w14:paraId="6EC44212" w14:textId="2A90F7A3" w:rsidR="00FB381C" w:rsidRDefault="00FB381C" w:rsidP="002A51BC">
      <w:pPr>
        <w:spacing w:after="120" w:line="276" w:lineRule="auto"/>
      </w:pPr>
      <w:r w:rsidRPr="00FB381C">
        <w:rPr>
          <w:rFonts w:ascii="Trebuchet MS" w:hAnsi="Trebuchet MS"/>
        </w:rPr>
        <w:fldChar w:fldCharType="end"/>
      </w:r>
    </w:p>
    <w:sectPr w:rsidR="00FB381C" w:rsidSect="00AD0EDA">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4DEC7" w14:textId="77777777" w:rsidR="0035214A" w:rsidRDefault="0035214A" w:rsidP="005A55FA">
      <w:pPr>
        <w:spacing w:after="0" w:line="240" w:lineRule="auto"/>
      </w:pPr>
      <w:r>
        <w:separator/>
      </w:r>
    </w:p>
  </w:endnote>
  <w:endnote w:type="continuationSeparator" w:id="0">
    <w:p w14:paraId="637201BB" w14:textId="77777777" w:rsidR="0035214A" w:rsidRDefault="0035214A" w:rsidP="005A55FA">
      <w:pPr>
        <w:spacing w:after="0" w:line="240" w:lineRule="auto"/>
      </w:pPr>
      <w:r>
        <w:continuationSeparator/>
      </w:r>
    </w:p>
  </w:endnote>
  <w:endnote w:type="continuationNotice" w:id="1">
    <w:p w14:paraId="0A8530C6" w14:textId="77777777" w:rsidR="0035214A" w:rsidRDefault="003521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3569762"/>
      <w:docPartObj>
        <w:docPartGallery w:val="Page Numbers (Bottom of Page)"/>
        <w:docPartUnique/>
      </w:docPartObj>
    </w:sdtPr>
    <w:sdtEndPr>
      <w:rPr>
        <w:noProof/>
      </w:rPr>
    </w:sdtEndPr>
    <w:sdtContent>
      <w:p w14:paraId="48152FE0" w14:textId="7E196484" w:rsidR="005A55FA" w:rsidRDefault="005A55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B96C2D" w14:textId="77777777" w:rsidR="005A55FA" w:rsidRDefault="005A55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7DA8A" w14:textId="77777777" w:rsidR="0035214A" w:rsidRDefault="0035214A" w:rsidP="005A55FA">
      <w:pPr>
        <w:spacing w:after="0" w:line="240" w:lineRule="auto"/>
      </w:pPr>
      <w:r>
        <w:separator/>
      </w:r>
    </w:p>
  </w:footnote>
  <w:footnote w:type="continuationSeparator" w:id="0">
    <w:p w14:paraId="26325D65" w14:textId="77777777" w:rsidR="0035214A" w:rsidRDefault="0035214A" w:rsidP="005A55FA">
      <w:pPr>
        <w:spacing w:after="0" w:line="240" w:lineRule="auto"/>
      </w:pPr>
      <w:r>
        <w:continuationSeparator/>
      </w:r>
    </w:p>
  </w:footnote>
  <w:footnote w:type="continuationNotice" w:id="1">
    <w:p w14:paraId="28ABBDD1" w14:textId="77777777" w:rsidR="0035214A" w:rsidRDefault="0035214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A205F"/>
    <w:multiLevelType w:val="hybridMultilevel"/>
    <w:tmpl w:val="FA6A5D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3E524D"/>
    <w:multiLevelType w:val="multilevel"/>
    <w:tmpl w:val="339089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94B3C32"/>
    <w:multiLevelType w:val="hybridMultilevel"/>
    <w:tmpl w:val="AC7A3258"/>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2418B4"/>
    <w:multiLevelType w:val="hybridMultilevel"/>
    <w:tmpl w:val="C2E080E8"/>
    <w:lvl w:ilvl="0" w:tplc="0809000F">
      <w:start w:val="1"/>
      <w:numFmt w:val="decimal"/>
      <w:lvlText w:val="%1."/>
      <w:lvlJc w:val="left"/>
      <w:pPr>
        <w:ind w:left="644"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5936C4"/>
    <w:multiLevelType w:val="hybridMultilevel"/>
    <w:tmpl w:val="F52C2F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8961B2"/>
    <w:multiLevelType w:val="hybridMultilevel"/>
    <w:tmpl w:val="45564698"/>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19683E"/>
    <w:multiLevelType w:val="hybridMultilevel"/>
    <w:tmpl w:val="7098D8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9A54FF"/>
    <w:multiLevelType w:val="hybridMultilevel"/>
    <w:tmpl w:val="1B4ED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7B1248"/>
    <w:multiLevelType w:val="hybridMultilevel"/>
    <w:tmpl w:val="0980E6A6"/>
    <w:lvl w:ilvl="0" w:tplc="F124AB4C">
      <w:start w:val="1"/>
      <w:numFmt w:val="bullet"/>
      <w:lvlText w:val=""/>
      <w:lvlJc w:val="left"/>
      <w:pPr>
        <w:tabs>
          <w:tab w:val="num" w:pos="360"/>
        </w:tabs>
        <w:ind w:left="360" w:hanging="360"/>
      </w:pPr>
      <w:rPr>
        <w:rFonts w:ascii="Wingdings" w:hAnsi="Wingdings" w:hint="default"/>
      </w:rPr>
    </w:lvl>
    <w:lvl w:ilvl="1" w:tplc="1D6292B0">
      <w:start w:val="1"/>
      <w:numFmt w:val="bullet"/>
      <w:lvlText w:val=""/>
      <w:lvlJc w:val="left"/>
      <w:pPr>
        <w:tabs>
          <w:tab w:val="num" w:pos="1080"/>
        </w:tabs>
        <w:ind w:left="1080" w:hanging="360"/>
      </w:pPr>
      <w:rPr>
        <w:rFonts w:ascii="Wingdings" w:hAnsi="Wingdings" w:hint="default"/>
      </w:rPr>
    </w:lvl>
    <w:lvl w:ilvl="2" w:tplc="D0305526">
      <w:start w:val="1"/>
      <w:numFmt w:val="bullet"/>
      <w:lvlText w:val=""/>
      <w:lvlJc w:val="left"/>
      <w:pPr>
        <w:tabs>
          <w:tab w:val="num" w:pos="1800"/>
        </w:tabs>
        <w:ind w:left="1800" w:hanging="360"/>
      </w:pPr>
      <w:rPr>
        <w:rFonts w:ascii="Wingdings" w:hAnsi="Wingdings" w:hint="default"/>
      </w:rPr>
    </w:lvl>
    <w:lvl w:ilvl="3" w:tplc="11A081C0" w:tentative="1">
      <w:start w:val="1"/>
      <w:numFmt w:val="bullet"/>
      <w:lvlText w:val=""/>
      <w:lvlJc w:val="left"/>
      <w:pPr>
        <w:tabs>
          <w:tab w:val="num" w:pos="2520"/>
        </w:tabs>
        <w:ind w:left="2520" w:hanging="360"/>
      </w:pPr>
      <w:rPr>
        <w:rFonts w:ascii="Wingdings" w:hAnsi="Wingdings" w:hint="default"/>
      </w:rPr>
    </w:lvl>
    <w:lvl w:ilvl="4" w:tplc="109C89B6" w:tentative="1">
      <w:start w:val="1"/>
      <w:numFmt w:val="bullet"/>
      <w:lvlText w:val=""/>
      <w:lvlJc w:val="left"/>
      <w:pPr>
        <w:tabs>
          <w:tab w:val="num" w:pos="3240"/>
        </w:tabs>
        <w:ind w:left="3240" w:hanging="360"/>
      </w:pPr>
      <w:rPr>
        <w:rFonts w:ascii="Wingdings" w:hAnsi="Wingdings" w:hint="default"/>
      </w:rPr>
    </w:lvl>
    <w:lvl w:ilvl="5" w:tplc="72F467D2" w:tentative="1">
      <w:start w:val="1"/>
      <w:numFmt w:val="bullet"/>
      <w:lvlText w:val=""/>
      <w:lvlJc w:val="left"/>
      <w:pPr>
        <w:tabs>
          <w:tab w:val="num" w:pos="3960"/>
        </w:tabs>
        <w:ind w:left="3960" w:hanging="360"/>
      </w:pPr>
      <w:rPr>
        <w:rFonts w:ascii="Wingdings" w:hAnsi="Wingdings" w:hint="default"/>
      </w:rPr>
    </w:lvl>
    <w:lvl w:ilvl="6" w:tplc="4E242D56" w:tentative="1">
      <w:start w:val="1"/>
      <w:numFmt w:val="bullet"/>
      <w:lvlText w:val=""/>
      <w:lvlJc w:val="left"/>
      <w:pPr>
        <w:tabs>
          <w:tab w:val="num" w:pos="4680"/>
        </w:tabs>
        <w:ind w:left="4680" w:hanging="360"/>
      </w:pPr>
      <w:rPr>
        <w:rFonts w:ascii="Wingdings" w:hAnsi="Wingdings" w:hint="default"/>
      </w:rPr>
    </w:lvl>
    <w:lvl w:ilvl="7" w:tplc="C5E68718" w:tentative="1">
      <w:start w:val="1"/>
      <w:numFmt w:val="bullet"/>
      <w:lvlText w:val=""/>
      <w:lvlJc w:val="left"/>
      <w:pPr>
        <w:tabs>
          <w:tab w:val="num" w:pos="5400"/>
        </w:tabs>
        <w:ind w:left="5400" w:hanging="360"/>
      </w:pPr>
      <w:rPr>
        <w:rFonts w:ascii="Wingdings" w:hAnsi="Wingdings" w:hint="default"/>
      </w:rPr>
    </w:lvl>
    <w:lvl w:ilvl="8" w:tplc="23BAFE46"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45E07E6"/>
    <w:multiLevelType w:val="hybridMultilevel"/>
    <w:tmpl w:val="07C68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127301"/>
    <w:multiLevelType w:val="hybridMultilevel"/>
    <w:tmpl w:val="507860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EA01314"/>
    <w:multiLevelType w:val="hybridMultilevel"/>
    <w:tmpl w:val="AEE4E2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065ADA"/>
    <w:multiLevelType w:val="hybridMultilevel"/>
    <w:tmpl w:val="3A540222"/>
    <w:lvl w:ilvl="0" w:tplc="46602174">
      <w:start w:val="1"/>
      <w:numFmt w:val="bullet"/>
      <w:lvlText w:val="•"/>
      <w:lvlJc w:val="left"/>
      <w:pPr>
        <w:tabs>
          <w:tab w:val="num" w:pos="720"/>
        </w:tabs>
        <w:ind w:left="720" w:hanging="360"/>
      </w:pPr>
      <w:rPr>
        <w:rFonts w:ascii="Arial" w:hAnsi="Arial" w:hint="default"/>
      </w:rPr>
    </w:lvl>
    <w:lvl w:ilvl="1" w:tplc="DA8A5F2C" w:tentative="1">
      <w:start w:val="1"/>
      <w:numFmt w:val="bullet"/>
      <w:lvlText w:val="•"/>
      <w:lvlJc w:val="left"/>
      <w:pPr>
        <w:tabs>
          <w:tab w:val="num" w:pos="1440"/>
        </w:tabs>
        <w:ind w:left="1440" w:hanging="360"/>
      </w:pPr>
      <w:rPr>
        <w:rFonts w:ascii="Arial" w:hAnsi="Arial" w:hint="default"/>
      </w:rPr>
    </w:lvl>
    <w:lvl w:ilvl="2" w:tplc="7DAA54C0" w:tentative="1">
      <w:start w:val="1"/>
      <w:numFmt w:val="bullet"/>
      <w:lvlText w:val="•"/>
      <w:lvlJc w:val="left"/>
      <w:pPr>
        <w:tabs>
          <w:tab w:val="num" w:pos="2160"/>
        </w:tabs>
        <w:ind w:left="2160" w:hanging="360"/>
      </w:pPr>
      <w:rPr>
        <w:rFonts w:ascii="Arial" w:hAnsi="Arial" w:hint="default"/>
      </w:rPr>
    </w:lvl>
    <w:lvl w:ilvl="3" w:tplc="A52858EA" w:tentative="1">
      <w:start w:val="1"/>
      <w:numFmt w:val="bullet"/>
      <w:lvlText w:val="•"/>
      <w:lvlJc w:val="left"/>
      <w:pPr>
        <w:tabs>
          <w:tab w:val="num" w:pos="2880"/>
        </w:tabs>
        <w:ind w:left="2880" w:hanging="360"/>
      </w:pPr>
      <w:rPr>
        <w:rFonts w:ascii="Arial" w:hAnsi="Arial" w:hint="default"/>
      </w:rPr>
    </w:lvl>
    <w:lvl w:ilvl="4" w:tplc="A542584E" w:tentative="1">
      <w:start w:val="1"/>
      <w:numFmt w:val="bullet"/>
      <w:lvlText w:val="•"/>
      <w:lvlJc w:val="left"/>
      <w:pPr>
        <w:tabs>
          <w:tab w:val="num" w:pos="3600"/>
        </w:tabs>
        <w:ind w:left="3600" w:hanging="360"/>
      </w:pPr>
      <w:rPr>
        <w:rFonts w:ascii="Arial" w:hAnsi="Arial" w:hint="default"/>
      </w:rPr>
    </w:lvl>
    <w:lvl w:ilvl="5" w:tplc="16F64B34" w:tentative="1">
      <w:start w:val="1"/>
      <w:numFmt w:val="bullet"/>
      <w:lvlText w:val="•"/>
      <w:lvlJc w:val="left"/>
      <w:pPr>
        <w:tabs>
          <w:tab w:val="num" w:pos="4320"/>
        </w:tabs>
        <w:ind w:left="4320" w:hanging="360"/>
      </w:pPr>
      <w:rPr>
        <w:rFonts w:ascii="Arial" w:hAnsi="Arial" w:hint="default"/>
      </w:rPr>
    </w:lvl>
    <w:lvl w:ilvl="6" w:tplc="789A23F2" w:tentative="1">
      <w:start w:val="1"/>
      <w:numFmt w:val="bullet"/>
      <w:lvlText w:val="•"/>
      <w:lvlJc w:val="left"/>
      <w:pPr>
        <w:tabs>
          <w:tab w:val="num" w:pos="5040"/>
        </w:tabs>
        <w:ind w:left="5040" w:hanging="360"/>
      </w:pPr>
      <w:rPr>
        <w:rFonts w:ascii="Arial" w:hAnsi="Arial" w:hint="default"/>
      </w:rPr>
    </w:lvl>
    <w:lvl w:ilvl="7" w:tplc="4970B706" w:tentative="1">
      <w:start w:val="1"/>
      <w:numFmt w:val="bullet"/>
      <w:lvlText w:val="•"/>
      <w:lvlJc w:val="left"/>
      <w:pPr>
        <w:tabs>
          <w:tab w:val="num" w:pos="5760"/>
        </w:tabs>
        <w:ind w:left="5760" w:hanging="360"/>
      </w:pPr>
      <w:rPr>
        <w:rFonts w:ascii="Arial" w:hAnsi="Arial" w:hint="default"/>
      </w:rPr>
    </w:lvl>
    <w:lvl w:ilvl="8" w:tplc="0A465B30"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38C6554"/>
    <w:multiLevelType w:val="hybridMultilevel"/>
    <w:tmpl w:val="3ECC82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3C27112"/>
    <w:multiLevelType w:val="hybridMultilevel"/>
    <w:tmpl w:val="F52C2F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AF4ABD"/>
    <w:multiLevelType w:val="hybridMultilevel"/>
    <w:tmpl w:val="D772E3E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FB975F8"/>
    <w:multiLevelType w:val="hybridMultilevel"/>
    <w:tmpl w:val="F52C2F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FFF7336"/>
    <w:multiLevelType w:val="hybridMultilevel"/>
    <w:tmpl w:val="1B38AF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2095279"/>
    <w:multiLevelType w:val="hybridMultilevel"/>
    <w:tmpl w:val="1B38AF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8704DE1"/>
    <w:multiLevelType w:val="hybridMultilevel"/>
    <w:tmpl w:val="E44840CC"/>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55E6349"/>
    <w:multiLevelType w:val="hybridMultilevel"/>
    <w:tmpl w:val="49CEB7B0"/>
    <w:lvl w:ilvl="0" w:tplc="0809000F">
      <w:start w:val="1"/>
      <w:numFmt w:val="decimal"/>
      <w:lvlText w:val="%1."/>
      <w:lvlJc w:val="left"/>
      <w:pPr>
        <w:ind w:left="644"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42091F"/>
    <w:multiLevelType w:val="hybridMultilevel"/>
    <w:tmpl w:val="1C1EE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AD20EB"/>
    <w:multiLevelType w:val="hybridMultilevel"/>
    <w:tmpl w:val="D3E812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D0A7FE6"/>
    <w:multiLevelType w:val="hybridMultilevel"/>
    <w:tmpl w:val="6E1811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613607"/>
    <w:multiLevelType w:val="hybridMultilevel"/>
    <w:tmpl w:val="0A72F57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B81DD8"/>
    <w:multiLevelType w:val="hybridMultilevel"/>
    <w:tmpl w:val="CDD028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7997C86"/>
    <w:multiLevelType w:val="hybridMultilevel"/>
    <w:tmpl w:val="232461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9C25DF3"/>
    <w:multiLevelType w:val="hybridMultilevel"/>
    <w:tmpl w:val="12B2B9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DD11ACC"/>
    <w:multiLevelType w:val="hybridMultilevel"/>
    <w:tmpl w:val="40124F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50446131">
    <w:abstractNumId w:val="23"/>
  </w:num>
  <w:num w:numId="2" w16cid:durableId="378165671">
    <w:abstractNumId w:val="1"/>
  </w:num>
  <w:num w:numId="3" w16cid:durableId="2028677033">
    <w:abstractNumId w:val="2"/>
  </w:num>
  <w:num w:numId="4" w16cid:durableId="883636941">
    <w:abstractNumId w:val="24"/>
  </w:num>
  <w:num w:numId="5" w16cid:durableId="1537157678">
    <w:abstractNumId w:val="9"/>
  </w:num>
  <w:num w:numId="6" w16cid:durableId="1806124099">
    <w:abstractNumId w:val="21"/>
  </w:num>
  <w:num w:numId="7" w16cid:durableId="1332609489">
    <w:abstractNumId w:val="20"/>
  </w:num>
  <w:num w:numId="8" w16cid:durableId="1019086134">
    <w:abstractNumId w:val="5"/>
  </w:num>
  <w:num w:numId="9" w16cid:durableId="1589538879">
    <w:abstractNumId w:val="13"/>
  </w:num>
  <w:num w:numId="10" w16cid:durableId="612634973">
    <w:abstractNumId w:val="3"/>
  </w:num>
  <w:num w:numId="11" w16cid:durableId="511647267">
    <w:abstractNumId w:val="19"/>
  </w:num>
  <w:num w:numId="12" w16cid:durableId="950360285">
    <w:abstractNumId w:val="0"/>
  </w:num>
  <w:num w:numId="13" w16cid:durableId="1203130748">
    <w:abstractNumId w:val="12"/>
  </w:num>
  <w:num w:numId="14" w16cid:durableId="960721905">
    <w:abstractNumId w:val="8"/>
  </w:num>
  <w:num w:numId="15" w16cid:durableId="1989282955">
    <w:abstractNumId w:val="7"/>
  </w:num>
  <w:num w:numId="16" w16cid:durableId="1554728711">
    <w:abstractNumId w:val="27"/>
  </w:num>
  <w:num w:numId="17" w16cid:durableId="931862611">
    <w:abstractNumId w:val="22"/>
  </w:num>
  <w:num w:numId="18" w16cid:durableId="310521587">
    <w:abstractNumId w:val="11"/>
  </w:num>
  <w:num w:numId="19" w16cid:durableId="1830561514">
    <w:abstractNumId w:val="26"/>
  </w:num>
  <w:num w:numId="20" w16cid:durableId="2094352885">
    <w:abstractNumId w:val="10"/>
  </w:num>
  <w:num w:numId="21" w16cid:durableId="1590195294">
    <w:abstractNumId w:val="28"/>
  </w:num>
  <w:num w:numId="22" w16cid:durableId="1783567731">
    <w:abstractNumId w:val="18"/>
  </w:num>
  <w:num w:numId="23" w16cid:durableId="275452081">
    <w:abstractNumId w:val="17"/>
  </w:num>
  <w:num w:numId="24" w16cid:durableId="502665056">
    <w:abstractNumId w:val="6"/>
  </w:num>
  <w:num w:numId="25" w16cid:durableId="1117871081">
    <w:abstractNumId w:val="25"/>
  </w:num>
  <w:num w:numId="26" w16cid:durableId="262803230">
    <w:abstractNumId w:val="14"/>
  </w:num>
  <w:num w:numId="27" w16cid:durableId="1442916340">
    <w:abstractNumId w:val="16"/>
  </w:num>
  <w:num w:numId="28" w16cid:durableId="2135439212">
    <w:abstractNumId w:val="4"/>
  </w:num>
  <w:num w:numId="29" w16cid:durableId="8945145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BMC Psychiatr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0029v5z7s20x4e5rfsprdets20epzd5w0zz&quot;&gt;2nd MS_My EndNote Library-experiment&lt;record-ids&gt;&lt;item&gt;4&lt;/item&gt;&lt;item&gt;15&lt;/item&gt;&lt;item&gt;19&lt;/item&gt;&lt;item&gt;27&lt;/item&gt;&lt;item&gt;39&lt;/item&gt;&lt;item&gt;42&lt;/item&gt;&lt;item&gt;44&lt;/item&gt;&lt;item&gt;46&lt;/item&gt;&lt;item&gt;47&lt;/item&gt;&lt;item&gt;50&lt;/item&gt;&lt;/record-ids&gt;&lt;/item&gt;&lt;/Libraries&gt;"/>
  </w:docVars>
  <w:rsids>
    <w:rsidRoot w:val="00FB381C"/>
    <w:rsid w:val="00016F0D"/>
    <w:rsid w:val="00017E16"/>
    <w:rsid w:val="00036FAF"/>
    <w:rsid w:val="00053F4A"/>
    <w:rsid w:val="00092228"/>
    <w:rsid w:val="000A4986"/>
    <w:rsid w:val="001271AC"/>
    <w:rsid w:val="001A597D"/>
    <w:rsid w:val="001A70E7"/>
    <w:rsid w:val="001A7F8F"/>
    <w:rsid w:val="001B7B3D"/>
    <w:rsid w:val="001C4BA9"/>
    <w:rsid w:val="001D174F"/>
    <w:rsid w:val="001E1C70"/>
    <w:rsid w:val="00215CA6"/>
    <w:rsid w:val="002822E4"/>
    <w:rsid w:val="002A51BC"/>
    <w:rsid w:val="002F0458"/>
    <w:rsid w:val="002F7243"/>
    <w:rsid w:val="00341FB7"/>
    <w:rsid w:val="0035214A"/>
    <w:rsid w:val="00371F98"/>
    <w:rsid w:val="003A7219"/>
    <w:rsid w:val="004669A3"/>
    <w:rsid w:val="00520E84"/>
    <w:rsid w:val="005574FC"/>
    <w:rsid w:val="005A55FA"/>
    <w:rsid w:val="0060057C"/>
    <w:rsid w:val="0061526C"/>
    <w:rsid w:val="006B2B09"/>
    <w:rsid w:val="006B601C"/>
    <w:rsid w:val="006F059D"/>
    <w:rsid w:val="00726584"/>
    <w:rsid w:val="007353CD"/>
    <w:rsid w:val="00797923"/>
    <w:rsid w:val="00811565"/>
    <w:rsid w:val="0081654B"/>
    <w:rsid w:val="00825784"/>
    <w:rsid w:val="00880539"/>
    <w:rsid w:val="008F3C7B"/>
    <w:rsid w:val="00970C39"/>
    <w:rsid w:val="00984E13"/>
    <w:rsid w:val="009A7B2B"/>
    <w:rsid w:val="00A147E3"/>
    <w:rsid w:val="00A24D9B"/>
    <w:rsid w:val="00A77CA6"/>
    <w:rsid w:val="00AD0EDA"/>
    <w:rsid w:val="00AD79AF"/>
    <w:rsid w:val="00AF2477"/>
    <w:rsid w:val="00B43AC3"/>
    <w:rsid w:val="00B55CD7"/>
    <w:rsid w:val="00BA3414"/>
    <w:rsid w:val="00BC78CF"/>
    <w:rsid w:val="00BE0E73"/>
    <w:rsid w:val="00C34C90"/>
    <w:rsid w:val="00C44FEB"/>
    <w:rsid w:val="00C76ED2"/>
    <w:rsid w:val="00CA3FA8"/>
    <w:rsid w:val="00CC0C56"/>
    <w:rsid w:val="00D021B4"/>
    <w:rsid w:val="00D47F99"/>
    <w:rsid w:val="00D61F26"/>
    <w:rsid w:val="00D82CEF"/>
    <w:rsid w:val="00D86CCF"/>
    <w:rsid w:val="00DC5287"/>
    <w:rsid w:val="00DF25A8"/>
    <w:rsid w:val="00E33C12"/>
    <w:rsid w:val="00EA3382"/>
    <w:rsid w:val="00ED613D"/>
    <w:rsid w:val="00FB381C"/>
    <w:rsid w:val="00FB3A26"/>
    <w:rsid w:val="13AD7DB2"/>
    <w:rsid w:val="2A468EA6"/>
    <w:rsid w:val="6093FA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4AB75"/>
  <w15:chartTrackingRefBased/>
  <w15:docId w15:val="{8F15D490-9B43-4052-AA6F-255ED6B92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381C"/>
  </w:style>
  <w:style w:type="paragraph" w:styleId="Heading1">
    <w:name w:val="heading 1"/>
    <w:basedOn w:val="Normal"/>
    <w:link w:val="Heading1Char"/>
    <w:uiPriority w:val="9"/>
    <w:qFormat/>
    <w:rsid w:val="00FB381C"/>
    <w:pPr>
      <w:widowControl w:val="0"/>
      <w:tabs>
        <w:tab w:val="left" w:pos="1350"/>
      </w:tabs>
      <w:autoSpaceDE w:val="0"/>
      <w:autoSpaceDN w:val="0"/>
      <w:spacing w:after="0" w:line="480" w:lineRule="exact"/>
      <w:outlineLvl w:val="0"/>
    </w:pPr>
    <w:rPr>
      <w:rFonts w:ascii="Trebuchet MS" w:eastAsia="Trebuchet MS" w:hAnsi="Trebuchet MS" w:cs="Trebuchet MS"/>
      <w:b/>
      <w:bCs/>
      <w:sz w:val="40"/>
      <w:szCs w:val="40"/>
    </w:rPr>
  </w:style>
  <w:style w:type="paragraph" w:styleId="Heading2">
    <w:name w:val="heading 2"/>
    <w:basedOn w:val="Normal"/>
    <w:next w:val="Normal"/>
    <w:link w:val="Heading2Char"/>
    <w:uiPriority w:val="9"/>
    <w:unhideWhenUsed/>
    <w:qFormat/>
    <w:rsid w:val="00BE0E73"/>
    <w:pPr>
      <w:keepNext/>
      <w:keepLines/>
      <w:spacing w:before="40" w:after="0"/>
      <w:outlineLvl w:val="1"/>
    </w:pPr>
    <w:rPr>
      <w:rFonts w:ascii="Trebuchet MS" w:eastAsiaTheme="majorEastAsia" w:hAnsi="Trebuchet MS" w:cstheme="majorBidi"/>
      <w:b/>
      <w:bCs/>
      <w:color w:val="2F5496" w:themeColor="accent1" w:themeShade="BF"/>
      <w:sz w:val="26"/>
      <w:szCs w:val="26"/>
    </w:rPr>
  </w:style>
  <w:style w:type="paragraph" w:styleId="Heading3">
    <w:name w:val="heading 3"/>
    <w:basedOn w:val="Normal"/>
    <w:next w:val="Normal"/>
    <w:link w:val="Heading3Char"/>
    <w:uiPriority w:val="9"/>
    <w:unhideWhenUsed/>
    <w:qFormat/>
    <w:rsid w:val="00B43AC3"/>
    <w:pPr>
      <w:keepNext/>
      <w:keepLines/>
      <w:spacing w:before="400" w:after="200" w:line="335" w:lineRule="auto"/>
      <w:outlineLvl w:val="2"/>
    </w:pPr>
    <w:rPr>
      <w:rFonts w:ascii="Trebuchet MS" w:eastAsia="Trebuchet MS" w:hAnsi="Trebuchet MS" w:cs="Trebuchet MS"/>
      <w:b/>
      <w:color w:val="EC008C"/>
      <w:sz w:val="28"/>
      <w:szCs w:val="28"/>
      <w:lang w:val="en"/>
    </w:rPr>
  </w:style>
  <w:style w:type="paragraph" w:styleId="Heading4">
    <w:name w:val="heading 4"/>
    <w:basedOn w:val="Normal"/>
    <w:next w:val="Normal"/>
    <w:link w:val="Heading4Char"/>
    <w:uiPriority w:val="9"/>
    <w:unhideWhenUsed/>
    <w:qFormat/>
    <w:rsid w:val="00B43AC3"/>
    <w:pPr>
      <w:keepNext/>
      <w:keepLines/>
      <w:spacing w:before="400" w:after="200" w:line="335" w:lineRule="auto"/>
      <w:outlineLvl w:val="3"/>
    </w:pPr>
    <w:rPr>
      <w:rFonts w:ascii="Trebuchet MS" w:eastAsia="Trebuchet MS" w:hAnsi="Trebuchet MS" w:cs="Trebuchet MS"/>
      <w:b/>
      <w:color w:val="0D213A"/>
      <w:sz w:val="24"/>
      <w:szCs w:val="24"/>
      <w:lang w:val="en"/>
    </w:rPr>
  </w:style>
  <w:style w:type="paragraph" w:styleId="Heading5">
    <w:name w:val="heading 5"/>
    <w:basedOn w:val="Normal"/>
    <w:next w:val="Normal"/>
    <w:link w:val="Heading5Char"/>
    <w:uiPriority w:val="9"/>
    <w:unhideWhenUsed/>
    <w:qFormat/>
    <w:rsid w:val="00B43AC3"/>
    <w:pPr>
      <w:keepNext/>
      <w:keepLines/>
      <w:spacing w:before="400" w:after="200" w:line="335" w:lineRule="auto"/>
      <w:outlineLvl w:val="4"/>
    </w:pPr>
    <w:rPr>
      <w:rFonts w:ascii="Trebuchet MS" w:eastAsia="Trebuchet MS" w:hAnsi="Trebuchet MS" w:cs="Trebuchet MS"/>
      <w:b/>
      <w:color w:val="EC008C"/>
      <w:sz w:val="24"/>
      <w:szCs w:val="24"/>
      <w:lang w:val="en"/>
    </w:rPr>
  </w:style>
  <w:style w:type="paragraph" w:styleId="Heading6">
    <w:name w:val="heading 6"/>
    <w:basedOn w:val="Normal"/>
    <w:next w:val="Normal"/>
    <w:link w:val="Heading6Char"/>
    <w:uiPriority w:val="9"/>
    <w:unhideWhenUsed/>
    <w:qFormat/>
    <w:rsid w:val="00B43AC3"/>
    <w:pPr>
      <w:keepNext/>
      <w:keepLines/>
      <w:spacing w:before="400" w:after="200" w:line="335" w:lineRule="auto"/>
      <w:outlineLvl w:val="5"/>
    </w:pPr>
    <w:rPr>
      <w:rFonts w:ascii="Trebuchet MS" w:eastAsia="Trebuchet MS" w:hAnsi="Trebuchet MS" w:cs="Trebuchet MS"/>
      <w:b/>
      <w:color w:val="9EA6B0"/>
      <w:sz w:val="20"/>
      <w:szCs w:val="20"/>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381C"/>
    <w:rPr>
      <w:rFonts w:ascii="Trebuchet MS" w:eastAsia="Trebuchet MS" w:hAnsi="Trebuchet MS" w:cs="Trebuchet MS"/>
      <w:b/>
      <w:bCs/>
      <w:sz w:val="40"/>
      <w:szCs w:val="40"/>
    </w:rPr>
  </w:style>
  <w:style w:type="character" w:customStyle="1" w:styleId="Heading2Char">
    <w:name w:val="Heading 2 Char"/>
    <w:basedOn w:val="DefaultParagraphFont"/>
    <w:link w:val="Heading2"/>
    <w:uiPriority w:val="9"/>
    <w:rsid w:val="00BE0E73"/>
    <w:rPr>
      <w:rFonts w:ascii="Trebuchet MS" w:eastAsiaTheme="majorEastAsia" w:hAnsi="Trebuchet MS" w:cstheme="majorBidi"/>
      <w:b/>
      <w:bCs/>
      <w:color w:val="2F5496" w:themeColor="accent1" w:themeShade="BF"/>
      <w:sz w:val="26"/>
      <w:szCs w:val="26"/>
    </w:rPr>
  </w:style>
  <w:style w:type="paragraph" w:styleId="Header">
    <w:name w:val="header"/>
    <w:basedOn w:val="Normal"/>
    <w:link w:val="HeaderChar"/>
    <w:qFormat/>
    <w:rsid w:val="00FB381C"/>
    <w:pPr>
      <w:tabs>
        <w:tab w:val="center" w:pos="4513"/>
        <w:tab w:val="right" w:pos="9026"/>
      </w:tabs>
      <w:spacing w:after="0" w:line="240" w:lineRule="auto"/>
    </w:pPr>
    <w:rPr>
      <w:rFonts w:ascii="Calibri" w:eastAsia="Times New Roman" w:hAnsi="Calibri" w:cs="Times New Roman"/>
      <w:szCs w:val="20"/>
      <w:lang w:val="en-GB" w:eastAsia="en-GB"/>
    </w:rPr>
  </w:style>
  <w:style w:type="character" w:customStyle="1" w:styleId="HeaderChar">
    <w:name w:val="Header Char"/>
    <w:basedOn w:val="DefaultParagraphFont"/>
    <w:link w:val="Header"/>
    <w:rsid w:val="00FB381C"/>
    <w:rPr>
      <w:rFonts w:ascii="Calibri" w:eastAsia="Times New Roman" w:hAnsi="Calibri" w:cs="Times New Roman"/>
      <w:szCs w:val="20"/>
      <w:lang w:val="en-GB" w:eastAsia="en-GB"/>
    </w:rPr>
  </w:style>
  <w:style w:type="paragraph" w:styleId="ListParagraph">
    <w:name w:val="List Paragraph"/>
    <w:aliases w:val="Bullet 1"/>
    <w:basedOn w:val="Normal"/>
    <w:uiPriority w:val="34"/>
    <w:qFormat/>
    <w:rsid w:val="00FB381C"/>
    <w:pPr>
      <w:ind w:left="720"/>
      <w:contextualSpacing/>
    </w:pPr>
  </w:style>
  <w:style w:type="table" w:styleId="TableGrid">
    <w:name w:val="Table Grid"/>
    <w:basedOn w:val="TableNormal"/>
    <w:uiPriority w:val="39"/>
    <w:rsid w:val="00FB38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FB381C"/>
  </w:style>
  <w:style w:type="paragraph" w:customStyle="1" w:styleId="EndNoteBibliographyTitle">
    <w:name w:val="EndNote Bibliography Title"/>
    <w:basedOn w:val="Normal"/>
    <w:link w:val="EndNoteBibliographyTitleChar"/>
    <w:rsid w:val="00FB381C"/>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FB381C"/>
    <w:rPr>
      <w:rFonts w:ascii="Calibri" w:hAnsi="Calibri" w:cs="Calibri"/>
      <w:noProof/>
    </w:rPr>
  </w:style>
  <w:style w:type="paragraph" w:customStyle="1" w:styleId="EndNoteBibliography">
    <w:name w:val="EndNote Bibliography"/>
    <w:basedOn w:val="Normal"/>
    <w:link w:val="EndNoteBibliographyChar"/>
    <w:rsid w:val="00FB381C"/>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FB381C"/>
    <w:rPr>
      <w:rFonts w:ascii="Calibri" w:hAnsi="Calibri" w:cs="Calibri"/>
      <w:noProof/>
    </w:rPr>
  </w:style>
  <w:style w:type="paragraph" w:styleId="Footer">
    <w:name w:val="footer"/>
    <w:basedOn w:val="Normal"/>
    <w:link w:val="FooterChar"/>
    <w:uiPriority w:val="99"/>
    <w:unhideWhenUsed/>
    <w:rsid w:val="005A55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55FA"/>
  </w:style>
  <w:style w:type="paragraph" w:styleId="Revision">
    <w:name w:val="Revision"/>
    <w:hidden/>
    <w:uiPriority w:val="99"/>
    <w:semiHidden/>
    <w:rsid w:val="00B43AC3"/>
    <w:pPr>
      <w:spacing w:after="0" w:line="240" w:lineRule="auto"/>
    </w:pPr>
  </w:style>
  <w:style w:type="paragraph" w:styleId="NoSpacing">
    <w:name w:val="No Spacing"/>
    <w:uiPriority w:val="1"/>
    <w:qFormat/>
    <w:rsid w:val="00B43AC3"/>
    <w:pPr>
      <w:spacing w:after="0" w:line="240" w:lineRule="auto"/>
    </w:pPr>
  </w:style>
  <w:style w:type="character" w:customStyle="1" w:styleId="Heading3Char">
    <w:name w:val="Heading 3 Char"/>
    <w:basedOn w:val="DefaultParagraphFont"/>
    <w:link w:val="Heading3"/>
    <w:uiPriority w:val="9"/>
    <w:rsid w:val="00B43AC3"/>
    <w:rPr>
      <w:rFonts w:ascii="Trebuchet MS" w:eastAsia="Trebuchet MS" w:hAnsi="Trebuchet MS" w:cs="Trebuchet MS"/>
      <w:b/>
      <w:color w:val="EC008C"/>
      <w:sz w:val="28"/>
      <w:szCs w:val="28"/>
      <w:lang w:val="en"/>
    </w:rPr>
  </w:style>
  <w:style w:type="character" w:customStyle="1" w:styleId="Heading4Char">
    <w:name w:val="Heading 4 Char"/>
    <w:basedOn w:val="DefaultParagraphFont"/>
    <w:link w:val="Heading4"/>
    <w:uiPriority w:val="9"/>
    <w:rsid w:val="00B43AC3"/>
    <w:rPr>
      <w:rFonts w:ascii="Trebuchet MS" w:eastAsia="Trebuchet MS" w:hAnsi="Trebuchet MS" w:cs="Trebuchet MS"/>
      <w:b/>
      <w:color w:val="0D213A"/>
      <w:sz w:val="24"/>
      <w:szCs w:val="24"/>
      <w:lang w:val="en"/>
    </w:rPr>
  </w:style>
  <w:style w:type="character" w:customStyle="1" w:styleId="Heading5Char">
    <w:name w:val="Heading 5 Char"/>
    <w:basedOn w:val="DefaultParagraphFont"/>
    <w:link w:val="Heading5"/>
    <w:uiPriority w:val="9"/>
    <w:rsid w:val="00B43AC3"/>
    <w:rPr>
      <w:rFonts w:ascii="Trebuchet MS" w:eastAsia="Trebuchet MS" w:hAnsi="Trebuchet MS" w:cs="Trebuchet MS"/>
      <w:b/>
      <w:color w:val="EC008C"/>
      <w:sz w:val="24"/>
      <w:szCs w:val="24"/>
      <w:lang w:val="en"/>
    </w:rPr>
  </w:style>
  <w:style w:type="character" w:customStyle="1" w:styleId="Heading6Char">
    <w:name w:val="Heading 6 Char"/>
    <w:basedOn w:val="DefaultParagraphFont"/>
    <w:link w:val="Heading6"/>
    <w:uiPriority w:val="9"/>
    <w:rsid w:val="00B43AC3"/>
    <w:rPr>
      <w:rFonts w:ascii="Trebuchet MS" w:eastAsia="Trebuchet MS" w:hAnsi="Trebuchet MS" w:cs="Trebuchet MS"/>
      <w:b/>
      <w:color w:val="9EA6B0"/>
      <w:sz w:val="20"/>
      <w:szCs w:val="20"/>
      <w:lang w:val="en"/>
    </w:rPr>
  </w:style>
  <w:style w:type="numbering" w:customStyle="1" w:styleId="NoList1">
    <w:name w:val="No List1"/>
    <w:next w:val="NoList"/>
    <w:uiPriority w:val="99"/>
    <w:semiHidden/>
    <w:unhideWhenUsed/>
    <w:rsid w:val="00B43AC3"/>
  </w:style>
  <w:style w:type="paragraph" w:styleId="Title">
    <w:name w:val="Title"/>
    <w:basedOn w:val="Normal"/>
    <w:next w:val="Normal"/>
    <w:link w:val="TitleChar"/>
    <w:uiPriority w:val="10"/>
    <w:qFormat/>
    <w:rsid w:val="00B43AC3"/>
    <w:pPr>
      <w:keepNext/>
      <w:keepLines/>
      <w:spacing w:after="400" w:line="335" w:lineRule="auto"/>
    </w:pPr>
    <w:rPr>
      <w:rFonts w:ascii="Trebuchet MS" w:eastAsia="Trebuchet MS" w:hAnsi="Trebuchet MS" w:cs="Trebuchet MS"/>
      <w:color w:val="EC008C"/>
      <w:sz w:val="44"/>
      <w:szCs w:val="44"/>
      <w:lang w:val="en"/>
    </w:rPr>
  </w:style>
  <w:style w:type="character" w:customStyle="1" w:styleId="TitleChar">
    <w:name w:val="Title Char"/>
    <w:basedOn w:val="DefaultParagraphFont"/>
    <w:link w:val="Title"/>
    <w:uiPriority w:val="10"/>
    <w:rsid w:val="00B43AC3"/>
    <w:rPr>
      <w:rFonts w:ascii="Trebuchet MS" w:eastAsia="Trebuchet MS" w:hAnsi="Trebuchet MS" w:cs="Trebuchet MS"/>
      <w:color w:val="EC008C"/>
      <w:sz w:val="44"/>
      <w:szCs w:val="44"/>
      <w:lang w:val="en"/>
    </w:rPr>
  </w:style>
  <w:style w:type="paragraph" w:styleId="Subtitle">
    <w:name w:val="Subtitle"/>
    <w:basedOn w:val="Normal"/>
    <w:next w:val="Normal"/>
    <w:link w:val="SubtitleChar"/>
    <w:uiPriority w:val="11"/>
    <w:qFormat/>
    <w:rsid w:val="00B43AC3"/>
    <w:pPr>
      <w:keepNext/>
      <w:keepLines/>
      <w:spacing w:after="400" w:line="335" w:lineRule="auto"/>
    </w:pPr>
    <w:rPr>
      <w:rFonts w:ascii="Trebuchet MS" w:eastAsia="Trebuchet MS" w:hAnsi="Trebuchet MS" w:cs="Trebuchet MS"/>
      <w:color w:val="26384E"/>
      <w:sz w:val="30"/>
      <w:szCs w:val="30"/>
      <w:lang w:val="en"/>
    </w:rPr>
  </w:style>
  <w:style w:type="character" w:customStyle="1" w:styleId="SubtitleChar">
    <w:name w:val="Subtitle Char"/>
    <w:basedOn w:val="DefaultParagraphFont"/>
    <w:link w:val="Subtitle"/>
    <w:uiPriority w:val="11"/>
    <w:rsid w:val="00B43AC3"/>
    <w:rPr>
      <w:rFonts w:ascii="Trebuchet MS" w:eastAsia="Trebuchet MS" w:hAnsi="Trebuchet MS" w:cs="Trebuchet MS"/>
      <w:color w:val="26384E"/>
      <w:sz w:val="30"/>
      <w:szCs w:val="30"/>
      <w:lang w:val="en"/>
    </w:rPr>
  </w:style>
  <w:style w:type="paragraph" w:styleId="BalloonText">
    <w:name w:val="Balloon Text"/>
    <w:basedOn w:val="Normal"/>
    <w:link w:val="BalloonTextChar"/>
    <w:uiPriority w:val="99"/>
    <w:semiHidden/>
    <w:unhideWhenUsed/>
    <w:rsid w:val="00B43AC3"/>
    <w:pPr>
      <w:spacing w:after="0" w:line="240" w:lineRule="auto"/>
    </w:pPr>
    <w:rPr>
      <w:rFonts w:ascii="Segoe UI" w:eastAsia="Trebuchet MS" w:hAnsi="Segoe UI" w:cs="Segoe UI"/>
      <w:color w:val="0D213A"/>
      <w:sz w:val="18"/>
      <w:szCs w:val="18"/>
      <w:lang w:val="en"/>
    </w:rPr>
  </w:style>
  <w:style w:type="character" w:customStyle="1" w:styleId="BalloonTextChar">
    <w:name w:val="Balloon Text Char"/>
    <w:basedOn w:val="DefaultParagraphFont"/>
    <w:link w:val="BalloonText"/>
    <w:uiPriority w:val="99"/>
    <w:semiHidden/>
    <w:rsid w:val="00B43AC3"/>
    <w:rPr>
      <w:rFonts w:ascii="Segoe UI" w:eastAsia="Trebuchet MS" w:hAnsi="Segoe UI" w:cs="Segoe UI"/>
      <w:color w:val="0D213A"/>
      <w:sz w:val="18"/>
      <w:szCs w:val="18"/>
      <w:lang w:val="en"/>
    </w:rPr>
  </w:style>
  <w:style w:type="character" w:styleId="CommentReference">
    <w:name w:val="annotation reference"/>
    <w:basedOn w:val="DefaultParagraphFont"/>
    <w:uiPriority w:val="99"/>
    <w:semiHidden/>
    <w:unhideWhenUsed/>
    <w:rsid w:val="00B43AC3"/>
    <w:rPr>
      <w:sz w:val="16"/>
      <w:szCs w:val="16"/>
    </w:rPr>
  </w:style>
  <w:style w:type="paragraph" w:customStyle="1" w:styleId="CommentText1">
    <w:name w:val="Comment Text1"/>
    <w:basedOn w:val="Normal"/>
    <w:next w:val="CommentText"/>
    <w:link w:val="CommentTextChar"/>
    <w:uiPriority w:val="99"/>
    <w:unhideWhenUsed/>
    <w:rsid w:val="00B43AC3"/>
    <w:pPr>
      <w:spacing w:line="240" w:lineRule="auto"/>
    </w:pPr>
    <w:rPr>
      <w:rFonts w:ascii="Cambria" w:eastAsia="Cambria" w:hAnsi="Cambria" w:cs="Times New Roman"/>
      <w:sz w:val="20"/>
      <w:szCs w:val="20"/>
      <w:lang w:val="en-GB"/>
    </w:rPr>
  </w:style>
  <w:style w:type="character" w:customStyle="1" w:styleId="CommentTextChar">
    <w:name w:val="Comment Text Char"/>
    <w:basedOn w:val="DefaultParagraphFont"/>
    <w:link w:val="CommentText1"/>
    <w:uiPriority w:val="99"/>
    <w:rsid w:val="00B43AC3"/>
    <w:rPr>
      <w:rFonts w:ascii="Cambria" w:eastAsia="Cambria" w:hAnsi="Cambria" w:cs="Times New Roman"/>
      <w:color w:val="auto"/>
      <w:sz w:val="20"/>
      <w:szCs w:val="20"/>
      <w:lang w:val="en-GB"/>
    </w:rPr>
  </w:style>
  <w:style w:type="paragraph" w:styleId="CommentText">
    <w:name w:val="annotation text"/>
    <w:basedOn w:val="Normal"/>
    <w:link w:val="CommentTextChar1"/>
    <w:uiPriority w:val="99"/>
    <w:unhideWhenUsed/>
    <w:rsid w:val="00B43AC3"/>
    <w:pPr>
      <w:spacing w:line="240" w:lineRule="auto"/>
    </w:pPr>
    <w:rPr>
      <w:sz w:val="20"/>
      <w:szCs w:val="20"/>
    </w:rPr>
  </w:style>
  <w:style w:type="character" w:customStyle="1" w:styleId="CommentTextChar1">
    <w:name w:val="Comment Text Char1"/>
    <w:basedOn w:val="DefaultParagraphFont"/>
    <w:link w:val="CommentText"/>
    <w:uiPriority w:val="99"/>
    <w:rsid w:val="00B43AC3"/>
    <w:rPr>
      <w:sz w:val="20"/>
      <w:szCs w:val="20"/>
    </w:rPr>
  </w:style>
  <w:style w:type="paragraph" w:styleId="CommentSubject">
    <w:name w:val="annotation subject"/>
    <w:basedOn w:val="CommentText"/>
    <w:next w:val="CommentText"/>
    <w:link w:val="CommentSubjectChar"/>
    <w:uiPriority w:val="99"/>
    <w:semiHidden/>
    <w:unhideWhenUsed/>
    <w:rsid w:val="00B43AC3"/>
    <w:rPr>
      <w:b/>
      <w:bCs/>
      <w:lang w:val="en-GB"/>
    </w:rPr>
  </w:style>
  <w:style w:type="character" w:customStyle="1" w:styleId="CommentSubjectChar">
    <w:name w:val="Comment Subject Char"/>
    <w:basedOn w:val="CommentTextChar1"/>
    <w:link w:val="CommentSubject"/>
    <w:uiPriority w:val="99"/>
    <w:semiHidden/>
    <w:rsid w:val="00B43AC3"/>
    <w:rPr>
      <w:b/>
      <w:bCs/>
      <w:sz w:val="20"/>
      <w:szCs w:val="20"/>
      <w:lang w:val="en-GB"/>
    </w:rPr>
  </w:style>
  <w:style w:type="character" w:styleId="Hyperlink">
    <w:name w:val="Hyperlink"/>
    <w:basedOn w:val="DefaultParagraphFont"/>
    <w:uiPriority w:val="99"/>
    <w:semiHidden/>
    <w:unhideWhenUsed/>
    <w:rsid w:val="00B43AC3"/>
    <w:rPr>
      <w:color w:val="0000FF"/>
      <w:u w:val="single"/>
    </w:rPr>
  </w:style>
  <w:style w:type="character" w:customStyle="1" w:styleId="eg">
    <w:name w:val="eg"/>
    <w:basedOn w:val="DefaultParagraphFont"/>
    <w:rsid w:val="00B43AC3"/>
  </w:style>
  <w:style w:type="character" w:styleId="Strong">
    <w:name w:val="Strong"/>
    <w:basedOn w:val="DefaultParagraphFont"/>
    <w:uiPriority w:val="22"/>
    <w:qFormat/>
    <w:rsid w:val="00B43AC3"/>
    <w:rPr>
      <w:b/>
      <w:bCs/>
    </w:rPr>
  </w:style>
  <w:style w:type="character" w:customStyle="1" w:styleId="apple-converted-space">
    <w:name w:val="apple-converted-space"/>
    <w:basedOn w:val="DefaultParagraphFont"/>
    <w:rsid w:val="00B43AC3"/>
  </w:style>
  <w:style w:type="character" w:styleId="Mention">
    <w:name w:val="Mention"/>
    <w:basedOn w:val="DefaultParagraphFont"/>
    <w:uiPriority w:val="99"/>
    <w:unhideWhenUsed/>
    <w:rsid w:val="006B601C"/>
    <w:rPr>
      <w:color w:val="2B579A"/>
      <w:shd w:val="clear" w:color="auto" w:fill="E1DFDD"/>
    </w:rPr>
  </w:style>
  <w:style w:type="character" w:customStyle="1" w:styleId="font211">
    <w:name w:val="font211"/>
    <w:basedOn w:val="DefaultParagraphFont"/>
    <w:rsid w:val="00970C39"/>
    <w:rPr>
      <w:rFonts w:ascii="Calibri" w:hAnsi="Calibri" w:cs="Calibri" w:hint="default"/>
      <w:b/>
      <w:bCs/>
      <w:i w:val="0"/>
      <w:iCs w:val="0"/>
      <w:color w:val="000000"/>
      <w:sz w:val="22"/>
      <w:szCs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4E48ACADC7874CB49435B75E7CC0DA" ma:contentTypeVersion="17" ma:contentTypeDescription="Create a new document." ma:contentTypeScope="" ma:versionID="c0cd0e47ff551f4b2104663b3063ee4a">
  <xsd:schema xmlns:xsd="http://www.w3.org/2001/XMLSchema" xmlns:xs="http://www.w3.org/2001/XMLSchema" xmlns:p="http://schemas.microsoft.com/office/2006/metadata/properties" xmlns:ns2="76527c51-8423-48a8-afa4-a66c1508e4e8" xmlns:ns3="3a9c95ce-60ba-4bf3-a322-41beda14fb80" targetNamespace="http://schemas.microsoft.com/office/2006/metadata/properties" ma:root="true" ma:fieldsID="af1f3c7e9641fa1f402b33abc2e272a1" ns2:_="" ns3:_="">
    <xsd:import namespace="76527c51-8423-48a8-afa4-a66c1508e4e8"/>
    <xsd:import namespace="3a9c95ce-60ba-4bf3-a322-41beda14fb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527c51-8423-48a8-afa4-a66c1508e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1526444-8973-4013-83c9-3a3ac601260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9c95ce-60ba-4bf3-a322-41beda14fb8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6f70f1d-eff1-4173-b872-bd7fbecffd88}" ma:internalName="TaxCatchAll" ma:showField="CatchAllData" ma:web="3a9c95ce-60ba-4bf3-a322-41beda14fb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6527c51-8423-48a8-afa4-a66c1508e4e8">
      <Terms xmlns="http://schemas.microsoft.com/office/infopath/2007/PartnerControls"/>
    </lcf76f155ced4ddcb4097134ff3c332f>
    <TaxCatchAll xmlns="3a9c95ce-60ba-4bf3-a322-41beda14fb80" xsi:nil="true"/>
  </documentManagement>
</p:properties>
</file>

<file path=customXml/itemProps1.xml><?xml version="1.0" encoding="utf-8"?>
<ds:datastoreItem xmlns:ds="http://schemas.openxmlformats.org/officeDocument/2006/customXml" ds:itemID="{5B606B6E-C6B9-42DF-B16E-D82B78AAC7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527c51-8423-48a8-afa4-a66c1508e4e8"/>
    <ds:schemaRef ds:uri="3a9c95ce-60ba-4bf3-a322-41beda14fb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D2FA77-25B8-4A07-A9AB-96D3820FDDF6}">
  <ds:schemaRefs>
    <ds:schemaRef ds:uri="http://schemas.microsoft.com/sharepoint/v3/contenttype/forms"/>
  </ds:schemaRefs>
</ds:datastoreItem>
</file>

<file path=customXml/itemProps3.xml><?xml version="1.0" encoding="utf-8"?>
<ds:datastoreItem xmlns:ds="http://schemas.openxmlformats.org/officeDocument/2006/customXml" ds:itemID="{D0A15B2D-2F8B-4E57-BABE-2058D3FB7136}">
  <ds:schemaRefs>
    <ds:schemaRef ds:uri="http://schemas.openxmlformats.org/officeDocument/2006/bibliography"/>
  </ds:schemaRefs>
</ds:datastoreItem>
</file>

<file path=customXml/itemProps4.xml><?xml version="1.0" encoding="utf-8"?>
<ds:datastoreItem xmlns:ds="http://schemas.openxmlformats.org/officeDocument/2006/customXml" ds:itemID="{B3AF3137-7EAE-4A8F-BC76-07F82629B9F3}">
  <ds:schemaRefs>
    <ds:schemaRef ds:uri="http://schemas.microsoft.com/office/2006/metadata/properties"/>
    <ds:schemaRef ds:uri="http://schemas.microsoft.com/office/infopath/2007/PartnerControls"/>
    <ds:schemaRef ds:uri="76527c51-8423-48a8-afa4-a66c1508e4e8"/>
    <ds:schemaRef ds:uri="3a9c95ce-60ba-4bf3-a322-41beda14fb80"/>
  </ds:schemaRefs>
</ds:datastoreItem>
</file>

<file path=docMetadata/LabelInfo.xml><?xml version="1.0" encoding="utf-8"?>
<clbl:labelList xmlns:clbl="http://schemas.microsoft.com/office/2020/mipLabelMetadata">
  <clbl:label id="{b98f0765-0764-4153-ac9c-4713ff722c48}" enabled="0" method="" siteId="{b98f0765-0764-4153-ac9c-4713ff722c48}" removed="1"/>
</clbl:labelList>
</file>

<file path=docProps/app.xml><?xml version="1.0" encoding="utf-8"?>
<Properties xmlns="http://schemas.openxmlformats.org/officeDocument/2006/extended-properties" xmlns:vt="http://schemas.openxmlformats.org/officeDocument/2006/docPropsVTypes">
  <Template>Normal</Template>
  <TotalTime>5</TotalTime>
  <Pages>24</Pages>
  <Words>7412</Words>
  <Characters>42252</Characters>
  <Application>Microsoft Office Word</Application>
  <DocSecurity>0</DocSecurity>
  <Lines>352</Lines>
  <Paragraphs>99</Paragraphs>
  <ScaleCrop>false</ScaleCrop>
  <Company>Open Health Group</Company>
  <LinksUpToDate>false</LinksUpToDate>
  <CharactersWithSpaces>49565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DuVernay</dc:creator>
  <cp:keywords/>
  <dc:description/>
  <cp:lastModifiedBy>Christina DuVernay</cp:lastModifiedBy>
  <cp:revision>9</cp:revision>
  <cp:lastPrinted>2025-04-04T14:39:00Z</cp:lastPrinted>
  <dcterms:created xsi:type="dcterms:W3CDTF">2025-04-07T12:18:00Z</dcterms:created>
  <dcterms:modified xsi:type="dcterms:W3CDTF">2025-04-07T12:23:00Z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0x010100134E48ACADC7874CB49435B75E7CC0DA</vt:lpwstr>
  </property>
  <property fmtid="{D5CDD505-2E9C-101B-9397-08002B2CF9AE}" pid="3" name="MediaServiceImageTags">
    <vt:lpwstr/>
  </property>
</Properties>
</file>