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5B3" w:rsidRPr="00C625D9" w:rsidRDefault="00C625D9" w:rsidP="00C625D9">
      <w:pPr>
        <w:widowControl/>
        <w:adjustRightInd w:val="0"/>
        <w:snapToGrid w:val="0"/>
        <w:spacing w:before="120" w:after="120"/>
        <w:rPr>
          <w:rFonts w:ascii="Times New Roman" w:hAnsi="Times New Roman" w:cs="Times New Roman"/>
          <w:b/>
          <w:color w:val="000000" w:themeColor="text1"/>
          <w:kern w:val="0"/>
          <w:sz w:val="28"/>
          <w:szCs w:val="24"/>
        </w:rPr>
      </w:pPr>
      <w:r w:rsidRPr="00C625D9">
        <w:rPr>
          <w:rFonts w:ascii="Times New Roman" w:hAnsi="Times New Roman" w:cs="Times New Roman" w:hint="eastAsia"/>
          <w:b/>
          <w:color w:val="000000" w:themeColor="text1"/>
          <w:kern w:val="0"/>
          <w:sz w:val="28"/>
          <w:szCs w:val="24"/>
        </w:rPr>
        <w:t xml:space="preserve">The </w:t>
      </w:r>
      <w:r w:rsidR="00CE5091" w:rsidRPr="00CE5091">
        <w:rPr>
          <w:rFonts w:ascii="Times New Roman" w:hAnsi="Times New Roman" w:cs="Times New Roman"/>
          <w:b/>
          <w:color w:val="000000" w:themeColor="text1"/>
          <w:kern w:val="0"/>
          <w:sz w:val="28"/>
          <w:szCs w:val="24"/>
        </w:rPr>
        <w:t>method</w:t>
      </w:r>
      <w:r w:rsidR="00952665" w:rsidRPr="00C625D9">
        <w:rPr>
          <w:rFonts w:ascii="Times New Roman" w:hAnsi="Times New Roman" w:cs="Times New Roman" w:hint="eastAsia"/>
          <w:b/>
          <w:color w:val="000000" w:themeColor="text1"/>
          <w:kern w:val="0"/>
          <w:sz w:val="28"/>
          <w:szCs w:val="24"/>
        </w:rPr>
        <w:t xml:space="preserve"> of t</w:t>
      </w:r>
      <w:r w:rsidR="000D6213" w:rsidRPr="00C625D9">
        <w:rPr>
          <w:rFonts w:ascii="Times New Roman" w:hAnsi="Times New Roman" w:cs="Times New Roman"/>
          <w:b/>
          <w:color w:val="000000" w:themeColor="text1"/>
          <w:kern w:val="0"/>
          <w:sz w:val="28"/>
          <w:szCs w:val="24"/>
        </w:rPr>
        <w:t>issue-based assay</w:t>
      </w:r>
    </w:p>
    <w:p w:rsidR="000D6213" w:rsidRPr="000D6213" w:rsidRDefault="000D6213" w:rsidP="00C625D9">
      <w:pPr>
        <w:pStyle w:val="a5"/>
        <w:widowControl/>
        <w:numPr>
          <w:ilvl w:val="0"/>
          <w:numId w:val="1"/>
        </w:numPr>
        <w:adjustRightInd w:val="0"/>
        <w:snapToGrid w:val="0"/>
        <w:spacing w:before="120" w:after="120"/>
        <w:ind w:firstLineChars="0"/>
        <w:rPr>
          <w:rFonts w:ascii="Times New Roman" w:hAnsi="Times New Roman" w:cs="Times New Roman"/>
          <w:color w:val="000000" w:themeColor="text1"/>
          <w:kern w:val="0"/>
          <w:sz w:val="24"/>
          <w:szCs w:val="24"/>
        </w:rPr>
      </w:pPr>
      <w:r w:rsidRPr="000D6213">
        <w:rPr>
          <w:rFonts w:ascii="Times New Roman" w:hAnsi="Times New Roman" w:cs="Times New Roman" w:hint="eastAsia"/>
          <w:color w:val="000000" w:themeColor="text1"/>
          <w:kern w:val="0"/>
          <w:sz w:val="24"/>
          <w:szCs w:val="24"/>
        </w:rPr>
        <w:t>Kit preparation: Take out the required brain pieces according to the number of samples and place them in a dry environment at room temperature (18~25</w:t>
      </w:r>
      <w:r w:rsidRPr="000D6213">
        <w:rPr>
          <w:rFonts w:ascii="Times New Roman" w:hAnsi="Times New Roman" w:cs="Times New Roman" w:hint="eastAsia"/>
          <w:color w:val="000000" w:themeColor="text1"/>
          <w:kern w:val="0"/>
          <w:sz w:val="24"/>
          <w:szCs w:val="24"/>
        </w:rPr>
        <w:t>℃</w:t>
      </w:r>
      <w:r w:rsidRPr="000D6213">
        <w:rPr>
          <w:rFonts w:ascii="Times New Roman" w:hAnsi="Times New Roman" w:cs="Times New Roman" w:hint="eastAsia"/>
          <w:color w:val="000000" w:themeColor="text1"/>
          <w:kern w:val="0"/>
          <w:sz w:val="24"/>
          <w:szCs w:val="24"/>
        </w:rPr>
        <w:t>) for 10 min.</w:t>
      </w:r>
    </w:p>
    <w:p w:rsidR="000D6213" w:rsidRPr="000D6213" w:rsidRDefault="000D6213" w:rsidP="00C625D9">
      <w:pPr>
        <w:pStyle w:val="a5"/>
        <w:widowControl/>
        <w:numPr>
          <w:ilvl w:val="0"/>
          <w:numId w:val="1"/>
        </w:numPr>
        <w:adjustRightInd w:val="0"/>
        <w:snapToGrid w:val="0"/>
        <w:spacing w:before="120" w:after="120"/>
        <w:ind w:firstLineChars="0"/>
        <w:rPr>
          <w:rFonts w:ascii="Times New Roman" w:hAnsi="Times New Roman" w:cs="Times New Roman"/>
          <w:color w:val="000000" w:themeColor="text1"/>
          <w:kern w:val="0"/>
          <w:sz w:val="24"/>
          <w:szCs w:val="24"/>
        </w:rPr>
      </w:pPr>
      <w:r w:rsidRPr="000D6213">
        <w:rPr>
          <w:rFonts w:ascii="Times New Roman" w:hAnsi="Times New Roman" w:cs="Times New Roman"/>
          <w:color w:val="000000" w:themeColor="text1"/>
          <w:kern w:val="0"/>
          <w:sz w:val="24"/>
          <w:szCs w:val="24"/>
        </w:rPr>
        <w:t>Sample preparation: When testing serum specimens, it is necessary to dilute at least 10 times. Cerebrospinal fluid</w:t>
      </w:r>
      <w:r w:rsidR="002823ED">
        <w:rPr>
          <w:rFonts w:ascii="Times New Roman" w:hAnsi="Times New Roman" w:cs="Times New Roman" w:hint="eastAsia"/>
          <w:color w:val="000000" w:themeColor="text1"/>
          <w:kern w:val="0"/>
          <w:sz w:val="24"/>
          <w:szCs w:val="24"/>
        </w:rPr>
        <w:t xml:space="preserve"> (CSF)</w:t>
      </w:r>
      <w:r w:rsidRPr="000D6213">
        <w:rPr>
          <w:rFonts w:ascii="Times New Roman" w:hAnsi="Times New Roman" w:cs="Times New Roman"/>
          <w:color w:val="000000" w:themeColor="text1"/>
          <w:kern w:val="0"/>
          <w:sz w:val="24"/>
          <w:szCs w:val="24"/>
        </w:rPr>
        <w:t xml:space="preserve"> can be used directly for testing without dilution.</w:t>
      </w:r>
    </w:p>
    <w:p w:rsidR="000D6213" w:rsidRPr="000D6213" w:rsidRDefault="000D6213" w:rsidP="00C625D9">
      <w:pPr>
        <w:pStyle w:val="a5"/>
        <w:widowControl/>
        <w:numPr>
          <w:ilvl w:val="0"/>
          <w:numId w:val="1"/>
        </w:numPr>
        <w:adjustRightInd w:val="0"/>
        <w:snapToGrid w:val="0"/>
        <w:spacing w:before="120" w:after="120"/>
        <w:ind w:firstLineChars="0"/>
        <w:rPr>
          <w:rFonts w:ascii="Times New Roman" w:hAnsi="Times New Roman" w:cs="Times New Roman"/>
          <w:color w:val="000000" w:themeColor="text1"/>
          <w:kern w:val="0"/>
          <w:sz w:val="24"/>
          <w:szCs w:val="24"/>
        </w:rPr>
      </w:pPr>
      <w:r w:rsidRPr="000D6213">
        <w:rPr>
          <w:rFonts w:ascii="Times New Roman" w:hAnsi="Times New Roman" w:cs="Times New Roman" w:hint="eastAsia"/>
          <w:color w:val="000000" w:themeColor="text1"/>
          <w:kern w:val="0"/>
          <w:sz w:val="24"/>
          <w:szCs w:val="24"/>
        </w:rPr>
        <w:t>Sample incubation: Add the prepared sample (brain slice 100</w:t>
      </w:r>
      <w:r w:rsidR="00120CA5" w:rsidRPr="000D6213">
        <w:rPr>
          <w:rFonts w:ascii="Times New Roman" w:hAnsi="Times New Roman" w:cs="Times New Roman"/>
          <w:color w:val="000000" w:themeColor="text1"/>
          <w:kern w:val="0"/>
          <w:sz w:val="24"/>
          <w:szCs w:val="24"/>
        </w:rPr>
        <w:t>μL</w:t>
      </w:r>
      <w:r w:rsidRPr="000D6213">
        <w:rPr>
          <w:rFonts w:ascii="Times New Roman" w:hAnsi="Times New Roman" w:cs="Times New Roman" w:hint="eastAsia"/>
          <w:color w:val="000000" w:themeColor="text1"/>
          <w:kern w:val="0"/>
          <w:sz w:val="24"/>
          <w:szCs w:val="24"/>
        </w:rPr>
        <w:t>) to the reaction zone and incubate at 37</w:t>
      </w:r>
      <w:r w:rsidRPr="000D6213">
        <w:rPr>
          <w:rFonts w:ascii="Times New Roman" w:hAnsi="Times New Roman" w:cs="Times New Roman" w:hint="eastAsia"/>
          <w:color w:val="000000" w:themeColor="text1"/>
          <w:kern w:val="0"/>
          <w:sz w:val="24"/>
          <w:szCs w:val="24"/>
        </w:rPr>
        <w:t>℃</w:t>
      </w:r>
      <w:r w:rsidRPr="000D6213">
        <w:rPr>
          <w:rFonts w:ascii="Times New Roman" w:hAnsi="Times New Roman" w:cs="Times New Roman" w:hint="eastAsia"/>
          <w:color w:val="000000" w:themeColor="text1"/>
          <w:kern w:val="0"/>
          <w:sz w:val="24"/>
          <w:szCs w:val="24"/>
        </w:rPr>
        <w:t xml:space="preserve"> for 1h.</w:t>
      </w:r>
    </w:p>
    <w:p w:rsidR="000D6213" w:rsidRPr="000D6213" w:rsidRDefault="000D6213" w:rsidP="00407238">
      <w:pPr>
        <w:pStyle w:val="a5"/>
        <w:widowControl/>
        <w:numPr>
          <w:ilvl w:val="0"/>
          <w:numId w:val="1"/>
        </w:numPr>
        <w:adjustRightInd w:val="0"/>
        <w:snapToGrid w:val="0"/>
        <w:spacing w:before="120" w:after="120"/>
        <w:ind w:firstLineChars="0"/>
        <w:rPr>
          <w:rFonts w:ascii="Times New Roman" w:hAnsi="Times New Roman" w:cs="Times New Roman"/>
          <w:color w:val="000000" w:themeColor="text1"/>
          <w:kern w:val="0"/>
          <w:sz w:val="24"/>
          <w:szCs w:val="24"/>
        </w:rPr>
      </w:pPr>
      <w:r w:rsidRPr="000D6213">
        <w:rPr>
          <w:rFonts w:ascii="Times New Roman" w:hAnsi="Times New Roman" w:cs="Times New Roman"/>
          <w:color w:val="000000" w:themeColor="text1"/>
          <w:kern w:val="0"/>
          <w:sz w:val="24"/>
          <w:szCs w:val="24"/>
        </w:rPr>
        <w:t xml:space="preserve">Washing: Remove the sample solution, immediately add 0.01M </w:t>
      </w:r>
      <w:r w:rsidR="00407238" w:rsidRPr="00407238">
        <w:rPr>
          <w:rFonts w:ascii="Times New Roman" w:hAnsi="Times New Roman" w:cs="Times New Roman"/>
          <w:color w:val="000000" w:themeColor="text1"/>
          <w:kern w:val="0"/>
          <w:sz w:val="24"/>
          <w:szCs w:val="24"/>
        </w:rPr>
        <w:t xml:space="preserve">Phosphate Buffered Saline </w:t>
      </w:r>
      <w:r w:rsidR="00407238">
        <w:rPr>
          <w:rFonts w:ascii="Times New Roman" w:hAnsi="Times New Roman" w:cs="Times New Roman" w:hint="eastAsia"/>
          <w:color w:val="000000" w:themeColor="text1"/>
          <w:kern w:val="0"/>
          <w:sz w:val="24"/>
          <w:szCs w:val="24"/>
        </w:rPr>
        <w:t>(</w:t>
      </w:r>
      <w:r w:rsidRPr="000D6213">
        <w:rPr>
          <w:rFonts w:ascii="Times New Roman" w:hAnsi="Times New Roman" w:cs="Times New Roman"/>
          <w:color w:val="000000" w:themeColor="text1"/>
          <w:kern w:val="0"/>
          <w:sz w:val="24"/>
          <w:szCs w:val="24"/>
        </w:rPr>
        <w:t>PBS</w:t>
      </w:r>
      <w:r w:rsidR="00407238">
        <w:rPr>
          <w:rFonts w:ascii="Times New Roman" w:hAnsi="Times New Roman" w:cs="Times New Roman" w:hint="eastAsia"/>
          <w:color w:val="000000" w:themeColor="text1"/>
          <w:kern w:val="0"/>
          <w:sz w:val="24"/>
          <w:szCs w:val="24"/>
        </w:rPr>
        <w:t>)</w:t>
      </w:r>
      <w:r w:rsidRPr="000D6213">
        <w:rPr>
          <w:rFonts w:ascii="Times New Roman" w:hAnsi="Times New Roman" w:cs="Times New Roman"/>
          <w:color w:val="000000" w:themeColor="text1"/>
          <w:kern w:val="0"/>
          <w:sz w:val="24"/>
          <w:szCs w:val="24"/>
        </w:rPr>
        <w:t xml:space="preserve"> buffer (brain slice 200μL) to the reaction area, and let it stand at room temperature for 5 min. Remove lotion and repeat 2 times.</w:t>
      </w:r>
    </w:p>
    <w:p w:rsidR="000D6213" w:rsidRDefault="000D6213" w:rsidP="00C625D9">
      <w:pPr>
        <w:pStyle w:val="a5"/>
        <w:widowControl/>
        <w:numPr>
          <w:ilvl w:val="0"/>
          <w:numId w:val="1"/>
        </w:numPr>
        <w:adjustRightInd w:val="0"/>
        <w:snapToGrid w:val="0"/>
        <w:spacing w:before="120" w:after="120"/>
        <w:ind w:firstLineChars="0"/>
        <w:rPr>
          <w:rFonts w:ascii="Times New Roman" w:hAnsi="Times New Roman" w:cs="Times New Roman"/>
          <w:color w:val="000000" w:themeColor="text1"/>
          <w:kern w:val="0"/>
          <w:sz w:val="24"/>
          <w:szCs w:val="24"/>
        </w:rPr>
      </w:pPr>
      <w:r w:rsidRPr="000D6213">
        <w:rPr>
          <w:rFonts w:ascii="Times New Roman" w:hAnsi="Times New Roman" w:cs="Times New Roman"/>
          <w:color w:val="000000" w:themeColor="text1"/>
          <w:kern w:val="0"/>
          <w:sz w:val="24"/>
          <w:szCs w:val="24"/>
        </w:rPr>
        <w:t>Secondary antibody incubation: Prepare 1× fluorescent secondary antibody working solution. The washing solution of the slide was removed, the slide was immediately placed in a wet box and the second antibody working solution (brain slice 100μL) was adde</w:t>
      </w:r>
      <w:r w:rsidRPr="000D6213">
        <w:rPr>
          <w:rFonts w:ascii="Times New Roman" w:hAnsi="Times New Roman" w:cs="Times New Roman" w:hint="eastAsia"/>
          <w:color w:val="000000" w:themeColor="text1"/>
          <w:kern w:val="0"/>
          <w:sz w:val="24"/>
          <w:szCs w:val="24"/>
        </w:rPr>
        <w:t>d to the reaction area, and incubated in a constant temperature incubator at 37</w:t>
      </w:r>
      <w:r w:rsidRPr="000D6213">
        <w:rPr>
          <w:rFonts w:ascii="Times New Roman" w:hAnsi="Times New Roman" w:cs="Times New Roman" w:hint="eastAsia"/>
          <w:color w:val="000000" w:themeColor="text1"/>
          <w:kern w:val="0"/>
          <w:sz w:val="24"/>
          <w:szCs w:val="24"/>
        </w:rPr>
        <w:t>℃</w:t>
      </w:r>
      <w:r w:rsidRPr="000D6213">
        <w:rPr>
          <w:rFonts w:ascii="Times New Roman" w:hAnsi="Times New Roman" w:cs="Times New Roman" w:hint="eastAsia"/>
          <w:color w:val="000000" w:themeColor="text1"/>
          <w:kern w:val="0"/>
          <w:sz w:val="24"/>
          <w:szCs w:val="24"/>
        </w:rPr>
        <w:t xml:space="preserve"> for 30min.</w:t>
      </w:r>
    </w:p>
    <w:p w:rsidR="00407238" w:rsidRPr="00407238" w:rsidRDefault="00407238" w:rsidP="00407238">
      <w:pPr>
        <w:pStyle w:val="a5"/>
        <w:widowControl/>
        <w:numPr>
          <w:ilvl w:val="0"/>
          <w:numId w:val="1"/>
        </w:numPr>
        <w:adjustRightInd w:val="0"/>
        <w:snapToGrid w:val="0"/>
        <w:spacing w:before="120" w:after="120"/>
        <w:ind w:firstLineChars="0"/>
        <w:rPr>
          <w:rFonts w:ascii="Times New Roman" w:hAnsi="Times New Roman" w:cs="Times New Roman"/>
          <w:color w:val="000000" w:themeColor="text1"/>
          <w:kern w:val="0"/>
          <w:sz w:val="24"/>
          <w:szCs w:val="24"/>
        </w:rPr>
      </w:pPr>
      <w:r w:rsidRPr="00407238">
        <w:rPr>
          <w:rFonts w:ascii="Times New Roman" w:hAnsi="Times New Roman" w:cs="Times New Roman"/>
          <w:color w:val="000000" w:themeColor="text1"/>
          <w:kern w:val="0"/>
          <w:sz w:val="24"/>
          <w:szCs w:val="24"/>
        </w:rPr>
        <w:t xml:space="preserve">Washing: same as step </w:t>
      </w:r>
      <w:r>
        <w:rPr>
          <w:rFonts w:ascii="Times New Roman" w:hAnsi="Times New Roman" w:cs="Times New Roman" w:hint="eastAsia"/>
          <w:color w:val="000000" w:themeColor="text1"/>
          <w:kern w:val="0"/>
          <w:sz w:val="24"/>
          <w:szCs w:val="24"/>
        </w:rPr>
        <w:t>4</w:t>
      </w:r>
      <w:r w:rsidRPr="00407238">
        <w:rPr>
          <w:rFonts w:ascii="Times New Roman" w:hAnsi="Times New Roman" w:cs="Times New Roman"/>
          <w:color w:val="000000" w:themeColor="text1"/>
          <w:kern w:val="0"/>
          <w:sz w:val="24"/>
          <w:szCs w:val="24"/>
        </w:rPr>
        <w:t>.</w:t>
      </w:r>
    </w:p>
    <w:p w:rsidR="00407238" w:rsidRPr="00407238" w:rsidRDefault="00407238" w:rsidP="00407238">
      <w:pPr>
        <w:pStyle w:val="a5"/>
        <w:widowControl/>
        <w:numPr>
          <w:ilvl w:val="0"/>
          <w:numId w:val="1"/>
        </w:numPr>
        <w:adjustRightInd w:val="0"/>
        <w:snapToGrid w:val="0"/>
        <w:spacing w:before="120" w:after="120"/>
        <w:ind w:firstLineChars="0"/>
        <w:rPr>
          <w:rFonts w:ascii="Times New Roman" w:hAnsi="Times New Roman" w:cs="Times New Roman"/>
          <w:color w:val="000000" w:themeColor="text1"/>
          <w:kern w:val="0"/>
          <w:sz w:val="24"/>
          <w:szCs w:val="24"/>
        </w:rPr>
      </w:pPr>
      <w:r w:rsidRPr="00407238">
        <w:rPr>
          <w:rFonts w:ascii="Times New Roman" w:hAnsi="Times New Roman" w:cs="Times New Roman"/>
          <w:color w:val="000000" w:themeColor="text1"/>
          <w:kern w:val="0"/>
          <w:sz w:val="24"/>
          <w:szCs w:val="24"/>
        </w:rPr>
        <w:t xml:space="preserve">Observation results: After washing, the film is not sealed, and after wiping with a paper towel, the inverted fluorescence microscope is used immediately to observe the results and collect images. Fluorescence wavelength parameters: Green fluorescence: Ex 495nm, </w:t>
      </w:r>
      <w:proofErr w:type="spellStart"/>
      <w:r w:rsidRPr="00407238">
        <w:rPr>
          <w:rFonts w:ascii="Times New Roman" w:hAnsi="Times New Roman" w:cs="Times New Roman"/>
          <w:color w:val="000000" w:themeColor="text1"/>
          <w:kern w:val="0"/>
          <w:sz w:val="24"/>
          <w:szCs w:val="24"/>
        </w:rPr>
        <w:t>Em</w:t>
      </w:r>
      <w:proofErr w:type="spellEnd"/>
      <w:r w:rsidRPr="00407238">
        <w:rPr>
          <w:rFonts w:ascii="Times New Roman" w:hAnsi="Times New Roman" w:cs="Times New Roman"/>
          <w:color w:val="000000" w:themeColor="text1"/>
          <w:kern w:val="0"/>
          <w:sz w:val="24"/>
          <w:szCs w:val="24"/>
        </w:rPr>
        <w:t xml:space="preserve"> 519nm.</w:t>
      </w:r>
    </w:p>
    <w:p w:rsidR="00407238" w:rsidRDefault="00407238" w:rsidP="00407238">
      <w:pPr>
        <w:pStyle w:val="a5"/>
        <w:widowControl/>
        <w:numPr>
          <w:ilvl w:val="0"/>
          <w:numId w:val="1"/>
        </w:numPr>
        <w:adjustRightInd w:val="0"/>
        <w:snapToGrid w:val="0"/>
        <w:spacing w:before="120" w:after="120"/>
        <w:ind w:firstLineChars="0"/>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Interpretation of results</w:t>
      </w:r>
      <w:r>
        <w:rPr>
          <w:rFonts w:ascii="Times New Roman" w:hAnsi="Times New Roman" w:cs="Times New Roman" w:hint="eastAsia"/>
          <w:color w:val="000000" w:themeColor="text1"/>
          <w:kern w:val="0"/>
          <w:sz w:val="24"/>
          <w:szCs w:val="24"/>
        </w:rPr>
        <w:t>.</w:t>
      </w:r>
    </w:p>
    <w:p w:rsidR="005F2D23" w:rsidRPr="005F2D23" w:rsidRDefault="005F2D23" w:rsidP="005F2D23">
      <w:pPr>
        <w:pStyle w:val="a5"/>
        <w:widowControl/>
        <w:adjustRightInd w:val="0"/>
        <w:snapToGrid w:val="0"/>
        <w:spacing w:before="120" w:after="120"/>
        <w:ind w:left="360" w:firstLineChars="0" w:firstLine="0"/>
        <w:rPr>
          <w:rFonts w:ascii="Times New Roman" w:hAnsi="Times New Roman" w:cs="Times New Roman"/>
          <w:color w:val="000000" w:themeColor="text1"/>
          <w:kern w:val="0"/>
          <w:sz w:val="24"/>
          <w:szCs w:val="24"/>
        </w:rPr>
      </w:pPr>
      <w:r w:rsidRPr="005F2D23">
        <w:rPr>
          <w:rFonts w:ascii="Times New Roman" w:hAnsi="Times New Roman" w:cs="Times New Roman"/>
          <w:color w:val="000000" w:themeColor="text1"/>
          <w:kern w:val="0"/>
          <w:sz w:val="24"/>
          <w:szCs w:val="24"/>
        </w:rPr>
        <w:t>Positive: there were obvious specific fluorescent staining patterns;</w:t>
      </w:r>
    </w:p>
    <w:p w:rsidR="005F2D23" w:rsidRDefault="005F2D23" w:rsidP="005F2D23">
      <w:pPr>
        <w:pStyle w:val="a5"/>
        <w:widowControl/>
        <w:adjustRightInd w:val="0"/>
        <w:snapToGrid w:val="0"/>
        <w:spacing w:before="120" w:after="120"/>
        <w:ind w:left="360" w:firstLineChars="0" w:firstLine="0"/>
        <w:rPr>
          <w:rFonts w:ascii="Times New Roman" w:hAnsi="Times New Roman" w:cs="Times New Roman"/>
          <w:color w:val="000000" w:themeColor="text1"/>
          <w:kern w:val="0"/>
          <w:sz w:val="24"/>
          <w:szCs w:val="24"/>
        </w:rPr>
      </w:pPr>
      <w:r w:rsidRPr="005F2D23">
        <w:rPr>
          <w:rFonts w:ascii="Times New Roman" w:hAnsi="Times New Roman" w:cs="Times New Roman"/>
          <w:color w:val="000000" w:themeColor="text1"/>
          <w:kern w:val="0"/>
          <w:sz w:val="24"/>
          <w:szCs w:val="24"/>
        </w:rPr>
        <w:t>Negative: no obvious fluorescent staining</w:t>
      </w:r>
      <w:r>
        <w:rPr>
          <w:rFonts w:ascii="Times New Roman" w:hAnsi="Times New Roman" w:cs="Times New Roman" w:hint="eastAsia"/>
          <w:color w:val="000000" w:themeColor="text1"/>
          <w:kern w:val="0"/>
          <w:sz w:val="24"/>
          <w:szCs w:val="24"/>
        </w:rPr>
        <w:t>.</w:t>
      </w:r>
    </w:p>
    <w:p w:rsidR="00952665" w:rsidRDefault="00952665" w:rsidP="00C625D9">
      <w:pPr>
        <w:pStyle w:val="a5"/>
        <w:widowControl/>
        <w:adjustRightInd w:val="0"/>
        <w:snapToGrid w:val="0"/>
        <w:spacing w:before="120" w:after="120"/>
        <w:ind w:left="360" w:firstLineChars="0" w:firstLine="0"/>
        <w:rPr>
          <w:rFonts w:ascii="Times New Roman" w:hAnsi="Times New Roman" w:cs="Times New Roman"/>
          <w:color w:val="000000" w:themeColor="text1"/>
          <w:kern w:val="0"/>
          <w:sz w:val="24"/>
          <w:szCs w:val="24"/>
        </w:rPr>
      </w:pPr>
    </w:p>
    <w:p w:rsidR="00952665" w:rsidRPr="00C625D9" w:rsidRDefault="00C625D9" w:rsidP="00C625D9">
      <w:pPr>
        <w:widowControl/>
        <w:adjustRightInd w:val="0"/>
        <w:snapToGrid w:val="0"/>
        <w:spacing w:before="120" w:after="120"/>
        <w:rPr>
          <w:rFonts w:ascii="Times New Roman" w:hAnsi="Times New Roman" w:cs="Times New Roman"/>
          <w:color w:val="000000" w:themeColor="text1"/>
          <w:kern w:val="0"/>
          <w:sz w:val="28"/>
          <w:szCs w:val="24"/>
        </w:rPr>
      </w:pPr>
      <w:r w:rsidRPr="00C625D9">
        <w:rPr>
          <w:rFonts w:ascii="Times New Roman" w:hAnsi="Times New Roman" w:cs="Times New Roman" w:hint="eastAsia"/>
          <w:b/>
          <w:color w:val="000000" w:themeColor="text1"/>
          <w:kern w:val="0"/>
          <w:sz w:val="28"/>
          <w:szCs w:val="24"/>
        </w:rPr>
        <w:t xml:space="preserve">The </w:t>
      </w:r>
      <w:r w:rsidR="00CE5091" w:rsidRPr="00CE5091">
        <w:rPr>
          <w:rFonts w:ascii="Times New Roman" w:hAnsi="Times New Roman" w:cs="Times New Roman"/>
          <w:b/>
          <w:color w:val="000000" w:themeColor="text1"/>
          <w:kern w:val="0"/>
          <w:sz w:val="28"/>
          <w:szCs w:val="24"/>
        </w:rPr>
        <w:t>method</w:t>
      </w:r>
      <w:r w:rsidR="00952665" w:rsidRPr="00C625D9">
        <w:rPr>
          <w:rFonts w:ascii="Times New Roman" w:hAnsi="Times New Roman" w:cs="Times New Roman" w:hint="eastAsia"/>
          <w:b/>
          <w:color w:val="000000" w:themeColor="text1"/>
          <w:kern w:val="0"/>
          <w:sz w:val="28"/>
          <w:szCs w:val="24"/>
        </w:rPr>
        <w:t xml:space="preserve"> of cell</w:t>
      </w:r>
      <w:r w:rsidR="00952665" w:rsidRPr="00C625D9">
        <w:rPr>
          <w:rFonts w:ascii="Times New Roman" w:hAnsi="Times New Roman" w:cs="Times New Roman"/>
          <w:b/>
          <w:color w:val="000000" w:themeColor="text1"/>
          <w:kern w:val="0"/>
          <w:sz w:val="28"/>
          <w:szCs w:val="24"/>
        </w:rPr>
        <w:t>-based assay</w:t>
      </w:r>
    </w:p>
    <w:p w:rsidR="00E23FFD" w:rsidRPr="00952665" w:rsidRDefault="00E23FFD" w:rsidP="00C625D9">
      <w:pPr>
        <w:pStyle w:val="a5"/>
        <w:widowControl/>
        <w:numPr>
          <w:ilvl w:val="0"/>
          <w:numId w:val="2"/>
        </w:numPr>
        <w:adjustRightInd w:val="0"/>
        <w:snapToGrid w:val="0"/>
        <w:spacing w:before="120" w:after="120"/>
        <w:ind w:firstLineChars="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 xml:space="preserve">Add sample: </w:t>
      </w:r>
      <w:r w:rsidR="002823ED">
        <w:rPr>
          <w:rFonts w:ascii="Times New Roman" w:hAnsi="Times New Roman" w:cs="Times New Roman" w:hint="eastAsia"/>
          <w:color w:val="000000" w:themeColor="text1"/>
          <w:kern w:val="0"/>
          <w:sz w:val="24"/>
          <w:szCs w:val="24"/>
        </w:rPr>
        <w:t>P</w:t>
      </w:r>
      <w:r w:rsidRPr="00952665">
        <w:rPr>
          <w:rFonts w:ascii="Times New Roman" w:hAnsi="Times New Roman" w:cs="Times New Roman"/>
          <w:color w:val="000000" w:themeColor="text1"/>
          <w:kern w:val="0"/>
          <w:sz w:val="24"/>
          <w:szCs w:val="24"/>
        </w:rPr>
        <w:t>lace the sample on the foam board, add 30µL in order to dilute the sample to each reaction zone of the sample to avoid bubbles. Start warming after adding all samples to be tested.</w:t>
      </w:r>
    </w:p>
    <w:p w:rsidR="00E23FFD" w:rsidRPr="00E23FFD" w:rsidRDefault="00E23FFD" w:rsidP="00C625D9">
      <w:pPr>
        <w:pStyle w:val="a5"/>
        <w:widowControl/>
        <w:numPr>
          <w:ilvl w:val="0"/>
          <w:numId w:val="2"/>
        </w:numPr>
        <w:adjustRightInd w:val="0"/>
        <w:snapToGrid w:val="0"/>
        <w:spacing w:before="120" w:after="120"/>
        <w:ind w:firstLineChars="0"/>
        <w:rPr>
          <w:rFonts w:ascii="Times New Roman" w:hAnsi="Times New Roman" w:cs="Times New Roman"/>
          <w:color w:val="000000" w:themeColor="text1"/>
          <w:kern w:val="0"/>
          <w:sz w:val="24"/>
          <w:szCs w:val="24"/>
        </w:rPr>
      </w:pPr>
      <w:r w:rsidRPr="00E23FFD">
        <w:rPr>
          <w:rFonts w:ascii="Times New Roman" w:hAnsi="Times New Roman" w:cs="Times New Roman"/>
          <w:color w:val="000000" w:themeColor="text1"/>
          <w:kern w:val="0"/>
          <w:sz w:val="24"/>
          <w:szCs w:val="24"/>
        </w:rPr>
        <w:t xml:space="preserve">Incubation: Place the slide, </w:t>
      </w:r>
      <w:proofErr w:type="spellStart"/>
      <w:r w:rsidRPr="00E23FFD">
        <w:rPr>
          <w:rFonts w:ascii="Times New Roman" w:hAnsi="Times New Roman" w:cs="Times New Roman"/>
          <w:color w:val="000000" w:themeColor="text1"/>
          <w:kern w:val="0"/>
          <w:sz w:val="24"/>
          <w:szCs w:val="24"/>
        </w:rPr>
        <w:t>biosheeting</w:t>
      </w:r>
      <w:proofErr w:type="spellEnd"/>
      <w:r w:rsidRPr="00E23FFD">
        <w:rPr>
          <w:rFonts w:ascii="Times New Roman" w:hAnsi="Times New Roman" w:cs="Times New Roman"/>
          <w:color w:val="000000" w:themeColor="text1"/>
          <w:kern w:val="0"/>
          <w:sz w:val="24"/>
          <w:szCs w:val="24"/>
        </w:rPr>
        <w:t xml:space="preserve"> side down, in the template groove, and the reaction begins immediately. Ensure that each sample is in contact with the biological sheet and that the samples are not in contact with each other. Incubate at room temperature (18~25°C) for 30 minutes.</w:t>
      </w:r>
    </w:p>
    <w:p w:rsidR="00E23FFD" w:rsidRPr="00E23FFD" w:rsidRDefault="00E23FFD" w:rsidP="00C625D9">
      <w:pPr>
        <w:pStyle w:val="a5"/>
        <w:widowControl/>
        <w:numPr>
          <w:ilvl w:val="0"/>
          <w:numId w:val="2"/>
        </w:numPr>
        <w:adjustRightInd w:val="0"/>
        <w:snapToGrid w:val="0"/>
        <w:spacing w:before="120" w:after="120"/>
        <w:ind w:firstLineChars="0"/>
        <w:rPr>
          <w:rFonts w:ascii="Times New Roman" w:hAnsi="Times New Roman" w:cs="Times New Roman"/>
          <w:color w:val="000000" w:themeColor="text1"/>
          <w:kern w:val="0"/>
          <w:sz w:val="24"/>
          <w:szCs w:val="24"/>
        </w:rPr>
      </w:pPr>
      <w:r w:rsidRPr="00E23FFD">
        <w:rPr>
          <w:rFonts w:ascii="Times New Roman" w:hAnsi="Times New Roman" w:cs="Times New Roman"/>
          <w:color w:val="000000" w:themeColor="text1"/>
          <w:kern w:val="0"/>
          <w:sz w:val="24"/>
          <w:szCs w:val="24"/>
        </w:rPr>
        <w:t>Rinse: Rinse the slide in a beaker with PBS Twain buffer under running water, then immediately immerse it in a wash cup with PBS Twain buffer for at least 5 minutes.</w:t>
      </w:r>
    </w:p>
    <w:p w:rsidR="00E23FFD" w:rsidRPr="00E23FFD" w:rsidRDefault="00E23FFD" w:rsidP="00C625D9">
      <w:pPr>
        <w:pStyle w:val="a5"/>
        <w:widowControl/>
        <w:numPr>
          <w:ilvl w:val="0"/>
          <w:numId w:val="2"/>
        </w:numPr>
        <w:adjustRightInd w:val="0"/>
        <w:snapToGrid w:val="0"/>
        <w:spacing w:before="120" w:after="120"/>
        <w:ind w:firstLineChars="0"/>
        <w:rPr>
          <w:rFonts w:ascii="Times New Roman" w:hAnsi="Times New Roman" w:cs="Times New Roman"/>
          <w:color w:val="000000" w:themeColor="text1"/>
          <w:kern w:val="0"/>
          <w:sz w:val="24"/>
          <w:szCs w:val="24"/>
        </w:rPr>
      </w:pPr>
      <w:r w:rsidRPr="00E23FFD">
        <w:rPr>
          <w:rFonts w:ascii="Times New Roman" w:hAnsi="Times New Roman" w:cs="Times New Roman"/>
          <w:color w:val="000000" w:themeColor="text1"/>
          <w:kern w:val="0"/>
          <w:sz w:val="24"/>
          <w:szCs w:val="24"/>
        </w:rPr>
        <w:t>Adding sample: 25µL FITC-labeled anti-human globulin (fluorescent secondary antibody) was added to clean the reaction zone of the sample, and all fluorescent secondary antibodies were added to proceed to the next incubation.</w:t>
      </w:r>
    </w:p>
    <w:p w:rsidR="00E23FFD" w:rsidRPr="00E23FFD" w:rsidRDefault="00E23FFD" w:rsidP="00C625D9">
      <w:pPr>
        <w:pStyle w:val="a5"/>
        <w:widowControl/>
        <w:numPr>
          <w:ilvl w:val="0"/>
          <w:numId w:val="2"/>
        </w:numPr>
        <w:adjustRightInd w:val="0"/>
        <w:snapToGrid w:val="0"/>
        <w:spacing w:before="120" w:after="120"/>
        <w:ind w:firstLineChars="0"/>
        <w:rPr>
          <w:rFonts w:ascii="Times New Roman" w:hAnsi="Times New Roman" w:cs="Times New Roman"/>
          <w:color w:val="000000" w:themeColor="text1"/>
          <w:kern w:val="0"/>
          <w:sz w:val="24"/>
          <w:szCs w:val="24"/>
        </w:rPr>
      </w:pPr>
      <w:r w:rsidRPr="00E23FFD">
        <w:rPr>
          <w:rFonts w:ascii="Times New Roman" w:hAnsi="Times New Roman" w:cs="Times New Roman"/>
          <w:color w:val="000000" w:themeColor="text1"/>
          <w:kern w:val="0"/>
          <w:sz w:val="24"/>
          <w:szCs w:val="24"/>
        </w:rPr>
        <w:t xml:space="preserve">Warm up: Remove a slide from the wash cup, wipe the moisture on the back and edge with absorbent paper within 5 seconds, and immediately cover the groove </w:t>
      </w:r>
      <w:r w:rsidRPr="00E23FFD">
        <w:rPr>
          <w:rFonts w:ascii="Times New Roman" w:hAnsi="Times New Roman" w:cs="Times New Roman"/>
          <w:color w:val="000000" w:themeColor="text1"/>
          <w:kern w:val="0"/>
          <w:sz w:val="24"/>
          <w:szCs w:val="24"/>
        </w:rPr>
        <w:lastRenderedPageBreak/>
        <w:t>with the template. Incubate at room temperature (18~25°C) for 30 minutes, avoiding direct sunlight.</w:t>
      </w:r>
    </w:p>
    <w:p w:rsidR="00E23FFD" w:rsidRPr="00E23FFD" w:rsidRDefault="00E23FFD" w:rsidP="00C625D9">
      <w:pPr>
        <w:pStyle w:val="a5"/>
        <w:widowControl/>
        <w:numPr>
          <w:ilvl w:val="0"/>
          <w:numId w:val="2"/>
        </w:numPr>
        <w:adjustRightInd w:val="0"/>
        <w:snapToGrid w:val="0"/>
        <w:spacing w:before="120" w:after="120"/>
        <w:ind w:firstLineChars="0"/>
        <w:rPr>
          <w:rFonts w:ascii="Times New Roman" w:hAnsi="Times New Roman" w:cs="Times New Roman"/>
          <w:color w:val="000000" w:themeColor="text1"/>
          <w:kern w:val="0"/>
          <w:sz w:val="24"/>
          <w:szCs w:val="24"/>
        </w:rPr>
      </w:pPr>
      <w:r w:rsidRPr="00E23FFD">
        <w:rPr>
          <w:rFonts w:ascii="Times New Roman" w:hAnsi="Times New Roman" w:cs="Times New Roman"/>
          <w:color w:val="000000" w:themeColor="text1"/>
          <w:kern w:val="0"/>
          <w:sz w:val="24"/>
          <w:szCs w:val="24"/>
        </w:rPr>
        <w:t>Rinse: Rinse the slide in a beaker with PBS Twain buffer under running water, then immediately dip it into a wash cup with PBS Twain buffer for at least 5 minutes.</w:t>
      </w:r>
    </w:p>
    <w:p w:rsidR="00E23FFD" w:rsidRPr="00E23FFD" w:rsidRDefault="00E23FFD" w:rsidP="00C625D9">
      <w:pPr>
        <w:pStyle w:val="a5"/>
        <w:widowControl/>
        <w:numPr>
          <w:ilvl w:val="0"/>
          <w:numId w:val="2"/>
        </w:numPr>
        <w:adjustRightInd w:val="0"/>
        <w:snapToGrid w:val="0"/>
        <w:spacing w:before="120" w:after="120"/>
        <w:ind w:firstLineChars="0"/>
        <w:rPr>
          <w:rFonts w:ascii="Times New Roman" w:hAnsi="Times New Roman" w:cs="Times New Roman"/>
          <w:color w:val="000000" w:themeColor="text1"/>
          <w:kern w:val="0"/>
          <w:sz w:val="24"/>
          <w:szCs w:val="24"/>
        </w:rPr>
      </w:pPr>
      <w:r w:rsidRPr="00E23FFD">
        <w:rPr>
          <w:rFonts w:ascii="Times New Roman" w:hAnsi="Times New Roman" w:cs="Times New Roman"/>
          <w:color w:val="000000" w:themeColor="text1"/>
          <w:kern w:val="0"/>
          <w:sz w:val="24"/>
          <w:szCs w:val="24"/>
        </w:rPr>
        <w:t>Seal: Place the cover glass directly in the groove of the foam board. Add glycerin /PBS drops to cover slide: up to 10 µL per reaction zone. Remove a slide from the PBS Twain buffer and dry the back and edges with absorbent paper, taking care not to wipe the reaction zone gap. Place the biofilm side down on the prepared cover slide, immediately view and gently adjust the cover slide to fit into the groove of the slide.</w:t>
      </w:r>
    </w:p>
    <w:p w:rsidR="00E23FFD" w:rsidRDefault="00E23FFD" w:rsidP="00C625D9">
      <w:pPr>
        <w:pStyle w:val="a5"/>
        <w:widowControl/>
        <w:numPr>
          <w:ilvl w:val="0"/>
          <w:numId w:val="2"/>
        </w:numPr>
        <w:adjustRightInd w:val="0"/>
        <w:snapToGrid w:val="0"/>
        <w:spacing w:before="120" w:after="120"/>
        <w:ind w:firstLineChars="0"/>
        <w:rPr>
          <w:rFonts w:ascii="Times New Roman" w:hAnsi="Times New Roman" w:cs="Times New Roman"/>
          <w:color w:val="000000" w:themeColor="text1"/>
          <w:kern w:val="0"/>
          <w:sz w:val="24"/>
          <w:szCs w:val="24"/>
        </w:rPr>
      </w:pPr>
      <w:r w:rsidRPr="00E23FFD">
        <w:rPr>
          <w:rFonts w:ascii="Times New Roman" w:hAnsi="Times New Roman" w:cs="Times New Roman"/>
          <w:color w:val="000000" w:themeColor="text1"/>
          <w:kern w:val="0"/>
          <w:sz w:val="24"/>
          <w:szCs w:val="24"/>
        </w:rPr>
        <w:t>Results: Fluorescence model was observed under microscope.</w:t>
      </w:r>
    </w:p>
    <w:p w:rsidR="00952665" w:rsidRPr="00C625D9" w:rsidRDefault="00952665" w:rsidP="00C625D9">
      <w:pPr>
        <w:widowControl/>
        <w:adjustRightInd w:val="0"/>
        <w:snapToGrid w:val="0"/>
        <w:spacing w:before="120" w:after="120"/>
        <w:rPr>
          <w:rFonts w:ascii="Times New Roman" w:hAnsi="Times New Roman" w:cs="Times New Roman"/>
          <w:b/>
          <w:color w:val="000000" w:themeColor="text1"/>
          <w:kern w:val="0"/>
          <w:sz w:val="28"/>
          <w:szCs w:val="24"/>
        </w:rPr>
      </w:pPr>
    </w:p>
    <w:p w:rsidR="00952665" w:rsidRPr="00C625D9" w:rsidRDefault="00C625D9" w:rsidP="00C625D9">
      <w:pPr>
        <w:widowControl/>
        <w:adjustRightInd w:val="0"/>
        <w:snapToGrid w:val="0"/>
        <w:spacing w:before="120" w:after="120"/>
        <w:rPr>
          <w:rFonts w:ascii="Times New Roman" w:hAnsi="Times New Roman" w:cs="Times New Roman"/>
          <w:b/>
          <w:color w:val="000000" w:themeColor="text1"/>
          <w:kern w:val="0"/>
          <w:sz w:val="28"/>
          <w:szCs w:val="24"/>
        </w:rPr>
      </w:pPr>
      <w:r w:rsidRPr="00C625D9">
        <w:rPr>
          <w:rFonts w:ascii="Times New Roman" w:hAnsi="Times New Roman" w:cs="Times New Roman" w:hint="eastAsia"/>
          <w:b/>
          <w:color w:val="000000" w:themeColor="text1"/>
          <w:kern w:val="0"/>
          <w:sz w:val="28"/>
          <w:szCs w:val="24"/>
        </w:rPr>
        <w:t>The</w:t>
      </w:r>
      <w:r w:rsidR="00CE5091">
        <w:rPr>
          <w:rFonts w:ascii="Times New Roman" w:hAnsi="Times New Roman" w:cs="Times New Roman" w:hint="eastAsia"/>
          <w:b/>
          <w:color w:val="000000" w:themeColor="text1"/>
          <w:kern w:val="0"/>
          <w:sz w:val="28"/>
          <w:szCs w:val="24"/>
        </w:rPr>
        <w:t xml:space="preserve"> </w:t>
      </w:r>
      <w:r w:rsidR="00CE5091" w:rsidRPr="00CE5091">
        <w:rPr>
          <w:rFonts w:ascii="Times New Roman" w:hAnsi="Times New Roman" w:cs="Times New Roman"/>
          <w:b/>
          <w:color w:val="000000" w:themeColor="text1"/>
          <w:kern w:val="0"/>
          <w:sz w:val="28"/>
          <w:szCs w:val="24"/>
        </w:rPr>
        <w:t>method</w:t>
      </w:r>
      <w:r w:rsidR="00952665" w:rsidRPr="00C625D9">
        <w:rPr>
          <w:rFonts w:ascii="Times New Roman" w:hAnsi="Times New Roman" w:cs="Times New Roman" w:hint="eastAsia"/>
          <w:b/>
          <w:color w:val="000000" w:themeColor="text1"/>
          <w:kern w:val="0"/>
          <w:sz w:val="28"/>
          <w:szCs w:val="24"/>
        </w:rPr>
        <w:t xml:space="preserve"> of </w:t>
      </w:r>
      <w:proofErr w:type="spellStart"/>
      <w:r w:rsidR="00AC3200" w:rsidRPr="00AC3200">
        <w:rPr>
          <w:rFonts w:ascii="Times New Roman" w:hAnsi="Times New Roman" w:cs="Times New Roman"/>
          <w:b/>
          <w:color w:val="000000" w:themeColor="text1"/>
          <w:kern w:val="0"/>
          <w:sz w:val="28"/>
          <w:szCs w:val="24"/>
        </w:rPr>
        <w:t>oligoclonal</w:t>
      </w:r>
      <w:proofErr w:type="spellEnd"/>
      <w:r w:rsidR="00AC3200" w:rsidRPr="00AC3200">
        <w:rPr>
          <w:rFonts w:ascii="Times New Roman" w:hAnsi="Times New Roman" w:cs="Times New Roman"/>
          <w:b/>
          <w:color w:val="000000" w:themeColor="text1"/>
          <w:kern w:val="0"/>
          <w:sz w:val="28"/>
          <w:szCs w:val="24"/>
        </w:rPr>
        <w:t xml:space="preserve"> bands</w:t>
      </w:r>
      <w:r w:rsidR="00952665" w:rsidRPr="00C625D9">
        <w:rPr>
          <w:rFonts w:ascii="Times New Roman" w:hAnsi="Times New Roman" w:cs="Times New Roman"/>
          <w:b/>
          <w:color w:val="000000" w:themeColor="text1"/>
          <w:kern w:val="0"/>
          <w:sz w:val="28"/>
          <w:szCs w:val="24"/>
        </w:rPr>
        <w:t xml:space="preserve"> electrophoresis detection</w:t>
      </w:r>
      <w:bookmarkStart w:id="0" w:name="_GoBack"/>
      <w:bookmarkEnd w:id="0"/>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1</w:t>
      </w:r>
      <w:r>
        <w:rPr>
          <w:rFonts w:ascii="Times New Roman" w:hAnsi="Times New Roman" w:cs="Times New Roman" w:hint="eastAsia"/>
          <w:color w:val="000000" w:themeColor="text1"/>
          <w:kern w:val="0"/>
          <w:sz w:val="24"/>
          <w:szCs w:val="24"/>
        </w:rPr>
        <w:t xml:space="preserve">. </w:t>
      </w:r>
      <w:r w:rsidR="00C625D9">
        <w:rPr>
          <w:rFonts w:ascii="Times New Roman" w:hAnsi="Times New Roman" w:cs="Times New Roman" w:hint="eastAsia"/>
          <w:color w:val="000000" w:themeColor="text1"/>
          <w:kern w:val="0"/>
          <w:sz w:val="24"/>
          <w:szCs w:val="24"/>
        </w:rPr>
        <w:t xml:space="preserve"> </w:t>
      </w:r>
      <w:r w:rsidRPr="00952665">
        <w:rPr>
          <w:rFonts w:ascii="Times New Roman" w:hAnsi="Times New Roman" w:cs="Times New Roman"/>
          <w:color w:val="000000" w:themeColor="text1"/>
          <w:kern w:val="0"/>
          <w:sz w:val="24"/>
          <w:szCs w:val="24"/>
        </w:rPr>
        <w:t>Preparation: The CSF samples were used directly, and the serum samples were diluted with 0.85% saline, the ratio of which was 1:300.</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2</w:t>
      </w:r>
      <w:r>
        <w:rPr>
          <w:rFonts w:ascii="Times New Roman" w:hAnsi="Times New Roman" w:cs="Times New Roman" w:hint="eastAsia"/>
          <w:color w:val="000000" w:themeColor="text1"/>
          <w:kern w:val="0"/>
          <w:sz w:val="24"/>
          <w:szCs w:val="24"/>
        </w:rPr>
        <w:t xml:space="preserve">. </w:t>
      </w:r>
      <w:r w:rsidR="00C625D9">
        <w:rPr>
          <w:rFonts w:ascii="Times New Roman" w:hAnsi="Times New Roman" w:cs="Times New Roman" w:hint="eastAsia"/>
          <w:color w:val="000000" w:themeColor="text1"/>
          <w:kern w:val="0"/>
          <w:sz w:val="24"/>
          <w:szCs w:val="24"/>
        </w:rPr>
        <w:t xml:space="preserve"> </w:t>
      </w:r>
      <w:r w:rsidRPr="00952665">
        <w:rPr>
          <w:rFonts w:ascii="Times New Roman" w:hAnsi="Times New Roman" w:cs="Times New Roman"/>
          <w:color w:val="000000" w:themeColor="text1"/>
          <w:kern w:val="0"/>
          <w:sz w:val="24"/>
          <w:szCs w:val="24"/>
        </w:rPr>
        <w:t>Experimental Procedure</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Pr>
          <w:rFonts w:ascii="Times New Roman" w:hAnsi="Times New Roman" w:cs="Times New Roman" w:hint="eastAsia"/>
          <w:color w:val="000000" w:themeColor="text1"/>
          <w:kern w:val="0"/>
          <w:sz w:val="24"/>
          <w:szCs w:val="24"/>
        </w:rPr>
        <w:t xml:space="preserve">3. </w:t>
      </w:r>
      <w:r w:rsidR="00C625D9">
        <w:rPr>
          <w:rFonts w:ascii="Times New Roman" w:hAnsi="Times New Roman" w:cs="Times New Roman" w:hint="eastAsia"/>
          <w:color w:val="000000" w:themeColor="text1"/>
          <w:kern w:val="0"/>
          <w:sz w:val="24"/>
          <w:szCs w:val="24"/>
        </w:rPr>
        <w:t xml:space="preserve"> </w:t>
      </w:r>
      <w:r w:rsidRPr="00952665">
        <w:rPr>
          <w:rFonts w:ascii="Times New Roman" w:hAnsi="Times New Roman" w:cs="Times New Roman"/>
          <w:color w:val="000000" w:themeColor="text1"/>
          <w:kern w:val="0"/>
          <w:sz w:val="24"/>
          <w:szCs w:val="24"/>
        </w:rPr>
        <w:t>Adding sequence: Add samples in the order of control, cerebrospinal fluid and serum from the red dot end (from bottom to top).</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Pr>
          <w:rFonts w:ascii="Times New Roman" w:hAnsi="Times New Roman" w:cs="Times New Roman" w:hint="eastAsia"/>
          <w:color w:val="000000" w:themeColor="text1"/>
          <w:kern w:val="0"/>
          <w:sz w:val="24"/>
          <w:szCs w:val="24"/>
        </w:rPr>
        <w:t>4.</w:t>
      </w:r>
      <w:r w:rsidRPr="00952665">
        <w:rPr>
          <w:rFonts w:ascii="Times New Roman" w:hAnsi="Times New Roman" w:cs="Times New Roman"/>
          <w:color w:val="000000" w:themeColor="text1"/>
          <w:kern w:val="0"/>
          <w:sz w:val="24"/>
          <w:szCs w:val="24"/>
        </w:rPr>
        <w:t xml:space="preserve"> </w:t>
      </w:r>
      <w:r w:rsidR="00C625D9">
        <w:rPr>
          <w:rFonts w:ascii="Times New Roman" w:hAnsi="Times New Roman" w:cs="Times New Roman" w:hint="eastAsia"/>
          <w:color w:val="000000" w:themeColor="text1"/>
          <w:kern w:val="0"/>
          <w:sz w:val="24"/>
          <w:szCs w:val="24"/>
        </w:rPr>
        <w:t xml:space="preserve"> </w:t>
      </w:r>
      <w:r w:rsidRPr="00952665">
        <w:rPr>
          <w:rFonts w:ascii="Times New Roman" w:hAnsi="Times New Roman" w:cs="Times New Roman"/>
          <w:color w:val="000000" w:themeColor="text1"/>
          <w:kern w:val="0"/>
          <w:sz w:val="24"/>
          <w:szCs w:val="24"/>
        </w:rPr>
        <w:t>Gel treatment</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Place 2 buffer strips in 50ml plastic EP</w:t>
      </w:r>
      <w:r w:rsidR="00AC3200">
        <w:rPr>
          <w:rFonts w:ascii="Times New Roman" w:hAnsi="Times New Roman" w:cs="Times New Roman" w:hint="eastAsia"/>
          <w:color w:val="000000" w:themeColor="text1"/>
          <w:kern w:val="0"/>
          <w:sz w:val="24"/>
          <w:szCs w:val="24"/>
        </w:rPr>
        <w:t xml:space="preserve"> </w:t>
      </w:r>
      <w:r w:rsidR="00AC3200" w:rsidRPr="00AC3200">
        <w:rPr>
          <w:rFonts w:ascii="Times New Roman" w:hAnsi="Times New Roman" w:cs="Times New Roman"/>
          <w:color w:val="000000" w:themeColor="text1"/>
          <w:kern w:val="0"/>
          <w:sz w:val="24"/>
          <w:szCs w:val="24"/>
        </w:rPr>
        <w:t>tube</w:t>
      </w:r>
      <w:r w:rsidRPr="00952665">
        <w:rPr>
          <w:rFonts w:ascii="Times New Roman" w:hAnsi="Times New Roman" w:cs="Times New Roman"/>
          <w:color w:val="000000" w:themeColor="text1"/>
          <w:kern w:val="0"/>
          <w:sz w:val="24"/>
          <w:szCs w:val="24"/>
        </w:rPr>
        <w:t xml:space="preserve">, then wet the two strips with 500ul/2ml anodic solution and 500ul/2ml </w:t>
      </w:r>
      <w:proofErr w:type="spellStart"/>
      <w:r w:rsidRPr="00952665">
        <w:rPr>
          <w:rFonts w:ascii="Times New Roman" w:hAnsi="Times New Roman" w:cs="Times New Roman"/>
          <w:color w:val="000000" w:themeColor="text1"/>
          <w:kern w:val="0"/>
          <w:sz w:val="24"/>
          <w:szCs w:val="24"/>
        </w:rPr>
        <w:t>cathodic</w:t>
      </w:r>
      <w:proofErr w:type="spellEnd"/>
      <w:r w:rsidRPr="00952665">
        <w:rPr>
          <w:rFonts w:ascii="Times New Roman" w:hAnsi="Times New Roman" w:cs="Times New Roman"/>
          <w:color w:val="000000" w:themeColor="text1"/>
          <w:kern w:val="0"/>
          <w:sz w:val="24"/>
          <w:szCs w:val="24"/>
        </w:rPr>
        <w:t xml:space="preserve"> solution respectively as a salt bridge. Before applying to the film, Wick Blotters hold the Electrode strips to Electrode Wicks respectively and press them from one end to the other with their fingers to absorb any excess water on the strips.</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Pr>
          <w:rFonts w:ascii="Times New Roman" w:hAnsi="Times New Roman" w:cs="Times New Roman" w:hint="eastAsia"/>
          <w:color w:val="000000" w:themeColor="text1"/>
          <w:kern w:val="0"/>
          <w:sz w:val="24"/>
          <w:szCs w:val="24"/>
        </w:rPr>
        <w:t>5.</w:t>
      </w:r>
      <w:r w:rsidRPr="00952665">
        <w:rPr>
          <w:rFonts w:ascii="Times New Roman" w:hAnsi="Times New Roman" w:cs="Times New Roman"/>
          <w:color w:val="000000" w:themeColor="text1"/>
          <w:kern w:val="0"/>
          <w:sz w:val="24"/>
          <w:szCs w:val="24"/>
        </w:rPr>
        <w:t xml:space="preserve"> </w:t>
      </w:r>
      <w:r w:rsidR="00C625D9">
        <w:rPr>
          <w:rFonts w:ascii="Times New Roman" w:hAnsi="Times New Roman" w:cs="Times New Roman" w:hint="eastAsia"/>
          <w:color w:val="000000" w:themeColor="text1"/>
          <w:kern w:val="0"/>
          <w:sz w:val="24"/>
          <w:szCs w:val="24"/>
        </w:rPr>
        <w:t xml:space="preserve"> </w:t>
      </w:r>
      <w:r w:rsidRPr="00952665">
        <w:rPr>
          <w:rFonts w:ascii="Times New Roman" w:hAnsi="Times New Roman" w:cs="Times New Roman"/>
          <w:color w:val="000000" w:themeColor="text1"/>
          <w:kern w:val="0"/>
          <w:sz w:val="24"/>
          <w:szCs w:val="24"/>
        </w:rPr>
        <w:t>Electrophoresis</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 xml:space="preserve">Take 0.5ml Rep prep solution into the electrophoresis tank and wipe off excess liquid at the edges of the gel. Place the gel sheet in the center of the electrophoresis tank with the sample hole facing the anode on the right; Place the anode soaked electrode core between two Wick </w:t>
      </w:r>
      <w:proofErr w:type="spellStart"/>
      <w:r w:rsidRPr="00952665">
        <w:rPr>
          <w:rFonts w:ascii="Times New Roman" w:hAnsi="Times New Roman" w:cs="Times New Roman"/>
          <w:color w:val="000000" w:themeColor="text1"/>
          <w:kern w:val="0"/>
          <w:sz w:val="24"/>
          <w:szCs w:val="24"/>
        </w:rPr>
        <w:t>bloters</w:t>
      </w:r>
      <w:proofErr w:type="spellEnd"/>
      <w:r w:rsidRPr="00952665">
        <w:rPr>
          <w:rFonts w:ascii="Times New Roman" w:hAnsi="Times New Roman" w:cs="Times New Roman"/>
          <w:color w:val="000000" w:themeColor="text1"/>
          <w:kern w:val="0"/>
          <w:sz w:val="24"/>
          <w:szCs w:val="24"/>
        </w:rPr>
        <w:t xml:space="preserve"> to remove excess liquid. The electrode core is almost dry after moisture absorption. The anode core is placed on the anode tail of the gel surface, the electrode core is placed in the cathode solution, and the cathode core is placed on the cathode tail of the gel surface; Place the electrodes on top of the two electrode cores, ensuring that the magnetic extension is in contact with the inside of the magnet. In order to mount the electrode directly on the electrode core, the position of the gel should be adjusted appropriately. The absorbent paper is placed on the Yin and Yang extremes of the gel to absorb more liquid and ensure full contact between the absorbent paper and the gel.</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 xml:space="preserve">Add 5ul of samples to each addition hole, select the CSF IFE display screen, </w:t>
      </w:r>
      <w:proofErr w:type="gramStart"/>
      <w:r w:rsidRPr="00952665">
        <w:rPr>
          <w:rFonts w:ascii="Times New Roman" w:hAnsi="Times New Roman" w:cs="Times New Roman"/>
          <w:color w:val="000000" w:themeColor="text1"/>
          <w:kern w:val="0"/>
          <w:sz w:val="24"/>
          <w:szCs w:val="24"/>
        </w:rPr>
        <w:t>press</w:t>
      </w:r>
      <w:proofErr w:type="gramEnd"/>
      <w:r w:rsidRPr="00952665">
        <w:rPr>
          <w:rFonts w:ascii="Times New Roman" w:hAnsi="Times New Roman" w:cs="Times New Roman"/>
          <w:color w:val="000000" w:themeColor="text1"/>
          <w:kern w:val="0"/>
          <w:sz w:val="24"/>
          <w:szCs w:val="24"/>
        </w:rPr>
        <w:t xml:space="preserve"> the Start button to start the electrophoresis operation.</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Pr>
          <w:rFonts w:ascii="Times New Roman" w:hAnsi="Times New Roman" w:cs="Times New Roman" w:hint="eastAsia"/>
          <w:color w:val="000000" w:themeColor="text1"/>
          <w:kern w:val="0"/>
          <w:sz w:val="24"/>
          <w:szCs w:val="24"/>
        </w:rPr>
        <w:t>6.</w:t>
      </w:r>
      <w:r w:rsidRPr="00952665">
        <w:rPr>
          <w:rFonts w:ascii="Times New Roman" w:hAnsi="Times New Roman" w:cs="Times New Roman"/>
          <w:color w:val="000000" w:themeColor="text1"/>
          <w:kern w:val="0"/>
          <w:sz w:val="24"/>
          <w:szCs w:val="24"/>
        </w:rPr>
        <w:t xml:space="preserve"> </w:t>
      </w:r>
      <w:r w:rsidR="00C625D9">
        <w:rPr>
          <w:rFonts w:ascii="Times New Roman" w:hAnsi="Times New Roman" w:cs="Times New Roman" w:hint="eastAsia"/>
          <w:color w:val="000000" w:themeColor="text1"/>
          <w:kern w:val="0"/>
          <w:sz w:val="24"/>
          <w:szCs w:val="24"/>
        </w:rPr>
        <w:t xml:space="preserve"> </w:t>
      </w:r>
      <w:r w:rsidRPr="00952665">
        <w:rPr>
          <w:rFonts w:ascii="Times New Roman" w:hAnsi="Times New Roman" w:cs="Times New Roman"/>
          <w:color w:val="000000" w:themeColor="text1"/>
          <w:kern w:val="0"/>
          <w:sz w:val="24"/>
          <w:szCs w:val="24"/>
        </w:rPr>
        <w:t>Western Blot</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 xml:space="preserve">Following the above steps, remove the gel from the electrophoresis tank, place the gel on Blotter D (filter paper), sample 1 on the left, </w:t>
      </w:r>
      <w:proofErr w:type="gramStart"/>
      <w:r w:rsidRPr="00952665">
        <w:rPr>
          <w:rFonts w:ascii="Times New Roman" w:hAnsi="Times New Roman" w:cs="Times New Roman"/>
          <w:color w:val="000000" w:themeColor="text1"/>
          <w:kern w:val="0"/>
          <w:sz w:val="24"/>
          <w:szCs w:val="24"/>
        </w:rPr>
        <w:t>discard</w:t>
      </w:r>
      <w:proofErr w:type="gramEnd"/>
      <w:r w:rsidRPr="00952665">
        <w:rPr>
          <w:rFonts w:ascii="Times New Roman" w:hAnsi="Times New Roman" w:cs="Times New Roman"/>
          <w:color w:val="000000" w:themeColor="text1"/>
          <w:kern w:val="0"/>
          <w:sz w:val="24"/>
          <w:szCs w:val="24"/>
        </w:rPr>
        <w:t xml:space="preserve"> the electrode core.</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lastRenderedPageBreak/>
        <w:t>In advance, soak a transfer film in deionized water, gently remove excess water on the film with a paper towel, and gently place the film on the adhesive surface, with the red dot below. To ensure that the film placed on the surface of the gel has a certain humidity and should prevent bubbles between the film and the glue. Leave for 10 seconds and then discard the film.</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 xml:space="preserve">Wet the second transfer film with 10% methanol. Place the film vertically for 20 seconds to remove excess liquid, carefully place the film on the surface of the gel, the red dot should be in the lower left corner (this marked point is the position of sample 1), gently slide your finger on the surface of the film to remove the bubbles between the gel and the film. Press 1 sheet of Blotter C (filter paper), 3 sheets of Blotter D (filter paper) and a weight on the gel for 30 minutes. Remove Blotters and weights, place the transfer membrane with the red dot on top into </w:t>
      </w:r>
      <w:proofErr w:type="gramStart"/>
      <w:r w:rsidRPr="00952665">
        <w:rPr>
          <w:rFonts w:ascii="Times New Roman" w:hAnsi="Times New Roman" w:cs="Times New Roman"/>
          <w:color w:val="000000" w:themeColor="text1"/>
          <w:kern w:val="0"/>
          <w:sz w:val="24"/>
          <w:szCs w:val="24"/>
        </w:rPr>
        <w:t>A</w:t>
      </w:r>
      <w:proofErr w:type="gramEnd"/>
      <w:r w:rsidRPr="00952665">
        <w:rPr>
          <w:rFonts w:ascii="Times New Roman" w:hAnsi="Times New Roman" w:cs="Times New Roman"/>
          <w:color w:val="000000" w:themeColor="text1"/>
          <w:kern w:val="0"/>
          <w:sz w:val="24"/>
          <w:szCs w:val="24"/>
        </w:rPr>
        <w:t xml:space="preserve"> bottle containing 20ml sealer A and gently shake it for 30 minutes.</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Wash the film with water 3 times.</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Pour 15ml of sealer B into a plate and mix with 15ul of enzyme-labeled antibody.</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Place the film in this solution for 30 minutes and gently shake.</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Wash the membrane with deionized water 3 times, and wash with salt water for 5 minutes, and finally deionized water.</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Pr>
          <w:rFonts w:ascii="Times New Roman" w:hAnsi="Times New Roman" w:cs="Times New Roman" w:hint="eastAsia"/>
          <w:color w:val="000000" w:themeColor="text1"/>
          <w:kern w:val="0"/>
          <w:sz w:val="24"/>
          <w:szCs w:val="24"/>
        </w:rPr>
        <w:t>7.</w:t>
      </w:r>
      <w:r w:rsidRPr="00952665">
        <w:rPr>
          <w:rFonts w:ascii="Times New Roman" w:hAnsi="Times New Roman" w:cs="Times New Roman"/>
          <w:color w:val="000000" w:themeColor="text1"/>
          <w:kern w:val="0"/>
          <w:sz w:val="24"/>
          <w:szCs w:val="24"/>
        </w:rPr>
        <w:t xml:space="preserve"> </w:t>
      </w:r>
      <w:r w:rsidR="00C625D9">
        <w:rPr>
          <w:rFonts w:ascii="Times New Roman" w:hAnsi="Times New Roman" w:cs="Times New Roman" w:hint="eastAsia"/>
          <w:color w:val="000000" w:themeColor="text1"/>
          <w:kern w:val="0"/>
          <w:sz w:val="24"/>
          <w:szCs w:val="24"/>
        </w:rPr>
        <w:t xml:space="preserve"> </w:t>
      </w:r>
      <w:r w:rsidRPr="00952665">
        <w:rPr>
          <w:rFonts w:ascii="Times New Roman" w:hAnsi="Times New Roman" w:cs="Times New Roman"/>
          <w:color w:val="000000" w:themeColor="text1"/>
          <w:kern w:val="0"/>
          <w:sz w:val="24"/>
          <w:szCs w:val="24"/>
        </w:rPr>
        <w:t>Color development</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Pour 25ml of diluted acetic acid buffer into a plate, add 5ml of dye solution and 25ul 30% hydrogen peroxide, and mix immediately.</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Put the film into the mixture and gently shake the plate. The dyeing time is about 20 minutes. During this process, the dye will precipitate, which is a normal phenomenon.</w:t>
      </w:r>
    </w:p>
    <w:p w:rsidR="00952665" w:rsidRP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Wash the film 3 times with water, then dry the film.</w:t>
      </w:r>
    </w:p>
    <w:p w:rsidR="00952665" w:rsidRDefault="00952665" w:rsidP="00C625D9">
      <w:pPr>
        <w:widowControl/>
        <w:adjustRightInd w:val="0"/>
        <w:snapToGrid w:val="0"/>
        <w:spacing w:before="120" w:after="120"/>
        <w:rPr>
          <w:rFonts w:ascii="Times New Roman" w:hAnsi="Times New Roman" w:cs="Times New Roman"/>
          <w:color w:val="000000" w:themeColor="text1"/>
          <w:kern w:val="0"/>
          <w:sz w:val="24"/>
          <w:szCs w:val="24"/>
        </w:rPr>
      </w:pPr>
      <w:r w:rsidRPr="00952665">
        <w:rPr>
          <w:rFonts w:ascii="Times New Roman" w:hAnsi="Times New Roman" w:cs="Times New Roman"/>
          <w:color w:val="000000" w:themeColor="text1"/>
          <w:kern w:val="0"/>
          <w:sz w:val="24"/>
          <w:szCs w:val="24"/>
        </w:rPr>
        <w:t>The transfer membrane was quantitatively detected.</w:t>
      </w:r>
    </w:p>
    <w:p w:rsidR="0065377B" w:rsidRPr="0065377B" w:rsidRDefault="0065377B" w:rsidP="0065377B">
      <w:pPr>
        <w:widowControl/>
        <w:adjustRightInd w:val="0"/>
        <w:snapToGrid w:val="0"/>
        <w:spacing w:before="120" w:after="120"/>
        <w:rPr>
          <w:rFonts w:ascii="Times New Roman" w:hAnsi="Times New Roman" w:cs="Times New Roman"/>
          <w:color w:val="000000" w:themeColor="text1"/>
          <w:kern w:val="0"/>
          <w:sz w:val="24"/>
          <w:szCs w:val="24"/>
        </w:rPr>
      </w:pPr>
      <w:r>
        <w:rPr>
          <w:rFonts w:ascii="Times New Roman" w:hAnsi="Times New Roman" w:cs="Times New Roman" w:hint="eastAsia"/>
          <w:color w:val="000000" w:themeColor="text1"/>
          <w:kern w:val="0"/>
          <w:sz w:val="24"/>
          <w:szCs w:val="24"/>
        </w:rPr>
        <w:t xml:space="preserve">8.  </w:t>
      </w:r>
      <w:r w:rsidRPr="0065377B">
        <w:rPr>
          <w:rFonts w:ascii="Times New Roman" w:hAnsi="Times New Roman" w:cs="Times New Roman"/>
          <w:color w:val="000000" w:themeColor="text1"/>
          <w:kern w:val="0"/>
          <w:sz w:val="24"/>
          <w:szCs w:val="24"/>
        </w:rPr>
        <w:t>Result saving</w:t>
      </w:r>
    </w:p>
    <w:sectPr w:rsidR="0065377B" w:rsidRPr="006537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805" w:rsidRDefault="00D67805" w:rsidP="000D6213">
      <w:r>
        <w:separator/>
      </w:r>
    </w:p>
  </w:endnote>
  <w:endnote w:type="continuationSeparator" w:id="0">
    <w:p w:rsidR="00D67805" w:rsidRDefault="00D67805" w:rsidP="000D6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805" w:rsidRDefault="00D67805" w:rsidP="000D6213">
      <w:r>
        <w:separator/>
      </w:r>
    </w:p>
  </w:footnote>
  <w:footnote w:type="continuationSeparator" w:id="0">
    <w:p w:rsidR="00D67805" w:rsidRDefault="00D67805" w:rsidP="000D62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163F6"/>
    <w:multiLevelType w:val="hybridMultilevel"/>
    <w:tmpl w:val="6666F4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8445F3D"/>
    <w:multiLevelType w:val="hybridMultilevel"/>
    <w:tmpl w:val="570CE15A"/>
    <w:lvl w:ilvl="0" w:tplc="06B6DB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12476E90-36A4-4F8E-B5EB-0CC02D7934C6}"/>
    <w:docVar w:name="KY_MEDREF_VERSION" w:val="3"/>
  </w:docVars>
  <w:rsids>
    <w:rsidRoot w:val="001E2863"/>
    <w:rsid w:val="000D6213"/>
    <w:rsid w:val="00120CA5"/>
    <w:rsid w:val="00172621"/>
    <w:rsid w:val="001E2863"/>
    <w:rsid w:val="002823ED"/>
    <w:rsid w:val="002C1D12"/>
    <w:rsid w:val="003130D0"/>
    <w:rsid w:val="00407238"/>
    <w:rsid w:val="005F2D23"/>
    <w:rsid w:val="0065377B"/>
    <w:rsid w:val="00741726"/>
    <w:rsid w:val="00882552"/>
    <w:rsid w:val="008E0C6B"/>
    <w:rsid w:val="00952665"/>
    <w:rsid w:val="00A4707E"/>
    <w:rsid w:val="00AC3200"/>
    <w:rsid w:val="00C625D9"/>
    <w:rsid w:val="00CE5091"/>
    <w:rsid w:val="00CF3004"/>
    <w:rsid w:val="00D11262"/>
    <w:rsid w:val="00D23F2A"/>
    <w:rsid w:val="00D67805"/>
    <w:rsid w:val="00E23F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D62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D6213"/>
    <w:rPr>
      <w:sz w:val="18"/>
      <w:szCs w:val="18"/>
    </w:rPr>
  </w:style>
  <w:style w:type="paragraph" w:styleId="a4">
    <w:name w:val="footer"/>
    <w:basedOn w:val="a"/>
    <w:link w:val="Char0"/>
    <w:uiPriority w:val="99"/>
    <w:unhideWhenUsed/>
    <w:rsid w:val="000D6213"/>
    <w:pPr>
      <w:tabs>
        <w:tab w:val="center" w:pos="4153"/>
        <w:tab w:val="right" w:pos="8306"/>
      </w:tabs>
      <w:snapToGrid w:val="0"/>
      <w:jc w:val="left"/>
    </w:pPr>
    <w:rPr>
      <w:sz w:val="18"/>
      <w:szCs w:val="18"/>
    </w:rPr>
  </w:style>
  <w:style w:type="character" w:customStyle="1" w:styleId="Char0">
    <w:name w:val="页脚 Char"/>
    <w:basedOn w:val="a0"/>
    <w:link w:val="a4"/>
    <w:uiPriority w:val="99"/>
    <w:rsid w:val="000D6213"/>
    <w:rPr>
      <w:sz w:val="18"/>
      <w:szCs w:val="18"/>
    </w:rPr>
  </w:style>
  <w:style w:type="paragraph" w:styleId="a5">
    <w:name w:val="List Paragraph"/>
    <w:basedOn w:val="a"/>
    <w:uiPriority w:val="34"/>
    <w:qFormat/>
    <w:rsid w:val="000D6213"/>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D62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D6213"/>
    <w:rPr>
      <w:sz w:val="18"/>
      <w:szCs w:val="18"/>
    </w:rPr>
  </w:style>
  <w:style w:type="paragraph" w:styleId="a4">
    <w:name w:val="footer"/>
    <w:basedOn w:val="a"/>
    <w:link w:val="Char0"/>
    <w:uiPriority w:val="99"/>
    <w:unhideWhenUsed/>
    <w:rsid w:val="000D6213"/>
    <w:pPr>
      <w:tabs>
        <w:tab w:val="center" w:pos="4153"/>
        <w:tab w:val="right" w:pos="8306"/>
      </w:tabs>
      <w:snapToGrid w:val="0"/>
      <w:jc w:val="left"/>
    </w:pPr>
    <w:rPr>
      <w:sz w:val="18"/>
      <w:szCs w:val="18"/>
    </w:rPr>
  </w:style>
  <w:style w:type="character" w:customStyle="1" w:styleId="Char0">
    <w:name w:val="页脚 Char"/>
    <w:basedOn w:val="a0"/>
    <w:link w:val="a4"/>
    <w:uiPriority w:val="99"/>
    <w:rsid w:val="000D6213"/>
    <w:rPr>
      <w:sz w:val="18"/>
      <w:szCs w:val="18"/>
    </w:rPr>
  </w:style>
  <w:style w:type="paragraph" w:styleId="a5">
    <w:name w:val="List Paragraph"/>
    <w:basedOn w:val="a"/>
    <w:uiPriority w:val="34"/>
    <w:qFormat/>
    <w:rsid w:val="000D621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1061</Words>
  <Characters>6050</Characters>
  <Application>Microsoft Office Word</Application>
  <DocSecurity>0</DocSecurity>
  <Lines>50</Lines>
  <Paragraphs>14</Paragraphs>
  <ScaleCrop>false</ScaleCrop>
  <Company>Organization</Company>
  <LinksUpToDate>false</LinksUpToDate>
  <CharactersWithSpaces>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15</cp:revision>
  <dcterms:created xsi:type="dcterms:W3CDTF">2024-11-16T14:23:00Z</dcterms:created>
  <dcterms:modified xsi:type="dcterms:W3CDTF">2024-12-22T12:56:00Z</dcterms:modified>
</cp:coreProperties>
</file>