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E0AA4E4" w14:textId="06FC275F" w:rsidR="00FD0EA0" w:rsidRDefault="00000000">
      <w:pPr>
        <w:rPr>
          <w:b/>
        </w:rPr>
      </w:pPr>
      <w:r>
        <w:rPr>
          <w:b/>
        </w:rPr>
        <w:t xml:space="preserve">Supplementary </w:t>
      </w:r>
      <w:r w:rsidR="009B176A" w:rsidRPr="009B176A">
        <w:rPr>
          <w:b/>
          <w:bCs/>
          <w:color w:val="000000"/>
          <w:lang w:val="en-GB"/>
        </w:rPr>
        <w:t>Material</w:t>
      </w:r>
      <w:r w:rsidR="009B176A">
        <w:rPr>
          <w:b/>
        </w:rPr>
        <w:t xml:space="preserve"> </w:t>
      </w:r>
      <w:r>
        <w:rPr>
          <w:b/>
        </w:rPr>
        <w:t xml:space="preserve">for </w:t>
      </w:r>
    </w:p>
    <w:p w14:paraId="69648B2E" w14:textId="77777777" w:rsidR="00FD0EA0" w:rsidRDefault="00FD0EA0">
      <w:pPr>
        <w:rPr>
          <w:b/>
          <w:color w:val="212121"/>
          <w:sz w:val="32"/>
          <w:szCs w:val="32"/>
        </w:rPr>
      </w:pPr>
    </w:p>
    <w:p w14:paraId="513C4112" w14:textId="0FF9C426" w:rsidR="00FD0EA0" w:rsidRDefault="00000000">
      <w:pPr>
        <w:spacing w:after="200"/>
        <w:rPr>
          <w:b/>
          <w:color w:val="212121"/>
        </w:rPr>
      </w:pPr>
      <w:r>
        <w:rPr>
          <w:b/>
          <w:color w:val="212121"/>
        </w:rPr>
        <w:t xml:space="preserve">Clinical, genetic, and sociodemographic predictors of symptom </w:t>
      </w:r>
      <w:r w:rsidR="00E70003">
        <w:rPr>
          <w:b/>
          <w:color w:val="212121"/>
        </w:rPr>
        <w:t>severity</w:t>
      </w:r>
      <w:r>
        <w:rPr>
          <w:b/>
          <w:color w:val="212121"/>
        </w:rPr>
        <w:t xml:space="preserve"> after internet-delivered cognitive behavioral therapy for depression and anxiety</w:t>
      </w:r>
    </w:p>
    <w:p w14:paraId="0F9935D2" w14:textId="36068D23" w:rsidR="00FD0EA0" w:rsidRDefault="58D070FE" w:rsidP="032A3D75">
      <w:pPr>
        <w:jc w:val="both"/>
        <w:rPr>
          <w:b/>
          <w:bCs/>
          <w:sz w:val="20"/>
          <w:szCs w:val="20"/>
          <w:lang w:val="en-US"/>
        </w:rPr>
      </w:pPr>
      <w:r w:rsidRPr="032A3D75">
        <w:rPr>
          <w:b/>
          <w:bCs/>
          <w:sz w:val="20"/>
          <w:szCs w:val="20"/>
          <w:lang w:val="en-US"/>
        </w:rPr>
        <w:t>Olly Kravchenko</w:t>
      </w:r>
      <w:r w:rsidRPr="032A3D75">
        <w:rPr>
          <w:b/>
          <w:bCs/>
          <w:sz w:val="20"/>
          <w:szCs w:val="20"/>
          <w:vertAlign w:val="superscript"/>
          <w:lang w:val="en-US"/>
        </w:rPr>
        <w:t>1</w:t>
      </w:r>
      <w:r w:rsidRPr="032A3D75">
        <w:rPr>
          <w:b/>
          <w:bCs/>
          <w:sz w:val="20"/>
          <w:szCs w:val="20"/>
          <w:lang w:val="en-US"/>
        </w:rPr>
        <w:t xml:space="preserve">, Julia </w:t>
      </w:r>
      <w:r w:rsidR="0CA58E83" w:rsidRPr="032A3D75">
        <w:rPr>
          <w:b/>
          <w:bCs/>
          <w:sz w:val="20"/>
          <w:szCs w:val="20"/>
          <w:lang w:val="en-US"/>
        </w:rPr>
        <w:t>Bäckman</w:t>
      </w:r>
      <w:r w:rsidRPr="032A3D75">
        <w:rPr>
          <w:b/>
          <w:bCs/>
          <w:sz w:val="20"/>
          <w:szCs w:val="20"/>
          <w:vertAlign w:val="superscript"/>
          <w:lang w:val="en-US"/>
        </w:rPr>
        <w:t>1</w:t>
      </w:r>
      <w:r w:rsidRPr="032A3D75">
        <w:rPr>
          <w:b/>
          <w:bCs/>
          <w:sz w:val="20"/>
          <w:szCs w:val="20"/>
          <w:lang w:val="en-US"/>
        </w:rPr>
        <w:t>, David Mataix-Cols</w:t>
      </w:r>
      <w:r w:rsidRPr="032A3D75">
        <w:rPr>
          <w:b/>
          <w:bCs/>
          <w:sz w:val="20"/>
          <w:szCs w:val="20"/>
          <w:vertAlign w:val="superscript"/>
          <w:lang w:val="en-US"/>
        </w:rPr>
        <w:t>1</w:t>
      </w:r>
      <w:r w:rsidRPr="032A3D75">
        <w:rPr>
          <w:b/>
          <w:bCs/>
          <w:sz w:val="20"/>
          <w:szCs w:val="20"/>
          <w:lang w:val="en-US"/>
        </w:rPr>
        <w:t>, James Crowley</w:t>
      </w:r>
      <w:r w:rsidRPr="032A3D75">
        <w:rPr>
          <w:b/>
          <w:bCs/>
          <w:sz w:val="20"/>
          <w:szCs w:val="20"/>
          <w:vertAlign w:val="superscript"/>
          <w:lang w:val="en-US"/>
        </w:rPr>
        <w:t>1,2</w:t>
      </w:r>
      <w:r w:rsidRPr="032A3D75">
        <w:rPr>
          <w:b/>
          <w:bCs/>
          <w:sz w:val="20"/>
          <w:szCs w:val="20"/>
          <w:lang w:val="en-US"/>
        </w:rPr>
        <w:t>, Matthew Halvorsen</w:t>
      </w:r>
      <w:r w:rsidRPr="032A3D75">
        <w:rPr>
          <w:b/>
          <w:bCs/>
          <w:sz w:val="20"/>
          <w:szCs w:val="20"/>
          <w:vertAlign w:val="superscript"/>
          <w:lang w:val="en-US"/>
        </w:rPr>
        <w:t>1,2</w:t>
      </w:r>
      <w:r w:rsidRPr="032A3D75">
        <w:rPr>
          <w:b/>
          <w:bCs/>
          <w:sz w:val="20"/>
          <w:szCs w:val="20"/>
          <w:lang w:val="en-US"/>
        </w:rPr>
        <w:t>, John Wallert*</w:t>
      </w:r>
      <w:r w:rsidRPr="032A3D75">
        <w:rPr>
          <w:b/>
          <w:bCs/>
          <w:sz w:val="20"/>
          <w:szCs w:val="20"/>
          <w:vertAlign w:val="superscript"/>
          <w:lang w:val="en-US"/>
        </w:rPr>
        <w:t>1</w:t>
      </w:r>
      <w:r w:rsidRPr="032A3D75">
        <w:rPr>
          <w:b/>
          <w:bCs/>
          <w:sz w:val="20"/>
          <w:szCs w:val="20"/>
          <w:lang w:val="en-US"/>
        </w:rPr>
        <w:t xml:space="preserve">, Christian </w:t>
      </w:r>
      <w:proofErr w:type="spellStart"/>
      <w:r w:rsidRPr="032A3D75">
        <w:rPr>
          <w:b/>
          <w:bCs/>
          <w:sz w:val="20"/>
          <w:szCs w:val="20"/>
          <w:lang w:val="en-US"/>
        </w:rPr>
        <w:t>Rück</w:t>
      </w:r>
      <w:proofErr w:type="spellEnd"/>
      <w:r w:rsidRPr="032A3D75">
        <w:rPr>
          <w:b/>
          <w:bCs/>
          <w:sz w:val="20"/>
          <w:szCs w:val="20"/>
          <w:lang w:val="en-US"/>
        </w:rPr>
        <w:t>*</w:t>
      </w:r>
      <w:r w:rsidRPr="032A3D75">
        <w:rPr>
          <w:b/>
          <w:bCs/>
          <w:sz w:val="20"/>
          <w:szCs w:val="20"/>
          <w:vertAlign w:val="superscript"/>
          <w:lang w:val="en-US"/>
        </w:rPr>
        <w:t>1</w:t>
      </w:r>
    </w:p>
    <w:p w14:paraId="03B26A72" w14:textId="77777777" w:rsidR="00FD0EA0" w:rsidRDefault="00000000">
      <w:pPr>
        <w:jc w:val="both"/>
        <w:rPr>
          <w:b/>
          <w:sz w:val="20"/>
          <w:szCs w:val="20"/>
        </w:rPr>
      </w:pPr>
      <w:r>
        <w:rPr>
          <w:sz w:val="20"/>
          <w:szCs w:val="20"/>
        </w:rPr>
        <w:t>*Shared last author</w:t>
      </w:r>
    </w:p>
    <w:p w14:paraId="6EAA50E2" w14:textId="77777777" w:rsidR="00FD0EA0" w:rsidRDefault="58D070FE" w:rsidP="032A3D75">
      <w:pPr>
        <w:jc w:val="both"/>
        <w:rPr>
          <w:sz w:val="20"/>
          <w:szCs w:val="20"/>
          <w:lang w:val="en-US"/>
        </w:rPr>
      </w:pPr>
      <w:r w:rsidRPr="032A3D75">
        <w:rPr>
          <w:sz w:val="20"/>
          <w:szCs w:val="20"/>
          <w:vertAlign w:val="superscript"/>
          <w:lang w:val="en-US"/>
        </w:rPr>
        <w:t>1</w:t>
      </w:r>
      <w:r w:rsidRPr="032A3D75">
        <w:rPr>
          <w:sz w:val="20"/>
          <w:szCs w:val="20"/>
          <w:lang w:val="en-US"/>
        </w:rPr>
        <w:t xml:space="preserve">Centre for Psychiatry Research, Department of Clinical Neuroscience, Karolinska </w:t>
      </w:r>
      <w:proofErr w:type="spellStart"/>
      <w:r w:rsidRPr="032A3D75">
        <w:rPr>
          <w:sz w:val="20"/>
          <w:szCs w:val="20"/>
          <w:lang w:val="en-US"/>
        </w:rPr>
        <w:t>Institutet</w:t>
      </w:r>
      <w:proofErr w:type="spellEnd"/>
      <w:r w:rsidRPr="032A3D75">
        <w:rPr>
          <w:sz w:val="20"/>
          <w:szCs w:val="20"/>
          <w:lang w:val="en-US"/>
        </w:rPr>
        <w:t>, &amp; Stockholm Health Care Services, Region Stockholm, Sweden</w:t>
      </w:r>
    </w:p>
    <w:p w14:paraId="16EDD428" w14:textId="77777777" w:rsidR="00FD0EA0" w:rsidRDefault="00000000">
      <w:pPr>
        <w:jc w:val="both"/>
        <w:rPr>
          <w:b/>
          <w:sz w:val="22"/>
          <w:szCs w:val="22"/>
        </w:rPr>
      </w:pPr>
      <w:r>
        <w:rPr>
          <w:sz w:val="20"/>
          <w:szCs w:val="20"/>
          <w:vertAlign w:val="superscript"/>
        </w:rPr>
        <w:t>2</w:t>
      </w:r>
      <w:r>
        <w:rPr>
          <w:sz w:val="20"/>
          <w:szCs w:val="20"/>
        </w:rPr>
        <w:t>Department of Genetics, University of North Carolina at Chapel Hill, Chapel Hill, USA</w:t>
      </w:r>
    </w:p>
    <w:p w14:paraId="3CF0C525" w14:textId="77777777" w:rsidR="00FD0EA0" w:rsidRDefault="00FD0EA0">
      <w:pPr>
        <w:rPr>
          <w:sz w:val="20"/>
          <w:szCs w:val="20"/>
        </w:rPr>
      </w:pPr>
    </w:p>
    <w:p w14:paraId="7BC7E245" w14:textId="77777777" w:rsidR="00FD0EA0" w:rsidRDefault="00FD0EA0">
      <w:pPr>
        <w:rPr>
          <w:sz w:val="20"/>
          <w:szCs w:val="20"/>
        </w:rPr>
      </w:pPr>
    </w:p>
    <w:p w14:paraId="3E407C5C" w14:textId="77777777" w:rsidR="00FD0EA0" w:rsidRDefault="00000000">
      <w:r>
        <w:t>TABLE OF CONTENTS</w:t>
      </w:r>
    </w:p>
    <w:p w14:paraId="4AEFA2AC" w14:textId="77777777" w:rsidR="00FD0EA0" w:rsidRDefault="00FD0EA0">
      <w:pPr>
        <w:spacing w:line="276" w:lineRule="auto"/>
      </w:pPr>
    </w:p>
    <w:p w14:paraId="664084BD" w14:textId="77777777" w:rsidR="00FD0EA0" w:rsidRDefault="00000000">
      <w:pPr>
        <w:tabs>
          <w:tab w:val="right" w:leader="dot" w:pos="9062"/>
        </w:tabs>
        <w:spacing w:after="100" w:line="276" w:lineRule="auto"/>
        <w:rPr>
          <w:sz w:val="22"/>
          <w:szCs w:val="22"/>
        </w:rPr>
      </w:pPr>
      <w:r>
        <w:rPr>
          <w:sz w:val="22"/>
          <w:szCs w:val="22"/>
        </w:rPr>
        <w:t>S1 Table. Established predictors of symptom change following internet-delivered or traditional CBT treatment of MDD, PD, and SAD</w:t>
      </w:r>
      <w:r>
        <w:rPr>
          <w:sz w:val="22"/>
          <w:szCs w:val="22"/>
        </w:rPr>
        <w:tab/>
        <w:t>2</w:t>
      </w:r>
    </w:p>
    <w:p w14:paraId="543121D9" w14:textId="77777777" w:rsidR="00FD0EA0" w:rsidRDefault="00000000">
      <w:pPr>
        <w:tabs>
          <w:tab w:val="right" w:leader="dot" w:pos="9062"/>
        </w:tabs>
        <w:spacing w:after="100" w:line="276" w:lineRule="auto"/>
        <w:rPr>
          <w:sz w:val="22"/>
          <w:szCs w:val="22"/>
        </w:rPr>
      </w:pPr>
      <w:r>
        <w:rPr>
          <w:sz w:val="22"/>
          <w:szCs w:val="22"/>
        </w:rPr>
        <w:t>Harmonization of three disorder-specific scales</w:t>
      </w:r>
      <w:r>
        <w:rPr>
          <w:sz w:val="22"/>
          <w:szCs w:val="22"/>
        </w:rPr>
        <w:tab/>
        <w:t>5</w:t>
      </w:r>
    </w:p>
    <w:p w14:paraId="7BEC5DD7" w14:textId="77777777" w:rsidR="00FD0EA0" w:rsidRDefault="00000000">
      <w:pPr>
        <w:tabs>
          <w:tab w:val="right" w:leader="dot" w:pos="9062"/>
        </w:tabs>
        <w:spacing w:after="100" w:line="276" w:lineRule="auto"/>
        <w:rPr>
          <w:sz w:val="22"/>
          <w:szCs w:val="22"/>
        </w:rPr>
      </w:pPr>
      <w:r>
        <w:rPr>
          <w:sz w:val="22"/>
          <w:szCs w:val="22"/>
        </w:rPr>
        <w:t>Description of financial benefits</w:t>
      </w:r>
      <w:r>
        <w:rPr>
          <w:sz w:val="22"/>
          <w:szCs w:val="22"/>
        </w:rPr>
        <w:tab/>
        <w:t>6</w:t>
      </w:r>
    </w:p>
    <w:p w14:paraId="35D90368" w14:textId="77777777" w:rsidR="00FD0EA0" w:rsidRDefault="00000000">
      <w:pPr>
        <w:tabs>
          <w:tab w:val="right" w:leader="dot" w:pos="9062"/>
        </w:tabs>
        <w:spacing w:after="100" w:line="276" w:lineRule="auto"/>
        <w:rPr>
          <w:sz w:val="22"/>
          <w:szCs w:val="22"/>
        </w:rPr>
      </w:pPr>
      <w:r>
        <w:rPr>
          <w:sz w:val="22"/>
          <w:szCs w:val="22"/>
        </w:rPr>
        <w:t>Variable description and preprocessing</w:t>
      </w:r>
      <w:r>
        <w:rPr>
          <w:sz w:val="22"/>
          <w:szCs w:val="22"/>
        </w:rPr>
        <w:tab/>
        <w:t>7</w:t>
      </w:r>
    </w:p>
    <w:p w14:paraId="616481D3" w14:textId="77777777" w:rsidR="00FD0EA0" w:rsidRDefault="00000000">
      <w:pPr>
        <w:tabs>
          <w:tab w:val="right" w:leader="dot" w:pos="9062"/>
        </w:tabs>
        <w:spacing w:after="100" w:line="276" w:lineRule="auto"/>
        <w:rPr>
          <w:sz w:val="22"/>
          <w:szCs w:val="22"/>
        </w:rPr>
      </w:pPr>
      <w:r>
        <w:rPr>
          <w:sz w:val="22"/>
          <w:szCs w:val="22"/>
        </w:rPr>
        <w:t>S2 Table. Summary of missing data for variables in the analytic sample</w:t>
      </w:r>
      <w:r>
        <w:rPr>
          <w:sz w:val="22"/>
          <w:szCs w:val="22"/>
        </w:rPr>
        <w:tab/>
        <w:t>10</w:t>
      </w:r>
    </w:p>
    <w:p w14:paraId="67D55BB5" w14:textId="77777777" w:rsidR="00FD0EA0" w:rsidRDefault="00000000">
      <w:pPr>
        <w:tabs>
          <w:tab w:val="right" w:leader="dot" w:pos="9062"/>
        </w:tabs>
        <w:spacing w:after="100" w:line="276" w:lineRule="auto"/>
        <w:rPr>
          <w:sz w:val="22"/>
          <w:szCs w:val="22"/>
        </w:rPr>
      </w:pPr>
      <w:r>
        <w:rPr>
          <w:sz w:val="22"/>
          <w:szCs w:val="22"/>
        </w:rPr>
        <w:t>S3 Table. Full list of predictors used in baseline and full models by source of data</w:t>
      </w:r>
      <w:r>
        <w:rPr>
          <w:sz w:val="22"/>
          <w:szCs w:val="22"/>
        </w:rPr>
        <w:tab/>
        <w:t>11</w:t>
      </w:r>
    </w:p>
    <w:p w14:paraId="7F2C29B5" w14:textId="77777777" w:rsidR="00FD0EA0" w:rsidRDefault="00000000">
      <w:pPr>
        <w:tabs>
          <w:tab w:val="right" w:leader="dot" w:pos="9062"/>
        </w:tabs>
        <w:spacing w:after="100" w:line="276" w:lineRule="auto"/>
        <w:rPr>
          <w:sz w:val="22"/>
          <w:szCs w:val="22"/>
        </w:rPr>
      </w:pPr>
      <w:r>
        <w:rPr>
          <w:sz w:val="22"/>
          <w:szCs w:val="22"/>
        </w:rPr>
        <w:t>Variables with near-zero variance excluded from the analysis</w:t>
      </w:r>
      <w:r>
        <w:rPr>
          <w:sz w:val="22"/>
          <w:szCs w:val="22"/>
        </w:rPr>
        <w:tab/>
        <w:t>14</w:t>
      </w:r>
    </w:p>
    <w:p w14:paraId="5C4907BA" w14:textId="77777777" w:rsidR="00FD0EA0" w:rsidRDefault="00000000">
      <w:pPr>
        <w:tabs>
          <w:tab w:val="right" w:leader="dot" w:pos="9062"/>
        </w:tabs>
        <w:spacing w:after="100" w:line="276" w:lineRule="auto"/>
        <w:rPr>
          <w:sz w:val="22"/>
          <w:szCs w:val="22"/>
        </w:rPr>
      </w:pPr>
      <w:r>
        <w:rPr>
          <w:sz w:val="22"/>
          <w:szCs w:val="22"/>
        </w:rPr>
        <w:t>Sensitivity analysis of outcome missingness</w:t>
      </w:r>
      <w:r>
        <w:rPr>
          <w:sz w:val="22"/>
          <w:szCs w:val="22"/>
        </w:rPr>
        <w:tab/>
        <w:t>16</w:t>
      </w:r>
    </w:p>
    <w:p w14:paraId="78BA57E3" w14:textId="77777777" w:rsidR="00FD0EA0" w:rsidRDefault="00000000">
      <w:pPr>
        <w:tabs>
          <w:tab w:val="right" w:leader="dot" w:pos="9062"/>
        </w:tabs>
        <w:spacing w:after="100" w:line="276" w:lineRule="auto"/>
        <w:rPr>
          <w:sz w:val="22"/>
          <w:szCs w:val="22"/>
        </w:rPr>
      </w:pPr>
      <w:r>
        <w:rPr>
          <w:sz w:val="22"/>
          <w:szCs w:val="22"/>
        </w:rPr>
        <w:t>S4 Table. Detailed descriptive statistics for all disorders</w:t>
      </w:r>
      <w:r>
        <w:rPr>
          <w:sz w:val="22"/>
          <w:szCs w:val="22"/>
        </w:rPr>
        <w:tab/>
        <w:t>17</w:t>
      </w:r>
    </w:p>
    <w:p w14:paraId="1FCAA032" w14:textId="77777777" w:rsidR="00FD0EA0" w:rsidRDefault="58D070FE">
      <w:pPr>
        <w:tabs>
          <w:tab w:val="right" w:leader="dot" w:pos="9062"/>
        </w:tabs>
        <w:spacing w:after="100" w:line="276" w:lineRule="auto"/>
        <w:rPr>
          <w:sz w:val="22"/>
          <w:szCs w:val="22"/>
        </w:rPr>
      </w:pPr>
      <w:r w:rsidRPr="032A3D75">
        <w:rPr>
          <w:sz w:val="22"/>
          <w:szCs w:val="22"/>
        </w:rPr>
        <w:t>S5 Table. Descriptive statistics for the observed, imputed, and complete data</w:t>
      </w:r>
      <w:r>
        <w:tab/>
      </w:r>
      <w:r w:rsidRPr="032A3D75">
        <w:rPr>
          <w:sz w:val="22"/>
          <w:szCs w:val="22"/>
        </w:rPr>
        <w:t>19</w:t>
      </w:r>
    </w:p>
    <w:p w14:paraId="0E9841DB" w14:textId="0B3B523C" w:rsidR="1AA86A3E" w:rsidRDefault="1AA86A3E" w:rsidP="032A3D75">
      <w:pPr>
        <w:tabs>
          <w:tab w:val="right" w:leader="dot" w:pos="9062"/>
        </w:tabs>
        <w:spacing w:after="100" w:line="276" w:lineRule="auto"/>
        <w:rPr>
          <w:sz w:val="22"/>
          <w:szCs w:val="22"/>
        </w:rPr>
      </w:pPr>
      <w:r w:rsidRPr="032A3D75">
        <w:rPr>
          <w:sz w:val="22"/>
          <w:szCs w:val="22"/>
        </w:rPr>
        <w:t>S6 Table. Results of multiple regression on a complete case dataset</w:t>
      </w:r>
      <w:r>
        <w:tab/>
      </w:r>
      <w:r w:rsidRPr="032A3D75">
        <w:rPr>
          <w:sz w:val="22"/>
          <w:szCs w:val="22"/>
        </w:rPr>
        <w:t>20</w:t>
      </w:r>
    </w:p>
    <w:p w14:paraId="1161A1F0" w14:textId="188A58CE" w:rsidR="0E769FBB" w:rsidRDefault="0E769FBB" w:rsidP="032A3D75">
      <w:pPr>
        <w:tabs>
          <w:tab w:val="right" w:leader="dot" w:pos="9062"/>
        </w:tabs>
        <w:spacing w:after="100" w:line="276" w:lineRule="auto"/>
        <w:rPr>
          <w:sz w:val="22"/>
          <w:szCs w:val="22"/>
        </w:rPr>
      </w:pPr>
      <w:r w:rsidRPr="032A3D75">
        <w:rPr>
          <w:sz w:val="22"/>
          <w:szCs w:val="22"/>
        </w:rPr>
        <w:t>S</w:t>
      </w:r>
      <w:r w:rsidR="0F21B1CB" w:rsidRPr="032A3D75">
        <w:rPr>
          <w:sz w:val="22"/>
          <w:szCs w:val="22"/>
        </w:rPr>
        <w:t>7</w:t>
      </w:r>
      <w:r w:rsidRPr="032A3D75">
        <w:rPr>
          <w:sz w:val="22"/>
          <w:szCs w:val="22"/>
        </w:rPr>
        <w:t xml:space="preserve"> Table. Results of multiple regression with symptom change as the outcome</w:t>
      </w:r>
      <w:r>
        <w:tab/>
      </w:r>
      <w:r w:rsidRPr="032A3D75">
        <w:rPr>
          <w:sz w:val="22"/>
          <w:szCs w:val="22"/>
        </w:rPr>
        <w:t>2</w:t>
      </w:r>
      <w:r w:rsidR="2B340C99" w:rsidRPr="032A3D75">
        <w:rPr>
          <w:sz w:val="22"/>
          <w:szCs w:val="22"/>
        </w:rPr>
        <w:t>2</w:t>
      </w:r>
    </w:p>
    <w:p w14:paraId="3B7053E3" w14:textId="3F50D7E9" w:rsidR="00FD0EA0" w:rsidRDefault="58D070FE">
      <w:pPr>
        <w:tabs>
          <w:tab w:val="right" w:leader="dot" w:pos="9062"/>
        </w:tabs>
        <w:spacing w:after="100" w:line="276" w:lineRule="auto"/>
        <w:rPr>
          <w:sz w:val="22"/>
          <w:szCs w:val="22"/>
        </w:rPr>
      </w:pPr>
      <w:r w:rsidRPr="032A3D75">
        <w:rPr>
          <w:sz w:val="22"/>
          <w:szCs w:val="22"/>
        </w:rPr>
        <w:t>Figure S1. Density plot of observed and imputed outcome data</w:t>
      </w:r>
      <w:r>
        <w:tab/>
      </w:r>
      <w:r w:rsidRPr="032A3D75">
        <w:rPr>
          <w:sz w:val="22"/>
          <w:szCs w:val="22"/>
        </w:rPr>
        <w:t>2</w:t>
      </w:r>
      <w:r w:rsidR="1A9AFA88" w:rsidRPr="032A3D75">
        <w:rPr>
          <w:sz w:val="22"/>
          <w:szCs w:val="22"/>
        </w:rPr>
        <w:t>4</w:t>
      </w:r>
    </w:p>
    <w:p w14:paraId="5F4F0E5E" w14:textId="77777777" w:rsidR="00FD0EA0" w:rsidRDefault="00FD0EA0">
      <w:pPr>
        <w:spacing w:after="160"/>
        <w:rPr>
          <w:b/>
        </w:rPr>
      </w:pPr>
    </w:p>
    <w:p w14:paraId="76E7235B" w14:textId="77777777" w:rsidR="00FD0EA0" w:rsidRDefault="00FD0EA0">
      <w:pPr>
        <w:rPr>
          <w:b/>
        </w:rPr>
      </w:pPr>
    </w:p>
    <w:p w14:paraId="4E80B8A9" w14:textId="2CCE4DA7" w:rsidR="032A3D75" w:rsidRDefault="032A3D75" w:rsidP="032A3D75">
      <w:pPr>
        <w:rPr>
          <w:b/>
          <w:bCs/>
        </w:rPr>
      </w:pPr>
    </w:p>
    <w:p w14:paraId="452EBFA1" w14:textId="67E5410D" w:rsidR="00FD0EA0" w:rsidRDefault="58D070FE" w:rsidP="032A3D75">
      <w:pPr>
        <w:rPr>
          <w:b/>
          <w:bCs/>
        </w:rPr>
      </w:pPr>
      <w:r w:rsidRPr="032A3D75">
        <w:rPr>
          <w:b/>
          <w:bCs/>
        </w:rPr>
        <w:lastRenderedPageBreak/>
        <w:t xml:space="preserve">S1 Table. </w:t>
      </w:r>
      <w:r>
        <w:t>Established predictors of symptom change following internet-delivered or traditional CBT treatment of MDD, PD, and SAD</w:t>
      </w:r>
    </w:p>
    <w:p w14:paraId="2D7A4A5F" w14:textId="77777777" w:rsidR="00FD0EA0" w:rsidRDefault="00FD0EA0">
      <w:pPr>
        <w:spacing w:line="276" w:lineRule="auto"/>
        <w:rPr>
          <w:b/>
          <w:sz w:val="28"/>
          <w:szCs w:val="28"/>
        </w:rPr>
      </w:pPr>
    </w:p>
    <w:tbl>
      <w:tblPr>
        <w:tblStyle w:val="a"/>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1830"/>
        <w:gridCol w:w="1320"/>
        <w:gridCol w:w="1830"/>
        <w:gridCol w:w="2625"/>
      </w:tblGrid>
      <w:tr w:rsidR="00FD0EA0" w14:paraId="51BC7E5F"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783F1E8" w14:textId="77777777" w:rsidR="00FD0EA0" w:rsidRDefault="00000000">
            <w:pPr>
              <w:widowControl w:val="0"/>
              <w:spacing w:line="276" w:lineRule="auto"/>
              <w:rPr>
                <w:b/>
                <w:sz w:val="20"/>
                <w:szCs w:val="20"/>
              </w:rPr>
            </w:pPr>
            <w:r>
              <w:rPr>
                <w:b/>
                <w:sz w:val="20"/>
                <w:szCs w:val="20"/>
              </w:rPr>
              <w:t>Predictor</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BE4317E" w14:textId="77777777" w:rsidR="00FD0EA0" w:rsidRDefault="00000000">
            <w:pPr>
              <w:widowControl w:val="0"/>
              <w:spacing w:line="276" w:lineRule="auto"/>
              <w:rPr>
                <w:sz w:val="20"/>
                <w:szCs w:val="20"/>
              </w:rPr>
            </w:pPr>
            <w:r>
              <w:rPr>
                <w:b/>
                <w:sz w:val="20"/>
                <w:szCs w:val="20"/>
              </w:rPr>
              <w:t>Direction of association with symptom reduction</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C4B6AF0" w14:textId="77777777" w:rsidR="00FD0EA0" w:rsidRDefault="00000000">
            <w:pPr>
              <w:widowControl w:val="0"/>
              <w:spacing w:line="276" w:lineRule="auto"/>
              <w:rPr>
                <w:sz w:val="20"/>
                <w:szCs w:val="20"/>
              </w:rPr>
            </w:pPr>
            <w:r>
              <w:rPr>
                <w:b/>
                <w:sz w:val="20"/>
                <w:szCs w:val="20"/>
              </w:rPr>
              <w:t>Comment</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45273EC" w14:textId="77777777" w:rsidR="00FD0EA0" w:rsidRDefault="00000000">
            <w:pPr>
              <w:widowControl w:val="0"/>
              <w:spacing w:line="276" w:lineRule="auto"/>
              <w:rPr>
                <w:sz w:val="20"/>
                <w:szCs w:val="20"/>
              </w:rPr>
            </w:pPr>
            <w:r>
              <w:rPr>
                <w:b/>
                <w:sz w:val="20"/>
                <w:szCs w:val="20"/>
              </w:rPr>
              <w:t>Diagnosis</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A35EC72" w14:textId="77777777" w:rsidR="00FD0EA0" w:rsidRDefault="00000000">
            <w:pPr>
              <w:widowControl w:val="0"/>
              <w:spacing w:line="276" w:lineRule="auto"/>
              <w:rPr>
                <w:sz w:val="20"/>
                <w:szCs w:val="20"/>
              </w:rPr>
            </w:pPr>
            <w:r>
              <w:rPr>
                <w:b/>
                <w:sz w:val="20"/>
                <w:szCs w:val="20"/>
              </w:rPr>
              <w:t>Reference</w:t>
            </w:r>
          </w:p>
        </w:tc>
      </w:tr>
      <w:tr w:rsidR="00FD0EA0" w:rsidRPr="00F83735" w14:paraId="2F15ABCD"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748DBC0" w14:textId="77777777" w:rsidR="00FD0EA0" w:rsidRDefault="00000000">
            <w:pPr>
              <w:widowControl w:val="0"/>
              <w:spacing w:line="276" w:lineRule="auto"/>
              <w:rPr>
                <w:sz w:val="20"/>
                <w:szCs w:val="20"/>
              </w:rPr>
            </w:pPr>
            <w:r>
              <w:rPr>
                <w:sz w:val="20"/>
                <w:szCs w:val="20"/>
              </w:rPr>
              <w:t>Pre-treatment symptom severity</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1233B67"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FAAB26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28B57BC"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6B1AF3A" w14:textId="77777777" w:rsidR="00FD0EA0" w:rsidRPr="007223B1" w:rsidRDefault="00FD0EA0">
            <w:pPr>
              <w:widowControl w:val="0"/>
              <w:spacing w:line="276" w:lineRule="auto"/>
              <w:rPr>
                <w:sz w:val="20"/>
                <w:szCs w:val="20"/>
                <w:lang w:val="sv-SE"/>
              </w:rPr>
            </w:pPr>
            <w:hyperlink r:id="rId7">
              <w:r w:rsidRPr="007223B1">
                <w:rPr>
                  <w:color w:val="1155CC"/>
                  <w:sz w:val="20"/>
                  <w:szCs w:val="20"/>
                  <w:u w:val="single"/>
                  <w:lang w:val="sv-SE"/>
                </w:rPr>
                <w:t xml:space="preserve">El </w:t>
              </w:r>
              <w:proofErr w:type="spellStart"/>
              <w:r w:rsidRPr="007223B1">
                <w:rPr>
                  <w:color w:val="1155CC"/>
                  <w:sz w:val="20"/>
                  <w:szCs w:val="20"/>
                  <w:u w:val="single"/>
                  <w:lang w:val="sv-SE"/>
                </w:rPr>
                <w:t>Alaoui</w:t>
              </w:r>
              <w:proofErr w:type="spellEnd"/>
              <w:r w:rsidRPr="007223B1">
                <w:rPr>
                  <w:color w:val="1155CC"/>
                  <w:sz w:val="20"/>
                  <w:szCs w:val="20"/>
                  <w:u w:val="single"/>
                  <w:lang w:val="sv-SE"/>
                </w:rPr>
                <w:t xml:space="preserve"> et al. (2015</w:t>
              </w:r>
            </w:hyperlink>
            <w:r w:rsidRPr="007223B1">
              <w:rPr>
                <w:sz w:val="20"/>
                <w:szCs w:val="20"/>
                <w:lang w:val="sv-SE"/>
              </w:rPr>
              <w:t>)</w:t>
            </w:r>
          </w:p>
          <w:p w14:paraId="399BF513" w14:textId="77777777" w:rsidR="00FD0EA0" w:rsidRPr="007223B1" w:rsidRDefault="00000000">
            <w:pPr>
              <w:widowControl w:val="0"/>
              <w:spacing w:line="276" w:lineRule="auto"/>
              <w:rPr>
                <w:sz w:val="20"/>
                <w:szCs w:val="20"/>
                <w:lang w:val="sv-SE"/>
              </w:rPr>
            </w:pPr>
            <w:r w:rsidRPr="007223B1">
              <w:rPr>
                <w:sz w:val="20"/>
                <w:szCs w:val="20"/>
                <w:lang w:val="sv-SE"/>
              </w:rPr>
              <w:t xml:space="preserve">PMID: </w:t>
            </w:r>
            <w:proofErr w:type="gramStart"/>
            <w:r w:rsidRPr="007223B1">
              <w:rPr>
                <w:sz w:val="20"/>
                <w:szCs w:val="20"/>
                <w:lang w:val="sv-SE"/>
              </w:rPr>
              <w:t>26105031</w:t>
            </w:r>
            <w:proofErr w:type="gramEnd"/>
          </w:p>
        </w:tc>
      </w:tr>
      <w:tr w:rsidR="00FD0EA0" w14:paraId="2B9F1BB7"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D6C9F67"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B2C1AA4" w14:textId="77777777" w:rsidR="00FD0EA0" w:rsidRPr="007223B1" w:rsidRDefault="00FD0EA0">
            <w:pPr>
              <w:widowControl w:val="0"/>
              <w:spacing w:line="276" w:lineRule="auto"/>
              <w:rPr>
                <w:sz w:val="20"/>
                <w:szCs w:val="20"/>
                <w:lang w:val="sv-SE"/>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606F8E4"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48731A6" w14:textId="77777777" w:rsidR="00FD0EA0" w:rsidRDefault="00000000">
            <w:pPr>
              <w:widowControl w:val="0"/>
              <w:spacing w:line="276" w:lineRule="auto"/>
              <w:rPr>
                <w:sz w:val="20"/>
                <w:szCs w:val="20"/>
              </w:rPr>
            </w:pPr>
            <w:r>
              <w:rPr>
                <w:sz w:val="20"/>
                <w:szCs w:val="20"/>
              </w:rPr>
              <w:t>MDD, anxiety disorders</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1887995" w14:textId="77777777" w:rsidR="00FD0EA0" w:rsidRDefault="00FD0EA0">
            <w:pPr>
              <w:widowControl w:val="0"/>
              <w:spacing w:line="276" w:lineRule="auto"/>
              <w:rPr>
                <w:sz w:val="20"/>
                <w:szCs w:val="20"/>
              </w:rPr>
            </w:pPr>
            <w:hyperlink r:id="rId8">
              <w:r>
                <w:rPr>
                  <w:color w:val="1155CC"/>
                  <w:sz w:val="20"/>
                  <w:szCs w:val="20"/>
                  <w:u w:val="single"/>
                </w:rPr>
                <w:t>Edmonds et al. (2018</w:t>
              </w:r>
            </w:hyperlink>
            <w:r>
              <w:rPr>
                <w:sz w:val="20"/>
                <w:szCs w:val="20"/>
              </w:rPr>
              <w:t>)</w:t>
            </w:r>
          </w:p>
          <w:p w14:paraId="2BAD1F86" w14:textId="77777777" w:rsidR="00FD0EA0" w:rsidRDefault="00000000">
            <w:pPr>
              <w:widowControl w:val="0"/>
              <w:spacing w:line="276" w:lineRule="auto"/>
              <w:rPr>
                <w:sz w:val="20"/>
                <w:szCs w:val="20"/>
              </w:rPr>
            </w:pPr>
            <w:r>
              <w:rPr>
                <w:sz w:val="20"/>
                <w:szCs w:val="20"/>
              </w:rPr>
              <w:t>PMID: 29421369</w:t>
            </w:r>
          </w:p>
        </w:tc>
      </w:tr>
      <w:tr w:rsidR="00FD0EA0" w14:paraId="4AF5B7B1"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1F712A0"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E92411E"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BD8F031"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C836EE7"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9426B5C" w14:textId="77777777" w:rsidR="00FD0EA0" w:rsidRDefault="00FD0EA0">
            <w:pPr>
              <w:widowControl w:val="0"/>
              <w:spacing w:line="276" w:lineRule="auto"/>
              <w:rPr>
                <w:sz w:val="20"/>
                <w:szCs w:val="20"/>
              </w:rPr>
            </w:pPr>
            <w:hyperlink r:id="rId9">
              <w:r>
                <w:rPr>
                  <w:color w:val="1155CC"/>
                  <w:sz w:val="20"/>
                  <w:szCs w:val="20"/>
                  <w:u w:val="single"/>
                </w:rPr>
                <w:t>Button et al. (2012)</w:t>
              </w:r>
            </w:hyperlink>
          </w:p>
          <w:p w14:paraId="141D814A" w14:textId="77777777" w:rsidR="00FD0EA0" w:rsidRDefault="00000000">
            <w:pPr>
              <w:widowControl w:val="0"/>
              <w:spacing w:line="276" w:lineRule="auto"/>
              <w:rPr>
                <w:sz w:val="20"/>
                <w:szCs w:val="20"/>
              </w:rPr>
            </w:pPr>
            <w:r>
              <w:rPr>
                <w:sz w:val="20"/>
                <w:szCs w:val="20"/>
              </w:rPr>
              <w:t>PMID: 21541696</w:t>
            </w:r>
          </w:p>
        </w:tc>
      </w:tr>
      <w:tr w:rsidR="00FD0EA0" w14:paraId="24158D44"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F94E9E6"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EDE0C46"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789AC9A"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7AF5B41" w14:textId="77777777" w:rsidR="00FD0EA0" w:rsidRDefault="00000000">
            <w:pPr>
              <w:widowControl w:val="0"/>
              <w:spacing w:line="276" w:lineRule="auto"/>
              <w:rPr>
                <w:sz w:val="20"/>
                <w:szCs w:val="20"/>
              </w:rPr>
            </w:pPr>
            <w:r>
              <w:rPr>
                <w:sz w:val="20"/>
                <w:szCs w:val="20"/>
              </w:rPr>
              <w:t>MDD, GAD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D4C6EC7" w14:textId="77777777" w:rsidR="00FD0EA0" w:rsidRDefault="00FD0EA0">
            <w:pPr>
              <w:widowControl w:val="0"/>
              <w:spacing w:line="276" w:lineRule="auto"/>
              <w:rPr>
                <w:sz w:val="20"/>
                <w:szCs w:val="20"/>
              </w:rPr>
            </w:pPr>
            <w:hyperlink r:id="rId10">
              <w:proofErr w:type="spellStart"/>
              <w:r>
                <w:rPr>
                  <w:color w:val="1155CC"/>
                  <w:sz w:val="20"/>
                  <w:szCs w:val="20"/>
                  <w:u w:val="single"/>
                </w:rPr>
                <w:t>Hadjistavropoulos</w:t>
              </w:r>
              <w:proofErr w:type="spellEnd"/>
              <w:r>
                <w:rPr>
                  <w:color w:val="1155CC"/>
                  <w:sz w:val="20"/>
                  <w:szCs w:val="20"/>
                  <w:u w:val="single"/>
                </w:rPr>
                <w:t xml:space="preserve"> et al. (2016)</w:t>
              </w:r>
            </w:hyperlink>
          </w:p>
          <w:p w14:paraId="2842C1E7" w14:textId="77777777" w:rsidR="00FD0EA0" w:rsidRDefault="00000000">
            <w:pPr>
              <w:widowControl w:val="0"/>
              <w:spacing w:line="276" w:lineRule="auto"/>
              <w:rPr>
                <w:sz w:val="20"/>
                <w:szCs w:val="20"/>
              </w:rPr>
            </w:pPr>
            <w:r>
              <w:rPr>
                <w:sz w:val="20"/>
                <w:szCs w:val="20"/>
              </w:rPr>
              <w:t>PMID: 26956649</w:t>
            </w:r>
          </w:p>
        </w:tc>
      </w:tr>
      <w:tr w:rsidR="00FD0EA0" w14:paraId="197DB303"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9D93514"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CD63621" w14:textId="77777777" w:rsidR="00FD0EA0" w:rsidRDefault="00000000">
            <w:pPr>
              <w:widowControl w:val="0"/>
              <w:spacing w:line="276" w:lineRule="auto"/>
              <w:rPr>
                <w:sz w:val="20"/>
                <w:szCs w:val="20"/>
              </w:rPr>
            </w:pPr>
            <w:r>
              <w:rPr>
                <w:sz w:val="20"/>
                <w:szCs w:val="20"/>
              </w:rPr>
              <w:t>Negative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0E75F1D"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738AE2E"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347F01F7" w14:textId="77777777" w:rsidR="00FD0EA0" w:rsidRDefault="00FD0EA0">
            <w:pPr>
              <w:widowControl w:val="0"/>
              <w:spacing w:line="276" w:lineRule="auto"/>
              <w:rPr>
                <w:sz w:val="20"/>
                <w:szCs w:val="20"/>
              </w:rPr>
            </w:pPr>
            <w:hyperlink r:id="rId11">
              <w:proofErr w:type="spellStart"/>
              <w:r>
                <w:rPr>
                  <w:color w:val="1155CC"/>
                  <w:sz w:val="20"/>
                  <w:szCs w:val="20"/>
                  <w:u w:val="single"/>
                </w:rPr>
                <w:t>Nordgreen</w:t>
              </w:r>
              <w:proofErr w:type="spellEnd"/>
              <w:r>
                <w:rPr>
                  <w:color w:val="1155CC"/>
                  <w:sz w:val="20"/>
                  <w:szCs w:val="20"/>
                  <w:u w:val="single"/>
                </w:rPr>
                <w:t xml:space="preserve"> et al. (2012)</w:t>
              </w:r>
            </w:hyperlink>
          </w:p>
          <w:p w14:paraId="077B1FC0" w14:textId="77777777" w:rsidR="00FD0EA0" w:rsidRDefault="00000000">
            <w:pPr>
              <w:widowControl w:val="0"/>
              <w:spacing w:line="276" w:lineRule="auto"/>
              <w:rPr>
                <w:sz w:val="20"/>
                <w:szCs w:val="20"/>
              </w:rPr>
            </w:pPr>
            <w:r>
              <w:rPr>
                <w:sz w:val="20"/>
                <w:szCs w:val="20"/>
              </w:rPr>
              <w:t>PMID: 22134140</w:t>
            </w:r>
          </w:p>
        </w:tc>
      </w:tr>
      <w:tr w:rsidR="00FD0EA0" w14:paraId="14D14E7F"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6493EA7"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2F547DD"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6D2AFCB"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BAED5A9"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D47A936" w14:textId="77777777" w:rsidR="00FD0EA0" w:rsidRDefault="00FD0EA0">
            <w:pPr>
              <w:widowControl w:val="0"/>
              <w:spacing w:line="276" w:lineRule="auto"/>
              <w:rPr>
                <w:sz w:val="20"/>
                <w:szCs w:val="20"/>
              </w:rPr>
            </w:pPr>
            <w:hyperlink r:id="rId12">
              <w:r>
                <w:rPr>
                  <w:color w:val="1155CC"/>
                  <w:sz w:val="20"/>
                  <w:szCs w:val="20"/>
                  <w:u w:val="single"/>
                </w:rPr>
                <w:t>Andersson et al. (2004)</w:t>
              </w:r>
            </w:hyperlink>
          </w:p>
          <w:p w14:paraId="313336FD" w14:textId="77777777" w:rsidR="00FD0EA0" w:rsidRDefault="00000000">
            <w:pPr>
              <w:widowControl w:val="0"/>
              <w:spacing w:line="276" w:lineRule="auto"/>
              <w:rPr>
                <w:sz w:val="20"/>
                <w:szCs w:val="20"/>
              </w:rPr>
            </w:pPr>
            <w:r>
              <w:rPr>
                <w:sz w:val="20"/>
                <w:szCs w:val="20"/>
              </w:rPr>
              <w:t>doi.org/10.1159/000080914</w:t>
            </w:r>
          </w:p>
        </w:tc>
      </w:tr>
      <w:tr w:rsidR="00FD0EA0" w14:paraId="718AD8EA"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CBD15A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CF4BEB9"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445A03E"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E21269E"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8D348CC" w14:textId="77777777" w:rsidR="00FD0EA0" w:rsidRDefault="00FD0EA0">
            <w:pPr>
              <w:widowControl w:val="0"/>
              <w:spacing w:line="276" w:lineRule="auto"/>
              <w:rPr>
                <w:sz w:val="20"/>
                <w:szCs w:val="20"/>
              </w:rPr>
            </w:pPr>
            <w:hyperlink r:id="rId13">
              <w:r>
                <w:rPr>
                  <w:color w:val="1155CC"/>
                  <w:sz w:val="20"/>
                  <w:szCs w:val="20"/>
                  <w:u w:val="single"/>
                </w:rPr>
                <w:t>Hamilton &amp; Dobson (2002)</w:t>
              </w:r>
            </w:hyperlink>
          </w:p>
          <w:p w14:paraId="0C9CAC4E" w14:textId="77777777" w:rsidR="00FD0EA0" w:rsidRDefault="00000000">
            <w:pPr>
              <w:widowControl w:val="0"/>
              <w:spacing w:line="276" w:lineRule="auto"/>
              <w:rPr>
                <w:sz w:val="20"/>
                <w:szCs w:val="20"/>
              </w:rPr>
            </w:pPr>
            <w:r>
              <w:rPr>
                <w:sz w:val="20"/>
                <w:szCs w:val="20"/>
              </w:rPr>
              <w:t>PMID: 12214329</w:t>
            </w:r>
          </w:p>
        </w:tc>
      </w:tr>
      <w:tr w:rsidR="00FD0EA0" w14:paraId="4DB0BC1D"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6B08C21"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DFCC93E"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5C14816"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2F73182"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03326EF" w14:textId="77777777" w:rsidR="00FD0EA0" w:rsidRDefault="00FD0EA0">
            <w:pPr>
              <w:widowControl w:val="0"/>
              <w:spacing w:line="276" w:lineRule="auto"/>
              <w:rPr>
                <w:sz w:val="20"/>
                <w:szCs w:val="20"/>
              </w:rPr>
            </w:pPr>
            <w:hyperlink r:id="rId14">
              <w:r>
                <w:rPr>
                  <w:color w:val="1155CC"/>
                  <w:sz w:val="20"/>
                  <w:szCs w:val="20"/>
                  <w:u w:val="single"/>
                </w:rPr>
                <w:t>Jarrett et al. (1991)</w:t>
              </w:r>
            </w:hyperlink>
          </w:p>
          <w:p w14:paraId="55698F71" w14:textId="77777777" w:rsidR="00FD0EA0" w:rsidRDefault="00000000">
            <w:pPr>
              <w:widowControl w:val="0"/>
              <w:spacing w:line="276" w:lineRule="auto"/>
              <w:rPr>
                <w:sz w:val="20"/>
                <w:szCs w:val="20"/>
              </w:rPr>
            </w:pPr>
            <w:r>
              <w:rPr>
                <w:sz w:val="20"/>
                <w:szCs w:val="20"/>
              </w:rPr>
              <w:t>PMID: 1891508</w:t>
            </w:r>
          </w:p>
        </w:tc>
      </w:tr>
      <w:tr w:rsidR="00FD0EA0" w14:paraId="1A99F9E2"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02D8B1D"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E3EA490"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43BF7AA"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B98F5F3" w14:textId="77777777" w:rsidR="00FD0EA0" w:rsidRDefault="00000000">
            <w:pPr>
              <w:widowControl w:val="0"/>
              <w:spacing w:line="276" w:lineRule="auto"/>
              <w:rPr>
                <w:sz w:val="20"/>
                <w:szCs w:val="20"/>
              </w:rPr>
            </w:pPr>
            <w:r>
              <w:rPr>
                <w:sz w:val="20"/>
                <w:szCs w:val="20"/>
              </w:rPr>
              <w:t>PD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6201FCE" w14:textId="77777777" w:rsidR="00FD0EA0" w:rsidRDefault="00FD0EA0">
            <w:pPr>
              <w:widowControl w:val="0"/>
              <w:spacing w:line="276" w:lineRule="auto"/>
              <w:rPr>
                <w:sz w:val="20"/>
                <w:szCs w:val="20"/>
              </w:rPr>
            </w:pPr>
            <w:hyperlink r:id="rId15">
              <w:r>
                <w:rPr>
                  <w:color w:val="1155CC"/>
                  <w:sz w:val="20"/>
                  <w:szCs w:val="20"/>
                  <w:u w:val="single"/>
                </w:rPr>
                <w:t>Black et al. (1994)</w:t>
              </w:r>
            </w:hyperlink>
          </w:p>
          <w:p w14:paraId="1970E1FA" w14:textId="77777777" w:rsidR="00FD0EA0" w:rsidRDefault="00000000">
            <w:pPr>
              <w:widowControl w:val="0"/>
              <w:spacing w:line="276" w:lineRule="auto"/>
              <w:rPr>
                <w:sz w:val="20"/>
                <w:szCs w:val="20"/>
              </w:rPr>
            </w:pPr>
            <w:r>
              <w:rPr>
                <w:sz w:val="20"/>
                <w:szCs w:val="20"/>
              </w:rPr>
              <w:t>PMID: 8014323</w:t>
            </w:r>
          </w:p>
        </w:tc>
      </w:tr>
      <w:tr w:rsidR="00FD0EA0" w14:paraId="7E668975"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0140036"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A58D86E"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D73D25E"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F5A5B41" w14:textId="77777777" w:rsidR="00FD0EA0" w:rsidRDefault="00000000">
            <w:pPr>
              <w:widowControl w:val="0"/>
              <w:spacing w:line="276" w:lineRule="auto"/>
              <w:rPr>
                <w:sz w:val="20"/>
                <w:szCs w:val="20"/>
              </w:rPr>
            </w:pPr>
            <w:r>
              <w:rPr>
                <w:sz w:val="20"/>
                <w:szCs w:val="20"/>
              </w:rPr>
              <w:t>Multiple</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86BB73D" w14:textId="77777777" w:rsidR="00FD0EA0" w:rsidRDefault="00FD0EA0">
            <w:pPr>
              <w:widowControl w:val="0"/>
              <w:spacing w:line="276" w:lineRule="auto"/>
              <w:rPr>
                <w:sz w:val="20"/>
                <w:szCs w:val="20"/>
              </w:rPr>
            </w:pPr>
            <w:hyperlink r:id="rId16">
              <w:r>
                <w:rPr>
                  <w:color w:val="1155CC"/>
                  <w:sz w:val="20"/>
                  <w:szCs w:val="20"/>
                  <w:u w:val="single"/>
                </w:rPr>
                <w:t>Rozental et al. (2019)</w:t>
              </w:r>
            </w:hyperlink>
          </w:p>
          <w:p w14:paraId="476164D8" w14:textId="77777777" w:rsidR="00FD0EA0" w:rsidRDefault="00000000">
            <w:pPr>
              <w:widowControl w:val="0"/>
              <w:spacing w:line="276" w:lineRule="auto"/>
              <w:rPr>
                <w:sz w:val="20"/>
                <w:szCs w:val="20"/>
              </w:rPr>
            </w:pPr>
            <w:r>
              <w:rPr>
                <w:sz w:val="20"/>
                <w:szCs w:val="20"/>
              </w:rPr>
              <w:t>PMID: 30984061</w:t>
            </w:r>
          </w:p>
        </w:tc>
      </w:tr>
      <w:tr w:rsidR="00FD0EA0" w:rsidRPr="00F83735" w14:paraId="07D265D0"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EB4494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56C520F"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794C970"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200AC2C"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ED9EFB2" w14:textId="77777777" w:rsidR="00FD0EA0" w:rsidRPr="007223B1" w:rsidRDefault="00FD0EA0">
            <w:pPr>
              <w:widowControl w:val="0"/>
              <w:spacing w:line="276" w:lineRule="auto"/>
              <w:rPr>
                <w:sz w:val="20"/>
                <w:szCs w:val="20"/>
                <w:lang w:val="sv-SE"/>
              </w:rPr>
            </w:pPr>
            <w:hyperlink r:id="rId17">
              <w:r w:rsidRPr="007223B1">
                <w:rPr>
                  <w:color w:val="1155CC"/>
                  <w:sz w:val="20"/>
                  <w:szCs w:val="20"/>
                  <w:u w:val="single"/>
                  <w:lang w:val="sv-SE"/>
                </w:rPr>
                <w:t>De Graaf et al. (2010)</w:t>
              </w:r>
            </w:hyperlink>
          </w:p>
          <w:p w14:paraId="69CD6617" w14:textId="77777777" w:rsidR="00FD0EA0" w:rsidRPr="007223B1" w:rsidRDefault="00000000">
            <w:pPr>
              <w:widowControl w:val="0"/>
              <w:spacing w:line="276" w:lineRule="auto"/>
              <w:rPr>
                <w:sz w:val="20"/>
                <w:szCs w:val="20"/>
                <w:lang w:val="sv-SE"/>
              </w:rPr>
            </w:pPr>
            <w:r w:rsidRPr="007223B1">
              <w:rPr>
                <w:sz w:val="20"/>
                <w:szCs w:val="20"/>
                <w:lang w:val="sv-SE"/>
              </w:rPr>
              <w:t xml:space="preserve">PMID: </w:t>
            </w:r>
            <w:proofErr w:type="gramStart"/>
            <w:r w:rsidRPr="007223B1">
              <w:rPr>
                <w:sz w:val="20"/>
                <w:szCs w:val="20"/>
                <w:lang w:val="sv-SE"/>
              </w:rPr>
              <w:t>20350029</w:t>
            </w:r>
            <w:proofErr w:type="gramEnd"/>
          </w:p>
        </w:tc>
      </w:tr>
      <w:tr w:rsidR="00FD0EA0" w14:paraId="78F72CF5"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D988DCB"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084652F" w14:textId="77777777" w:rsidR="00FD0EA0" w:rsidRPr="007223B1" w:rsidRDefault="00FD0EA0">
            <w:pPr>
              <w:widowControl w:val="0"/>
              <w:spacing w:line="276" w:lineRule="auto"/>
              <w:rPr>
                <w:sz w:val="20"/>
                <w:szCs w:val="20"/>
                <w:lang w:val="sv-SE"/>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22A9E02"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7FC75B7"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B3CAFCB" w14:textId="77777777" w:rsidR="00FD0EA0" w:rsidRDefault="00FD0EA0">
            <w:pPr>
              <w:widowControl w:val="0"/>
              <w:spacing w:line="276" w:lineRule="auto"/>
              <w:rPr>
                <w:sz w:val="20"/>
                <w:szCs w:val="20"/>
              </w:rPr>
            </w:pPr>
            <w:hyperlink r:id="rId18">
              <w:r>
                <w:rPr>
                  <w:color w:val="1155CC"/>
                  <w:sz w:val="20"/>
                  <w:szCs w:val="20"/>
                  <w:u w:val="single"/>
                </w:rPr>
                <w:t>Wallert et al. (2022)</w:t>
              </w:r>
            </w:hyperlink>
          </w:p>
          <w:p w14:paraId="1230E613" w14:textId="77777777" w:rsidR="00FD0EA0" w:rsidRDefault="00000000">
            <w:pPr>
              <w:widowControl w:val="0"/>
              <w:spacing w:line="276" w:lineRule="auto"/>
              <w:rPr>
                <w:sz w:val="20"/>
                <w:szCs w:val="20"/>
              </w:rPr>
            </w:pPr>
            <w:r>
              <w:rPr>
                <w:sz w:val="20"/>
                <w:szCs w:val="20"/>
              </w:rPr>
              <w:t>PMID: 36050305</w:t>
            </w:r>
          </w:p>
        </w:tc>
      </w:tr>
      <w:tr w:rsidR="00FD0EA0" w14:paraId="7808CB4A"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D84ACD6" w14:textId="77777777" w:rsidR="00FD0EA0" w:rsidRDefault="00000000">
            <w:pPr>
              <w:widowControl w:val="0"/>
              <w:spacing w:line="276" w:lineRule="auto"/>
              <w:rPr>
                <w:sz w:val="20"/>
                <w:szCs w:val="20"/>
              </w:rPr>
            </w:pPr>
            <w:r>
              <w:rPr>
                <w:sz w:val="20"/>
                <w:szCs w:val="20"/>
              </w:rPr>
              <w:t>Comorbidity with mood/anxiety disorders</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5E774EC" w14:textId="77777777" w:rsidR="00FD0EA0" w:rsidRDefault="00000000">
            <w:pPr>
              <w:widowControl w:val="0"/>
              <w:spacing w:line="276" w:lineRule="auto"/>
              <w:rPr>
                <w:sz w:val="20"/>
                <w:szCs w:val="20"/>
              </w:rPr>
            </w:pPr>
            <w:r>
              <w:rPr>
                <w:sz w:val="20"/>
                <w:szCs w:val="20"/>
              </w:rPr>
              <w:t>Negative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B7D39C8" w14:textId="77777777" w:rsidR="00FD0EA0" w:rsidRDefault="00000000">
            <w:pPr>
              <w:widowControl w:val="0"/>
              <w:spacing w:line="276" w:lineRule="auto"/>
              <w:rPr>
                <w:sz w:val="20"/>
                <w:szCs w:val="20"/>
              </w:rPr>
            </w:pPr>
            <w:r>
              <w:rPr>
                <w:sz w:val="20"/>
                <w:szCs w:val="20"/>
              </w:rPr>
              <w:t>Anxiety</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E1E8266"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37D6D9B" w14:textId="77777777" w:rsidR="00FD0EA0" w:rsidRDefault="00FD0EA0">
            <w:pPr>
              <w:widowControl w:val="0"/>
              <w:spacing w:line="276" w:lineRule="auto"/>
              <w:rPr>
                <w:sz w:val="20"/>
                <w:szCs w:val="20"/>
              </w:rPr>
            </w:pPr>
            <w:hyperlink r:id="rId19">
              <w:proofErr w:type="spellStart"/>
              <w:r>
                <w:rPr>
                  <w:color w:val="1155CC"/>
                  <w:sz w:val="20"/>
                  <w:szCs w:val="20"/>
                  <w:u w:val="single"/>
                </w:rPr>
                <w:t>Mululo</w:t>
              </w:r>
              <w:proofErr w:type="spellEnd"/>
              <w:r>
                <w:rPr>
                  <w:color w:val="1155CC"/>
                  <w:sz w:val="20"/>
                  <w:szCs w:val="20"/>
                  <w:u w:val="single"/>
                </w:rPr>
                <w:t xml:space="preserve"> et al. (2012)</w:t>
              </w:r>
            </w:hyperlink>
          </w:p>
          <w:p w14:paraId="7DE29205" w14:textId="77777777" w:rsidR="00FD0EA0" w:rsidRDefault="00000000">
            <w:pPr>
              <w:widowControl w:val="0"/>
              <w:spacing w:line="276" w:lineRule="auto"/>
              <w:rPr>
                <w:sz w:val="20"/>
                <w:szCs w:val="20"/>
              </w:rPr>
            </w:pPr>
            <w:r>
              <w:rPr>
                <w:sz w:val="20"/>
                <w:szCs w:val="20"/>
              </w:rPr>
              <w:t>PMID: 22392395</w:t>
            </w:r>
          </w:p>
        </w:tc>
      </w:tr>
      <w:tr w:rsidR="00FD0EA0" w14:paraId="006381B7"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46BD14B"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748E404"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2604905"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2DDF6F2"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857693F" w14:textId="77777777" w:rsidR="00FD0EA0" w:rsidRDefault="00FD0EA0">
            <w:pPr>
              <w:widowControl w:val="0"/>
              <w:spacing w:line="276" w:lineRule="auto"/>
              <w:rPr>
                <w:sz w:val="20"/>
                <w:szCs w:val="20"/>
              </w:rPr>
            </w:pPr>
            <w:hyperlink r:id="rId20">
              <w:r>
                <w:rPr>
                  <w:color w:val="1155CC"/>
                  <w:sz w:val="20"/>
                  <w:szCs w:val="20"/>
                  <w:u w:val="single"/>
                </w:rPr>
                <w:t>Hedman et al. (2012)</w:t>
              </w:r>
            </w:hyperlink>
          </w:p>
          <w:p w14:paraId="2C6D83BC" w14:textId="77777777" w:rsidR="00FD0EA0" w:rsidRDefault="00000000">
            <w:pPr>
              <w:widowControl w:val="0"/>
              <w:spacing w:line="276" w:lineRule="auto"/>
              <w:rPr>
                <w:sz w:val="20"/>
                <w:szCs w:val="20"/>
              </w:rPr>
            </w:pPr>
            <w:r>
              <w:rPr>
                <w:sz w:val="20"/>
                <w:szCs w:val="20"/>
              </w:rPr>
              <w:t>PMID: 22320999</w:t>
            </w:r>
          </w:p>
        </w:tc>
      </w:tr>
      <w:tr w:rsidR="00FD0EA0" w14:paraId="393915C6"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47408B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27F605F"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BA10972"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BF42160" w14:textId="77777777" w:rsidR="00FD0EA0" w:rsidRDefault="00000000">
            <w:pPr>
              <w:widowControl w:val="0"/>
              <w:spacing w:line="276" w:lineRule="auto"/>
              <w:rPr>
                <w:sz w:val="20"/>
                <w:szCs w:val="20"/>
              </w:rPr>
            </w:pPr>
            <w:r>
              <w:rPr>
                <w:sz w:val="20"/>
                <w:szCs w:val="20"/>
              </w:rPr>
              <w:t>Multiple</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FB113E0" w14:textId="77777777" w:rsidR="00FD0EA0" w:rsidRDefault="00FD0EA0">
            <w:pPr>
              <w:widowControl w:val="0"/>
              <w:spacing w:line="276" w:lineRule="auto"/>
              <w:rPr>
                <w:sz w:val="20"/>
                <w:szCs w:val="20"/>
              </w:rPr>
            </w:pPr>
            <w:hyperlink r:id="rId21">
              <w:r>
                <w:rPr>
                  <w:color w:val="1155CC"/>
                  <w:sz w:val="20"/>
                  <w:szCs w:val="20"/>
                  <w:u w:val="single"/>
                </w:rPr>
                <w:t>Rozental et al. (2019)</w:t>
              </w:r>
            </w:hyperlink>
          </w:p>
          <w:p w14:paraId="37545476" w14:textId="77777777" w:rsidR="00FD0EA0" w:rsidRDefault="00000000">
            <w:pPr>
              <w:widowControl w:val="0"/>
              <w:spacing w:line="276" w:lineRule="auto"/>
              <w:rPr>
                <w:sz w:val="20"/>
                <w:szCs w:val="20"/>
              </w:rPr>
            </w:pPr>
            <w:r>
              <w:rPr>
                <w:sz w:val="20"/>
                <w:szCs w:val="20"/>
              </w:rPr>
              <w:t>PMID: 30984061</w:t>
            </w:r>
          </w:p>
        </w:tc>
      </w:tr>
      <w:tr w:rsidR="00FD0EA0" w14:paraId="7872CEF2"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E051DC7"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55434C3"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A78CBAC" w14:textId="77777777" w:rsidR="00FD0EA0" w:rsidRDefault="00000000">
            <w:pPr>
              <w:widowControl w:val="0"/>
              <w:spacing w:line="276" w:lineRule="auto"/>
              <w:rPr>
                <w:sz w:val="20"/>
                <w:szCs w:val="20"/>
              </w:rPr>
            </w:pPr>
            <w:r>
              <w:rPr>
                <w:sz w:val="20"/>
                <w:szCs w:val="20"/>
              </w:rPr>
              <w:t>Depression</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72A4D1D"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CDD4441" w14:textId="77777777" w:rsidR="00FD0EA0" w:rsidRDefault="00FD0EA0">
            <w:pPr>
              <w:widowControl w:val="0"/>
              <w:spacing w:line="276" w:lineRule="auto"/>
              <w:rPr>
                <w:sz w:val="20"/>
                <w:szCs w:val="20"/>
              </w:rPr>
            </w:pPr>
            <w:hyperlink r:id="rId22">
              <w:r>
                <w:rPr>
                  <w:color w:val="1155CC"/>
                  <w:sz w:val="20"/>
                  <w:szCs w:val="20"/>
                  <w:u w:val="single"/>
                </w:rPr>
                <w:t>Chambless et al. (1997)</w:t>
              </w:r>
            </w:hyperlink>
          </w:p>
          <w:p w14:paraId="1F90289D" w14:textId="77777777" w:rsidR="00FD0EA0" w:rsidRDefault="00000000">
            <w:pPr>
              <w:widowControl w:val="0"/>
              <w:spacing w:line="276" w:lineRule="auto"/>
              <w:rPr>
                <w:sz w:val="20"/>
                <w:szCs w:val="20"/>
              </w:rPr>
            </w:pPr>
            <w:r>
              <w:rPr>
                <w:sz w:val="20"/>
                <w:szCs w:val="20"/>
              </w:rPr>
              <w:lastRenderedPageBreak/>
              <w:t>PMID: 9220298</w:t>
            </w:r>
          </w:p>
        </w:tc>
      </w:tr>
      <w:tr w:rsidR="00FD0EA0" w14:paraId="7C511A46"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77A17CB"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1EFA694"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1D661D1"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87377E6"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0CB9ED4" w14:textId="77777777" w:rsidR="00FD0EA0" w:rsidRDefault="00FD0EA0">
            <w:pPr>
              <w:widowControl w:val="0"/>
              <w:spacing w:line="276" w:lineRule="auto"/>
              <w:rPr>
                <w:sz w:val="20"/>
                <w:szCs w:val="20"/>
              </w:rPr>
            </w:pPr>
            <w:hyperlink r:id="rId23">
              <w:r>
                <w:rPr>
                  <w:color w:val="1155CC"/>
                  <w:sz w:val="20"/>
                  <w:szCs w:val="20"/>
                  <w:u w:val="single"/>
                </w:rPr>
                <w:t>Hedman et al. (2012)</w:t>
              </w:r>
            </w:hyperlink>
          </w:p>
          <w:p w14:paraId="6E98F08C" w14:textId="77777777" w:rsidR="00FD0EA0" w:rsidRDefault="00000000">
            <w:pPr>
              <w:widowControl w:val="0"/>
              <w:spacing w:line="276" w:lineRule="auto"/>
              <w:rPr>
                <w:sz w:val="20"/>
                <w:szCs w:val="20"/>
              </w:rPr>
            </w:pPr>
            <w:r>
              <w:rPr>
                <w:sz w:val="20"/>
                <w:szCs w:val="20"/>
              </w:rPr>
              <w:t>PMID: 22320999</w:t>
            </w:r>
          </w:p>
        </w:tc>
      </w:tr>
      <w:tr w:rsidR="00FD0EA0" w14:paraId="34ECC3E5"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E69F387"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1B064DF"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71AAF40"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5C22E33"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5732F6D" w14:textId="77777777" w:rsidR="00FD0EA0" w:rsidRDefault="00FD0EA0">
            <w:pPr>
              <w:widowControl w:val="0"/>
              <w:spacing w:line="276" w:lineRule="auto"/>
              <w:rPr>
                <w:sz w:val="20"/>
                <w:szCs w:val="20"/>
              </w:rPr>
            </w:pPr>
            <w:hyperlink r:id="rId24">
              <w:proofErr w:type="spellStart"/>
              <w:r>
                <w:rPr>
                  <w:color w:val="1155CC"/>
                  <w:sz w:val="20"/>
                  <w:szCs w:val="20"/>
                  <w:u w:val="single"/>
                </w:rPr>
                <w:t>Scholing</w:t>
              </w:r>
              <w:proofErr w:type="spellEnd"/>
              <w:r>
                <w:rPr>
                  <w:color w:val="1155CC"/>
                  <w:sz w:val="20"/>
                  <w:szCs w:val="20"/>
                  <w:u w:val="single"/>
                </w:rPr>
                <w:t xml:space="preserve"> &amp; </w:t>
              </w:r>
              <w:proofErr w:type="spellStart"/>
              <w:r>
                <w:rPr>
                  <w:color w:val="1155CC"/>
                  <w:sz w:val="20"/>
                  <w:szCs w:val="20"/>
                  <w:u w:val="single"/>
                </w:rPr>
                <w:t>Emmelkamp</w:t>
              </w:r>
              <w:proofErr w:type="spellEnd"/>
              <w:r>
                <w:rPr>
                  <w:color w:val="1155CC"/>
                  <w:sz w:val="20"/>
                  <w:szCs w:val="20"/>
                  <w:u w:val="single"/>
                </w:rPr>
                <w:t xml:space="preserve"> (1999)</w:t>
              </w:r>
            </w:hyperlink>
          </w:p>
          <w:p w14:paraId="7EEF145A" w14:textId="77777777" w:rsidR="00FD0EA0" w:rsidRDefault="00000000">
            <w:pPr>
              <w:widowControl w:val="0"/>
              <w:spacing w:line="276" w:lineRule="auto"/>
              <w:rPr>
                <w:sz w:val="20"/>
                <w:szCs w:val="20"/>
              </w:rPr>
            </w:pPr>
            <w:r>
              <w:rPr>
                <w:sz w:val="20"/>
                <w:szCs w:val="20"/>
              </w:rPr>
              <w:t>PMID: 10402691</w:t>
            </w:r>
          </w:p>
        </w:tc>
      </w:tr>
      <w:tr w:rsidR="00FD0EA0" w14:paraId="3F6ABF5A"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A240420" w14:textId="77777777" w:rsidR="00FD0EA0" w:rsidRDefault="00000000">
            <w:pPr>
              <w:widowControl w:val="0"/>
              <w:spacing w:line="276" w:lineRule="auto"/>
              <w:rPr>
                <w:sz w:val="20"/>
                <w:szCs w:val="20"/>
              </w:rPr>
            </w:pPr>
            <w:r>
              <w:rPr>
                <w:sz w:val="20"/>
                <w:szCs w:val="20"/>
              </w:rPr>
              <w:t>Comorbidity with personality disorders</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2BF3AF5" w14:textId="77777777" w:rsidR="00FD0EA0" w:rsidRDefault="00000000">
            <w:pPr>
              <w:widowControl w:val="0"/>
              <w:spacing w:line="276" w:lineRule="auto"/>
              <w:rPr>
                <w:sz w:val="20"/>
                <w:szCs w:val="20"/>
              </w:rPr>
            </w:pPr>
            <w:r>
              <w:rPr>
                <w:sz w:val="20"/>
                <w:szCs w:val="20"/>
              </w:rPr>
              <w:t>Negative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D45A21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3684B6F"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322BD90" w14:textId="77777777" w:rsidR="00FD0EA0" w:rsidRDefault="00FD0EA0">
            <w:pPr>
              <w:widowControl w:val="0"/>
              <w:spacing w:line="276" w:lineRule="auto"/>
              <w:rPr>
                <w:sz w:val="20"/>
                <w:szCs w:val="20"/>
              </w:rPr>
            </w:pPr>
            <w:hyperlink r:id="rId25">
              <w:r>
                <w:rPr>
                  <w:color w:val="1155CC"/>
                  <w:sz w:val="20"/>
                  <w:szCs w:val="20"/>
                  <w:u w:val="single"/>
                </w:rPr>
                <w:t>Chambless et al. (1997)</w:t>
              </w:r>
            </w:hyperlink>
          </w:p>
          <w:p w14:paraId="36CF07CB" w14:textId="77777777" w:rsidR="00FD0EA0" w:rsidRDefault="00000000">
            <w:pPr>
              <w:widowControl w:val="0"/>
              <w:spacing w:line="276" w:lineRule="auto"/>
              <w:rPr>
                <w:sz w:val="20"/>
                <w:szCs w:val="20"/>
              </w:rPr>
            </w:pPr>
            <w:r>
              <w:rPr>
                <w:sz w:val="20"/>
                <w:szCs w:val="20"/>
              </w:rPr>
              <w:t>PMID: 9220298</w:t>
            </w:r>
          </w:p>
        </w:tc>
      </w:tr>
      <w:tr w:rsidR="00FD0EA0" w14:paraId="725BD743"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D3BB9E8"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757EDCB"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34A6FF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9B6543C" w14:textId="77777777" w:rsidR="00FD0EA0" w:rsidRDefault="00000000">
            <w:pPr>
              <w:widowControl w:val="0"/>
              <w:spacing w:line="276" w:lineRule="auto"/>
              <w:rPr>
                <w:sz w:val="20"/>
                <w:szCs w:val="20"/>
              </w:rPr>
            </w:pPr>
            <w:r>
              <w:rPr>
                <w:sz w:val="20"/>
                <w:szCs w:val="20"/>
              </w:rPr>
              <w:t>PD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2CA6527" w14:textId="77777777" w:rsidR="00FD0EA0" w:rsidRDefault="00FD0EA0">
            <w:pPr>
              <w:widowControl w:val="0"/>
              <w:spacing w:line="276" w:lineRule="auto"/>
              <w:rPr>
                <w:sz w:val="20"/>
                <w:szCs w:val="20"/>
              </w:rPr>
            </w:pPr>
            <w:hyperlink r:id="rId26">
              <w:r>
                <w:rPr>
                  <w:color w:val="1155CC"/>
                  <w:sz w:val="20"/>
                  <w:szCs w:val="20"/>
                  <w:u w:val="single"/>
                </w:rPr>
                <w:t>Black et al. (1994)</w:t>
              </w:r>
            </w:hyperlink>
          </w:p>
          <w:p w14:paraId="69977477" w14:textId="77777777" w:rsidR="00FD0EA0" w:rsidRDefault="00000000">
            <w:pPr>
              <w:widowControl w:val="0"/>
              <w:spacing w:line="276" w:lineRule="auto"/>
              <w:rPr>
                <w:sz w:val="20"/>
                <w:szCs w:val="20"/>
              </w:rPr>
            </w:pPr>
            <w:r>
              <w:rPr>
                <w:sz w:val="20"/>
                <w:szCs w:val="20"/>
              </w:rPr>
              <w:t>PMID: 8014323</w:t>
            </w:r>
          </w:p>
        </w:tc>
      </w:tr>
      <w:tr w:rsidR="00FD0EA0" w14:paraId="6808DF93"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85E23F8"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E96B9E2"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765F64E"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DA6FB0E" w14:textId="77777777" w:rsidR="00FD0EA0" w:rsidRDefault="00000000">
            <w:pPr>
              <w:widowControl w:val="0"/>
              <w:spacing w:line="276" w:lineRule="auto"/>
              <w:rPr>
                <w:sz w:val="20"/>
                <w:szCs w:val="20"/>
              </w:rPr>
            </w:pPr>
            <w:r>
              <w:rPr>
                <w:sz w:val="20"/>
                <w:szCs w:val="20"/>
              </w:rPr>
              <w:t>Anxiety disorders</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9FA376F" w14:textId="77777777" w:rsidR="00FD0EA0" w:rsidRDefault="00FD0EA0">
            <w:pPr>
              <w:widowControl w:val="0"/>
              <w:spacing w:line="276" w:lineRule="auto"/>
              <w:rPr>
                <w:sz w:val="20"/>
                <w:szCs w:val="20"/>
              </w:rPr>
            </w:pPr>
            <w:hyperlink r:id="rId27">
              <w:proofErr w:type="spellStart"/>
              <w:r>
                <w:rPr>
                  <w:color w:val="1155CC"/>
                  <w:sz w:val="20"/>
                  <w:szCs w:val="20"/>
                  <w:u w:val="single"/>
                </w:rPr>
                <w:t>Ociskova</w:t>
              </w:r>
              <w:proofErr w:type="spellEnd"/>
              <w:r>
                <w:rPr>
                  <w:color w:val="1155CC"/>
                  <w:sz w:val="20"/>
                  <w:szCs w:val="20"/>
                  <w:u w:val="single"/>
                </w:rPr>
                <w:t xml:space="preserve"> et al. (2016)</w:t>
              </w:r>
            </w:hyperlink>
          </w:p>
          <w:p w14:paraId="5F2D4DA7" w14:textId="77777777" w:rsidR="00FD0EA0" w:rsidRDefault="00000000">
            <w:pPr>
              <w:widowControl w:val="0"/>
              <w:spacing w:line="276" w:lineRule="auto"/>
              <w:rPr>
                <w:sz w:val="20"/>
                <w:szCs w:val="20"/>
              </w:rPr>
            </w:pPr>
            <w:r>
              <w:rPr>
                <w:sz w:val="20"/>
                <w:szCs w:val="20"/>
              </w:rPr>
              <w:t>PMID: 27445474</w:t>
            </w:r>
          </w:p>
        </w:tc>
      </w:tr>
      <w:tr w:rsidR="00FD0EA0" w14:paraId="70BED9D7"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775F76D"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3A1CF17"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1926B91"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93554B8"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DFFF5C7" w14:textId="77777777" w:rsidR="00FD0EA0" w:rsidRDefault="00FD0EA0">
            <w:pPr>
              <w:widowControl w:val="0"/>
              <w:spacing w:line="276" w:lineRule="auto"/>
              <w:rPr>
                <w:sz w:val="20"/>
                <w:szCs w:val="20"/>
              </w:rPr>
            </w:pPr>
            <w:hyperlink r:id="rId28">
              <w:proofErr w:type="spellStart"/>
              <w:r>
                <w:rPr>
                  <w:color w:val="1155CC"/>
                  <w:sz w:val="20"/>
                  <w:szCs w:val="20"/>
                  <w:u w:val="single"/>
                </w:rPr>
                <w:t>Mululo</w:t>
              </w:r>
              <w:proofErr w:type="spellEnd"/>
              <w:r>
                <w:rPr>
                  <w:color w:val="1155CC"/>
                  <w:sz w:val="20"/>
                  <w:szCs w:val="20"/>
                  <w:u w:val="single"/>
                </w:rPr>
                <w:t xml:space="preserve"> et al. (2012)</w:t>
              </w:r>
            </w:hyperlink>
          </w:p>
          <w:p w14:paraId="0F84B275" w14:textId="77777777" w:rsidR="00FD0EA0" w:rsidRDefault="00000000">
            <w:pPr>
              <w:widowControl w:val="0"/>
              <w:spacing w:line="276" w:lineRule="auto"/>
              <w:rPr>
                <w:sz w:val="20"/>
                <w:szCs w:val="20"/>
              </w:rPr>
            </w:pPr>
            <w:r>
              <w:rPr>
                <w:sz w:val="20"/>
                <w:szCs w:val="20"/>
              </w:rPr>
              <w:t>PMID: 22392395</w:t>
            </w:r>
          </w:p>
        </w:tc>
      </w:tr>
      <w:tr w:rsidR="00FD0EA0" w14:paraId="67F57D75"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4B7F4CE" w14:textId="77777777" w:rsidR="00FD0EA0" w:rsidRDefault="00000000">
            <w:pPr>
              <w:widowControl w:val="0"/>
              <w:spacing w:line="276" w:lineRule="auto"/>
              <w:rPr>
                <w:sz w:val="20"/>
                <w:szCs w:val="20"/>
              </w:rPr>
            </w:pPr>
            <w:r>
              <w:rPr>
                <w:sz w:val="20"/>
                <w:szCs w:val="20"/>
              </w:rPr>
              <w:t>Longer symptom duration</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0376BAA" w14:textId="77777777" w:rsidR="00FD0EA0" w:rsidRDefault="00000000">
            <w:pPr>
              <w:widowControl w:val="0"/>
              <w:spacing w:line="276" w:lineRule="auto"/>
              <w:rPr>
                <w:sz w:val="20"/>
                <w:szCs w:val="20"/>
              </w:rPr>
            </w:pPr>
            <w:r>
              <w:rPr>
                <w:sz w:val="20"/>
                <w:szCs w:val="20"/>
              </w:rPr>
              <w:t>Negative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92A10A7"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DCDC3D8"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9DEE9EC" w14:textId="77777777" w:rsidR="00FD0EA0" w:rsidRDefault="00FD0EA0">
            <w:pPr>
              <w:widowControl w:val="0"/>
              <w:spacing w:line="276" w:lineRule="auto"/>
              <w:rPr>
                <w:sz w:val="20"/>
                <w:szCs w:val="20"/>
              </w:rPr>
            </w:pPr>
            <w:hyperlink r:id="rId29">
              <w:proofErr w:type="spellStart"/>
              <w:r>
                <w:rPr>
                  <w:color w:val="1155CC"/>
                  <w:sz w:val="20"/>
                  <w:szCs w:val="20"/>
                  <w:u w:val="single"/>
                </w:rPr>
                <w:t>Mululo</w:t>
              </w:r>
              <w:proofErr w:type="spellEnd"/>
              <w:r>
                <w:rPr>
                  <w:color w:val="1155CC"/>
                  <w:sz w:val="20"/>
                  <w:szCs w:val="20"/>
                  <w:u w:val="single"/>
                </w:rPr>
                <w:t xml:space="preserve"> et al. (2012)</w:t>
              </w:r>
            </w:hyperlink>
          </w:p>
          <w:p w14:paraId="67C0BBE7" w14:textId="77777777" w:rsidR="00FD0EA0" w:rsidRDefault="00000000">
            <w:pPr>
              <w:widowControl w:val="0"/>
              <w:spacing w:line="276" w:lineRule="auto"/>
              <w:rPr>
                <w:sz w:val="20"/>
                <w:szCs w:val="20"/>
              </w:rPr>
            </w:pPr>
            <w:r>
              <w:rPr>
                <w:sz w:val="20"/>
                <w:szCs w:val="20"/>
              </w:rPr>
              <w:t>PMID: 22392395</w:t>
            </w:r>
          </w:p>
        </w:tc>
      </w:tr>
      <w:tr w:rsidR="00FD0EA0" w14:paraId="665804E4"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FDAEAF6"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C74CA11"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778BAD4"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DA429E2"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DE7BF43" w14:textId="77777777" w:rsidR="00FD0EA0" w:rsidRDefault="00FD0EA0">
            <w:pPr>
              <w:widowControl w:val="0"/>
              <w:spacing w:line="276" w:lineRule="auto"/>
              <w:rPr>
                <w:sz w:val="20"/>
                <w:szCs w:val="20"/>
              </w:rPr>
            </w:pPr>
            <w:hyperlink r:id="rId30">
              <w:r>
                <w:rPr>
                  <w:color w:val="1155CC"/>
                  <w:sz w:val="20"/>
                  <w:szCs w:val="20"/>
                  <w:u w:val="single"/>
                </w:rPr>
                <w:t>Hamilton &amp; Dobson (2002)</w:t>
              </w:r>
            </w:hyperlink>
          </w:p>
          <w:p w14:paraId="5EA12011" w14:textId="77777777" w:rsidR="00FD0EA0" w:rsidRDefault="00000000">
            <w:pPr>
              <w:widowControl w:val="0"/>
              <w:spacing w:line="276" w:lineRule="auto"/>
              <w:rPr>
                <w:sz w:val="20"/>
                <w:szCs w:val="20"/>
              </w:rPr>
            </w:pPr>
            <w:r>
              <w:rPr>
                <w:sz w:val="20"/>
                <w:szCs w:val="20"/>
              </w:rPr>
              <w:t>PMID: 12214329</w:t>
            </w:r>
          </w:p>
        </w:tc>
      </w:tr>
      <w:tr w:rsidR="00FD0EA0" w14:paraId="2918C5E4"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9C07B10"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83E05A8"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E6BC6A4"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7B0356D" w14:textId="77777777" w:rsidR="00FD0EA0" w:rsidRDefault="00000000">
            <w:pPr>
              <w:widowControl w:val="0"/>
              <w:spacing w:line="276" w:lineRule="auto"/>
              <w:rPr>
                <w:sz w:val="20"/>
                <w:szCs w:val="20"/>
              </w:rPr>
            </w:pPr>
            <w:r>
              <w:rPr>
                <w:sz w:val="20"/>
                <w:szCs w:val="20"/>
              </w:rPr>
              <w:t>PD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DFE8B1D" w14:textId="77777777" w:rsidR="00FD0EA0" w:rsidRDefault="00FD0EA0">
            <w:pPr>
              <w:widowControl w:val="0"/>
              <w:spacing w:line="276" w:lineRule="auto"/>
              <w:rPr>
                <w:sz w:val="20"/>
                <w:szCs w:val="20"/>
              </w:rPr>
            </w:pPr>
            <w:hyperlink r:id="rId31">
              <w:r>
                <w:rPr>
                  <w:color w:val="1155CC"/>
                  <w:sz w:val="20"/>
                  <w:szCs w:val="20"/>
                  <w:u w:val="single"/>
                </w:rPr>
                <w:t>Kolek et al. (2019)</w:t>
              </w:r>
            </w:hyperlink>
          </w:p>
          <w:p w14:paraId="492B9C52" w14:textId="77777777" w:rsidR="00FD0EA0" w:rsidRDefault="00000000">
            <w:pPr>
              <w:widowControl w:val="0"/>
              <w:spacing w:line="276" w:lineRule="auto"/>
              <w:rPr>
                <w:sz w:val="20"/>
                <w:szCs w:val="20"/>
              </w:rPr>
            </w:pPr>
            <w:r>
              <w:rPr>
                <w:sz w:val="20"/>
                <w:szCs w:val="20"/>
              </w:rPr>
              <w:t>PMID: 32112548</w:t>
            </w:r>
          </w:p>
        </w:tc>
      </w:tr>
      <w:tr w:rsidR="00FD0EA0" w14:paraId="020D8AE5"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66C75F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9F6A97F"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6D15764"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8123A2C"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E4E6F37" w14:textId="77777777" w:rsidR="00FD0EA0" w:rsidRDefault="00FD0EA0">
            <w:pPr>
              <w:widowControl w:val="0"/>
              <w:spacing w:line="276" w:lineRule="auto"/>
              <w:rPr>
                <w:sz w:val="20"/>
                <w:szCs w:val="20"/>
              </w:rPr>
            </w:pPr>
            <w:hyperlink r:id="rId32">
              <w:proofErr w:type="spellStart"/>
              <w:r>
                <w:rPr>
                  <w:color w:val="1155CC"/>
                  <w:sz w:val="20"/>
                  <w:szCs w:val="20"/>
                  <w:u w:val="single"/>
                </w:rPr>
                <w:t>Kamaradova</w:t>
              </w:r>
              <w:proofErr w:type="spellEnd"/>
              <w:r>
                <w:rPr>
                  <w:color w:val="1155CC"/>
                  <w:sz w:val="20"/>
                  <w:szCs w:val="20"/>
                  <w:u w:val="single"/>
                </w:rPr>
                <w:t xml:space="preserve"> et al. (2014)</w:t>
              </w:r>
            </w:hyperlink>
          </w:p>
        </w:tc>
      </w:tr>
      <w:tr w:rsidR="00FD0EA0" w14:paraId="25182001"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C96149C"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4A17EF7"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2908F7D"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EDD8C5F" w14:textId="77777777" w:rsidR="00FD0EA0" w:rsidRDefault="00000000">
            <w:pPr>
              <w:widowControl w:val="0"/>
              <w:spacing w:line="276" w:lineRule="auto"/>
              <w:rPr>
                <w:sz w:val="20"/>
                <w:szCs w:val="20"/>
              </w:rPr>
            </w:pPr>
            <w:r>
              <w:rPr>
                <w:sz w:val="20"/>
                <w:szCs w:val="20"/>
              </w:rPr>
              <w:t>Multiple</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45EE9CF" w14:textId="77777777" w:rsidR="00FD0EA0" w:rsidRDefault="00FD0EA0">
            <w:pPr>
              <w:widowControl w:val="0"/>
              <w:spacing w:line="276" w:lineRule="auto"/>
              <w:rPr>
                <w:sz w:val="20"/>
                <w:szCs w:val="20"/>
              </w:rPr>
            </w:pPr>
            <w:hyperlink r:id="rId33">
              <w:r>
                <w:rPr>
                  <w:color w:val="1155CC"/>
                  <w:sz w:val="20"/>
                  <w:szCs w:val="20"/>
                  <w:u w:val="single"/>
                </w:rPr>
                <w:t>Salomonsson et al. (2020)</w:t>
              </w:r>
            </w:hyperlink>
          </w:p>
          <w:p w14:paraId="583C871C" w14:textId="77777777" w:rsidR="00FD0EA0" w:rsidRDefault="00000000">
            <w:pPr>
              <w:widowControl w:val="0"/>
              <w:spacing w:line="276" w:lineRule="auto"/>
              <w:rPr>
                <w:sz w:val="20"/>
                <w:szCs w:val="20"/>
              </w:rPr>
            </w:pPr>
            <w:r>
              <w:rPr>
                <w:sz w:val="20"/>
                <w:szCs w:val="20"/>
              </w:rPr>
              <w:t>PMID: 31638472</w:t>
            </w:r>
          </w:p>
        </w:tc>
      </w:tr>
      <w:tr w:rsidR="00FD0EA0" w:rsidRPr="00F83735" w14:paraId="7FDD0C6C" w14:textId="77777777">
        <w:tc>
          <w:tcPr>
            <w:tcW w:w="169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990903F" w14:textId="77777777" w:rsidR="00FD0EA0" w:rsidRDefault="00000000">
            <w:pPr>
              <w:widowControl w:val="0"/>
              <w:spacing w:line="276" w:lineRule="auto"/>
              <w:rPr>
                <w:sz w:val="20"/>
                <w:szCs w:val="20"/>
              </w:rPr>
            </w:pPr>
            <w:r>
              <w:rPr>
                <w:sz w:val="20"/>
                <w:szCs w:val="20"/>
              </w:rPr>
              <w:t>Family history</w:t>
            </w:r>
          </w:p>
        </w:tc>
        <w:tc>
          <w:tcPr>
            <w:tcW w:w="183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9FA781C" w14:textId="77777777" w:rsidR="00FD0EA0" w:rsidRDefault="00000000">
            <w:pPr>
              <w:widowControl w:val="0"/>
              <w:spacing w:line="276" w:lineRule="auto"/>
              <w:rPr>
                <w:sz w:val="20"/>
                <w:szCs w:val="20"/>
              </w:rPr>
            </w:pPr>
            <w:r>
              <w:rPr>
                <w:sz w:val="20"/>
                <w:szCs w:val="20"/>
              </w:rPr>
              <w:t>Negative</w:t>
            </w:r>
          </w:p>
        </w:tc>
        <w:tc>
          <w:tcPr>
            <w:tcW w:w="132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8DE9EFF"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F86416D"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3C88D38E" w14:textId="77777777" w:rsidR="00FD0EA0" w:rsidRPr="007223B1" w:rsidRDefault="00FD0EA0">
            <w:pPr>
              <w:widowControl w:val="0"/>
              <w:spacing w:line="276" w:lineRule="auto"/>
              <w:rPr>
                <w:sz w:val="20"/>
                <w:szCs w:val="20"/>
                <w:lang w:val="sv-SE"/>
              </w:rPr>
            </w:pPr>
            <w:hyperlink r:id="rId34">
              <w:r w:rsidRPr="007223B1">
                <w:rPr>
                  <w:color w:val="1155CC"/>
                  <w:sz w:val="20"/>
                  <w:szCs w:val="20"/>
                  <w:u w:val="single"/>
                  <w:lang w:val="sv-SE"/>
                </w:rPr>
                <w:t xml:space="preserve">El </w:t>
              </w:r>
              <w:proofErr w:type="spellStart"/>
              <w:r w:rsidRPr="007223B1">
                <w:rPr>
                  <w:color w:val="1155CC"/>
                  <w:sz w:val="20"/>
                  <w:szCs w:val="20"/>
                  <w:u w:val="single"/>
                  <w:lang w:val="sv-SE"/>
                </w:rPr>
                <w:t>Alaoui</w:t>
              </w:r>
              <w:proofErr w:type="spellEnd"/>
              <w:r w:rsidRPr="007223B1">
                <w:rPr>
                  <w:color w:val="1155CC"/>
                  <w:sz w:val="20"/>
                  <w:szCs w:val="20"/>
                  <w:u w:val="single"/>
                  <w:lang w:val="sv-SE"/>
                </w:rPr>
                <w:t xml:space="preserve"> et al. (2015)</w:t>
              </w:r>
            </w:hyperlink>
          </w:p>
          <w:p w14:paraId="6828CA12" w14:textId="77777777" w:rsidR="00FD0EA0" w:rsidRPr="007223B1" w:rsidRDefault="00000000">
            <w:pPr>
              <w:widowControl w:val="0"/>
              <w:spacing w:line="276" w:lineRule="auto"/>
              <w:rPr>
                <w:sz w:val="20"/>
                <w:szCs w:val="20"/>
                <w:lang w:val="sv-SE"/>
              </w:rPr>
            </w:pPr>
            <w:r w:rsidRPr="007223B1">
              <w:rPr>
                <w:sz w:val="20"/>
                <w:szCs w:val="20"/>
                <w:lang w:val="sv-SE"/>
              </w:rPr>
              <w:t xml:space="preserve">PMID: </w:t>
            </w:r>
            <w:proofErr w:type="gramStart"/>
            <w:r w:rsidRPr="007223B1">
              <w:rPr>
                <w:sz w:val="20"/>
                <w:szCs w:val="20"/>
                <w:lang w:val="sv-SE"/>
              </w:rPr>
              <w:t>26105031</w:t>
            </w:r>
            <w:proofErr w:type="gramEnd"/>
          </w:p>
        </w:tc>
      </w:tr>
      <w:tr w:rsidR="00FD0EA0" w14:paraId="1A13CB70"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E327D0D" w14:textId="77777777" w:rsidR="00FD0EA0" w:rsidRDefault="00000000">
            <w:pPr>
              <w:widowControl w:val="0"/>
              <w:spacing w:line="276" w:lineRule="auto"/>
              <w:rPr>
                <w:sz w:val="20"/>
                <w:szCs w:val="20"/>
              </w:rPr>
            </w:pPr>
            <w:r>
              <w:rPr>
                <w:sz w:val="20"/>
                <w:szCs w:val="20"/>
              </w:rPr>
              <w:t>Employment</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1F43244"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0392CAD"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C73B7BF"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E5CFE7F" w14:textId="77777777" w:rsidR="00FD0EA0" w:rsidRDefault="00FD0EA0">
            <w:pPr>
              <w:widowControl w:val="0"/>
              <w:spacing w:line="276" w:lineRule="auto"/>
              <w:rPr>
                <w:sz w:val="20"/>
                <w:szCs w:val="20"/>
              </w:rPr>
            </w:pPr>
            <w:hyperlink r:id="rId35">
              <w:r>
                <w:rPr>
                  <w:color w:val="1155CC"/>
                  <w:sz w:val="20"/>
                  <w:szCs w:val="20"/>
                  <w:u w:val="single"/>
                </w:rPr>
                <w:t>Hedman et al. (2012)</w:t>
              </w:r>
            </w:hyperlink>
          </w:p>
          <w:p w14:paraId="209BF507" w14:textId="77777777" w:rsidR="00FD0EA0" w:rsidRDefault="00000000">
            <w:pPr>
              <w:widowControl w:val="0"/>
              <w:spacing w:line="276" w:lineRule="auto"/>
              <w:rPr>
                <w:sz w:val="20"/>
                <w:szCs w:val="20"/>
              </w:rPr>
            </w:pPr>
            <w:r>
              <w:rPr>
                <w:sz w:val="20"/>
                <w:szCs w:val="20"/>
              </w:rPr>
              <w:t>PMID: 22320999</w:t>
            </w:r>
          </w:p>
        </w:tc>
      </w:tr>
      <w:tr w:rsidR="00FD0EA0" w:rsidRPr="00F83735" w14:paraId="27227221"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4703C84"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0CE499A"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4EA74E1"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192D713"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951A6A1" w14:textId="77777777" w:rsidR="00FD0EA0" w:rsidRPr="007223B1" w:rsidRDefault="00FD0EA0">
            <w:pPr>
              <w:widowControl w:val="0"/>
              <w:spacing w:line="276" w:lineRule="auto"/>
              <w:rPr>
                <w:sz w:val="20"/>
                <w:szCs w:val="20"/>
                <w:lang w:val="sv-SE"/>
              </w:rPr>
            </w:pPr>
            <w:hyperlink r:id="rId36">
              <w:r w:rsidRPr="007223B1">
                <w:rPr>
                  <w:color w:val="1155CC"/>
                  <w:sz w:val="20"/>
                  <w:szCs w:val="20"/>
                  <w:u w:val="single"/>
                  <w:lang w:val="sv-SE"/>
                </w:rPr>
                <w:t xml:space="preserve">El </w:t>
              </w:r>
              <w:proofErr w:type="spellStart"/>
              <w:r w:rsidRPr="007223B1">
                <w:rPr>
                  <w:color w:val="1155CC"/>
                  <w:sz w:val="20"/>
                  <w:szCs w:val="20"/>
                  <w:u w:val="single"/>
                  <w:lang w:val="sv-SE"/>
                </w:rPr>
                <w:t>Alaoui</w:t>
              </w:r>
              <w:proofErr w:type="spellEnd"/>
              <w:r w:rsidRPr="007223B1">
                <w:rPr>
                  <w:color w:val="1155CC"/>
                  <w:sz w:val="20"/>
                  <w:szCs w:val="20"/>
                  <w:u w:val="single"/>
                  <w:lang w:val="sv-SE"/>
                </w:rPr>
                <w:t xml:space="preserve"> et al. (2016)</w:t>
              </w:r>
            </w:hyperlink>
          </w:p>
          <w:p w14:paraId="5C724734" w14:textId="77777777" w:rsidR="00FD0EA0" w:rsidRPr="007223B1" w:rsidRDefault="00000000">
            <w:pPr>
              <w:widowControl w:val="0"/>
              <w:spacing w:line="276" w:lineRule="auto"/>
              <w:rPr>
                <w:sz w:val="20"/>
                <w:szCs w:val="20"/>
                <w:lang w:val="sv-SE"/>
              </w:rPr>
            </w:pPr>
            <w:r w:rsidRPr="007223B1">
              <w:rPr>
                <w:sz w:val="20"/>
                <w:szCs w:val="20"/>
                <w:lang w:val="sv-SE"/>
              </w:rPr>
              <w:t xml:space="preserve">PMID: </w:t>
            </w:r>
            <w:proofErr w:type="gramStart"/>
            <w:r w:rsidRPr="007223B1">
              <w:rPr>
                <w:sz w:val="20"/>
                <w:szCs w:val="20"/>
                <w:lang w:val="sv-SE"/>
              </w:rPr>
              <w:t>27618548</w:t>
            </w:r>
            <w:proofErr w:type="gramEnd"/>
          </w:p>
        </w:tc>
      </w:tr>
      <w:tr w:rsidR="00FD0EA0" w14:paraId="695481A7"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F812677"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8AD9233" w14:textId="77777777" w:rsidR="00FD0EA0" w:rsidRPr="007223B1" w:rsidRDefault="00FD0EA0">
            <w:pPr>
              <w:widowControl w:val="0"/>
              <w:spacing w:line="276" w:lineRule="auto"/>
              <w:rPr>
                <w:sz w:val="20"/>
                <w:szCs w:val="20"/>
                <w:lang w:val="sv-SE"/>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5CE88D1"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F638F0C" w14:textId="77777777" w:rsidR="00FD0EA0" w:rsidRDefault="00000000">
            <w:pPr>
              <w:widowControl w:val="0"/>
              <w:spacing w:line="276" w:lineRule="auto"/>
              <w:rPr>
                <w:sz w:val="20"/>
                <w:szCs w:val="20"/>
              </w:rPr>
            </w:pPr>
            <w:r>
              <w:rPr>
                <w:sz w:val="20"/>
                <w:szCs w:val="20"/>
              </w:rPr>
              <w:t>PD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9738006" w14:textId="77777777" w:rsidR="00FD0EA0" w:rsidRDefault="00FD0EA0">
            <w:pPr>
              <w:widowControl w:val="0"/>
              <w:spacing w:line="276" w:lineRule="auto"/>
              <w:rPr>
                <w:sz w:val="20"/>
                <w:szCs w:val="20"/>
              </w:rPr>
            </w:pPr>
            <w:hyperlink r:id="rId37">
              <w:r>
                <w:rPr>
                  <w:color w:val="1155CC"/>
                  <w:sz w:val="20"/>
                  <w:szCs w:val="20"/>
                  <w:u w:val="single"/>
                </w:rPr>
                <w:t>Kolek et al. (2019)</w:t>
              </w:r>
            </w:hyperlink>
          </w:p>
          <w:p w14:paraId="6F0336A6" w14:textId="77777777" w:rsidR="00FD0EA0" w:rsidRDefault="00000000">
            <w:pPr>
              <w:widowControl w:val="0"/>
              <w:spacing w:line="276" w:lineRule="auto"/>
              <w:rPr>
                <w:sz w:val="20"/>
                <w:szCs w:val="20"/>
              </w:rPr>
            </w:pPr>
            <w:r>
              <w:rPr>
                <w:sz w:val="20"/>
                <w:szCs w:val="20"/>
              </w:rPr>
              <w:t>PMID: 32112548</w:t>
            </w:r>
          </w:p>
        </w:tc>
      </w:tr>
      <w:tr w:rsidR="00FD0EA0" w14:paraId="72DC1B32"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9FECD8A"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F201A38"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D9AD68C"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8258A9A" w14:textId="77777777" w:rsidR="00FD0EA0" w:rsidRDefault="00000000">
            <w:pPr>
              <w:widowControl w:val="0"/>
              <w:spacing w:line="276" w:lineRule="auto"/>
              <w:rPr>
                <w:sz w:val="20"/>
                <w:szCs w:val="20"/>
              </w:rPr>
            </w:pPr>
            <w:r>
              <w:rPr>
                <w:sz w:val="20"/>
                <w:szCs w:val="20"/>
              </w:rPr>
              <w:t>Anxiety disorders</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3433CAA" w14:textId="77777777" w:rsidR="00FD0EA0" w:rsidRDefault="00FD0EA0">
            <w:pPr>
              <w:widowControl w:val="0"/>
              <w:spacing w:line="276" w:lineRule="auto"/>
              <w:rPr>
                <w:sz w:val="20"/>
                <w:szCs w:val="20"/>
              </w:rPr>
            </w:pPr>
            <w:hyperlink r:id="rId38">
              <w:r>
                <w:rPr>
                  <w:color w:val="1155CC"/>
                  <w:sz w:val="20"/>
                  <w:szCs w:val="20"/>
                  <w:u w:val="single"/>
                </w:rPr>
                <w:t>Schat et al. (2013)</w:t>
              </w:r>
            </w:hyperlink>
          </w:p>
          <w:p w14:paraId="557B3639" w14:textId="77777777" w:rsidR="00FD0EA0" w:rsidRDefault="00000000">
            <w:pPr>
              <w:widowControl w:val="0"/>
              <w:spacing w:line="276" w:lineRule="auto"/>
              <w:rPr>
                <w:sz w:val="20"/>
                <w:szCs w:val="20"/>
              </w:rPr>
            </w:pPr>
            <w:r>
              <w:rPr>
                <w:sz w:val="20"/>
                <w:szCs w:val="20"/>
              </w:rPr>
              <w:t>PMID: 24074517</w:t>
            </w:r>
          </w:p>
        </w:tc>
      </w:tr>
      <w:tr w:rsidR="00FD0EA0" w:rsidRPr="00F83735" w14:paraId="14ED0486"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10C3BFD"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D65FEE6"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CF09AEA"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573F4C0"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C813940" w14:textId="77777777" w:rsidR="00FD0EA0" w:rsidRPr="007223B1" w:rsidRDefault="00FD0EA0">
            <w:pPr>
              <w:widowControl w:val="0"/>
              <w:spacing w:line="276" w:lineRule="auto"/>
              <w:rPr>
                <w:sz w:val="20"/>
                <w:szCs w:val="20"/>
                <w:lang w:val="sv-SE"/>
              </w:rPr>
            </w:pPr>
            <w:hyperlink r:id="rId39">
              <w:r w:rsidRPr="007223B1">
                <w:rPr>
                  <w:color w:val="1155CC"/>
                  <w:sz w:val="20"/>
                  <w:szCs w:val="20"/>
                  <w:u w:val="single"/>
                  <w:lang w:val="sv-SE"/>
                </w:rPr>
                <w:t>De Graaf et al. (2010)</w:t>
              </w:r>
            </w:hyperlink>
          </w:p>
          <w:p w14:paraId="247E1B60" w14:textId="77777777" w:rsidR="00FD0EA0" w:rsidRPr="007223B1" w:rsidRDefault="00000000">
            <w:pPr>
              <w:widowControl w:val="0"/>
              <w:spacing w:line="276" w:lineRule="auto"/>
              <w:rPr>
                <w:sz w:val="20"/>
                <w:szCs w:val="20"/>
                <w:lang w:val="sv-SE"/>
              </w:rPr>
            </w:pPr>
            <w:r w:rsidRPr="007223B1">
              <w:rPr>
                <w:sz w:val="20"/>
                <w:szCs w:val="20"/>
                <w:lang w:val="sv-SE"/>
              </w:rPr>
              <w:t xml:space="preserve">PMID: </w:t>
            </w:r>
            <w:proofErr w:type="gramStart"/>
            <w:r w:rsidRPr="007223B1">
              <w:rPr>
                <w:sz w:val="20"/>
                <w:szCs w:val="20"/>
                <w:lang w:val="sv-SE"/>
              </w:rPr>
              <w:t>20350029</w:t>
            </w:r>
            <w:proofErr w:type="gramEnd"/>
          </w:p>
        </w:tc>
      </w:tr>
      <w:tr w:rsidR="00FD0EA0" w14:paraId="2AE52DB1"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3D34991"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BBA250E" w14:textId="77777777" w:rsidR="00FD0EA0" w:rsidRPr="007223B1" w:rsidRDefault="00FD0EA0">
            <w:pPr>
              <w:widowControl w:val="0"/>
              <w:spacing w:line="276" w:lineRule="auto"/>
              <w:rPr>
                <w:sz w:val="20"/>
                <w:szCs w:val="20"/>
                <w:lang w:val="sv-SE"/>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F2C5AB5"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3A0BCAE"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8731A7B" w14:textId="77777777" w:rsidR="00FD0EA0" w:rsidRDefault="00FD0EA0">
            <w:pPr>
              <w:widowControl w:val="0"/>
              <w:spacing w:line="276" w:lineRule="auto"/>
              <w:rPr>
                <w:sz w:val="20"/>
                <w:szCs w:val="20"/>
              </w:rPr>
            </w:pPr>
            <w:hyperlink r:id="rId40">
              <w:proofErr w:type="spellStart"/>
              <w:r>
                <w:rPr>
                  <w:color w:val="1155CC"/>
                  <w:sz w:val="20"/>
                  <w:szCs w:val="20"/>
                  <w:u w:val="single"/>
                </w:rPr>
                <w:t>Falconnier</w:t>
              </w:r>
              <w:proofErr w:type="spellEnd"/>
              <w:r>
                <w:rPr>
                  <w:color w:val="1155CC"/>
                  <w:sz w:val="20"/>
                  <w:szCs w:val="20"/>
                  <w:u w:val="single"/>
                </w:rPr>
                <w:t xml:space="preserve"> (2009)</w:t>
              </w:r>
            </w:hyperlink>
          </w:p>
          <w:p w14:paraId="12CBAE2A" w14:textId="77777777" w:rsidR="00FD0EA0" w:rsidRDefault="00000000">
            <w:pPr>
              <w:widowControl w:val="0"/>
              <w:spacing w:line="276" w:lineRule="auto"/>
              <w:rPr>
                <w:sz w:val="20"/>
                <w:szCs w:val="20"/>
              </w:rPr>
            </w:pPr>
            <w:r>
              <w:rPr>
                <w:sz w:val="20"/>
                <w:szCs w:val="20"/>
              </w:rPr>
              <w:t>PMID: 19485632</w:t>
            </w:r>
          </w:p>
        </w:tc>
      </w:tr>
      <w:tr w:rsidR="00FD0EA0" w14:paraId="0442060F"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516AE20" w14:textId="77777777" w:rsidR="00FD0EA0" w:rsidRDefault="00000000">
            <w:pPr>
              <w:widowControl w:val="0"/>
              <w:spacing w:line="276" w:lineRule="auto"/>
              <w:rPr>
                <w:sz w:val="20"/>
                <w:szCs w:val="20"/>
              </w:rPr>
            </w:pPr>
            <w:r>
              <w:rPr>
                <w:sz w:val="20"/>
                <w:szCs w:val="20"/>
              </w:rPr>
              <w:t>Education</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222DEC3"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EC8B036"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41CEB80" w14:textId="77777777" w:rsidR="00FD0EA0" w:rsidRDefault="00000000">
            <w:pPr>
              <w:widowControl w:val="0"/>
              <w:spacing w:line="276" w:lineRule="auto"/>
              <w:rPr>
                <w:sz w:val="20"/>
                <w:szCs w:val="20"/>
              </w:rPr>
            </w:pPr>
            <w:r>
              <w:rPr>
                <w:sz w:val="20"/>
                <w:szCs w:val="20"/>
              </w:rPr>
              <w:t>Multiple</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648345D8" w14:textId="77777777" w:rsidR="00FD0EA0" w:rsidRDefault="00FD0EA0">
            <w:pPr>
              <w:widowControl w:val="0"/>
              <w:spacing w:line="276" w:lineRule="auto"/>
              <w:rPr>
                <w:sz w:val="20"/>
                <w:szCs w:val="20"/>
              </w:rPr>
            </w:pPr>
            <w:hyperlink r:id="rId41">
              <w:r>
                <w:rPr>
                  <w:color w:val="1155CC"/>
                  <w:sz w:val="20"/>
                  <w:szCs w:val="20"/>
                  <w:u w:val="single"/>
                </w:rPr>
                <w:t>Salomonsson et al. (2020)</w:t>
              </w:r>
            </w:hyperlink>
          </w:p>
          <w:p w14:paraId="1B1B6017" w14:textId="77777777" w:rsidR="00FD0EA0" w:rsidRDefault="00000000">
            <w:pPr>
              <w:widowControl w:val="0"/>
              <w:spacing w:line="276" w:lineRule="auto"/>
              <w:rPr>
                <w:sz w:val="20"/>
                <w:szCs w:val="20"/>
              </w:rPr>
            </w:pPr>
            <w:r>
              <w:rPr>
                <w:sz w:val="20"/>
                <w:szCs w:val="20"/>
              </w:rPr>
              <w:t>PMID: 31638472</w:t>
            </w:r>
          </w:p>
        </w:tc>
      </w:tr>
      <w:tr w:rsidR="00FD0EA0" w14:paraId="7BD669A5"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3EF2DA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9B79FC9"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479B15E"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B964AB3"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FBC8FEB" w14:textId="77777777" w:rsidR="00FD0EA0" w:rsidRDefault="00FD0EA0">
            <w:pPr>
              <w:widowControl w:val="0"/>
              <w:spacing w:line="276" w:lineRule="auto"/>
              <w:rPr>
                <w:sz w:val="20"/>
                <w:szCs w:val="20"/>
              </w:rPr>
            </w:pPr>
            <w:hyperlink r:id="rId42">
              <w:r>
                <w:rPr>
                  <w:color w:val="1155CC"/>
                  <w:sz w:val="20"/>
                  <w:szCs w:val="20"/>
                  <w:u w:val="single"/>
                </w:rPr>
                <w:t>Wallert et al. (2022)</w:t>
              </w:r>
            </w:hyperlink>
          </w:p>
          <w:p w14:paraId="6FE9EA82" w14:textId="77777777" w:rsidR="00FD0EA0" w:rsidRDefault="00000000">
            <w:pPr>
              <w:widowControl w:val="0"/>
              <w:spacing w:line="276" w:lineRule="auto"/>
              <w:rPr>
                <w:sz w:val="20"/>
                <w:szCs w:val="20"/>
              </w:rPr>
            </w:pPr>
            <w:r>
              <w:rPr>
                <w:sz w:val="20"/>
                <w:szCs w:val="20"/>
              </w:rPr>
              <w:t>PMID: 36050305</w:t>
            </w:r>
          </w:p>
        </w:tc>
      </w:tr>
      <w:tr w:rsidR="00FD0EA0" w14:paraId="6D7B405C"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B9FD8D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E4EEB0D" w14:textId="77777777" w:rsidR="00FD0EA0" w:rsidRDefault="00000000">
            <w:pPr>
              <w:widowControl w:val="0"/>
              <w:spacing w:line="276" w:lineRule="auto"/>
              <w:rPr>
                <w:sz w:val="20"/>
                <w:szCs w:val="20"/>
              </w:rPr>
            </w:pPr>
            <w:r>
              <w:rPr>
                <w:sz w:val="20"/>
                <w:szCs w:val="20"/>
              </w:rPr>
              <w:t>Negative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49C330D"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75F7820" w14:textId="77777777" w:rsidR="00FD0EA0" w:rsidRDefault="00000000">
            <w:pPr>
              <w:widowControl w:val="0"/>
              <w:spacing w:line="276" w:lineRule="auto"/>
              <w:rPr>
                <w:sz w:val="20"/>
                <w:szCs w:val="20"/>
              </w:rPr>
            </w:pPr>
            <w:r>
              <w:rPr>
                <w:sz w:val="20"/>
                <w:szCs w:val="20"/>
              </w:rPr>
              <w:t>MDD, anxiety disorders</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4904DE1" w14:textId="77777777" w:rsidR="00FD0EA0" w:rsidRDefault="00FD0EA0">
            <w:pPr>
              <w:widowControl w:val="0"/>
              <w:spacing w:line="276" w:lineRule="auto"/>
              <w:rPr>
                <w:sz w:val="20"/>
                <w:szCs w:val="20"/>
              </w:rPr>
            </w:pPr>
            <w:hyperlink r:id="rId43">
              <w:r>
                <w:rPr>
                  <w:color w:val="1155CC"/>
                  <w:sz w:val="20"/>
                  <w:szCs w:val="20"/>
                  <w:u w:val="single"/>
                </w:rPr>
                <w:t>Edmonds et al. (2018)</w:t>
              </w:r>
            </w:hyperlink>
          </w:p>
          <w:p w14:paraId="2F085395" w14:textId="77777777" w:rsidR="00FD0EA0" w:rsidRDefault="00000000">
            <w:pPr>
              <w:widowControl w:val="0"/>
              <w:spacing w:line="276" w:lineRule="auto"/>
              <w:rPr>
                <w:sz w:val="20"/>
                <w:szCs w:val="20"/>
              </w:rPr>
            </w:pPr>
            <w:r>
              <w:rPr>
                <w:sz w:val="20"/>
                <w:szCs w:val="20"/>
              </w:rPr>
              <w:t>PMID: 29421369</w:t>
            </w:r>
          </w:p>
        </w:tc>
      </w:tr>
      <w:tr w:rsidR="00FD0EA0" w14:paraId="2D1C98B2"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C610355" w14:textId="77777777" w:rsidR="00FD0EA0" w:rsidRDefault="00000000">
            <w:pPr>
              <w:widowControl w:val="0"/>
              <w:spacing w:line="276" w:lineRule="auto"/>
              <w:rPr>
                <w:sz w:val="20"/>
                <w:szCs w:val="20"/>
              </w:rPr>
            </w:pPr>
            <w:r>
              <w:rPr>
                <w:sz w:val="20"/>
                <w:szCs w:val="20"/>
              </w:rPr>
              <w:t>Marital status</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0C99BBD"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1685C8D"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BB38495"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40F22F9B" w14:textId="77777777" w:rsidR="00FD0EA0" w:rsidRDefault="00FD0EA0">
            <w:pPr>
              <w:widowControl w:val="0"/>
              <w:spacing w:line="276" w:lineRule="auto"/>
              <w:rPr>
                <w:sz w:val="20"/>
                <w:szCs w:val="20"/>
              </w:rPr>
            </w:pPr>
            <w:hyperlink r:id="rId44">
              <w:r>
                <w:rPr>
                  <w:color w:val="1155CC"/>
                  <w:sz w:val="20"/>
                  <w:szCs w:val="20"/>
                  <w:u w:val="single"/>
                </w:rPr>
                <w:t>Jarrett et al. (1991)</w:t>
              </w:r>
            </w:hyperlink>
          </w:p>
          <w:p w14:paraId="2619213B" w14:textId="77777777" w:rsidR="00FD0EA0" w:rsidRDefault="00000000">
            <w:pPr>
              <w:widowControl w:val="0"/>
              <w:spacing w:line="276" w:lineRule="auto"/>
              <w:rPr>
                <w:sz w:val="20"/>
                <w:szCs w:val="20"/>
              </w:rPr>
            </w:pPr>
            <w:r>
              <w:rPr>
                <w:sz w:val="20"/>
                <w:szCs w:val="20"/>
              </w:rPr>
              <w:t>PMID: 1891508</w:t>
            </w:r>
          </w:p>
        </w:tc>
      </w:tr>
      <w:tr w:rsidR="00FD0EA0" w14:paraId="4E6F895E"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D1AAA59"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305EF53" w14:textId="77777777" w:rsidR="00FD0EA0" w:rsidRDefault="00000000">
            <w:pPr>
              <w:widowControl w:val="0"/>
              <w:spacing w:line="276" w:lineRule="auto"/>
              <w:rPr>
                <w:sz w:val="20"/>
                <w:szCs w:val="20"/>
              </w:rPr>
            </w:pPr>
            <w:r>
              <w:rPr>
                <w:sz w:val="20"/>
                <w:szCs w:val="20"/>
              </w:rPr>
              <w:t>Negative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5BB1892"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5AA7594"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776D6EC0" w14:textId="77777777" w:rsidR="00FD0EA0" w:rsidRDefault="00FD0EA0">
            <w:pPr>
              <w:widowControl w:val="0"/>
              <w:spacing w:line="276" w:lineRule="auto"/>
              <w:rPr>
                <w:sz w:val="20"/>
                <w:szCs w:val="20"/>
              </w:rPr>
            </w:pPr>
            <w:hyperlink r:id="rId45">
              <w:r>
                <w:rPr>
                  <w:color w:val="1155CC"/>
                  <w:sz w:val="20"/>
                  <w:szCs w:val="20"/>
                  <w:u w:val="single"/>
                </w:rPr>
                <w:t>Button et al. (2012)</w:t>
              </w:r>
            </w:hyperlink>
          </w:p>
          <w:p w14:paraId="3C3EC099" w14:textId="77777777" w:rsidR="00FD0EA0" w:rsidRDefault="00000000">
            <w:pPr>
              <w:widowControl w:val="0"/>
              <w:spacing w:line="276" w:lineRule="auto"/>
              <w:rPr>
                <w:sz w:val="20"/>
                <w:szCs w:val="20"/>
              </w:rPr>
            </w:pPr>
            <w:r>
              <w:rPr>
                <w:sz w:val="20"/>
                <w:szCs w:val="20"/>
              </w:rPr>
              <w:t>PMID: 21541696</w:t>
            </w:r>
          </w:p>
        </w:tc>
      </w:tr>
      <w:tr w:rsidR="00FD0EA0" w14:paraId="55782D44"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7F5C88C" w14:textId="77777777" w:rsidR="00FD0EA0" w:rsidRDefault="00000000">
            <w:pPr>
              <w:widowControl w:val="0"/>
              <w:spacing w:line="276" w:lineRule="auto"/>
              <w:rPr>
                <w:sz w:val="20"/>
                <w:szCs w:val="20"/>
              </w:rPr>
            </w:pPr>
            <w:r>
              <w:rPr>
                <w:sz w:val="20"/>
                <w:szCs w:val="20"/>
              </w:rPr>
              <w:t>Sex</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B1B5DD5"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3EB65FC" w14:textId="77777777" w:rsidR="00FD0EA0" w:rsidRDefault="00000000">
            <w:pPr>
              <w:widowControl w:val="0"/>
              <w:spacing w:line="276" w:lineRule="auto"/>
              <w:rPr>
                <w:sz w:val="20"/>
                <w:szCs w:val="20"/>
              </w:rPr>
            </w:pPr>
            <w:r>
              <w:rPr>
                <w:sz w:val="20"/>
                <w:szCs w:val="20"/>
              </w:rPr>
              <w:t>Female</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8B43176" w14:textId="77777777" w:rsidR="00FD0EA0" w:rsidRDefault="00000000">
            <w:pPr>
              <w:widowControl w:val="0"/>
              <w:spacing w:line="276" w:lineRule="auto"/>
              <w:rPr>
                <w:sz w:val="20"/>
                <w:szCs w:val="20"/>
              </w:rPr>
            </w:pPr>
            <w:r>
              <w:rPr>
                <w:sz w:val="20"/>
                <w:szCs w:val="20"/>
              </w:rPr>
              <w:t>Multiple</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33DA6F8F" w14:textId="77777777" w:rsidR="00FD0EA0" w:rsidRDefault="00FD0EA0">
            <w:pPr>
              <w:widowControl w:val="0"/>
              <w:spacing w:line="276" w:lineRule="auto"/>
              <w:rPr>
                <w:sz w:val="20"/>
                <w:szCs w:val="20"/>
              </w:rPr>
            </w:pPr>
            <w:hyperlink r:id="rId46">
              <w:r>
                <w:rPr>
                  <w:color w:val="1155CC"/>
                  <w:sz w:val="20"/>
                  <w:szCs w:val="20"/>
                  <w:u w:val="single"/>
                </w:rPr>
                <w:t>Rozental et al. (2019)</w:t>
              </w:r>
            </w:hyperlink>
          </w:p>
          <w:p w14:paraId="5DF685CF" w14:textId="77777777" w:rsidR="00FD0EA0" w:rsidRDefault="00000000">
            <w:pPr>
              <w:widowControl w:val="0"/>
              <w:spacing w:line="276" w:lineRule="auto"/>
              <w:rPr>
                <w:sz w:val="20"/>
                <w:szCs w:val="20"/>
              </w:rPr>
            </w:pPr>
            <w:r>
              <w:rPr>
                <w:sz w:val="20"/>
                <w:szCs w:val="20"/>
              </w:rPr>
              <w:t>PMID: 30984061</w:t>
            </w:r>
          </w:p>
        </w:tc>
      </w:tr>
      <w:tr w:rsidR="00FD0EA0" w:rsidRPr="001F52AD" w14:paraId="395B3612"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E6D6616" w14:textId="77777777" w:rsidR="00FD0EA0" w:rsidRDefault="00000000">
            <w:pPr>
              <w:widowControl w:val="0"/>
              <w:spacing w:line="276" w:lineRule="auto"/>
              <w:rPr>
                <w:sz w:val="20"/>
                <w:szCs w:val="20"/>
              </w:rPr>
            </w:pPr>
            <w:r>
              <w:rPr>
                <w:sz w:val="20"/>
                <w:szCs w:val="20"/>
              </w:rPr>
              <w:t>Adherence</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5F258C5"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D44644A"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3C86C36"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7AEC1AB9" w14:textId="77777777" w:rsidR="00FD0EA0" w:rsidRPr="007223B1" w:rsidRDefault="00FD0EA0">
            <w:pPr>
              <w:widowControl w:val="0"/>
              <w:spacing w:line="276" w:lineRule="auto"/>
              <w:rPr>
                <w:sz w:val="20"/>
                <w:szCs w:val="20"/>
                <w:lang w:val="sv-SE"/>
              </w:rPr>
            </w:pPr>
            <w:hyperlink r:id="rId47">
              <w:r w:rsidRPr="007223B1">
                <w:rPr>
                  <w:color w:val="1155CC"/>
                  <w:sz w:val="20"/>
                  <w:szCs w:val="20"/>
                  <w:u w:val="single"/>
                  <w:lang w:val="sv-SE"/>
                </w:rPr>
                <w:t xml:space="preserve">El </w:t>
              </w:r>
              <w:proofErr w:type="spellStart"/>
              <w:r w:rsidRPr="007223B1">
                <w:rPr>
                  <w:color w:val="1155CC"/>
                  <w:sz w:val="20"/>
                  <w:szCs w:val="20"/>
                  <w:u w:val="single"/>
                  <w:lang w:val="sv-SE"/>
                </w:rPr>
                <w:t>Alaoui</w:t>
              </w:r>
              <w:proofErr w:type="spellEnd"/>
              <w:r w:rsidRPr="007223B1">
                <w:rPr>
                  <w:color w:val="1155CC"/>
                  <w:sz w:val="20"/>
                  <w:szCs w:val="20"/>
                  <w:u w:val="single"/>
                  <w:lang w:val="sv-SE"/>
                </w:rPr>
                <w:t xml:space="preserve"> et al. (2015)</w:t>
              </w:r>
            </w:hyperlink>
          </w:p>
          <w:p w14:paraId="4ECA1382" w14:textId="77777777" w:rsidR="00FD0EA0" w:rsidRPr="007223B1" w:rsidRDefault="00000000">
            <w:pPr>
              <w:widowControl w:val="0"/>
              <w:spacing w:line="276" w:lineRule="auto"/>
              <w:rPr>
                <w:sz w:val="20"/>
                <w:szCs w:val="20"/>
                <w:lang w:val="sv-SE"/>
              </w:rPr>
            </w:pPr>
            <w:r w:rsidRPr="007223B1">
              <w:rPr>
                <w:sz w:val="20"/>
                <w:szCs w:val="20"/>
                <w:lang w:val="sv-SE"/>
              </w:rPr>
              <w:t xml:space="preserve">PMID: </w:t>
            </w:r>
            <w:proofErr w:type="gramStart"/>
            <w:r w:rsidRPr="007223B1">
              <w:rPr>
                <w:sz w:val="20"/>
                <w:szCs w:val="20"/>
                <w:lang w:val="sv-SE"/>
              </w:rPr>
              <w:t>26105031</w:t>
            </w:r>
            <w:proofErr w:type="gramEnd"/>
          </w:p>
        </w:tc>
      </w:tr>
      <w:tr w:rsidR="00FD0EA0" w14:paraId="0CA29F9F"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B363431"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97D2BF7" w14:textId="77777777" w:rsidR="00FD0EA0" w:rsidRPr="007223B1" w:rsidRDefault="00FD0EA0">
            <w:pPr>
              <w:widowControl w:val="0"/>
              <w:spacing w:line="276" w:lineRule="auto"/>
              <w:rPr>
                <w:sz w:val="20"/>
                <w:szCs w:val="20"/>
                <w:lang w:val="sv-SE"/>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20C9FCA" w14:textId="77777777" w:rsidR="00FD0EA0" w:rsidRPr="007223B1" w:rsidRDefault="00FD0EA0">
            <w:pPr>
              <w:widowControl w:val="0"/>
              <w:spacing w:line="276" w:lineRule="auto"/>
              <w:rPr>
                <w:sz w:val="20"/>
                <w:szCs w:val="20"/>
                <w:lang w:val="sv-SE"/>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95AC1EE"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tcPr>
          <w:p w14:paraId="69CE8E1E" w14:textId="77777777" w:rsidR="00FD0EA0" w:rsidRDefault="00FD0EA0">
            <w:pPr>
              <w:widowControl w:val="0"/>
              <w:spacing w:line="276" w:lineRule="auto"/>
              <w:rPr>
                <w:sz w:val="20"/>
                <w:szCs w:val="20"/>
              </w:rPr>
            </w:pPr>
            <w:hyperlink r:id="rId48">
              <w:r>
                <w:rPr>
                  <w:color w:val="1155CC"/>
                  <w:sz w:val="20"/>
                  <w:szCs w:val="20"/>
                  <w:u w:val="single"/>
                </w:rPr>
                <w:t>Hedman et al. (2012)</w:t>
              </w:r>
            </w:hyperlink>
          </w:p>
          <w:p w14:paraId="342F10C2" w14:textId="77777777" w:rsidR="00FD0EA0" w:rsidRDefault="00000000">
            <w:pPr>
              <w:widowControl w:val="0"/>
              <w:spacing w:line="276" w:lineRule="auto"/>
              <w:rPr>
                <w:sz w:val="20"/>
                <w:szCs w:val="20"/>
              </w:rPr>
            </w:pPr>
            <w:r>
              <w:rPr>
                <w:sz w:val="20"/>
                <w:szCs w:val="20"/>
              </w:rPr>
              <w:t>PMID: 22320999</w:t>
            </w:r>
          </w:p>
        </w:tc>
      </w:tr>
      <w:tr w:rsidR="00FD0EA0" w14:paraId="588832C6"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5D252A1"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0B8C95A"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C113386"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AF26D81" w14:textId="77777777" w:rsidR="00FD0EA0" w:rsidRDefault="00000000">
            <w:pPr>
              <w:widowControl w:val="0"/>
              <w:spacing w:line="276" w:lineRule="auto"/>
              <w:rPr>
                <w:sz w:val="20"/>
                <w:szCs w:val="20"/>
              </w:rPr>
            </w:pPr>
            <w:r>
              <w:rPr>
                <w:sz w:val="20"/>
                <w:szCs w:val="20"/>
              </w:rPr>
              <w:t>Multiple</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15FBA4A" w14:textId="77777777" w:rsidR="00FD0EA0" w:rsidRDefault="00FD0EA0">
            <w:pPr>
              <w:widowControl w:val="0"/>
              <w:spacing w:line="276" w:lineRule="auto"/>
              <w:rPr>
                <w:sz w:val="20"/>
                <w:szCs w:val="20"/>
              </w:rPr>
            </w:pPr>
            <w:hyperlink r:id="rId49">
              <w:r>
                <w:rPr>
                  <w:color w:val="1155CC"/>
                  <w:sz w:val="20"/>
                  <w:szCs w:val="20"/>
                  <w:u w:val="single"/>
                </w:rPr>
                <w:t>Salomonsson et al. (2020)</w:t>
              </w:r>
            </w:hyperlink>
          </w:p>
          <w:p w14:paraId="607A8D36" w14:textId="77777777" w:rsidR="00FD0EA0" w:rsidRDefault="00000000">
            <w:pPr>
              <w:widowControl w:val="0"/>
              <w:spacing w:line="276" w:lineRule="auto"/>
              <w:rPr>
                <w:sz w:val="20"/>
                <w:szCs w:val="20"/>
              </w:rPr>
            </w:pPr>
            <w:r>
              <w:rPr>
                <w:sz w:val="20"/>
                <w:szCs w:val="20"/>
              </w:rPr>
              <w:t>PMID: 31638472</w:t>
            </w:r>
          </w:p>
        </w:tc>
      </w:tr>
      <w:tr w:rsidR="00FD0EA0" w:rsidRPr="001F52AD" w14:paraId="2581BE78"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C10ADD1"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6E92D9A"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A873E64"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1716D2E"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tcPr>
          <w:p w14:paraId="477631F0" w14:textId="77777777" w:rsidR="00FD0EA0" w:rsidRPr="007223B1" w:rsidRDefault="00FD0EA0">
            <w:pPr>
              <w:widowControl w:val="0"/>
              <w:spacing w:line="276" w:lineRule="auto"/>
              <w:rPr>
                <w:sz w:val="20"/>
                <w:szCs w:val="20"/>
                <w:lang w:val="sv-SE"/>
              </w:rPr>
            </w:pPr>
            <w:hyperlink r:id="rId50">
              <w:r w:rsidRPr="007223B1">
                <w:rPr>
                  <w:color w:val="1155CC"/>
                  <w:sz w:val="20"/>
                  <w:szCs w:val="20"/>
                  <w:u w:val="single"/>
                  <w:lang w:val="sv-SE"/>
                </w:rPr>
                <w:t xml:space="preserve">El </w:t>
              </w:r>
              <w:proofErr w:type="spellStart"/>
              <w:r w:rsidRPr="007223B1">
                <w:rPr>
                  <w:color w:val="1155CC"/>
                  <w:sz w:val="20"/>
                  <w:szCs w:val="20"/>
                  <w:u w:val="single"/>
                  <w:lang w:val="sv-SE"/>
                </w:rPr>
                <w:t>Alaoui</w:t>
              </w:r>
              <w:proofErr w:type="spellEnd"/>
              <w:r w:rsidRPr="007223B1">
                <w:rPr>
                  <w:color w:val="1155CC"/>
                  <w:sz w:val="20"/>
                  <w:szCs w:val="20"/>
                  <w:u w:val="single"/>
                  <w:lang w:val="sv-SE"/>
                </w:rPr>
                <w:t xml:space="preserve"> et al. (2016)</w:t>
              </w:r>
            </w:hyperlink>
          </w:p>
          <w:p w14:paraId="1C668ED2" w14:textId="77777777" w:rsidR="00FD0EA0" w:rsidRPr="007223B1" w:rsidRDefault="00000000">
            <w:pPr>
              <w:widowControl w:val="0"/>
              <w:spacing w:line="276" w:lineRule="auto"/>
              <w:rPr>
                <w:sz w:val="20"/>
                <w:szCs w:val="20"/>
                <w:lang w:val="sv-SE"/>
              </w:rPr>
            </w:pPr>
            <w:r w:rsidRPr="007223B1">
              <w:rPr>
                <w:sz w:val="20"/>
                <w:szCs w:val="20"/>
                <w:lang w:val="sv-SE"/>
              </w:rPr>
              <w:t xml:space="preserve">PMID: </w:t>
            </w:r>
            <w:proofErr w:type="gramStart"/>
            <w:r w:rsidRPr="007223B1">
              <w:rPr>
                <w:sz w:val="20"/>
                <w:szCs w:val="20"/>
                <w:lang w:val="sv-SE"/>
              </w:rPr>
              <w:t>27618548</w:t>
            </w:r>
            <w:proofErr w:type="gramEnd"/>
          </w:p>
        </w:tc>
      </w:tr>
      <w:tr w:rsidR="00FD0EA0" w14:paraId="5E4FAD3C"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D74D390" w14:textId="77777777" w:rsidR="00FD0EA0" w:rsidRDefault="00000000">
            <w:pPr>
              <w:widowControl w:val="0"/>
              <w:spacing w:line="276" w:lineRule="auto"/>
              <w:rPr>
                <w:sz w:val="20"/>
                <w:szCs w:val="20"/>
              </w:rPr>
            </w:pPr>
            <w:r>
              <w:rPr>
                <w:sz w:val="20"/>
                <w:szCs w:val="20"/>
              </w:rPr>
              <w:t>Expectancy</w:t>
            </w:r>
          </w:p>
        </w:tc>
        <w:tc>
          <w:tcPr>
            <w:tcW w:w="183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05E53094"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4855B95"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B173759" w14:textId="77777777" w:rsidR="00FD0EA0" w:rsidRDefault="00000000">
            <w:pPr>
              <w:widowControl w:val="0"/>
              <w:spacing w:line="276" w:lineRule="auto"/>
              <w:rPr>
                <w:sz w:val="20"/>
                <w:szCs w:val="20"/>
              </w:rPr>
            </w:pPr>
            <w:r>
              <w:rPr>
                <w:sz w:val="20"/>
                <w:szCs w:val="20"/>
              </w:rPr>
              <w:t>SAD</w:t>
            </w:r>
          </w:p>
        </w:tc>
        <w:tc>
          <w:tcPr>
            <w:tcW w:w="26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4B33177" w14:textId="77777777" w:rsidR="00FD0EA0" w:rsidRDefault="00FD0EA0">
            <w:pPr>
              <w:widowControl w:val="0"/>
              <w:spacing w:line="276" w:lineRule="auto"/>
              <w:rPr>
                <w:sz w:val="20"/>
                <w:szCs w:val="20"/>
              </w:rPr>
            </w:pPr>
            <w:hyperlink r:id="rId51">
              <w:r>
                <w:rPr>
                  <w:color w:val="1155CC"/>
                  <w:sz w:val="20"/>
                  <w:szCs w:val="20"/>
                  <w:u w:val="single"/>
                </w:rPr>
                <w:t>Chambless et al. (1997)</w:t>
              </w:r>
            </w:hyperlink>
          </w:p>
          <w:p w14:paraId="797D7DCA" w14:textId="77777777" w:rsidR="00FD0EA0" w:rsidRDefault="00000000">
            <w:pPr>
              <w:widowControl w:val="0"/>
              <w:spacing w:line="276" w:lineRule="auto"/>
              <w:rPr>
                <w:sz w:val="20"/>
                <w:szCs w:val="20"/>
              </w:rPr>
            </w:pPr>
            <w:r>
              <w:rPr>
                <w:sz w:val="20"/>
                <w:szCs w:val="20"/>
              </w:rPr>
              <w:t>PMID: 9220298</w:t>
            </w:r>
          </w:p>
        </w:tc>
      </w:tr>
      <w:tr w:rsidR="00FD0EA0" w14:paraId="32546140"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1B5C491"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2542CC7D" w14:textId="77777777" w:rsidR="00FD0EA0" w:rsidRDefault="00FD0EA0">
            <w:pPr>
              <w:widowControl w:val="0"/>
              <w:spacing w:line="276" w:lineRule="auto"/>
              <w:rPr>
                <w:sz w:val="20"/>
                <w:szCs w:val="20"/>
              </w:rPr>
            </w:pP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EAB9AC6"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85D5CB8"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0BAE0EC" w14:textId="77777777" w:rsidR="00FD0EA0" w:rsidRDefault="00FD0EA0">
            <w:pPr>
              <w:widowControl w:val="0"/>
              <w:spacing w:line="276" w:lineRule="auto"/>
              <w:rPr>
                <w:sz w:val="20"/>
                <w:szCs w:val="20"/>
              </w:rPr>
            </w:pPr>
            <w:hyperlink r:id="rId52">
              <w:r>
                <w:rPr>
                  <w:color w:val="1155CC"/>
                  <w:sz w:val="20"/>
                  <w:szCs w:val="20"/>
                  <w:u w:val="single"/>
                </w:rPr>
                <w:t>Beard et al. (2016)</w:t>
              </w:r>
            </w:hyperlink>
          </w:p>
          <w:p w14:paraId="7C53B504" w14:textId="77777777" w:rsidR="00FD0EA0" w:rsidRDefault="00000000">
            <w:pPr>
              <w:widowControl w:val="0"/>
              <w:spacing w:line="276" w:lineRule="auto"/>
              <w:rPr>
                <w:sz w:val="20"/>
                <w:szCs w:val="20"/>
              </w:rPr>
            </w:pPr>
            <w:r>
              <w:rPr>
                <w:sz w:val="20"/>
                <w:szCs w:val="20"/>
              </w:rPr>
              <w:t>PMID: 26934333</w:t>
            </w:r>
          </w:p>
        </w:tc>
      </w:tr>
      <w:tr w:rsidR="00FD0EA0" w14:paraId="0A99F6C8"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A23A565" w14:textId="77777777" w:rsidR="00FD0EA0" w:rsidRDefault="00000000">
            <w:pPr>
              <w:widowControl w:val="0"/>
              <w:spacing w:line="276" w:lineRule="auto"/>
              <w:rPr>
                <w:sz w:val="20"/>
                <w:szCs w:val="20"/>
              </w:rPr>
            </w:pPr>
            <w:r>
              <w:rPr>
                <w:sz w:val="20"/>
                <w:szCs w:val="20"/>
              </w:rPr>
              <w:t>Homework</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48D0907"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1A03C9D"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B42429A" w14:textId="77777777" w:rsidR="00FD0EA0" w:rsidRDefault="00000000">
            <w:pPr>
              <w:widowControl w:val="0"/>
              <w:spacing w:line="276" w:lineRule="auto"/>
              <w:rPr>
                <w:sz w:val="20"/>
                <w:szCs w:val="20"/>
              </w:rPr>
            </w:pPr>
            <w:r>
              <w:rPr>
                <w:sz w:val="20"/>
                <w:szCs w:val="20"/>
              </w:rPr>
              <w:t>Multiple</w:t>
            </w:r>
          </w:p>
        </w:tc>
        <w:tc>
          <w:tcPr>
            <w:tcW w:w="262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1801F98C" w14:textId="77777777" w:rsidR="00FD0EA0" w:rsidRDefault="00FD0EA0">
            <w:pPr>
              <w:widowControl w:val="0"/>
              <w:spacing w:line="276" w:lineRule="auto"/>
              <w:rPr>
                <w:sz w:val="20"/>
                <w:szCs w:val="20"/>
              </w:rPr>
            </w:pPr>
            <w:hyperlink r:id="rId53">
              <w:r>
                <w:rPr>
                  <w:color w:val="1155CC"/>
                  <w:sz w:val="20"/>
                  <w:szCs w:val="20"/>
                  <w:u w:val="single"/>
                </w:rPr>
                <w:t>Mausbach et al. (2010)</w:t>
              </w:r>
            </w:hyperlink>
          </w:p>
          <w:p w14:paraId="1ECF1D0B" w14:textId="77777777" w:rsidR="00FD0EA0" w:rsidRDefault="00000000">
            <w:pPr>
              <w:widowControl w:val="0"/>
              <w:spacing w:line="276" w:lineRule="auto"/>
              <w:rPr>
                <w:sz w:val="20"/>
                <w:szCs w:val="20"/>
              </w:rPr>
            </w:pPr>
            <w:r>
              <w:rPr>
                <w:sz w:val="20"/>
                <w:szCs w:val="20"/>
              </w:rPr>
              <w:t>PMID: 20930925</w:t>
            </w:r>
          </w:p>
        </w:tc>
      </w:tr>
      <w:tr w:rsidR="00FD0EA0" w14:paraId="488B267E"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F9D0A95" w14:textId="77777777" w:rsidR="00FD0EA0" w:rsidRDefault="00000000">
            <w:pPr>
              <w:widowControl w:val="0"/>
              <w:spacing w:line="276" w:lineRule="auto"/>
              <w:rPr>
                <w:sz w:val="20"/>
                <w:szCs w:val="20"/>
              </w:rPr>
            </w:pPr>
            <w:r>
              <w:rPr>
                <w:sz w:val="20"/>
                <w:szCs w:val="20"/>
              </w:rPr>
              <w:t>Alliance</w:t>
            </w:r>
          </w:p>
        </w:tc>
        <w:tc>
          <w:tcPr>
            <w:tcW w:w="1830"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tcPr>
          <w:p w14:paraId="56ABCB3F"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7A116EA"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9F8DF7C" w14:textId="77777777" w:rsidR="00FD0EA0" w:rsidRDefault="00000000">
            <w:pPr>
              <w:widowControl w:val="0"/>
              <w:spacing w:line="276" w:lineRule="auto"/>
              <w:rPr>
                <w:sz w:val="20"/>
                <w:szCs w:val="20"/>
              </w:rPr>
            </w:pPr>
            <w:r>
              <w:rPr>
                <w:sz w:val="20"/>
                <w:szCs w:val="20"/>
              </w:rPr>
              <w:t>MDD</w:t>
            </w:r>
          </w:p>
        </w:tc>
        <w:tc>
          <w:tcPr>
            <w:tcW w:w="26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BA24EAB" w14:textId="77777777" w:rsidR="00FD0EA0" w:rsidRDefault="00FD0EA0">
            <w:pPr>
              <w:widowControl w:val="0"/>
              <w:spacing w:line="276" w:lineRule="auto"/>
              <w:rPr>
                <w:sz w:val="20"/>
                <w:szCs w:val="20"/>
              </w:rPr>
            </w:pPr>
            <w:hyperlink r:id="rId54">
              <w:r>
                <w:rPr>
                  <w:color w:val="1155CC"/>
                  <w:sz w:val="20"/>
                  <w:szCs w:val="20"/>
                  <w:u w:val="single"/>
                </w:rPr>
                <w:t>Bur et al. (2022)</w:t>
              </w:r>
            </w:hyperlink>
          </w:p>
          <w:p w14:paraId="1CB0DFEC" w14:textId="77777777" w:rsidR="00FD0EA0" w:rsidRDefault="00000000">
            <w:pPr>
              <w:widowControl w:val="0"/>
              <w:spacing w:line="276" w:lineRule="auto"/>
              <w:rPr>
                <w:sz w:val="20"/>
                <w:szCs w:val="20"/>
              </w:rPr>
            </w:pPr>
            <w:r>
              <w:rPr>
                <w:sz w:val="20"/>
                <w:szCs w:val="20"/>
              </w:rPr>
              <w:t>PMID: 36471704</w:t>
            </w:r>
          </w:p>
        </w:tc>
      </w:tr>
      <w:tr w:rsidR="00FD0EA0" w14:paraId="04865114" w14:textId="77777777">
        <w:tc>
          <w:tcPr>
            <w:tcW w:w="16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D508DBC" w14:textId="77777777" w:rsidR="00FD0EA0" w:rsidRDefault="00000000">
            <w:pPr>
              <w:widowControl w:val="0"/>
              <w:spacing w:line="276" w:lineRule="auto"/>
              <w:rPr>
                <w:sz w:val="20"/>
                <w:szCs w:val="20"/>
              </w:rPr>
            </w:pPr>
            <w:r>
              <w:rPr>
                <w:sz w:val="20"/>
                <w:szCs w:val="20"/>
              </w:rPr>
              <w:t>Disability</w:t>
            </w: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65A3698" w14:textId="77777777" w:rsidR="00FD0EA0" w:rsidRDefault="00000000">
            <w:pPr>
              <w:widowControl w:val="0"/>
              <w:spacing w:line="276" w:lineRule="auto"/>
              <w:rPr>
                <w:sz w:val="20"/>
                <w:szCs w:val="20"/>
              </w:rPr>
            </w:pPr>
            <w:r>
              <w:rPr>
                <w:sz w:val="20"/>
                <w:szCs w:val="20"/>
              </w:rPr>
              <w:t>Positive</w:t>
            </w:r>
          </w:p>
        </w:tc>
        <w:tc>
          <w:tcPr>
            <w:tcW w:w="13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DED4221" w14:textId="77777777" w:rsidR="00FD0EA0" w:rsidRDefault="00FD0EA0">
            <w:pPr>
              <w:widowControl w:val="0"/>
              <w:spacing w:line="276" w:lineRule="auto"/>
              <w:rPr>
                <w:sz w:val="20"/>
                <w:szCs w:val="20"/>
              </w:rPr>
            </w:pPr>
          </w:p>
        </w:tc>
        <w:tc>
          <w:tcPr>
            <w:tcW w:w="18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20ECED1" w14:textId="77777777" w:rsidR="00FD0EA0" w:rsidRDefault="00000000">
            <w:pPr>
              <w:widowControl w:val="0"/>
              <w:spacing w:line="276" w:lineRule="auto"/>
              <w:rPr>
                <w:sz w:val="20"/>
                <w:szCs w:val="20"/>
              </w:rPr>
            </w:pPr>
            <w:r>
              <w:rPr>
                <w:sz w:val="20"/>
                <w:szCs w:val="20"/>
              </w:rPr>
              <w:t>MDD, anxiety disorders</w:t>
            </w:r>
          </w:p>
        </w:tc>
        <w:tc>
          <w:tcPr>
            <w:tcW w:w="26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D21182C" w14:textId="77777777" w:rsidR="00FD0EA0" w:rsidRDefault="00FD0EA0">
            <w:pPr>
              <w:widowControl w:val="0"/>
              <w:spacing w:line="276" w:lineRule="auto"/>
              <w:rPr>
                <w:sz w:val="20"/>
                <w:szCs w:val="20"/>
              </w:rPr>
            </w:pPr>
            <w:hyperlink r:id="rId55">
              <w:r>
                <w:rPr>
                  <w:color w:val="1155CC"/>
                  <w:sz w:val="20"/>
                  <w:szCs w:val="20"/>
                  <w:u w:val="single"/>
                </w:rPr>
                <w:t>Edmonds et al. (2018)</w:t>
              </w:r>
            </w:hyperlink>
          </w:p>
          <w:p w14:paraId="19A90736" w14:textId="77777777" w:rsidR="00FD0EA0" w:rsidRDefault="00000000">
            <w:pPr>
              <w:widowControl w:val="0"/>
              <w:spacing w:line="276" w:lineRule="auto"/>
              <w:rPr>
                <w:sz w:val="20"/>
                <w:szCs w:val="20"/>
              </w:rPr>
            </w:pPr>
            <w:r>
              <w:rPr>
                <w:sz w:val="20"/>
                <w:szCs w:val="20"/>
              </w:rPr>
              <w:t>PMID: 29421369</w:t>
            </w:r>
          </w:p>
        </w:tc>
      </w:tr>
    </w:tbl>
    <w:p w14:paraId="2FE1110F" w14:textId="77777777" w:rsidR="00FD0EA0" w:rsidRDefault="00FD0EA0">
      <w:pPr>
        <w:spacing w:line="276" w:lineRule="auto"/>
        <w:rPr>
          <w:b/>
          <w:sz w:val="28"/>
          <w:szCs w:val="28"/>
        </w:rPr>
      </w:pPr>
    </w:p>
    <w:p w14:paraId="6858270A" w14:textId="77777777" w:rsidR="00FD0EA0" w:rsidRDefault="00FD0EA0">
      <w:pPr>
        <w:spacing w:line="276" w:lineRule="auto"/>
        <w:rPr>
          <w:b/>
          <w:sz w:val="28"/>
          <w:szCs w:val="28"/>
        </w:rPr>
      </w:pPr>
    </w:p>
    <w:p w14:paraId="18DEAC7C" w14:textId="77777777" w:rsidR="00FD0EA0" w:rsidRDefault="00FD0EA0">
      <w:pPr>
        <w:spacing w:line="276" w:lineRule="auto"/>
        <w:rPr>
          <w:b/>
          <w:sz w:val="28"/>
          <w:szCs w:val="28"/>
        </w:rPr>
      </w:pPr>
    </w:p>
    <w:p w14:paraId="318BE292" w14:textId="77777777" w:rsidR="00FD0EA0" w:rsidRDefault="00FD0EA0">
      <w:pPr>
        <w:spacing w:line="276" w:lineRule="auto"/>
        <w:rPr>
          <w:b/>
          <w:sz w:val="28"/>
          <w:szCs w:val="28"/>
        </w:rPr>
      </w:pPr>
    </w:p>
    <w:p w14:paraId="5E7FC67E" w14:textId="77777777" w:rsidR="00FD0EA0" w:rsidRDefault="00FD0EA0">
      <w:pPr>
        <w:spacing w:line="276" w:lineRule="auto"/>
        <w:rPr>
          <w:b/>
          <w:sz w:val="28"/>
          <w:szCs w:val="28"/>
        </w:rPr>
      </w:pPr>
    </w:p>
    <w:p w14:paraId="66EEA63D" w14:textId="77777777" w:rsidR="00FD0EA0" w:rsidRDefault="00FD0EA0">
      <w:pPr>
        <w:spacing w:line="276" w:lineRule="auto"/>
        <w:rPr>
          <w:b/>
          <w:sz w:val="28"/>
          <w:szCs w:val="28"/>
        </w:rPr>
      </w:pPr>
    </w:p>
    <w:p w14:paraId="6C6C6386" w14:textId="77777777" w:rsidR="00FD0EA0" w:rsidRDefault="00FD0EA0">
      <w:pPr>
        <w:spacing w:line="276" w:lineRule="auto"/>
        <w:rPr>
          <w:b/>
          <w:sz w:val="28"/>
          <w:szCs w:val="28"/>
        </w:rPr>
      </w:pPr>
    </w:p>
    <w:p w14:paraId="15330511" w14:textId="77777777" w:rsidR="00FD0EA0" w:rsidRDefault="00FD0EA0">
      <w:pPr>
        <w:spacing w:line="276" w:lineRule="auto"/>
        <w:rPr>
          <w:b/>
          <w:sz w:val="28"/>
          <w:szCs w:val="28"/>
        </w:rPr>
      </w:pPr>
    </w:p>
    <w:p w14:paraId="1E20FB23" w14:textId="77777777" w:rsidR="00183F86" w:rsidRDefault="00183F86">
      <w:pPr>
        <w:spacing w:line="276" w:lineRule="auto"/>
        <w:rPr>
          <w:b/>
          <w:sz w:val="28"/>
          <w:szCs w:val="28"/>
        </w:rPr>
      </w:pPr>
    </w:p>
    <w:p w14:paraId="61561A8A" w14:textId="60C5C4EF" w:rsidR="00FD0EA0" w:rsidRDefault="00000000">
      <w:pPr>
        <w:spacing w:line="276" w:lineRule="auto"/>
        <w:rPr>
          <w:b/>
          <w:sz w:val="28"/>
          <w:szCs w:val="28"/>
        </w:rPr>
      </w:pPr>
      <w:r>
        <w:rPr>
          <w:b/>
          <w:sz w:val="28"/>
          <w:szCs w:val="28"/>
        </w:rPr>
        <w:lastRenderedPageBreak/>
        <w:t>Harmonization of three disorder-specific scales</w:t>
      </w:r>
    </w:p>
    <w:p w14:paraId="3F451745" w14:textId="77777777" w:rsidR="00FD0EA0" w:rsidRDefault="00FD0EA0">
      <w:pPr>
        <w:spacing w:line="276" w:lineRule="auto"/>
        <w:rPr>
          <w:sz w:val="22"/>
          <w:szCs w:val="22"/>
        </w:rPr>
      </w:pPr>
    </w:p>
    <w:p w14:paraId="589A8490" w14:textId="77777777" w:rsidR="00FD0EA0" w:rsidRDefault="00FD0EA0">
      <w:pPr>
        <w:spacing w:line="276" w:lineRule="auto"/>
        <w:rPr>
          <w:sz w:val="22"/>
          <w:szCs w:val="22"/>
        </w:rPr>
      </w:pPr>
    </w:p>
    <w:p w14:paraId="3ADC61A1" w14:textId="77777777" w:rsidR="00FD0EA0" w:rsidRDefault="58D070FE">
      <w:pPr>
        <w:jc w:val="both"/>
      </w:pPr>
      <w:r w:rsidRPr="032A3D75">
        <w:rPr>
          <w:lang w:val="en-US"/>
        </w:rPr>
        <w:t xml:space="preserve">Pre- and post-treatment symptom severity was measured with Montgomery–Åsberg Depression Rating Scale, self-rating version (MADRS-S) for MDD, Panic Disorder Severity Scale, self-report (PDSS-SR) for PD, and Liebowitz Social Anxiety Scale, self-report (LSAS-SR) for SAD. </w:t>
      </w:r>
    </w:p>
    <w:p w14:paraId="339A24BF" w14:textId="77777777" w:rsidR="00FD0EA0" w:rsidRDefault="00FD0EA0">
      <w:pPr>
        <w:jc w:val="both"/>
      </w:pPr>
    </w:p>
    <w:p w14:paraId="3B808343" w14:textId="5E715BD3" w:rsidR="00FD0EA0" w:rsidRDefault="00000000">
      <w:pPr>
        <w:jc w:val="both"/>
      </w:pPr>
      <w:r>
        <w:t xml:space="preserve">The harmonized pre- and post-treatment score was computed </w:t>
      </w:r>
      <w:r w:rsidR="00E70003">
        <w:t>based on the theoretical range of the respective scale and transformed to the range 0-100.</w:t>
      </w:r>
    </w:p>
    <w:p w14:paraId="532F3CF3" w14:textId="77777777" w:rsidR="00E70003" w:rsidRDefault="00E70003">
      <w:pPr>
        <w:jc w:val="both"/>
      </w:pPr>
    </w:p>
    <w:p w14:paraId="6286F85A" w14:textId="2091F50B" w:rsidR="00FD0EA0" w:rsidRDefault="10EF819D" w:rsidP="032A3D75">
      <w:pPr>
        <w:spacing w:before="240" w:after="240" w:line="276" w:lineRule="auto"/>
        <w:jc w:val="both"/>
        <w:rPr>
          <w:i/>
          <w:iCs/>
        </w:rPr>
      </w:pPr>
      <w:r>
        <w:t>Example for MDD:</w:t>
      </w:r>
    </w:p>
    <w:p w14:paraId="0C1F1496" w14:textId="20735B97" w:rsidR="00FD0EA0" w:rsidRDefault="00FD0EA0" w:rsidP="032A3D75">
      <w:pPr>
        <w:spacing w:before="240" w:after="240" w:line="276" w:lineRule="auto"/>
        <w:jc w:val="both"/>
      </w:pPr>
    </w:p>
    <w:p w14:paraId="4C386CF1" w14:textId="57A80D16" w:rsidR="00FD0EA0" w:rsidRDefault="00000000" w:rsidP="032A3D75">
      <w:pPr>
        <w:spacing w:before="240" w:after="240" w:line="276" w:lineRule="auto"/>
        <w:jc w:val="center"/>
        <w:rPr>
          <w:i/>
          <w:iCs/>
        </w:rPr>
      </w:pP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harmonized</m:t>
            </m:r>
          </m:sub>
        </m:sSub>
      </m:oMath>
      <w:r w:rsidR="58D070FE" w:rsidRPr="032A3D75">
        <w:rPr>
          <w:i/>
          <w:iCs/>
          <w:sz w:val="28"/>
          <w:szCs w:val="28"/>
        </w:rPr>
        <w:t xml:space="preserve"> = </w:t>
      </w:r>
      <m:oMath>
        <m:f>
          <m:fPr>
            <m:ctrlPr>
              <w:rPr>
                <w:rFonts w:ascii="Cambria Math" w:hAnsi="Cambria Math"/>
                <w:i/>
                <w:sz w:val="28"/>
                <w:szCs w:val="28"/>
              </w:rPr>
            </m:ctrlPr>
          </m:fPr>
          <m:num>
            <m:r>
              <w:rPr>
                <w:rFonts w:ascii="Cambria Math" w:hAnsi="Cambria Math"/>
                <w:sz w:val="28"/>
                <w:szCs w:val="28"/>
              </w:rPr>
              <m:t xml:space="preserve">(x -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min</m:t>
                </m:r>
              </m:sub>
            </m:sSub>
            <m:r>
              <w:rPr>
                <w:rFonts w:ascii="Cambria Math" w:hAnsi="Cambria Math"/>
                <w:sz w:val="28"/>
                <w:szCs w:val="28"/>
              </w:rPr>
              <m:t>)</m:t>
            </m:r>
          </m:num>
          <m:den>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max</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min</m:t>
                </m:r>
              </m:sub>
            </m:sSub>
            <m:r>
              <w:rPr>
                <w:rFonts w:ascii="Cambria Math" w:hAnsi="Cambria Math"/>
                <w:sz w:val="28"/>
                <w:szCs w:val="28"/>
              </w:rPr>
              <m:t>)</m:t>
            </m:r>
          </m:den>
        </m:f>
      </m:oMath>
      <w:r w:rsidR="58D070FE" w:rsidRPr="032A3D75">
        <w:rPr>
          <w:i/>
          <w:iCs/>
        </w:rPr>
        <w:t xml:space="preserve"> * 100</w:t>
      </w:r>
    </w:p>
    <w:p w14:paraId="4A6B3206" w14:textId="058785F4" w:rsidR="00E70003" w:rsidRPr="00E70003" w:rsidRDefault="00E70003" w:rsidP="032A3D75">
      <w:pPr>
        <w:shd w:val="clear" w:color="auto" w:fill="FFFFFF" w:themeFill="background1"/>
        <w:spacing w:before="240" w:after="240" w:line="276" w:lineRule="auto"/>
        <w:rPr>
          <w:lang w:val="en-US"/>
        </w:rPr>
      </w:pPr>
    </w:p>
    <w:p w14:paraId="6FCB03C0" w14:textId="269A49F2" w:rsidR="00E70003" w:rsidRPr="00E70003" w:rsidRDefault="10EF819D" w:rsidP="032A3D75">
      <w:pPr>
        <w:shd w:val="clear" w:color="auto" w:fill="FFFFFF" w:themeFill="background1"/>
        <w:spacing w:before="240" w:after="240" w:line="276" w:lineRule="auto"/>
        <w:rPr>
          <w:lang w:val="en-US"/>
        </w:rPr>
      </w:pPr>
      <w:r w:rsidRPr="032A3D75">
        <w:rPr>
          <w:lang w:val="en-US"/>
        </w:rPr>
        <w:t xml:space="preserve">where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min</m:t>
            </m:r>
          </m:sub>
        </m:sSub>
      </m:oMath>
      <w:r w:rsidRPr="032A3D75">
        <w:rPr>
          <w:lang w:val="en-US"/>
        </w:rPr>
        <w:t xml:space="preserve"> is 0 and </w:t>
      </w:r>
      <m:oMath>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max</m:t>
            </m:r>
          </m:sub>
        </m:sSub>
      </m:oMath>
      <w:r w:rsidR="001F52AD">
        <w:rPr>
          <w:sz w:val="28"/>
          <w:szCs w:val="28"/>
          <w:lang w:val="en-US"/>
        </w:rPr>
        <w:t xml:space="preserve"> </w:t>
      </w:r>
      <w:r w:rsidRPr="032A3D75">
        <w:rPr>
          <w:lang w:val="en-US"/>
        </w:rPr>
        <w:t>is 54</w:t>
      </w:r>
    </w:p>
    <w:p w14:paraId="2BB83DF5" w14:textId="77777777" w:rsidR="00FD0EA0" w:rsidRDefault="00FD0EA0">
      <w:pPr>
        <w:shd w:val="clear" w:color="auto" w:fill="FFFFFF"/>
        <w:spacing w:before="240" w:after="240" w:line="276" w:lineRule="auto"/>
        <w:rPr>
          <w:i/>
        </w:rPr>
      </w:pPr>
    </w:p>
    <w:p w14:paraId="7AF10B4E" w14:textId="7B603C25" w:rsidR="6E8F2E4C" w:rsidRDefault="6E8F2E4C" w:rsidP="032A3D75">
      <w:pPr>
        <w:spacing w:before="240" w:after="240"/>
      </w:pPr>
      <w:r w:rsidRPr="032A3D75">
        <w:rPr>
          <w:lang w:val="en-US"/>
        </w:rPr>
        <w:t xml:space="preserve">Since every patient filled in only a psychometric scale for their individual primary diagnosis, each of the 3 variables (harmonized MDD score, harmonized PD score, and harmonized SAD score) contains NA in two out of three scores irrelevant for the specific patient (i.e. each patient has exactly one non-missing disorder-specific measure). The harmonized scores for each disorder were thus unified into a composite “harmonized score” variable with the </w:t>
      </w:r>
      <w:proofErr w:type="gramStart"/>
      <w:r w:rsidRPr="032A3D75">
        <w:rPr>
          <w:i/>
          <w:iCs/>
          <w:lang w:val="en-US"/>
        </w:rPr>
        <w:t>coalesce</w:t>
      </w:r>
      <w:r w:rsidRPr="032A3D75">
        <w:rPr>
          <w:lang w:val="en-US"/>
        </w:rPr>
        <w:t>(</w:t>
      </w:r>
      <w:proofErr w:type="gramEnd"/>
      <w:r w:rsidRPr="032A3D75">
        <w:rPr>
          <w:lang w:val="en-US"/>
        </w:rPr>
        <w:t>) function.</w:t>
      </w:r>
    </w:p>
    <w:p w14:paraId="0E2023A2" w14:textId="5BA01B69" w:rsidR="032A3D75" w:rsidRDefault="032A3D75" w:rsidP="032A3D75">
      <w:pPr>
        <w:shd w:val="clear" w:color="auto" w:fill="FFFFFF" w:themeFill="background1"/>
        <w:spacing w:before="240" w:after="240"/>
        <w:rPr>
          <w:lang w:val="en-US"/>
        </w:rPr>
      </w:pPr>
    </w:p>
    <w:p w14:paraId="2FCA0CF9" w14:textId="77777777" w:rsidR="00FD0EA0" w:rsidRDefault="00FD0EA0">
      <w:pPr>
        <w:spacing w:line="276" w:lineRule="auto"/>
        <w:rPr>
          <w:b/>
        </w:rPr>
      </w:pPr>
    </w:p>
    <w:p w14:paraId="702E8D3B" w14:textId="7034D54E" w:rsidR="032A3D75" w:rsidRDefault="032A3D75" w:rsidP="032A3D75">
      <w:pPr>
        <w:spacing w:line="276" w:lineRule="auto"/>
        <w:rPr>
          <w:b/>
          <w:bCs/>
          <w:sz w:val="28"/>
          <w:szCs w:val="28"/>
        </w:rPr>
      </w:pPr>
    </w:p>
    <w:p w14:paraId="592AFF57" w14:textId="536211A0" w:rsidR="032A3D75" w:rsidRDefault="032A3D75" w:rsidP="032A3D75">
      <w:pPr>
        <w:spacing w:line="276" w:lineRule="auto"/>
        <w:rPr>
          <w:b/>
          <w:bCs/>
          <w:sz w:val="28"/>
          <w:szCs w:val="28"/>
        </w:rPr>
      </w:pPr>
    </w:p>
    <w:p w14:paraId="53980511" w14:textId="18562248" w:rsidR="00FD0EA0" w:rsidRDefault="58D070FE" w:rsidP="032A3D75">
      <w:pPr>
        <w:spacing w:line="276" w:lineRule="auto"/>
        <w:rPr>
          <w:b/>
          <w:bCs/>
          <w:sz w:val="28"/>
          <w:szCs w:val="28"/>
        </w:rPr>
      </w:pPr>
      <w:r w:rsidRPr="032A3D75">
        <w:rPr>
          <w:b/>
          <w:bCs/>
          <w:sz w:val="28"/>
          <w:szCs w:val="28"/>
        </w:rPr>
        <w:lastRenderedPageBreak/>
        <w:t>Description of financial benefits:</w:t>
      </w:r>
    </w:p>
    <w:p w14:paraId="0A073B11" w14:textId="77777777" w:rsidR="00FD0EA0" w:rsidRDefault="00FD0EA0">
      <w:pPr>
        <w:jc w:val="both"/>
      </w:pPr>
    </w:p>
    <w:p w14:paraId="52719F24" w14:textId="77777777" w:rsidR="00FD0EA0" w:rsidRDefault="58D070FE">
      <w:pPr>
        <w:numPr>
          <w:ilvl w:val="0"/>
          <w:numId w:val="3"/>
        </w:numPr>
        <w:jc w:val="both"/>
      </w:pPr>
      <w:r w:rsidRPr="032A3D75">
        <w:rPr>
          <w:lang w:val="en-US"/>
        </w:rPr>
        <w:t>Sickness/work injury benefit (</w:t>
      </w:r>
      <w:proofErr w:type="spellStart"/>
      <w:r w:rsidRPr="032A3D75">
        <w:rPr>
          <w:lang w:val="en-US"/>
        </w:rPr>
        <w:t>sjukpenning</w:t>
      </w:r>
      <w:proofErr w:type="spellEnd"/>
      <w:r w:rsidRPr="032A3D75">
        <w:rPr>
          <w:lang w:val="en-US"/>
        </w:rPr>
        <w:t>/</w:t>
      </w:r>
      <w:proofErr w:type="spellStart"/>
      <w:r w:rsidRPr="032A3D75">
        <w:rPr>
          <w:lang w:val="en-US"/>
        </w:rPr>
        <w:t>arbetsskadesjukpenning</w:t>
      </w:r>
      <w:proofErr w:type="spellEnd"/>
      <w:r w:rsidRPr="032A3D75">
        <w:rPr>
          <w:lang w:val="en-US"/>
        </w:rPr>
        <w:t>), paid out by the Swedish Social Insurance Agency in case of prolonged sickness (over 2 weeks)</w:t>
      </w:r>
    </w:p>
    <w:p w14:paraId="6BF3091C" w14:textId="77777777" w:rsidR="00FD0EA0" w:rsidRDefault="58D070FE">
      <w:pPr>
        <w:numPr>
          <w:ilvl w:val="0"/>
          <w:numId w:val="3"/>
        </w:numPr>
        <w:jc w:val="both"/>
      </w:pPr>
      <w:r w:rsidRPr="032A3D75">
        <w:rPr>
          <w:lang w:val="en-US"/>
        </w:rPr>
        <w:t>Sickness compensation (</w:t>
      </w:r>
      <w:proofErr w:type="spellStart"/>
      <w:r w:rsidRPr="032A3D75">
        <w:rPr>
          <w:lang w:val="en-US"/>
        </w:rPr>
        <w:t>sjukersättning</w:t>
      </w:r>
      <w:proofErr w:type="spellEnd"/>
      <w:r w:rsidRPr="032A3D75">
        <w:rPr>
          <w:lang w:val="en-US"/>
        </w:rPr>
        <w:t>)/activity compensation (</w:t>
      </w:r>
      <w:proofErr w:type="spellStart"/>
      <w:r w:rsidRPr="032A3D75">
        <w:rPr>
          <w:lang w:val="en-US"/>
        </w:rPr>
        <w:t>aktivitetsersättning</w:t>
      </w:r>
      <w:proofErr w:type="spellEnd"/>
      <w:r w:rsidRPr="032A3D75">
        <w:rPr>
          <w:lang w:val="en-US"/>
        </w:rPr>
        <w:t>), previously referred to as early retirement, is compensation for individuals who are prevented from working full-time ever in the future due to serious sickness, most commonly a psychiatric disorder</w:t>
      </w:r>
    </w:p>
    <w:p w14:paraId="65B159A0" w14:textId="77777777" w:rsidR="00FD0EA0" w:rsidRDefault="58D070FE">
      <w:pPr>
        <w:numPr>
          <w:ilvl w:val="0"/>
          <w:numId w:val="3"/>
        </w:numPr>
        <w:jc w:val="both"/>
      </w:pPr>
      <w:r w:rsidRPr="032A3D75">
        <w:rPr>
          <w:lang w:val="en-US"/>
        </w:rPr>
        <w:t>Rehabilitation compensation (</w:t>
      </w:r>
      <w:proofErr w:type="spellStart"/>
      <w:r w:rsidRPr="032A3D75">
        <w:rPr>
          <w:lang w:val="en-US"/>
        </w:rPr>
        <w:t>rehabiliteringsersättning</w:t>
      </w:r>
      <w:proofErr w:type="spellEnd"/>
      <w:r w:rsidRPr="032A3D75">
        <w:rPr>
          <w:lang w:val="en-US"/>
        </w:rPr>
        <w:t>), paid out during the sickness if an individual undergoes vocational training</w:t>
      </w:r>
    </w:p>
    <w:p w14:paraId="5FC842E3" w14:textId="77777777" w:rsidR="00FD0EA0" w:rsidRDefault="58D070FE">
      <w:pPr>
        <w:numPr>
          <w:ilvl w:val="0"/>
          <w:numId w:val="3"/>
        </w:numPr>
        <w:jc w:val="both"/>
      </w:pPr>
      <w:r w:rsidRPr="032A3D75">
        <w:rPr>
          <w:lang w:val="en-US"/>
        </w:rPr>
        <w:t>Unemployment benefit (</w:t>
      </w:r>
      <w:proofErr w:type="spellStart"/>
      <w:r w:rsidRPr="032A3D75">
        <w:rPr>
          <w:lang w:val="en-US"/>
        </w:rPr>
        <w:t>arbetslöshetsersättning</w:t>
      </w:r>
      <w:proofErr w:type="spellEnd"/>
      <w:r w:rsidRPr="032A3D75">
        <w:rPr>
          <w:lang w:val="en-US"/>
        </w:rPr>
        <w:t>), applies to individuals who are currently unemployed but have worked previously</w:t>
      </w:r>
    </w:p>
    <w:p w14:paraId="20BAF0A8" w14:textId="77777777" w:rsidR="00FD0EA0" w:rsidRDefault="00000000">
      <w:pPr>
        <w:numPr>
          <w:ilvl w:val="0"/>
          <w:numId w:val="3"/>
        </w:numPr>
        <w:jc w:val="both"/>
      </w:pPr>
      <w:r>
        <w:t>Compensation for participation in active labor market policies (ALMPs)</w:t>
      </w:r>
    </w:p>
    <w:p w14:paraId="3EAF2FFA" w14:textId="77777777" w:rsidR="00FD0EA0" w:rsidRDefault="58D070FE">
      <w:pPr>
        <w:numPr>
          <w:ilvl w:val="0"/>
          <w:numId w:val="3"/>
        </w:numPr>
        <w:jc w:val="both"/>
      </w:pPr>
      <w:r w:rsidRPr="032A3D75">
        <w:rPr>
          <w:lang w:val="en-US"/>
        </w:rPr>
        <w:t>Compensation for the individuals who are partaking in subsidized employment with the Swedish Public Employment Service (</w:t>
      </w:r>
      <w:proofErr w:type="spellStart"/>
      <w:r w:rsidRPr="032A3D75">
        <w:rPr>
          <w:lang w:val="en-US"/>
        </w:rPr>
        <w:t>åtgärdssysselsättning</w:t>
      </w:r>
      <w:proofErr w:type="spellEnd"/>
      <w:r w:rsidRPr="032A3D75">
        <w:rPr>
          <w:lang w:val="en-US"/>
        </w:rPr>
        <w:t>)</w:t>
      </w:r>
    </w:p>
    <w:p w14:paraId="61D06694" w14:textId="77777777" w:rsidR="00FD0EA0" w:rsidRDefault="58D070FE">
      <w:pPr>
        <w:numPr>
          <w:ilvl w:val="0"/>
          <w:numId w:val="3"/>
        </w:numPr>
        <w:jc w:val="both"/>
      </w:pPr>
      <w:r w:rsidRPr="032A3D75">
        <w:rPr>
          <w:lang w:val="en-US"/>
        </w:rPr>
        <w:t>Social assistance (</w:t>
      </w:r>
      <w:proofErr w:type="spellStart"/>
      <w:r w:rsidRPr="032A3D75">
        <w:rPr>
          <w:lang w:val="en-US"/>
        </w:rPr>
        <w:t>ekonomiskt</w:t>
      </w:r>
      <w:proofErr w:type="spellEnd"/>
      <w:r w:rsidRPr="032A3D75">
        <w:rPr>
          <w:lang w:val="en-US"/>
        </w:rPr>
        <w:t xml:space="preserve"> </w:t>
      </w:r>
      <w:proofErr w:type="spellStart"/>
      <w:r w:rsidRPr="032A3D75">
        <w:rPr>
          <w:lang w:val="en-US"/>
        </w:rPr>
        <w:t>bidrag</w:t>
      </w:r>
      <w:proofErr w:type="spellEnd"/>
      <w:r w:rsidRPr="032A3D75">
        <w:rPr>
          <w:lang w:val="en-US"/>
        </w:rPr>
        <w:t>), provided to households that experience economic hardships and require support to pay fixed expenses</w:t>
      </w:r>
    </w:p>
    <w:p w14:paraId="12FC3707" w14:textId="77777777" w:rsidR="00FD0EA0" w:rsidRDefault="58D070FE">
      <w:pPr>
        <w:numPr>
          <w:ilvl w:val="0"/>
          <w:numId w:val="3"/>
        </w:numPr>
        <w:jc w:val="both"/>
      </w:pPr>
      <w:proofErr w:type="gramStart"/>
      <w:r w:rsidRPr="032A3D75">
        <w:rPr>
          <w:lang w:val="en-US"/>
        </w:rPr>
        <w:t>Child care</w:t>
      </w:r>
      <w:proofErr w:type="gramEnd"/>
      <w:r w:rsidRPr="032A3D75">
        <w:rPr>
          <w:lang w:val="en-US"/>
        </w:rPr>
        <w:t xml:space="preserve"> allowance (</w:t>
      </w:r>
      <w:proofErr w:type="spellStart"/>
      <w:r w:rsidRPr="032A3D75">
        <w:rPr>
          <w:lang w:val="en-US"/>
        </w:rPr>
        <w:t>vårdbidrag</w:t>
      </w:r>
      <w:proofErr w:type="spellEnd"/>
      <w:r w:rsidRPr="032A3D75">
        <w:rPr>
          <w:lang w:val="en-US"/>
        </w:rPr>
        <w:t>) is financial assistance to parents with children who have special needs</w:t>
      </w:r>
    </w:p>
    <w:p w14:paraId="70D7B34C" w14:textId="77777777" w:rsidR="00FD0EA0" w:rsidRDefault="00FD0EA0">
      <w:pPr>
        <w:spacing w:line="276" w:lineRule="auto"/>
        <w:rPr>
          <w:b/>
        </w:rPr>
      </w:pPr>
    </w:p>
    <w:p w14:paraId="1E066DD0" w14:textId="77777777" w:rsidR="00FD0EA0" w:rsidRDefault="00FD0EA0">
      <w:pPr>
        <w:spacing w:line="276" w:lineRule="auto"/>
        <w:rPr>
          <w:b/>
        </w:rPr>
      </w:pPr>
    </w:p>
    <w:p w14:paraId="77AF7A22" w14:textId="77777777" w:rsidR="00FD0EA0" w:rsidRDefault="00FD0EA0">
      <w:pPr>
        <w:spacing w:line="276" w:lineRule="auto"/>
        <w:rPr>
          <w:b/>
        </w:rPr>
      </w:pPr>
    </w:p>
    <w:p w14:paraId="21ED65B0" w14:textId="77777777" w:rsidR="00FD0EA0" w:rsidRDefault="00FD0EA0">
      <w:pPr>
        <w:spacing w:line="276" w:lineRule="auto"/>
        <w:rPr>
          <w:b/>
        </w:rPr>
      </w:pPr>
    </w:p>
    <w:p w14:paraId="2B62C3AA" w14:textId="77777777" w:rsidR="00FD0EA0" w:rsidRDefault="00FD0EA0">
      <w:pPr>
        <w:spacing w:line="276" w:lineRule="auto"/>
        <w:rPr>
          <w:b/>
        </w:rPr>
      </w:pPr>
    </w:p>
    <w:p w14:paraId="06F9297A" w14:textId="77777777" w:rsidR="00FD0EA0" w:rsidRDefault="00FD0EA0">
      <w:pPr>
        <w:spacing w:line="276" w:lineRule="auto"/>
        <w:rPr>
          <w:b/>
        </w:rPr>
      </w:pPr>
    </w:p>
    <w:p w14:paraId="1FB8E332" w14:textId="77777777" w:rsidR="00FD0EA0" w:rsidRDefault="00FD0EA0">
      <w:pPr>
        <w:spacing w:line="276" w:lineRule="auto"/>
        <w:rPr>
          <w:b/>
          <w:sz w:val="28"/>
          <w:szCs w:val="28"/>
        </w:rPr>
      </w:pPr>
    </w:p>
    <w:p w14:paraId="12F0BFA5" w14:textId="77777777" w:rsidR="00FD0EA0" w:rsidRDefault="00FD0EA0">
      <w:pPr>
        <w:spacing w:line="276" w:lineRule="auto"/>
        <w:rPr>
          <w:b/>
          <w:sz w:val="28"/>
          <w:szCs w:val="28"/>
        </w:rPr>
      </w:pPr>
    </w:p>
    <w:p w14:paraId="38F4E58C" w14:textId="77777777" w:rsidR="00FD0EA0" w:rsidRDefault="00FD0EA0">
      <w:pPr>
        <w:spacing w:line="276" w:lineRule="auto"/>
        <w:rPr>
          <w:b/>
          <w:sz w:val="28"/>
          <w:szCs w:val="28"/>
        </w:rPr>
      </w:pPr>
    </w:p>
    <w:p w14:paraId="26170613" w14:textId="77777777" w:rsidR="00FD0EA0" w:rsidRDefault="00FD0EA0">
      <w:pPr>
        <w:spacing w:line="276" w:lineRule="auto"/>
        <w:rPr>
          <w:b/>
          <w:sz w:val="28"/>
          <w:szCs w:val="28"/>
        </w:rPr>
      </w:pPr>
    </w:p>
    <w:p w14:paraId="5C50D50D" w14:textId="77777777" w:rsidR="00FD0EA0" w:rsidRDefault="00FD0EA0">
      <w:pPr>
        <w:spacing w:line="276" w:lineRule="auto"/>
        <w:rPr>
          <w:b/>
          <w:sz w:val="28"/>
          <w:szCs w:val="28"/>
        </w:rPr>
      </w:pPr>
    </w:p>
    <w:p w14:paraId="240A3EDF" w14:textId="77777777" w:rsidR="00FD0EA0" w:rsidRDefault="00FD0EA0">
      <w:pPr>
        <w:spacing w:line="276" w:lineRule="auto"/>
        <w:rPr>
          <w:b/>
          <w:sz w:val="28"/>
          <w:szCs w:val="28"/>
        </w:rPr>
      </w:pPr>
    </w:p>
    <w:p w14:paraId="381AC11C" w14:textId="77777777" w:rsidR="00FD0EA0" w:rsidRDefault="00000000">
      <w:pPr>
        <w:spacing w:line="276" w:lineRule="auto"/>
        <w:rPr>
          <w:b/>
          <w:sz w:val="28"/>
          <w:szCs w:val="28"/>
        </w:rPr>
      </w:pPr>
      <w:r>
        <w:rPr>
          <w:b/>
          <w:sz w:val="28"/>
          <w:szCs w:val="28"/>
        </w:rPr>
        <w:lastRenderedPageBreak/>
        <w:t>Variable description and preprocessing</w:t>
      </w:r>
    </w:p>
    <w:p w14:paraId="756F2FAD" w14:textId="77777777" w:rsidR="00FD0EA0" w:rsidRDefault="00FD0EA0"/>
    <w:p w14:paraId="4584FE40" w14:textId="77777777" w:rsidR="00FD0EA0" w:rsidRDefault="00000000">
      <w:pPr>
        <w:jc w:val="both"/>
      </w:pPr>
      <w:r>
        <w:t>Comorbid diagnoses can be received during the screening interview and are selected from a list of 14 options (PD, SAD, mild, moderate or severe MDD, recurrent mild, moderate or severe MDD in remission, recurrent MDD with no current symptoms, agoraphobia, dysthymia, general anxiety disorder, irritable bowel syndrome (IBS), IBS without diarrhea) or filled in manually (3 fill-in fields).</w:t>
      </w:r>
    </w:p>
    <w:p w14:paraId="1A1AC793" w14:textId="77777777" w:rsidR="00FD0EA0" w:rsidRDefault="00FD0EA0">
      <w:pPr>
        <w:jc w:val="both"/>
        <w:rPr>
          <w:b/>
        </w:rPr>
      </w:pPr>
    </w:p>
    <w:p w14:paraId="10672294" w14:textId="77777777" w:rsidR="00FD0EA0" w:rsidRDefault="00000000">
      <w:pPr>
        <w:jc w:val="both"/>
        <w:rPr>
          <w:color w:val="CC0000"/>
        </w:rPr>
      </w:pPr>
      <w:r>
        <w:rPr>
          <w:b/>
          <w:sz w:val="26"/>
          <w:szCs w:val="26"/>
        </w:rPr>
        <w:t xml:space="preserve">Clinic-based vs register-based sociodemographic variables </w:t>
      </w:r>
    </w:p>
    <w:p w14:paraId="5FA648E0" w14:textId="77777777" w:rsidR="00FD0EA0" w:rsidRDefault="00FD0EA0">
      <w:pPr>
        <w:jc w:val="both"/>
        <w:rPr>
          <w:b/>
        </w:rPr>
      </w:pPr>
    </w:p>
    <w:p w14:paraId="0946B3A9" w14:textId="77777777" w:rsidR="00FD0EA0" w:rsidRDefault="00000000">
      <w:pPr>
        <w:spacing w:after="200"/>
        <w:jc w:val="both"/>
        <w:rPr>
          <w:b/>
        </w:rPr>
      </w:pPr>
      <w:r>
        <w:rPr>
          <w:b/>
        </w:rPr>
        <w:t>Education</w:t>
      </w:r>
    </w:p>
    <w:p w14:paraId="78671EA7" w14:textId="77777777" w:rsidR="00FD0EA0" w:rsidRDefault="58D070FE">
      <w:pPr>
        <w:jc w:val="both"/>
      </w:pPr>
      <w:r w:rsidRPr="032A3D75">
        <w:rPr>
          <w:lang w:val="en-US"/>
        </w:rPr>
        <w:t xml:space="preserve">Clinic-based (self-reported at screening) education is the highest achieved education, divided into categories: </w:t>
      </w:r>
      <w:r w:rsidRPr="032A3D75">
        <w:rPr>
          <w:i/>
          <w:iCs/>
          <w:lang w:val="en-US"/>
        </w:rPr>
        <w:t>&lt;7 years</w:t>
      </w:r>
      <w:r w:rsidRPr="032A3D75">
        <w:rPr>
          <w:lang w:val="en-US"/>
        </w:rPr>
        <w:t xml:space="preserve">, </w:t>
      </w:r>
      <w:r w:rsidRPr="032A3D75">
        <w:rPr>
          <w:i/>
          <w:iCs/>
          <w:lang w:val="en-US"/>
        </w:rPr>
        <w:t>7-9 years</w:t>
      </w:r>
      <w:r w:rsidRPr="032A3D75">
        <w:rPr>
          <w:lang w:val="en-US"/>
        </w:rPr>
        <w:t xml:space="preserve">, </w:t>
      </w:r>
      <w:r w:rsidRPr="032A3D75">
        <w:rPr>
          <w:i/>
          <w:iCs/>
          <w:lang w:val="en-US"/>
        </w:rPr>
        <w:t>Unfinished gymnasium</w:t>
      </w:r>
      <w:r w:rsidRPr="032A3D75">
        <w:rPr>
          <w:lang w:val="en-US"/>
        </w:rPr>
        <w:t xml:space="preserve">, </w:t>
      </w:r>
      <w:r w:rsidRPr="032A3D75">
        <w:rPr>
          <w:i/>
          <w:iCs/>
          <w:lang w:val="en-US"/>
        </w:rPr>
        <w:t>Vocational school</w:t>
      </w:r>
      <w:r w:rsidRPr="032A3D75">
        <w:rPr>
          <w:lang w:val="en-US"/>
        </w:rPr>
        <w:t xml:space="preserve">, </w:t>
      </w:r>
      <w:r w:rsidRPr="032A3D75">
        <w:rPr>
          <w:i/>
          <w:iCs/>
          <w:lang w:val="en-US"/>
        </w:rPr>
        <w:t>Gymnasium</w:t>
      </w:r>
      <w:r w:rsidRPr="032A3D75">
        <w:rPr>
          <w:lang w:val="en-US"/>
        </w:rPr>
        <w:t xml:space="preserve">, </w:t>
      </w:r>
      <w:r w:rsidRPr="032A3D75">
        <w:rPr>
          <w:i/>
          <w:iCs/>
          <w:lang w:val="en-US"/>
        </w:rPr>
        <w:t>Unfinished university</w:t>
      </w:r>
      <w:r w:rsidRPr="032A3D75">
        <w:rPr>
          <w:lang w:val="en-US"/>
        </w:rPr>
        <w:t xml:space="preserve">, and </w:t>
      </w:r>
      <w:r w:rsidRPr="032A3D75">
        <w:rPr>
          <w:i/>
          <w:iCs/>
          <w:lang w:val="en-US"/>
        </w:rPr>
        <w:t>Finished university</w:t>
      </w:r>
      <w:r w:rsidRPr="032A3D75">
        <w:rPr>
          <w:lang w:val="en-US"/>
        </w:rPr>
        <w:t xml:space="preserve">. For statistical analysis, </w:t>
      </w:r>
      <w:proofErr w:type="spellStart"/>
      <w:r w:rsidRPr="032A3D75">
        <w:rPr>
          <w:lang w:val="en-US"/>
        </w:rPr>
        <w:t>dichotomised</w:t>
      </w:r>
      <w:proofErr w:type="spellEnd"/>
      <w:r w:rsidRPr="032A3D75">
        <w:rPr>
          <w:lang w:val="en-US"/>
        </w:rPr>
        <w:t xml:space="preserve"> into </w:t>
      </w:r>
      <w:r w:rsidRPr="032A3D75">
        <w:rPr>
          <w:i/>
          <w:iCs/>
          <w:lang w:val="en-US"/>
        </w:rPr>
        <w:t>University</w:t>
      </w:r>
      <w:r w:rsidRPr="032A3D75">
        <w:rPr>
          <w:lang w:val="en-US"/>
        </w:rPr>
        <w:t xml:space="preserve"> (</w:t>
      </w:r>
      <w:r w:rsidRPr="032A3D75">
        <w:rPr>
          <w:i/>
          <w:iCs/>
          <w:lang w:val="en-US"/>
        </w:rPr>
        <w:t>Unfinished university</w:t>
      </w:r>
      <w:r w:rsidRPr="032A3D75">
        <w:rPr>
          <w:lang w:val="en-US"/>
        </w:rPr>
        <w:t xml:space="preserve"> and </w:t>
      </w:r>
      <w:r w:rsidRPr="032A3D75">
        <w:rPr>
          <w:i/>
          <w:iCs/>
          <w:lang w:val="en-US"/>
        </w:rPr>
        <w:t>Finished university</w:t>
      </w:r>
      <w:r w:rsidRPr="032A3D75">
        <w:rPr>
          <w:lang w:val="en-US"/>
        </w:rPr>
        <w:t xml:space="preserve">) and </w:t>
      </w:r>
      <w:r w:rsidRPr="032A3D75">
        <w:rPr>
          <w:i/>
          <w:iCs/>
          <w:lang w:val="en-US"/>
        </w:rPr>
        <w:t>No university</w:t>
      </w:r>
      <w:r w:rsidRPr="032A3D75">
        <w:rPr>
          <w:lang w:val="en-US"/>
        </w:rPr>
        <w:t xml:space="preserve"> (</w:t>
      </w:r>
      <w:r w:rsidRPr="032A3D75">
        <w:rPr>
          <w:i/>
          <w:iCs/>
          <w:lang w:val="en-US"/>
        </w:rPr>
        <w:t>&lt;7 years</w:t>
      </w:r>
      <w:r w:rsidRPr="032A3D75">
        <w:rPr>
          <w:lang w:val="en-US"/>
        </w:rPr>
        <w:t xml:space="preserve">, </w:t>
      </w:r>
      <w:r w:rsidRPr="032A3D75">
        <w:rPr>
          <w:i/>
          <w:iCs/>
          <w:lang w:val="en-US"/>
        </w:rPr>
        <w:t>7-9 years</w:t>
      </w:r>
      <w:r w:rsidRPr="032A3D75">
        <w:rPr>
          <w:lang w:val="en-US"/>
        </w:rPr>
        <w:t xml:space="preserve">, </w:t>
      </w:r>
      <w:r w:rsidRPr="032A3D75">
        <w:rPr>
          <w:i/>
          <w:iCs/>
          <w:lang w:val="en-US"/>
        </w:rPr>
        <w:t>Unfinished gymnasium</w:t>
      </w:r>
      <w:r w:rsidRPr="032A3D75">
        <w:rPr>
          <w:lang w:val="en-US"/>
        </w:rPr>
        <w:t xml:space="preserve">, </w:t>
      </w:r>
      <w:r w:rsidRPr="032A3D75">
        <w:rPr>
          <w:i/>
          <w:iCs/>
          <w:lang w:val="en-US"/>
        </w:rPr>
        <w:t>Vocational school</w:t>
      </w:r>
      <w:r w:rsidRPr="032A3D75">
        <w:rPr>
          <w:lang w:val="en-US"/>
        </w:rPr>
        <w:t xml:space="preserve">, </w:t>
      </w:r>
      <w:r w:rsidRPr="032A3D75">
        <w:rPr>
          <w:i/>
          <w:iCs/>
          <w:lang w:val="en-US"/>
        </w:rPr>
        <w:t>Gymnasium</w:t>
      </w:r>
      <w:r w:rsidRPr="032A3D75">
        <w:rPr>
          <w:lang w:val="en-US"/>
        </w:rPr>
        <w:t>).</w:t>
      </w:r>
    </w:p>
    <w:p w14:paraId="270FD8B7" w14:textId="77777777" w:rsidR="00FD0EA0" w:rsidRDefault="00FD0EA0">
      <w:pPr>
        <w:jc w:val="both"/>
      </w:pPr>
    </w:p>
    <w:p w14:paraId="25F9BB79" w14:textId="77777777" w:rsidR="00FD0EA0" w:rsidRDefault="58D070FE">
      <w:pPr>
        <w:jc w:val="both"/>
      </w:pPr>
      <w:r w:rsidRPr="032A3D75">
        <w:rPr>
          <w:lang w:val="en-US"/>
        </w:rPr>
        <w:t xml:space="preserve">Register-based education is highest-achieved education within one year preceding the treatment. Dichotomized into </w:t>
      </w:r>
      <w:r w:rsidRPr="032A3D75">
        <w:rPr>
          <w:i/>
          <w:iCs/>
          <w:lang w:val="en-US"/>
        </w:rPr>
        <w:t>University</w:t>
      </w:r>
      <w:r w:rsidRPr="032A3D75">
        <w:rPr>
          <w:lang w:val="en-US"/>
        </w:rPr>
        <w:t xml:space="preserve"> (</w:t>
      </w:r>
      <w:r w:rsidRPr="032A3D75">
        <w:rPr>
          <w:i/>
          <w:iCs/>
          <w:lang w:val="en-US"/>
        </w:rPr>
        <w:t>Upper secondary education of more than 2 years</w:t>
      </w:r>
      <w:r w:rsidRPr="032A3D75">
        <w:rPr>
          <w:lang w:val="en-US"/>
        </w:rPr>
        <w:t xml:space="preserve"> and </w:t>
      </w:r>
      <w:r w:rsidRPr="032A3D75">
        <w:rPr>
          <w:i/>
          <w:iCs/>
          <w:lang w:val="en-US"/>
        </w:rPr>
        <w:t>Postgraduate education</w:t>
      </w:r>
      <w:r w:rsidRPr="032A3D75">
        <w:rPr>
          <w:lang w:val="en-US"/>
        </w:rPr>
        <w:t>)</w:t>
      </w:r>
      <w:r w:rsidRPr="032A3D75">
        <w:rPr>
          <w:i/>
          <w:iCs/>
          <w:lang w:val="en-US"/>
        </w:rPr>
        <w:t xml:space="preserve"> </w:t>
      </w:r>
      <w:r w:rsidRPr="032A3D75">
        <w:rPr>
          <w:lang w:val="en-US"/>
        </w:rPr>
        <w:t xml:space="preserve">and </w:t>
      </w:r>
      <w:r w:rsidRPr="032A3D75">
        <w:rPr>
          <w:i/>
          <w:iCs/>
          <w:lang w:val="en-US"/>
        </w:rPr>
        <w:t>No university</w:t>
      </w:r>
      <w:r w:rsidRPr="032A3D75">
        <w:rPr>
          <w:lang w:val="en-US"/>
        </w:rPr>
        <w:t xml:space="preserve"> (</w:t>
      </w:r>
      <w:r w:rsidRPr="032A3D75">
        <w:rPr>
          <w:i/>
          <w:iCs/>
          <w:lang w:val="en-US"/>
        </w:rPr>
        <w:t>&lt; 9 years</w:t>
      </w:r>
      <w:r w:rsidRPr="032A3D75">
        <w:rPr>
          <w:lang w:val="en-US"/>
        </w:rPr>
        <w:t xml:space="preserve">, </w:t>
      </w:r>
      <w:r w:rsidRPr="032A3D75">
        <w:rPr>
          <w:i/>
          <w:iCs/>
          <w:lang w:val="en-US"/>
        </w:rPr>
        <w:t>9 years</w:t>
      </w:r>
      <w:r w:rsidRPr="032A3D75">
        <w:rPr>
          <w:lang w:val="en-US"/>
        </w:rPr>
        <w:t xml:space="preserve">, </w:t>
      </w:r>
      <w:r w:rsidRPr="032A3D75">
        <w:rPr>
          <w:i/>
          <w:iCs/>
          <w:lang w:val="en-US"/>
        </w:rPr>
        <w:t>Gymnasium</w:t>
      </w:r>
      <w:r w:rsidRPr="032A3D75">
        <w:rPr>
          <w:lang w:val="en-US"/>
        </w:rPr>
        <w:t xml:space="preserve"> and</w:t>
      </w:r>
      <w:r w:rsidRPr="032A3D75">
        <w:rPr>
          <w:i/>
          <w:iCs/>
          <w:lang w:val="en-US"/>
        </w:rPr>
        <w:t xml:space="preserve"> Upper secondary education of less than 2 years</w:t>
      </w:r>
      <w:r w:rsidRPr="032A3D75">
        <w:rPr>
          <w:lang w:val="en-US"/>
        </w:rPr>
        <w:t>).</w:t>
      </w:r>
    </w:p>
    <w:p w14:paraId="7899E65F" w14:textId="77777777" w:rsidR="00FD0EA0" w:rsidRDefault="00FD0EA0">
      <w:pPr>
        <w:jc w:val="both"/>
      </w:pPr>
    </w:p>
    <w:p w14:paraId="4327CD69" w14:textId="77777777" w:rsidR="00FD0EA0" w:rsidRDefault="58D070FE">
      <w:pPr>
        <w:jc w:val="both"/>
      </w:pPr>
      <w:r w:rsidRPr="032A3D75">
        <w:rPr>
          <w:lang w:val="en-US"/>
        </w:rPr>
        <w:t xml:space="preserve">Sizes of the self-reported and register-based Education sub-categories vary slightly due to somewhat differing classifications (self-reported </w:t>
      </w:r>
      <w:r w:rsidRPr="032A3D75">
        <w:rPr>
          <w:i/>
          <w:iCs/>
          <w:lang w:val="en-US"/>
        </w:rPr>
        <w:t>University</w:t>
      </w:r>
      <w:r w:rsidRPr="032A3D75">
        <w:rPr>
          <w:lang w:val="en-US"/>
        </w:rPr>
        <w:t xml:space="preserve"> (</w:t>
      </w:r>
      <w:r w:rsidRPr="032A3D75">
        <w:rPr>
          <w:i/>
          <w:iCs/>
          <w:lang w:val="en-US"/>
        </w:rPr>
        <w:t>n</w:t>
      </w:r>
      <w:r w:rsidRPr="032A3D75">
        <w:rPr>
          <w:lang w:val="en-US"/>
        </w:rPr>
        <w:t xml:space="preserve"> = 1693) and </w:t>
      </w:r>
      <w:r w:rsidRPr="032A3D75">
        <w:rPr>
          <w:i/>
          <w:iCs/>
          <w:lang w:val="en-US"/>
        </w:rPr>
        <w:t>No university</w:t>
      </w:r>
      <w:r w:rsidRPr="032A3D75">
        <w:rPr>
          <w:lang w:val="en-US"/>
        </w:rPr>
        <w:t xml:space="preserve"> (</w:t>
      </w:r>
      <w:r w:rsidRPr="032A3D75">
        <w:rPr>
          <w:i/>
          <w:iCs/>
          <w:lang w:val="en-US"/>
        </w:rPr>
        <w:t>n</w:t>
      </w:r>
      <w:r w:rsidRPr="032A3D75">
        <w:rPr>
          <w:lang w:val="en-US"/>
        </w:rPr>
        <w:t xml:space="preserve"> = 969) versus register-based </w:t>
      </w:r>
      <w:r w:rsidRPr="032A3D75">
        <w:rPr>
          <w:i/>
          <w:iCs/>
          <w:lang w:val="en-US"/>
        </w:rPr>
        <w:t>University</w:t>
      </w:r>
      <w:r w:rsidRPr="032A3D75">
        <w:rPr>
          <w:lang w:val="en-US"/>
        </w:rPr>
        <w:t xml:space="preserve"> (</w:t>
      </w:r>
      <w:r w:rsidRPr="032A3D75">
        <w:rPr>
          <w:i/>
          <w:iCs/>
          <w:lang w:val="en-US"/>
        </w:rPr>
        <w:t>n</w:t>
      </w:r>
      <w:r w:rsidRPr="032A3D75">
        <w:rPr>
          <w:lang w:val="en-US"/>
        </w:rPr>
        <w:t xml:space="preserve"> = 1636) and </w:t>
      </w:r>
      <w:r w:rsidRPr="032A3D75">
        <w:rPr>
          <w:i/>
          <w:iCs/>
          <w:lang w:val="en-US"/>
        </w:rPr>
        <w:t>No university</w:t>
      </w:r>
      <w:r w:rsidRPr="032A3D75">
        <w:rPr>
          <w:lang w:val="en-US"/>
        </w:rPr>
        <w:t xml:space="preserve"> (</w:t>
      </w:r>
      <w:r w:rsidRPr="032A3D75">
        <w:rPr>
          <w:i/>
          <w:iCs/>
          <w:lang w:val="en-US"/>
        </w:rPr>
        <w:t>n</w:t>
      </w:r>
      <w:r w:rsidRPr="032A3D75">
        <w:rPr>
          <w:lang w:val="en-US"/>
        </w:rPr>
        <w:t xml:space="preserve"> = 1026)). However, bivariate regression analyses yielded equivalent output: 3.10 higher post-treatment score (95% CI [1.43, 4.76], </w:t>
      </w:r>
      <w:r w:rsidRPr="032A3D75">
        <w:rPr>
          <w:i/>
          <w:iCs/>
          <w:lang w:val="en-US"/>
        </w:rPr>
        <w:t>p</w:t>
      </w:r>
      <w:r w:rsidRPr="032A3D75">
        <w:rPr>
          <w:lang w:val="en-US"/>
        </w:rPr>
        <w:t xml:space="preserve"> &lt; .001), for self-reported education as an independent variable, and 3.10 (95% CI [1.44, 4.75], </w:t>
      </w:r>
      <w:r w:rsidRPr="032A3D75">
        <w:rPr>
          <w:i/>
          <w:iCs/>
          <w:lang w:val="en-US"/>
        </w:rPr>
        <w:t>p</w:t>
      </w:r>
      <w:r w:rsidRPr="032A3D75">
        <w:rPr>
          <w:lang w:val="en-US"/>
        </w:rPr>
        <w:t xml:space="preserve"> &lt; .001), for the register-based one.</w:t>
      </w:r>
    </w:p>
    <w:p w14:paraId="69001B92" w14:textId="77777777" w:rsidR="00FD0EA0" w:rsidRDefault="00FD0EA0">
      <w:pPr>
        <w:jc w:val="both"/>
      </w:pPr>
    </w:p>
    <w:p w14:paraId="442E957E" w14:textId="77777777" w:rsidR="00FD0EA0" w:rsidRDefault="58D070FE">
      <w:pPr>
        <w:jc w:val="both"/>
      </w:pPr>
      <w:r w:rsidRPr="032A3D75">
        <w:rPr>
          <w:lang w:val="en-US"/>
        </w:rPr>
        <w:lastRenderedPageBreak/>
        <w:t xml:space="preserve">Given that missingness in both sources </w:t>
      </w:r>
      <w:proofErr w:type="gramStart"/>
      <w:r w:rsidRPr="032A3D75">
        <w:rPr>
          <w:lang w:val="en-US"/>
        </w:rPr>
        <w:t>is</w:t>
      </w:r>
      <w:proofErr w:type="gramEnd"/>
      <w:r w:rsidRPr="032A3D75">
        <w:rPr>
          <w:lang w:val="en-US"/>
        </w:rPr>
        <w:t xml:space="preserve"> the same (</w:t>
      </w:r>
      <w:r w:rsidRPr="032A3D75">
        <w:rPr>
          <w:i/>
          <w:iCs/>
          <w:lang w:val="en-US"/>
        </w:rPr>
        <w:t>n</w:t>
      </w:r>
      <w:r w:rsidRPr="032A3D75">
        <w:rPr>
          <w:lang w:val="en-US"/>
        </w:rPr>
        <w:t xml:space="preserve"> = 6), the self-reported measure was used in the full model dictated by ease of data obtainment.</w:t>
      </w:r>
    </w:p>
    <w:p w14:paraId="4A29DA5D" w14:textId="77777777" w:rsidR="00FD0EA0" w:rsidRDefault="00FD0EA0">
      <w:pPr>
        <w:jc w:val="both"/>
      </w:pPr>
    </w:p>
    <w:p w14:paraId="42AB0896" w14:textId="77777777" w:rsidR="00FD0EA0" w:rsidRDefault="00000000">
      <w:pPr>
        <w:spacing w:after="200"/>
        <w:jc w:val="both"/>
      </w:pPr>
      <w:r>
        <w:rPr>
          <w:b/>
        </w:rPr>
        <w:t>Marital status</w:t>
      </w:r>
    </w:p>
    <w:p w14:paraId="3675446D" w14:textId="77777777" w:rsidR="00FD0EA0" w:rsidRDefault="58D070FE">
      <w:pPr>
        <w:jc w:val="both"/>
      </w:pPr>
      <w:r w:rsidRPr="032A3D75">
        <w:rPr>
          <w:lang w:val="en-US"/>
        </w:rPr>
        <w:t xml:space="preserve">Clinic-based (self-reported at screening) marital status is a civil status, divided into </w:t>
      </w:r>
      <w:r w:rsidRPr="032A3D75">
        <w:rPr>
          <w:i/>
          <w:iCs/>
          <w:lang w:val="en-US"/>
        </w:rPr>
        <w:t>Married</w:t>
      </w:r>
      <w:r w:rsidRPr="032A3D75">
        <w:rPr>
          <w:lang w:val="en-US"/>
        </w:rPr>
        <w:t xml:space="preserve">, </w:t>
      </w:r>
      <w:r w:rsidRPr="032A3D75">
        <w:rPr>
          <w:i/>
          <w:iCs/>
          <w:lang w:val="en-US"/>
        </w:rPr>
        <w:t>Single</w:t>
      </w:r>
      <w:r w:rsidRPr="032A3D75">
        <w:rPr>
          <w:lang w:val="en-US"/>
        </w:rPr>
        <w:t xml:space="preserve">, </w:t>
      </w:r>
      <w:r w:rsidRPr="032A3D75">
        <w:rPr>
          <w:i/>
          <w:iCs/>
          <w:lang w:val="en-US"/>
        </w:rPr>
        <w:t>Separated</w:t>
      </w:r>
      <w:r w:rsidRPr="032A3D75">
        <w:rPr>
          <w:lang w:val="en-US"/>
        </w:rPr>
        <w:t xml:space="preserve">, and </w:t>
      </w:r>
      <w:r w:rsidRPr="032A3D75">
        <w:rPr>
          <w:i/>
          <w:iCs/>
          <w:lang w:val="en-US"/>
        </w:rPr>
        <w:t>Widowed</w:t>
      </w:r>
      <w:r w:rsidRPr="032A3D75">
        <w:rPr>
          <w:lang w:val="en-US"/>
        </w:rPr>
        <w:t xml:space="preserve">. </w:t>
      </w:r>
      <w:r w:rsidRPr="032A3D75">
        <w:rPr>
          <w:i/>
          <w:iCs/>
          <w:lang w:val="en-US"/>
        </w:rPr>
        <w:t>Married</w:t>
      </w:r>
      <w:r w:rsidRPr="032A3D75">
        <w:rPr>
          <w:lang w:val="en-US"/>
        </w:rPr>
        <w:t xml:space="preserve"> includes being officially married as well as de facto married, i.e. in a committed relationship (‘married/living together/living apart together’). For statistical analysis, the variable was </w:t>
      </w:r>
      <w:proofErr w:type="spellStart"/>
      <w:r w:rsidRPr="032A3D75">
        <w:rPr>
          <w:lang w:val="en-US"/>
        </w:rPr>
        <w:t>dichotomised</w:t>
      </w:r>
      <w:proofErr w:type="spellEnd"/>
      <w:r w:rsidRPr="032A3D75">
        <w:rPr>
          <w:lang w:val="en-US"/>
        </w:rPr>
        <w:t xml:space="preserve"> into </w:t>
      </w:r>
      <w:r w:rsidRPr="032A3D75">
        <w:rPr>
          <w:i/>
          <w:iCs/>
          <w:lang w:val="en-US"/>
        </w:rPr>
        <w:t>Married</w:t>
      </w:r>
      <w:r w:rsidRPr="032A3D75">
        <w:rPr>
          <w:lang w:val="en-US"/>
        </w:rPr>
        <w:t xml:space="preserve"> and </w:t>
      </w:r>
      <w:r w:rsidRPr="032A3D75">
        <w:rPr>
          <w:i/>
          <w:iCs/>
          <w:lang w:val="en-US"/>
        </w:rPr>
        <w:t>Unmarried</w:t>
      </w:r>
      <w:r w:rsidRPr="032A3D75">
        <w:rPr>
          <w:lang w:val="en-US"/>
        </w:rPr>
        <w:t xml:space="preserve"> based on the discriminatory power.</w:t>
      </w:r>
    </w:p>
    <w:p w14:paraId="4BCECC95" w14:textId="77777777" w:rsidR="00FD0EA0" w:rsidRDefault="00FD0EA0">
      <w:pPr>
        <w:jc w:val="both"/>
      </w:pPr>
    </w:p>
    <w:p w14:paraId="578B58CD" w14:textId="77777777" w:rsidR="00FD0EA0" w:rsidRDefault="58D070FE">
      <w:pPr>
        <w:jc w:val="both"/>
      </w:pPr>
      <w:r w:rsidRPr="032A3D75">
        <w:rPr>
          <w:lang w:val="en-US"/>
        </w:rPr>
        <w:t xml:space="preserve">Register-based marital status, derived from the Longitudinal integrated database for health insurance and labor market studies (LISA), is divided into </w:t>
      </w:r>
      <w:r w:rsidRPr="032A3D75">
        <w:rPr>
          <w:i/>
          <w:iCs/>
          <w:lang w:val="en-US"/>
        </w:rPr>
        <w:t>Married</w:t>
      </w:r>
      <w:r w:rsidRPr="032A3D75">
        <w:rPr>
          <w:lang w:val="en-US"/>
        </w:rPr>
        <w:t xml:space="preserve">, </w:t>
      </w:r>
      <w:proofErr w:type="gramStart"/>
      <w:r w:rsidRPr="032A3D75">
        <w:rPr>
          <w:i/>
          <w:iCs/>
          <w:lang w:val="en-US"/>
        </w:rPr>
        <w:t>Not</w:t>
      </w:r>
      <w:proofErr w:type="gramEnd"/>
      <w:r w:rsidRPr="032A3D75">
        <w:rPr>
          <w:i/>
          <w:iCs/>
          <w:lang w:val="en-US"/>
        </w:rPr>
        <w:t xml:space="preserve"> married</w:t>
      </w:r>
      <w:r w:rsidRPr="032A3D75">
        <w:rPr>
          <w:lang w:val="en-US"/>
        </w:rPr>
        <w:t xml:space="preserve">, </w:t>
      </w:r>
      <w:r w:rsidRPr="032A3D75">
        <w:rPr>
          <w:i/>
          <w:iCs/>
          <w:lang w:val="en-US"/>
        </w:rPr>
        <w:t>Divorced</w:t>
      </w:r>
      <w:r w:rsidRPr="032A3D75">
        <w:rPr>
          <w:lang w:val="en-US"/>
        </w:rPr>
        <w:t xml:space="preserve">, </w:t>
      </w:r>
      <w:r w:rsidRPr="032A3D75">
        <w:rPr>
          <w:i/>
          <w:iCs/>
          <w:lang w:val="en-US"/>
        </w:rPr>
        <w:t>Widowed</w:t>
      </w:r>
      <w:r w:rsidRPr="032A3D75">
        <w:rPr>
          <w:lang w:val="en-US"/>
        </w:rPr>
        <w:t xml:space="preserve">, </w:t>
      </w:r>
      <w:r w:rsidRPr="032A3D75">
        <w:rPr>
          <w:i/>
          <w:iCs/>
          <w:lang w:val="en-US"/>
        </w:rPr>
        <w:t>Registered</w:t>
      </w:r>
      <w:r w:rsidRPr="032A3D75">
        <w:rPr>
          <w:lang w:val="en-US"/>
        </w:rPr>
        <w:t xml:space="preserve"> </w:t>
      </w:r>
      <w:r w:rsidRPr="032A3D75">
        <w:rPr>
          <w:i/>
          <w:iCs/>
          <w:lang w:val="en-US"/>
        </w:rPr>
        <w:t>partner</w:t>
      </w:r>
      <w:r w:rsidRPr="032A3D75">
        <w:rPr>
          <w:lang w:val="en-US"/>
        </w:rPr>
        <w:t xml:space="preserve"> (same-sex marriage before 2009), and </w:t>
      </w:r>
      <w:r w:rsidRPr="032A3D75">
        <w:rPr>
          <w:i/>
          <w:iCs/>
          <w:lang w:val="en-US"/>
        </w:rPr>
        <w:t>Divorced partner</w:t>
      </w:r>
      <w:r w:rsidRPr="032A3D75">
        <w:rPr>
          <w:lang w:val="en-US"/>
        </w:rPr>
        <w:t xml:space="preserve"> (divorced from same-sex marriage before 2009). The dichotomized variable comprises </w:t>
      </w:r>
      <w:r w:rsidRPr="032A3D75">
        <w:rPr>
          <w:i/>
          <w:iCs/>
          <w:lang w:val="en-US"/>
        </w:rPr>
        <w:t>Married</w:t>
      </w:r>
      <w:r w:rsidRPr="032A3D75">
        <w:rPr>
          <w:lang w:val="en-US"/>
        </w:rPr>
        <w:t xml:space="preserve"> (combining </w:t>
      </w:r>
      <w:r w:rsidRPr="032A3D75">
        <w:rPr>
          <w:i/>
          <w:iCs/>
          <w:lang w:val="en-US"/>
        </w:rPr>
        <w:t xml:space="preserve">Married </w:t>
      </w:r>
      <w:r w:rsidRPr="032A3D75">
        <w:rPr>
          <w:lang w:val="en-US"/>
        </w:rPr>
        <w:t xml:space="preserve">and </w:t>
      </w:r>
      <w:r w:rsidRPr="032A3D75">
        <w:rPr>
          <w:i/>
          <w:iCs/>
          <w:lang w:val="en-US"/>
        </w:rPr>
        <w:t>Registered</w:t>
      </w:r>
      <w:r w:rsidRPr="032A3D75">
        <w:rPr>
          <w:lang w:val="en-US"/>
        </w:rPr>
        <w:t xml:space="preserve"> </w:t>
      </w:r>
      <w:r w:rsidRPr="032A3D75">
        <w:rPr>
          <w:i/>
          <w:iCs/>
          <w:lang w:val="en-US"/>
        </w:rPr>
        <w:t>partner</w:t>
      </w:r>
      <w:r w:rsidRPr="032A3D75">
        <w:rPr>
          <w:lang w:val="en-US"/>
        </w:rPr>
        <w:t xml:space="preserve">) and </w:t>
      </w:r>
      <w:r w:rsidRPr="032A3D75">
        <w:rPr>
          <w:i/>
          <w:iCs/>
          <w:lang w:val="en-US"/>
        </w:rPr>
        <w:t>Unmarried</w:t>
      </w:r>
      <w:r w:rsidRPr="032A3D75">
        <w:rPr>
          <w:lang w:val="en-US"/>
        </w:rPr>
        <w:t xml:space="preserve"> (combining </w:t>
      </w:r>
      <w:r w:rsidRPr="032A3D75">
        <w:rPr>
          <w:i/>
          <w:iCs/>
          <w:lang w:val="en-US"/>
        </w:rPr>
        <w:t>Not married</w:t>
      </w:r>
      <w:r w:rsidRPr="032A3D75">
        <w:rPr>
          <w:lang w:val="en-US"/>
        </w:rPr>
        <w:t xml:space="preserve">, </w:t>
      </w:r>
      <w:r w:rsidRPr="032A3D75">
        <w:rPr>
          <w:i/>
          <w:iCs/>
          <w:lang w:val="en-US"/>
        </w:rPr>
        <w:t>Divorced</w:t>
      </w:r>
      <w:r w:rsidRPr="032A3D75">
        <w:rPr>
          <w:lang w:val="en-US"/>
        </w:rPr>
        <w:t xml:space="preserve">, </w:t>
      </w:r>
      <w:r w:rsidRPr="032A3D75">
        <w:rPr>
          <w:i/>
          <w:iCs/>
          <w:lang w:val="en-US"/>
        </w:rPr>
        <w:t>Widowed</w:t>
      </w:r>
      <w:r w:rsidRPr="032A3D75">
        <w:rPr>
          <w:lang w:val="en-US"/>
        </w:rPr>
        <w:t>,</w:t>
      </w:r>
      <w:r w:rsidRPr="032A3D75">
        <w:rPr>
          <w:i/>
          <w:iCs/>
          <w:lang w:val="en-US"/>
        </w:rPr>
        <w:t xml:space="preserve"> </w:t>
      </w:r>
      <w:r w:rsidRPr="032A3D75">
        <w:rPr>
          <w:lang w:val="en-US"/>
        </w:rPr>
        <w:t xml:space="preserve">and </w:t>
      </w:r>
      <w:r w:rsidRPr="032A3D75">
        <w:rPr>
          <w:i/>
          <w:iCs/>
          <w:lang w:val="en-US"/>
        </w:rPr>
        <w:t>Divorced partner</w:t>
      </w:r>
      <w:r w:rsidRPr="032A3D75">
        <w:rPr>
          <w:lang w:val="en-US"/>
        </w:rPr>
        <w:t>).</w:t>
      </w:r>
    </w:p>
    <w:p w14:paraId="17DAA729" w14:textId="77777777" w:rsidR="00FD0EA0" w:rsidRDefault="00FD0EA0">
      <w:pPr>
        <w:jc w:val="both"/>
      </w:pPr>
    </w:p>
    <w:p w14:paraId="3A4B9EF2" w14:textId="77777777" w:rsidR="00FD0EA0" w:rsidRDefault="58D070FE" w:rsidP="032A3D75">
      <w:pPr>
        <w:jc w:val="both"/>
        <w:rPr>
          <w:b/>
          <w:bCs/>
          <w:lang w:val="en-US"/>
        </w:rPr>
      </w:pPr>
      <w:r w:rsidRPr="032A3D75">
        <w:rPr>
          <w:lang w:val="en-US"/>
        </w:rPr>
        <w:t xml:space="preserve">The advantage of self-reported marital status is that it captures those who are in a committed relationship but are not officially married, a common constellation in Sweden: the option coded as </w:t>
      </w:r>
      <w:r w:rsidRPr="032A3D75">
        <w:rPr>
          <w:i/>
          <w:iCs/>
          <w:lang w:val="en-US"/>
        </w:rPr>
        <w:t>Married</w:t>
      </w:r>
      <w:r w:rsidRPr="032A3D75">
        <w:rPr>
          <w:lang w:val="en-US"/>
        </w:rPr>
        <w:t xml:space="preserve"> is phrased as </w:t>
      </w:r>
      <w:proofErr w:type="spellStart"/>
      <w:r w:rsidRPr="032A3D75">
        <w:rPr>
          <w:lang w:val="en-US"/>
        </w:rPr>
        <w:t>ʼgift</w:t>
      </w:r>
      <w:proofErr w:type="spellEnd"/>
      <w:r w:rsidRPr="032A3D75">
        <w:rPr>
          <w:lang w:val="en-US"/>
        </w:rPr>
        <w:t>/sambo/</w:t>
      </w:r>
      <w:proofErr w:type="spellStart"/>
      <w:r w:rsidRPr="032A3D75">
        <w:rPr>
          <w:lang w:val="en-US"/>
        </w:rPr>
        <w:t>särboʼ</w:t>
      </w:r>
      <w:proofErr w:type="spellEnd"/>
      <w:r w:rsidRPr="032A3D75">
        <w:rPr>
          <w:lang w:val="en-US"/>
        </w:rPr>
        <w:t xml:space="preserve"> (‘married/living together/living apart together’) in the screening questionnaire.</w:t>
      </w:r>
    </w:p>
    <w:p w14:paraId="021D7599" w14:textId="77777777" w:rsidR="00FD0EA0" w:rsidRDefault="00FD0EA0">
      <w:pPr>
        <w:jc w:val="both"/>
      </w:pPr>
    </w:p>
    <w:p w14:paraId="3F350D3A" w14:textId="77777777" w:rsidR="00FD0EA0" w:rsidRDefault="00000000">
      <w:pPr>
        <w:jc w:val="both"/>
      </w:pPr>
      <w:r>
        <w:t>Both self-reported and register-based marital status have the same number of missing observations (</w:t>
      </w:r>
      <w:r>
        <w:rPr>
          <w:i/>
        </w:rPr>
        <w:t>n</w:t>
      </w:r>
      <w:r>
        <w:t xml:space="preserve"> = 6), albeit in different patients, so missingness cannot be a deciding factor in the source choice. Although the two groups’ composition is very unbalanced (self-reported married 59% versus register-based married 24%), given that the unofficially married patients belong to different groups in the two data sources, the direction and effect size of their association with the outcome are similar (unmarried patients from the self-reported group have on average 3.72 higher post-treatment score (95% CI [2.10, 5.33], </w:t>
      </w:r>
      <w:r>
        <w:rPr>
          <w:i/>
        </w:rPr>
        <w:t>p</w:t>
      </w:r>
      <w:r>
        <w:t xml:space="preserve"> &lt; .001), and in the register-based group 4.25 </w:t>
      </w:r>
      <w:r>
        <w:lastRenderedPageBreak/>
        <w:t xml:space="preserve">(95% CI [2.41, 6.08], </w:t>
      </w:r>
      <w:r>
        <w:rPr>
          <w:i/>
        </w:rPr>
        <w:t>p</w:t>
      </w:r>
      <w:r>
        <w:t xml:space="preserve"> &lt; .001). Hence, it was decided to use the self-reported measure in the full model as it is better equipped to capture meaningful relationships beyond official records.</w:t>
      </w:r>
    </w:p>
    <w:p w14:paraId="71494F13" w14:textId="77777777" w:rsidR="00FD0EA0" w:rsidRDefault="00FD0EA0">
      <w:pPr>
        <w:jc w:val="both"/>
      </w:pPr>
    </w:p>
    <w:p w14:paraId="246B770D" w14:textId="77777777" w:rsidR="00FD0EA0" w:rsidRDefault="00000000">
      <w:pPr>
        <w:spacing w:after="200"/>
        <w:jc w:val="both"/>
        <w:rPr>
          <w:b/>
        </w:rPr>
      </w:pPr>
      <w:r>
        <w:rPr>
          <w:b/>
        </w:rPr>
        <w:t>Parental status</w:t>
      </w:r>
    </w:p>
    <w:p w14:paraId="49C2FDD2" w14:textId="77777777" w:rsidR="00FD0EA0" w:rsidRDefault="58D070FE">
      <w:pPr>
        <w:jc w:val="both"/>
      </w:pPr>
      <w:r w:rsidRPr="032A3D75">
        <w:rPr>
          <w:lang w:val="en-US"/>
        </w:rPr>
        <w:t>Clinic-based (self-reported at screening) parental status was retrieved from the screening question "Do you have children?". Register-based parental status was dichotomized from the number of children recorded in the Total Population Register, based on family ID and civil registration. Notably, 41% of patients self-reported having children, whereas register data shows a higher percentage of 48%. The discrepancy between the two sources stems from the operationalization of parental status in the registers: these data are based on civil registration and thus, tend to include children who reside at the same address but may not be perceived as own children (e.g. partner’s children).</w:t>
      </w:r>
    </w:p>
    <w:p w14:paraId="589041CC" w14:textId="77777777" w:rsidR="00FD0EA0" w:rsidRDefault="00FD0EA0">
      <w:pPr>
        <w:jc w:val="both"/>
      </w:pPr>
    </w:p>
    <w:p w14:paraId="31390727" w14:textId="77777777" w:rsidR="00FD0EA0" w:rsidRDefault="00000000">
      <w:pPr>
        <w:jc w:val="both"/>
      </w:pPr>
      <w:r>
        <w:t>The number of missing values is the same in both sources (</w:t>
      </w:r>
      <w:r>
        <w:rPr>
          <w:i/>
        </w:rPr>
        <w:t>n</w:t>
      </w:r>
      <w:r>
        <w:t xml:space="preserve"> = 6). Bivariate analyses showed the same direction (protective) and similar strength of association (weak) but were only statistically significant for the self-reported predictor: having children is associated with 1.66 points lower post-treatment score (95% CI [-3.27, -0.05], </w:t>
      </w:r>
      <w:r>
        <w:rPr>
          <w:i/>
        </w:rPr>
        <w:t>p</w:t>
      </w:r>
      <w:r>
        <w:t xml:space="preserve"> = .043), whereas for the register-based predictor, the respective estimates are 1.03 (95% CI [-2.63, -0.57], </w:t>
      </w:r>
      <w:r>
        <w:rPr>
          <w:i/>
        </w:rPr>
        <w:t>p</w:t>
      </w:r>
      <w:r>
        <w:t xml:space="preserve"> = .209). These results may reflect the importance of having children as a predictor of treatment outcome only when patients view children as their own. Thus, the self-reported measure was used in the full model.</w:t>
      </w:r>
    </w:p>
    <w:p w14:paraId="73D4270D" w14:textId="77777777" w:rsidR="00FD0EA0" w:rsidRDefault="00FD0EA0">
      <w:pPr>
        <w:jc w:val="both"/>
      </w:pPr>
    </w:p>
    <w:p w14:paraId="2CEB0D4B" w14:textId="77777777" w:rsidR="00FD0EA0" w:rsidRDefault="00000000">
      <w:pPr>
        <w:jc w:val="center"/>
      </w:pPr>
      <w:r>
        <w:t>—</w:t>
      </w:r>
    </w:p>
    <w:p w14:paraId="5069BB8E" w14:textId="77777777" w:rsidR="00FD0EA0" w:rsidRDefault="00FD0EA0">
      <w:pPr>
        <w:jc w:val="both"/>
      </w:pPr>
    </w:p>
    <w:p w14:paraId="034D111A" w14:textId="77777777" w:rsidR="00FD0EA0" w:rsidRDefault="00000000">
      <w:pPr>
        <w:jc w:val="both"/>
        <w:rPr>
          <w:b/>
        </w:rPr>
      </w:pPr>
      <w:r>
        <w:t xml:space="preserve">Despite some discrepancies, for all the variables available as both clinic-based and register-based, the association with the outcome of interest was similar suggesting that the available sources can be used interchangeably depending on data availability. </w:t>
      </w:r>
    </w:p>
    <w:p w14:paraId="3E95D61B" w14:textId="77777777" w:rsidR="00FD0EA0" w:rsidRDefault="00FD0EA0">
      <w:pPr>
        <w:spacing w:line="276" w:lineRule="auto"/>
        <w:rPr>
          <w:b/>
        </w:rPr>
      </w:pPr>
    </w:p>
    <w:p w14:paraId="1543A47A" w14:textId="77777777" w:rsidR="00FD0EA0" w:rsidRDefault="00FD0EA0">
      <w:pPr>
        <w:spacing w:line="276" w:lineRule="auto"/>
        <w:rPr>
          <w:b/>
        </w:rPr>
      </w:pPr>
    </w:p>
    <w:p w14:paraId="79FEF5AE" w14:textId="14963C74" w:rsidR="032A3D75" w:rsidRDefault="032A3D75" w:rsidP="032A3D75">
      <w:pPr>
        <w:spacing w:line="276" w:lineRule="auto"/>
        <w:rPr>
          <w:b/>
          <w:bCs/>
        </w:rPr>
      </w:pPr>
    </w:p>
    <w:p w14:paraId="33A0DB29" w14:textId="77777777" w:rsidR="001F52AD" w:rsidRDefault="001F52AD" w:rsidP="032A3D75">
      <w:pPr>
        <w:spacing w:line="276" w:lineRule="auto"/>
        <w:rPr>
          <w:b/>
          <w:bCs/>
        </w:rPr>
      </w:pPr>
    </w:p>
    <w:p w14:paraId="5F099E8E" w14:textId="3F5ED1BB" w:rsidR="00FD0EA0" w:rsidRDefault="58D070FE" w:rsidP="032A3D75">
      <w:pPr>
        <w:spacing w:line="276" w:lineRule="auto"/>
        <w:rPr>
          <w:b/>
          <w:bCs/>
        </w:rPr>
      </w:pPr>
      <w:r w:rsidRPr="032A3D75">
        <w:rPr>
          <w:b/>
          <w:bCs/>
        </w:rPr>
        <w:lastRenderedPageBreak/>
        <w:t xml:space="preserve">S2 Table. </w:t>
      </w:r>
      <w:r>
        <w:t>Summary of missing data for variables in the analytic sample</w:t>
      </w:r>
    </w:p>
    <w:p w14:paraId="0F149D4F" w14:textId="77777777" w:rsidR="00FD0EA0" w:rsidRDefault="00FD0EA0">
      <w:pPr>
        <w:spacing w:line="276" w:lineRule="auto"/>
        <w:rPr>
          <w:b/>
          <w:sz w:val="28"/>
          <w:szCs w:val="28"/>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FD0EA0" w14:paraId="294383F0" w14:textId="77777777">
        <w:tc>
          <w:tcPr>
            <w:tcW w:w="4680" w:type="dxa"/>
            <w:tcBorders>
              <w:left w:val="single" w:sz="8" w:space="0" w:color="FFFFFF"/>
              <w:bottom w:val="single" w:sz="4" w:space="0" w:color="000000"/>
              <w:right w:val="single" w:sz="8" w:space="0" w:color="FFFFFF"/>
            </w:tcBorders>
            <w:shd w:val="clear" w:color="auto" w:fill="auto"/>
            <w:tcMar>
              <w:top w:w="100" w:type="dxa"/>
              <w:left w:w="100" w:type="dxa"/>
              <w:bottom w:w="100" w:type="dxa"/>
              <w:right w:w="100" w:type="dxa"/>
            </w:tcMar>
          </w:tcPr>
          <w:p w14:paraId="24E38C82" w14:textId="77777777" w:rsidR="00FD0EA0" w:rsidRDefault="00000000">
            <w:pPr>
              <w:widowControl w:val="0"/>
              <w:spacing w:line="240" w:lineRule="auto"/>
              <w:rPr>
                <w:b/>
              </w:rPr>
            </w:pPr>
            <w:r>
              <w:rPr>
                <w:b/>
              </w:rPr>
              <w:t>Variables</w:t>
            </w:r>
          </w:p>
        </w:tc>
        <w:tc>
          <w:tcPr>
            <w:tcW w:w="4680" w:type="dxa"/>
            <w:tcBorders>
              <w:left w:val="single" w:sz="8" w:space="0" w:color="FFFFFF"/>
              <w:right w:val="single" w:sz="8" w:space="0" w:color="FFFFFF"/>
            </w:tcBorders>
            <w:shd w:val="clear" w:color="auto" w:fill="auto"/>
            <w:tcMar>
              <w:top w:w="100" w:type="dxa"/>
              <w:left w:w="100" w:type="dxa"/>
              <w:bottom w:w="100" w:type="dxa"/>
              <w:right w:w="100" w:type="dxa"/>
            </w:tcMar>
          </w:tcPr>
          <w:p w14:paraId="48922288" w14:textId="77777777" w:rsidR="00FD0EA0" w:rsidRDefault="00000000">
            <w:pPr>
              <w:widowControl w:val="0"/>
              <w:spacing w:line="240" w:lineRule="auto"/>
              <w:jc w:val="center"/>
              <w:rPr>
                <w:b/>
              </w:rPr>
            </w:pPr>
            <w:r>
              <w:rPr>
                <w:b/>
              </w:rPr>
              <w:t>Missingness</w:t>
            </w:r>
          </w:p>
        </w:tc>
      </w:tr>
      <w:tr w:rsidR="00FD0EA0" w14:paraId="6E28FEFD" w14:textId="77777777" w:rsidTr="00183F86">
        <w:tc>
          <w:tcPr>
            <w:tcW w:w="4680" w:type="dxa"/>
            <w:tcBorders>
              <w:top w:val="single" w:sz="4" w:space="0" w:color="000000"/>
              <w:left w:val="nil"/>
              <w:bottom w:val="nil"/>
              <w:right w:val="single" w:sz="4" w:space="0" w:color="FFFFFF" w:themeColor="background1"/>
            </w:tcBorders>
            <w:shd w:val="clear" w:color="auto" w:fill="auto"/>
            <w:tcMar>
              <w:top w:w="80" w:type="dxa"/>
              <w:left w:w="80" w:type="dxa"/>
              <w:bottom w:w="80" w:type="dxa"/>
              <w:right w:w="80" w:type="dxa"/>
            </w:tcMar>
            <w:vAlign w:val="center"/>
          </w:tcPr>
          <w:p w14:paraId="1E29616F" w14:textId="77777777" w:rsidR="00FD0EA0" w:rsidRDefault="00000000">
            <w:pPr>
              <w:spacing w:line="240" w:lineRule="auto"/>
              <w:rPr>
                <w:b/>
                <w:sz w:val="20"/>
                <w:szCs w:val="20"/>
              </w:rPr>
            </w:pPr>
            <w:r>
              <w:rPr>
                <w:b/>
                <w:sz w:val="20"/>
                <w:szCs w:val="20"/>
              </w:rPr>
              <w:t>Clinic-based data</w:t>
            </w:r>
          </w:p>
        </w:tc>
        <w:tc>
          <w:tcPr>
            <w:tcW w:w="4680" w:type="dxa"/>
            <w:tcBorders>
              <w:left w:val="single" w:sz="4" w:space="0" w:color="FFFFFF" w:themeColor="background1"/>
              <w:bottom w:val="nil"/>
              <w:right w:val="single" w:sz="4" w:space="0" w:color="FFFFFF" w:themeColor="background1"/>
            </w:tcBorders>
            <w:shd w:val="clear" w:color="auto" w:fill="auto"/>
            <w:tcMar>
              <w:top w:w="100" w:type="dxa"/>
              <w:left w:w="100" w:type="dxa"/>
              <w:bottom w:w="100" w:type="dxa"/>
              <w:right w:w="100" w:type="dxa"/>
            </w:tcMar>
          </w:tcPr>
          <w:p w14:paraId="348BB199" w14:textId="77777777" w:rsidR="00FD0EA0" w:rsidRDefault="00FD0EA0">
            <w:pPr>
              <w:widowControl w:val="0"/>
              <w:spacing w:line="240" w:lineRule="auto"/>
              <w:jc w:val="center"/>
              <w:rPr>
                <w:sz w:val="20"/>
                <w:szCs w:val="20"/>
              </w:rPr>
            </w:pPr>
          </w:p>
        </w:tc>
      </w:tr>
      <w:tr w:rsidR="00FD0EA0" w14:paraId="4AB167B8" w14:textId="77777777" w:rsidTr="00183F86">
        <w:tc>
          <w:tcPr>
            <w:tcW w:w="4680" w:type="dxa"/>
            <w:tcBorders>
              <w:top w:val="nil"/>
              <w:left w:val="nil"/>
              <w:bottom w:val="nil"/>
              <w:right w:val="nil"/>
            </w:tcBorders>
            <w:shd w:val="clear" w:color="auto" w:fill="auto"/>
            <w:tcMar>
              <w:top w:w="80" w:type="dxa"/>
              <w:left w:w="80" w:type="dxa"/>
              <w:bottom w:w="80" w:type="dxa"/>
              <w:right w:w="80" w:type="dxa"/>
            </w:tcMar>
            <w:vAlign w:val="center"/>
          </w:tcPr>
          <w:p w14:paraId="35CB29E5" w14:textId="77777777" w:rsidR="00FD0EA0" w:rsidRDefault="00000000">
            <w:pPr>
              <w:spacing w:line="240" w:lineRule="auto"/>
              <w:rPr>
                <w:sz w:val="20"/>
                <w:szCs w:val="20"/>
              </w:rPr>
            </w:pPr>
            <w:r>
              <w:rPr>
                <w:sz w:val="20"/>
                <w:szCs w:val="20"/>
              </w:rPr>
              <w:t>Post-treatment symptom severity</w:t>
            </w:r>
          </w:p>
        </w:tc>
        <w:tc>
          <w:tcPr>
            <w:tcW w:w="4680" w:type="dxa"/>
            <w:tcBorders>
              <w:top w:val="nil"/>
              <w:left w:val="nil"/>
              <w:bottom w:val="nil"/>
              <w:right w:val="nil"/>
            </w:tcBorders>
            <w:shd w:val="clear" w:color="auto" w:fill="auto"/>
            <w:tcMar>
              <w:top w:w="100" w:type="dxa"/>
              <w:left w:w="100" w:type="dxa"/>
              <w:bottom w:w="100" w:type="dxa"/>
              <w:right w:w="100" w:type="dxa"/>
            </w:tcMar>
          </w:tcPr>
          <w:p w14:paraId="4E1304F1" w14:textId="77777777" w:rsidR="00FD0EA0" w:rsidRDefault="00000000">
            <w:pPr>
              <w:widowControl w:val="0"/>
              <w:spacing w:line="240" w:lineRule="auto"/>
              <w:jc w:val="center"/>
              <w:rPr>
                <w:sz w:val="20"/>
                <w:szCs w:val="20"/>
              </w:rPr>
            </w:pPr>
            <w:r>
              <w:rPr>
                <w:sz w:val="20"/>
                <w:szCs w:val="20"/>
              </w:rPr>
              <w:t>524 (19.6%)</w:t>
            </w:r>
          </w:p>
        </w:tc>
      </w:tr>
      <w:tr w:rsidR="00FD0EA0" w14:paraId="795B1A9D" w14:textId="77777777" w:rsidTr="00183F86">
        <w:trPr>
          <w:trHeight w:val="20"/>
        </w:trPr>
        <w:tc>
          <w:tcPr>
            <w:tcW w:w="4680" w:type="dxa"/>
            <w:tcBorders>
              <w:top w:val="nil"/>
              <w:left w:val="nil"/>
              <w:bottom w:val="nil"/>
              <w:right w:val="nil"/>
            </w:tcBorders>
            <w:shd w:val="clear" w:color="auto" w:fill="auto"/>
            <w:tcMar>
              <w:top w:w="80" w:type="dxa"/>
              <w:left w:w="80" w:type="dxa"/>
              <w:bottom w:w="80" w:type="dxa"/>
              <w:right w:w="80" w:type="dxa"/>
            </w:tcMar>
            <w:vAlign w:val="center"/>
          </w:tcPr>
          <w:p w14:paraId="12E4D357" w14:textId="77777777" w:rsidR="00FD0EA0" w:rsidRDefault="00000000">
            <w:pPr>
              <w:spacing w:line="240" w:lineRule="auto"/>
              <w:rPr>
                <w:sz w:val="20"/>
                <w:szCs w:val="20"/>
              </w:rPr>
            </w:pPr>
            <w:r>
              <w:rPr>
                <w:sz w:val="20"/>
                <w:szCs w:val="20"/>
              </w:rPr>
              <w:t>Pre-treatment symptom severity</w:t>
            </w:r>
          </w:p>
        </w:tc>
        <w:tc>
          <w:tcPr>
            <w:tcW w:w="4680" w:type="dxa"/>
            <w:tcBorders>
              <w:top w:val="nil"/>
              <w:left w:val="nil"/>
              <w:bottom w:val="nil"/>
              <w:right w:val="nil"/>
            </w:tcBorders>
            <w:shd w:val="clear" w:color="auto" w:fill="auto"/>
            <w:tcMar>
              <w:top w:w="100" w:type="dxa"/>
              <w:left w:w="100" w:type="dxa"/>
              <w:bottom w:w="100" w:type="dxa"/>
              <w:right w:w="100" w:type="dxa"/>
            </w:tcMar>
          </w:tcPr>
          <w:p w14:paraId="6F8C6DBF" w14:textId="77777777" w:rsidR="00FD0EA0" w:rsidRDefault="00000000">
            <w:pPr>
              <w:widowControl w:val="0"/>
              <w:spacing w:line="240" w:lineRule="auto"/>
              <w:jc w:val="center"/>
              <w:rPr>
                <w:sz w:val="20"/>
                <w:szCs w:val="20"/>
              </w:rPr>
            </w:pPr>
            <w:r>
              <w:rPr>
                <w:sz w:val="20"/>
                <w:szCs w:val="20"/>
              </w:rPr>
              <w:t>3 (0.1%)</w:t>
            </w:r>
          </w:p>
        </w:tc>
      </w:tr>
      <w:tr w:rsidR="00FD0EA0" w14:paraId="78AC4733" w14:textId="77777777" w:rsidTr="00183F86">
        <w:trPr>
          <w:trHeight w:val="20"/>
        </w:trPr>
        <w:tc>
          <w:tcPr>
            <w:tcW w:w="4680" w:type="dxa"/>
            <w:tcBorders>
              <w:top w:val="nil"/>
              <w:left w:val="nil"/>
              <w:bottom w:val="nil"/>
              <w:right w:val="nil"/>
            </w:tcBorders>
            <w:shd w:val="clear" w:color="auto" w:fill="auto"/>
            <w:tcMar>
              <w:top w:w="80" w:type="dxa"/>
              <w:left w:w="80" w:type="dxa"/>
              <w:bottom w:w="80" w:type="dxa"/>
              <w:right w:w="80" w:type="dxa"/>
            </w:tcMar>
            <w:vAlign w:val="center"/>
          </w:tcPr>
          <w:p w14:paraId="3718FE55" w14:textId="77777777" w:rsidR="00FD0EA0" w:rsidRDefault="00000000">
            <w:pPr>
              <w:spacing w:line="240" w:lineRule="auto"/>
              <w:rPr>
                <w:sz w:val="20"/>
                <w:szCs w:val="20"/>
              </w:rPr>
            </w:pPr>
            <w:r>
              <w:rPr>
                <w:sz w:val="20"/>
                <w:szCs w:val="20"/>
              </w:rPr>
              <w:t>Comorbidities</w:t>
            </w:r>
          </w:p>
        </w:tc>
        <w:tc>
          <w:tcPr>
            <w:tcW w:w="4680" w:type="dxa"/>
            <w:tcBorders>
              <w:top w:val="nil"/>
              <w:left w:val="nil"/>
              <w:bottom w:val="nil"/>
              <w:right w:val="nil"/>
            </w:tcBorders>
            <w:shd w:val="clear" w:color="auto" w:fill="auto"/>
            <w:tcMar>
              <w:top w:w="100" w:type="dxa"/>
              <w:left w:w="100" w:type="dxa"/>
              <w:bottom w:w="100" w:type="dxa"/>
              <w:right w:w="100" w:type="dxa"/>
            </w:tcMar>
          </w:tcPr>
          <w:p w14:paraId="54E1E21D" w14:textId="77777777" w:rsidR="00FD0EA0" w:rsidRDefault="00000000">
            <w:pPr>
              <w:widowControl w:val="0"/>
              <w:spacing w:line="240" w:lineRule="auto"/>
              <w:jc w:val="center"/>
              <w:rPr>
                <w:sz w:val="20"/>
                <w:szCs w:val="20"/>
              </w:rPr>
            </w:pPr>
            <w:r>
              <w:rPr>
                <w:sz w:val="20"/>
                <w:szCs w:val="20"/>
              </w:rPr>
              <w:t>98 (3.7%)</w:t>
            </w:r>
          </w:p>
        </w:tc>
      </w:tr>
      <w:tr w:rsidR="00FD0EA0" w14:paraId="5CC6FB5A" w14:textId="77777777" w:rsidTr="00183F86">
        <w:tc>
          <w:tcPr>
            <w:tcW w:w="4680" w:type="dxa"/>
            <w:tcBorders>
              <w:top w:val="nil"/>
              <w:left w:val="nil"/>
              <w:bottom w:val="single" w:sz="4" w:space="0" w:color="FFFFFF"/>
              <w:right w:val="nil"/>
            </w:tcBorders>
            <w:shd w:val="clear" w:color="auto" w:fill="auto"/>
            <w:tcMar>
              <w:top w:w="80" w:type="dxa"/>
              <w:left w:w="80" w:type="dxa"/>
              <w:bottom w:w="80" w:type="dxa"/>
              <w:right w:w="80" w:type="dxa"/>
            </w:tcMar>
            <w:vAlign w:val="center"/>
          </w:tcPr>
          <w:p w14:paraId="04347979" w14:textId="77777777" w:rsidR="00FD0EA0" w:rsidRDefault="00000000">
            <w:pPr>
              <w:spacing w:line="240" w:lineRule="auto"/>
              <w:rPr>
                <w:sz w:val="20"/>
                <w:szCs w:val="20"/>
              </w:rPr>
            </w:pPr>
            <w:r>
              <w:rPr>
                <w:sz w:val="20"/>
                <w:szCs w:val="20"/>
              </w:rPr>
              <w:t>Family history</w:t>
            </w:r>
          </w:p>
        </w:tc>
        <w:tc>
          <w:tcPr>
            <w:tcW w:w="4680" w:type="dxa"/>
            <w:tcBorders>
              <w:top w:val="nil"/>
              <w:left w:val="nil"/>
              <w:bottom w:val="nil"/>
              <w:right w:val="nil"/>
            </w:tcBorders>
            <w:shd w:val="clear" w:color="auto" w:fill="auto"/>
            <w:tcMar>
              <w:top w:w="100" w:type="dxa"/>
              <w:left w:w="100" w:type="dxa"/>
              <w:bottom w:w="100" w:type="dxa"/>
              <w:right w:w="100" w:type="dxa"/>
            </w:tcMar>
          </w:tcPr>
          <w:p w14:paraId="6C24D9DE" w14:textId="77777777" w:rsidR="00FD0EA0" w:rsidRDefault="00000000">
            <w:pPr>
              <w:widowControl w:val="0"/>
              <w:spacing w:line="240" w:lineRule="auto"/>
              <w:jc w:val="center"/>
              <w:rPr>
                <w:sz w:val="20"/>
                <w:szCs w:val="20"/>
              </w:rPr>
            </w:pPr>
            <w:r>
              <w:rPr>
                <w:sz w:val="20"/>
                <w:szCs w:val="20"/>
              </w:rPr>
              <w:t>101 (3.8%)</w:t>
            </w:r>
          </w:p>
        </w:tc>
      </w:tr>
      <w:tr w:rsidR="00FD0EA0" w14:paraId="7A9D8A54" w14:textId="77777777">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58A5A680" w14:textId="77777777" w:rsidR="00FD0EA0" w:rsidRDefault="00000000">
            <w:pPr>
              <w:spacing w:line="240" w:lineRule="auto"/>
              <w:rPr>
                <w:sz w:val="20"/>
                <w:szCs w:val="20"/>
              </w:rPr>
            </w:pPr>
            <w:r>
              <w:rPr>
                <w:sz w:val="20"/>
                <w:szCs w:val="20"/>
              </w:rPr>
              <w:t>Education</w:t>
            </w:r>
          </w:p>
        </w:tc>
        <w:tc>
          <w:tcPr>
            <w:tcW w:w="4680" w:type="dxa"/>
            <w:tcBorders>
              <w:top w:val="nil"/>
              <w:left w:val="nil"/>
              <w:bottom w:val="nil"/>
              <w:right w:val="nil"/>
            </w:tcBorders>
            <w:shd w:val="clear" w:color="auto" w:fill="auto"/>
            <w:tcMar>
              <w:top w:w="100" w:type="dxa"/>
              <w:left w:w="100" w:type="dxa"/>
              <w:bottom w:w="100" w:type="dxa"/>
              <w:right w:w="100" w:type="dxa"/>
            </w:tcMar>
          </w:tcPr>
          <w:p w14:paraId="65F17189" w14:textId="77777777" w:rsidR="00FD0EA0" w:rsidRDefault="00000000">
            <w:pPr>
              <w:widowControl w:val="0"/>
              <w:spacing w:line="240" w:lineRule="auto"/>
              <w:jc w:val="center"/>
              <w:rPr>
                <w:sz w:val="20"/>
                <w:szCs w:val="20"/>
              </w:rPr>
            </w:pPr>
            <w:r>
              <w:rPr>
                <w:sz w:val="20"/>
                <w:szCs w:val="20"/>
              </w:rPr>
              <w:t>6 (0.2%)</w:t>
            </w:r>
          </w:p>
        </w:tc>
      </w:tr>
      <w:tr w:rsidR="00FD0EA0" w14:paraId="788A2FAB" w14:textId="77777777" w:rsidTr="00183F86">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08D0B87F" w14:textId="77777777" w:rsidR="00FD0EA0" w:rsidRDefault="00000000">
            <w:pPr>
              <w:spacing w:line="240" w:lineRule="auto"/>
              <w:rPr>
                <w:sz w:val="20"/>
                <w:szCs w:val="20"/>
              </w:rPr>
            </w:pPr>
            <w:r>
              <w:rPr>
                <w:sz w:val="20"/>
                <w:szCs w:val="20"/>
              </w:rPr>
              <w:t>Marital status</w:t>
            </w:r>
          </w:p>
        </w:tc>
        <w:tc>
          <w:tcPr>
            <w:tcW w:w="4680" w:type="dxa"/>
            <w:tcBorders>
              <w:top w:val="nil"/>
              <w:left w:val="nil"/>
              <w:bottom w:val="nil"/>
              <w:right w:val="nil"/>
            </w:tcBorders>
            <w:shd w:val="clear" w:color="auto" w:fill="auto"/>
            <w:tcMar>
              <w:top w:w="100" w:type="dxa"/>
              <w:left w:w="100" w:type="dxa"/>
              <w:bottom w:w="100" w:type="dxa"/>
              <w:right w:w="100" w:type="dxa"/>
            </w:tcMar>
          </w:tcPr>
          <w:p w14:paraId="4A429CE7" w14:textId="77777777" w:rsidR="00FD0EA0" w:rsidRDefault="00000000">
            <w:pPr>
              <w:widowControl w:val="0"/>
              <w:spacing w:line="240" w:lineRule="auto"/>
              <w:jc w:val="center"/>
              <w:rPr>
                <w:sz w:val="20"/>
                <w:szCs w:val="20"/>
              </w:rPr>
            </w:pPr>
            <w:r>
              <w:rPr>
                <w:sz w:val="20"/>
                <w:szCs w:val="20"/>
              </w:rPr>
              <w:t>6 (0.2%)</w:t>
            </w:r>
          </w:p>
        </w:tc>
      </w:tr>
      <w:tr w:rsidR="00FD0EA0" w14:paraId="3A1E2E80" w14:textId="77777777" w:rsidTr="00183F86">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6853A695" w14:textId="77777777" w:rsidR="00FD0EA0" w:rsidRDefault="00000000">
            <w:pPr>
              <w:spacing w:line="240" w:lineRule="auto"/>
              <w:rPr>
                <w:sz w:val="20"/>
                <w:szCs w:val="20"/>
              </w:rPr>
            </w:pPr>
            <w:r>
              <w:rPr>
                <w:sz w:val="20"/>
                <w:szCs w:val="20"/>
              </w:rPr>
              <w:t>Parental status</w:t>
            </w:r>
          </w:p>
        </w:tc>
        <w:tc>
          <w:tcPr>
            <w:tcW w:w="4680" w:type="dxa"/>
            <w:tcBorders>
              <w:top w:val="nil"/>
              <w:left w:val="nil"/>
              <w:bottom w:val="nil"/>
              <w:right w:val="nil"/>
            </w:tcBorders>
            <w:shd w:val="clear" w:color="auto" w:fill="auto"/>
            <w:tcMar>
              <w:top w:w="100" w:type="dxa"/>
              <w:left w:w="100" w:type="dxa"/>
              <w:bottom w:w="100" w:type="dxa"/>
              <w:right w:w="100" w:type="dxa"/>
            </w:tcMar>
          </w:tcPr>
          <w:p w14:paraId="6C2A9EE2" w14:textId="77777777" w:rsidR="00FD0EA0" w:rsidRDefault="00000000">
            <w:pPr>
              <w:widowControl w:val="0"/>
              <w:spacing w:line="240" w:lineRule="auto"/>
              <w:jc w:val="center"/>
              <w:rPr>
                <w:sz w:val="20"/>
                <w:szCs w:val="20"/>
              </w:rPr>
            </w:pPr>
            <w:r>
              <w:rPr>
                <w:sz w:val="20"/>
                <w:szCs w:val="20"/>
              </w:rPr>
              <w:t>6 (0.2%)</w:t>
            </w:r>
          </w:p>
        </w:tc>
      </w:tr>
      <w:tr w:rsidR="00FD0EA0" w14:paraId="52AC561E" w14:textId="77777777" w:rsidTr="00183F86">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32EABBA5" w14:textId="77777777" w:rsidR="00FD0EA0" w:rsidRDefault="00000000">
            <w:pPr>
              <w:spacing w:line="240" w:lineRule="auto"/>
              <w:rPr>
                <w:sz w:val="20"/>
                <w:szCs w:val="20"/>
              </w:rPr>
            </w:pPr>
            <w:r>
              <w:rPr>
                <w:sz w:val="20"/>
                <w:szCs w:val="20"/>
              </w:rPr>
              <w:t>Sex</w:t>
            </w:r>
          </w:p>
        </w:tc>
        <w:tc>
          <w:tcPr>
            <w:tcW w:w="4680" w:type="dxa"/>
            <w:tcBorders>
              <w:top w:val="nil"/>
              <w:left w:val="nil"/>
              <w:right w:val="nil"/>
            </w:tcBorders>
            <w:shd w:val="clear" w:color="auto" w:fill="auto"/>
            <w:tcMar>
              <w:top w:w="100" w:type="dxa"/>
              <w:left w:w="100" w:type="dxa"/>
              <w:bottom w:w="100" w:type="dxa"/>
              <w:right w:w="100" w:type="dxa"/>
            </w:tcMar>
          </w:tcPr>
          <w:p w14:paraId="722D65EE" w14:textId="77777777" w:rsidR="00FD0EA0" w:rsidRDefault="00000000">
            <w:pPr>
              <w:widowControl w:val="0"/>
              <w:spacing w:line="240" w:lineRule="auto"/>
              <w:jc w:val="center"/>
              <w:rPr>
                <w:sz w:val="20"/>
                <w:szCs w:val="20"/>
              </w:rPr>
            </w:pPr>
            <w:r>
              <w:rPr>
                <w:sz w:val="20"/>
                <w:szCs w:val="20"/>
              </w:rPr>
              <w:t>1 (&lt;0.1%)</w:t>
            </w:r>
          </w:p>
        </w:tc>
      </w:tr>
      <w:tr w:rsidR="00FD0EA0" w14:paraId="1A7D10CF" w14:textId="77777777">
        <w:tc>
          <w:tcPr>
            <w:tcW w:w="4680" w:type="dxa"/>
            <w:tcBorders>
              <w:top w:val="single" w:sz="4" w:space="0" w:color="000000"/>
              <w:left w:val="nil"/>
              <w:bottom w:val="single" w:sz="4" w:space="0" w:color="FFFFFF"/>
              <w:right w:val="nil"/>
            </w:tcBorders>
            <w:shd w:val="clear" w:color="auto" w:fill="auto"/>
            <w:tcMar>
              <w:top w:w="80" w:type="dxa"/>
              <w:left w:w="80" w:type="dxa"/>
              <w:bottom w:w="80" w:type="dxa"/>
              <w:right w:w="80" w:type="dxa"/>
            </w:tcMar>
            <w:vAlign w:val="center"/>
          </w:tcPr>
          <w:p w14:paraId="3870A413" w14:textId="77777777" w:rsidR="00FD0EA0" w:rsidRDefault="00000000">
            <w:pPr>
              <w:spacing w:line="240" w:lineRule="auto"/>
              <w:rPr>
                <w:b/>
                <w:sz w:val="20"/>
                <w:szCs w:val="20"/>
              </w:rPr>
            </w:pPr>
            <w:r>
              <w:rPr>
                <w:b/>
                <w:sz w:val="20"/>
                <w:szCs w:val="20"/>
              </w:rPr>
              <w:t>Genetic data</w:t>
            </w:r>
          </w:p>
        </w:tc>
        <w:tc>
          <w:tcPr>
            <w:tcW w:w="4680" w:type="dxa"/>
            <w:tcBorders>
              <w:left w:val="nil"/>
              <w:bottom w:val="nil"/>
              <w:right w:val="nil"/>
            </w:tcBorders>
            <w:shd w:val="clear" w:color="auto" w:fill="auto"/>
            <w:tcMar>
              <w:top w:w="100" w:type="dxa"/>
              <w:left w:w="100" w:type="dxa"/>
              <w:bottom w:w="100" w:type="dxa"/>
              <w:right w:w="100" w:type="dxa"/>
            </w:tcMar>
          </w:tcPr>
          <w:p w14:paraId="54534B50" w14:textId="77777777" w:rsidR="00FD0EA0" w:rsidRDefault="00FD0EA0">
            <w:pPr>
              <w:widowControl w:val="0"/>
              <w:spacing w:line="240" w:lineRule="auto"/>
              <w:jc w:val="center"/>
              <w:rPr>
                <w:sz w:val="20"/>
                <w:szCs w:val="20"/>
              </w:rPr>
            </w:pPr>
          </w:p>
        </w:tc>
      </w:tr>
      <w:tr w:rsidR="00FD0EA0" w14:paraId="14DAD354" w14:textId="77777777">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4AFA9962" w14:textId="77777777" w:rsidR="00FD0EA0" w:rsidRDefault="00000000">
            <w:pPr>
              <w:spacing w:line="240" w:lineRule="auto"/>
              <w:rPr>
                <w:sz w:val="20"/>
                <w:szCs w:val="20"/>
              </w:rPr>
            </w:pPr>
            <w:r>
              <w:rPr>
                <w:sz w:val="20"/>
                <w:szCs w:val="20"/>
              </w:rPr>
              <w:t>PRS MDD</w:t>
            </w:r>
          </w:p>
        </w:tc>
        <w:tc>
          <w:tcPr>
            <w:tcW w:w="4680" w:type="dxa"/>
            <w:tcBorders>
              <w:top w:val="nil"/>
              <w:left w:val="nil"/>
              <w:bottom w:val="nil"/>
              <w:right w:val="nil"/>
            </w:tcBorders>
            <w:shd w:val="clear" w:color="auto" w:fill="auto"/>
            <w:tcMar>
              <w:top w:w="100" w:type="dxa"/>
              <w:left w:w="100" w:type="dxa"/>
              <w:bottom w:w="100" w:type="dxa"/>
              <w:right w:w="100" w:type="dxa"/>
            </w:tcMar>
          </w:tcPr>
          <w:p w14:paraId="0ADB29AF" w14:textId="77777777" w:rsidR="00FD0EA0" w:rsidRDefault="00000000">
            <w:pPr>
              <w:widowControl w:val="0"/>
              <w:spacing w:line="240" w:lineRule="auto"/>
              <w:jc w:val="center"/>
              <w:rPr>
                <w:sz w:val="20"/>
                <w:szCs w:val="20"/>
              </w:rPr>
            </w:pPr>
            <w:r>
              <w:rPr>
                <w:sz w:val="20"/>
                <w:szCs w:val="20"/>
              </w:rPr>
              <w:t>456 (17.1%)</w:t>
            </w:r>
          </w:p>
        </w:tc>
      </w:tr>
      <w:tr w:rsidR="00FD0EA0" w14:paraId="2755D14E" w14:textId="77777777">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29E9EC33" w14:textId="77777777" w:rsidR="00FD0EA0" w:rsidRDefault="00000000">
            <w:pPr>
              <w:spacing w:line="240" w:lineRule="auto"/>
              <w:rPr>
                <w:sz w:val="20"/>
                <w:szCs w:val="20"/>
              </w:rPr>
            </w:pPr>
            <w:r>
              <w:rPr>
                <w:sz w:val="20"/>
                <w:szCs w:val="20"/>
              </w:rPr>
              <w:t>PRS ASD</w:t>
            </w:r>
          </w:p>
        </w:tc>
        <w:tc>
          <w:tcPr>
            <w:tcW w:w="4680" w:type="dxa"/>
            <w:tcBorders>
              <w:top w:val="nil"/>
              <w:left w:val="nil"/>
              <w:bottom w:val="nil"/>
              <w:right w:val="nil"/>
            </w:tcBorders>
            <w:shd w:val="clear" w:color="auto" w:fill="auto"/>
            <w:tcMar>
              <w:top w:w="100" w:type="dxa"/>
              <w:left w:w="100" w:type="dxa"/>
              <w:bottom w:w="100" w:type="dxa"/>
              <w:right w:w="100" w:type="dxa"/>
            </w:tcMar>
          </w:tcPr>
          <w:p w14:paraId="0E171A3A" w14:textId="77777777" w:rsidR="00FD0EA0" w:rsidRDefault="00000000">
            <w:pPr>
              <w:widowControl w:val="0"/>
              <w:spacing w:line="240" w:lineRule="auto"/>
              <w:jc w:val="center"/>
              <w:rPr>
                <w:sz w:val="20"/>
                <w:szCs w:val="20"/>
              </w:rPr>
            </w:pPr>
            <w:r>
              <w:rPr>
                <w:sz w:val="20"/>
                <w:szCs w:val="20"/>
              </w:rPr>
              <w:t>456 (17.1%)</w:t>
            </w:r>
          </w:p>
        </w:tc>
      </w:tr>
      <w:tr w:rsidR="00FD0EA0" w14:paraId="28FDDE25" w14:textId="77777777">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224B5396" w14:textId="77777777" w:rsidR="00FD0EA0" w:rsidRDefault="00000000">
            <w:pPr>
              <w:spacing w:line="240" w:lineRule="auto"/>
              <w:rPr>
                <w:sz w:val="20"/>
                <w:szCs w:val="20"/>
              </w:rPr>
            </w:pPr>
            <w:r>
              <w:rPr>
                <w:sz w:val="20"/>
                <w:szCs w:val="20"/>
              </w:rPr>
              <w:t>PRS ADHD</w:t>
            </w:r>
          </w:p>
        </w:tc>
        <w:tc>
          <w:tcPr>
            <w:tcW w:w="4680" w:type="dxa"/>
            <w:tcBorders>
              <w:top w:val="nil"/>
              <w:left w:val="nil"/>
              <w:bottom w:val="nil"/>
              <w:right w:val="nil"/>
            </w:tcBorders>
            <w:shd w:val="clear" w:color="auto" w:fill="auto"/>
            <w:tcMar>
              <w:top w:w="100" w:type="dxa"/>
              <w:left w:w="100" w:type="dxa"/>
              <w:bottom w:w="100" w:type="dxa"/>
              <w:right w:w="100" w:type="dxa"/>
            </w:tcMar>
          </w:tcPr>
          <w:p w14:paraId="3ED26873" w14:textId="77777777" w:rsidR="00FD0EA0" w:rsidRDefault="00000000">
            <w:pPr>
              <w:widowControl w:val="0"/>
              <w:spacing w:line="240" w:lineRule="auto"/>
              <w:jc w:val="center"/>
              <w:rPr>
                <w:sz w:val="20"/>
                <w:szCs w:val="20"/>
              </w:rPr>
            </w:pPr>
            <w:r>
              <w:rPr>
                <w:sz w:val="20"/>
                <w:szCs w:val="20"/>
              </w:rPr>
              <w:t>456 (17.1%)</w:t>
            </w:r>
          </w:p>
        </w:tc>
      </w:tr>
      <w:tr w:rsidR="00FD0EA0" w14:paraId="2096311C" w14:textId="77777777">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2E3FE72B" w14:textId="77777777" w:rsidR="00FD0EA0" w:rsidRDefault="00000000">
            <w:pPr>
              <w:spacing w:line="240" w:lineRule="auto"/>
              <w:rPr>
                <w:sz w:val="20"/>
                <w:szCs w:val="20"/>
              </w:rPr>
            </w:pPr>
            <w:r>
              <w:rPr>
                <w:sz w:val="20"/>
                <w:szCs w:val="20"/>
              </w:rPr>
              <w:t>PRS Bipolar</w:t>
            </w:r>
          </w:p>
        </w:tc>
        <w:tc>
          <w:tcPr>
            <w:tcW w:w="4680" w:type="dxa"/>
            <w:tcBorders>
              <w:top w:val="nil"/>
              <w:left w:val="nil"/>
              <w:bottom w:val="nil"/>
              <w:right w:val="nil"/>
            </w:tcBorders>
            <w:shd w:val="clear" w:color="auto" w:fill="auto"/>
            <w:tcMar>
              <w:top w:w="100" w:type="dxa"/>
              <w:left w:w="100" w:type="dxa"/>
              <w:bottom w:w="100" w:type="dxa"/>
              <w:right w:w="100" w:type="dxa"/>
            </w:tcMar>
          </w:tcPr>
          <w:p w14:paraId="64941929" w14:textId="77777777" w:rsidR="00FD0EA0" w:rsidRDefault="00000000">
            <w:pPr>
              <w:widowControl w:val="0"/>
              <w:spacing w:line="240" w:lineRule="auto"/>
              <w:jc w:val="center"/>
              <w:rPr>
                <w:sz w:val="20"/>
                <w:szCs w:val="20"/>
              </w:rPr>
            </w:pPr>
            <w:r>
              <w:rPr>
                <w:sz w:val="20"/>
                <w:szCs w:val="20"/>
              </w:rPr>
              <w:t>456 (17.1%)</w:t>
            </w:r>
          </w:p>
        </w:tc>
      </w:tr>
      <w:tr w:rsidR="00FD0EA0" w14:paraId="59554DC1" w14:textId="77777777">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3CE6B246" w14:textId="77777777" w:rsidR="00FD0EA0" w:rsidRDefault="00000000">
            <w:pPr>
              <w:spacing w:line="240" w:lineRule="auto"/>
              <w:rPr>
                <w:sz w:val="20"/>
                <w:szCs w:val="20"/>
              </w:rPr>
            </w:pPr>
            <w:r>
              <w:rPr>
                <w:sz w:val="20"/>
                <w:szCs w:val="20"/>
              </w:rPr>
              <w:t>PRS Education</w:t>
            </w:r>
          </w:p>
        </w:tc>
        <w:tc>
          <w:tcPr>
            <w:tcW w:w="4680" w:type="dxa"/>
            <w:tcBorders>
              <w:top w:val="nil"/>
              <w:left w:val="nil"/>
              <w:bottom w:val="nil"/>
              <w:right w:val="nil"/>
            </w:tcBorders>
            <w:shd w:val="clear" w:color="auto" w:fill="auto"/>
            <w:tcMar>
              <w:top w:w="100" w:type="dxa"/>
              <w:left w:w="100" w:type="dxa"/>
              <w:bottom w:w="100" w:type="dxa"/>
              <w:right w:w="100" w:type="dxa"/>
            </w:tcMar>
          </w:tcPr>
          <w:p w14:paraId="7951FC9F" w14:textId="77777777" w:rsidR="00FD0EA0" w:rsidRDefault="00000000">
            <w:pPr>
              <w:widowControl w:val="0"/>
              <w:spacing w:line="240" w:lineRule="auto"/>
              <w:jc w:val="center"/>
              <w:rPr>
                <w:sz w:val="20"/>
                <w:szCs w:val="20"/>
              </w:rPr>
            </w:pPr>
            <w:r>
              <w:rPr>
                <w:sz w:val="20"/>
                <w:szCs w:val="20"/>
              </w:rPr>
              <w:t>456 (17.1%)</w:t>
            </w:r>
          </w:p>
        </w:tc>
      </w:tr>
      <w:tr w:rsidR="00FD0EA0" w14:paraId="52F5F227" w14:textId="77777777">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3894D7D4" w14:textId="77777777" w:rsidR="00FD0EA0" w:rsidRDefault="00000000">
            <w:pPr>
              <w:spacing w:line="240" w:lineRule="auto"/>
              <w:rPr>
                <w:sz w:val="20"/>
                <w:szCs w:val="20"/>
              </w:rPr>
            </w:pPr>
            <w:r>
              <w:rPr>
                <w:sz w:val="20"/>
                <w:szCs w:val="20"/>
              </w:rPr>
              <w:t>PRS IQ</w:t>
            </w:r>
          </w:p>
        </w:tc>
        <w:tc>
          <w:tcPr>
            <w:tcW w:w="4680" w:type="dxa"/>
            <w:tcBorders>
              <w:top w:val="nil"/>
              <w:left w:val="nil"/>
              <w:bottom w:val="nil"/>
              <w:right w:val="nil"/>
            </w:tcBorders>
            <w:shd w:val="clear" w:color="auto" w:fill="auto"/>
            <w:tcMar>
              <w:top w:w="100" w:type="dxa"/>
              <w:left w:w="100" w:type="dxa"/>
              <w:bottom w:w="100" w:type="dxa"/>
              <w:right w:w="100" w:type="dxa"/>
            </w:tcMar>
          </w:tcPr>
          <w:p w14:paraId="4128BD60" w14:textId="77777777" w:rsidR="00FD0EA0" w:rsidRDefault="00000000">
            <w:pPr>
              <w:widowControl w:val="0"/>
              <w:spacing w:line="240" w:lineRule="auto"/>
              <w:jc w:val="center"/>
              <w:rPr>
                <w:sz w:val="20"/>
                <w:szCs w:val="20"/>
              </w:rPr>
            </w:pPr>
            <w:r>
              <w:rPr>
                <w:sz w:val="20"/>
                <w:szCs w:val="20"/>
              </w:rPr>
              <w:t>456 (17.1%)</w:t>
            </w:r>
          </w:p>
        </w:tc>
      </w:tr>
      <w:tr w:rsidR="00FD0EA0" w14:paraId="1DC2B1D6" w14:textId="77777777">
        <w:tc>
          <w:tcPr>
            <w:tcW w:w="4680" w:type="dxa"/>
            <w:tcBorders>
              <w:top w:val="single" w:sz="4" w:space="0" w:color="FFFFFF"/>
              <w:left w:val="nil"/>
              <w:bottom w:val="single" w:sz="4" w:space="0" w:color="FFFFFF"/>
              <w:right w:val="nil"/>
            </w:tcBorders>
            <w:shd w:val="clear" w:color="auto" w:fill="auto"/>
            <w:tcMar>
              <w:top w:w="80" w:type="dxa"/>
              <w:left w:w="80" w:type="dxa"/>
              <w:bottom w:w="80" w:type="dxa"/>
              <w:right w:w="80" w:type="dxa"/>
            </w:tcMar>
            <w:vAlign w:val="center"/>
          </w:tcPr>
          <w:p w14:paraId="405799AF" w14:textId="77777777" w:rsidR="00FD0EA0" w:rsidRDefault="00000000">
            <w:pPr>
              <w:spacing w:line="240" w:lineRule="auto"/>
              <w:rPr>
                <w:sz w:val="20"/>
                <w:szCs w:val="20"/>
              </w:rPr>
            </w:pPr>
            <w:r>
              <w:rPr>
                <w:sz w:val="20"/>
                <w:szCs w:val="20"/>
              </w:rPr>
              <w:t>PRS SCZ</w:t>
            </w:r>
          </w:p>
        </w:tc>
        <w:tc>
          <w:tcPr>
            <w:tcW w:w="4680" w:type="dxa"/>
            <w:tcBorders>
              <w:top w:val="nil"/>
              <w:left w:val="nil"/>
              <w:right w:val="nil"/>
            </w:tcBorders>
            <w:shd w:val="clear" w:color="auto" w:fill="auto"/>
            <w:tcMar>
              <w:top w:w="100" w:type="dxa"/>
              <w:left w:w="100" w:type="dxa"/>
              <w:bottom w:w="100" w:type="dxa"/>
              <w:right w:w="100" w:type="dxa"/>
            </w:tcMar>
          </w:tcPr>
          <w:p w14:paraId="7BAFAE67" w14:textId="77777777" w:rsidR="00FD0EA0" w:rsidRDefault="00000000">
            <w:pPr>
              <w:widowControl w:val="0"/>
              <w:spacing w:line="240" w:lineRule="auto"/>
              <w:jc w:val="center"/>
              <w:rPr>
                <w:sz w:val="20"/>
                <w:szCs w:val="20"/>
              </w:rPr>
            </w:pPr>
            <w:r>
              <w:rPr>
                <w:sz w:val="20"/>
                <w:szCs w:val="20"/>
              </w:rPr>
              <w:t>456 (17.1%)</w:t>
            </w:r>
          </w:p>
        </w:tc>
      </w:tr>
      <w:tr w:rsidR="00FD0EA0" w14:paraId="0C02C0C3" w14:textId="77777777" w:rsidTr="00183F86">
        <w:tc>
          <w:tcPr>
            <w:tcW w:w="4680"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512D215A" w14:textId="77777777" w:rsidR="00FD0EA0" w:rsidRDefault="00000000">
            <w:pPr>
              <w:spacing w:line="240" w:lineRule="auto"/>
              <w:rPr>
                <w:sz w:val="20"/>
                <w:szCs w:val="20"/>
              </w:rPr>
            </w:pPr>
            <w:r>
              <w:rPr>
                <w:b/>
                <w:sz w:val="20"/>
                <w:szCs w:val="20"/>
              </w:rPr>
              <w:t>Register-based data</w:t>
            </w:r>
          </w:p>
        </w:tc>
        <w:tc>
          <w:tcPr>
            <w:tcW w:w="4680" w:type="dxa"/>
            <w:tcBorders>
              <w:left w:val="nil"/>
              <w:bottom w:val="nil"/>
              <w:right w:val="nil"/>
            </w:tcBorders>
            <w:shd w:val="clear" w:color="auto" w:fill="auto"/>
            <w:tcMar>
              <w:top w:w="100" w:type="dxa"/>
              <w:left w:w="100" w:type="dxa"/>
              <w:bottom w:w="100" w:type="dxa"/>
              <w:right w:w="100" w:type="dxa"/>
            </w:tcMar>
          </w:tcPr>
          <w:p w14:paraId="4B6565E4" w14:textId="77777777" w:rsidR="00FD0EA0" w:rsidRDefault="00FD0EA0">
            <w:pPr>
              <w:widowControl w:val="0"/>
              <w:spacing w:line="240" w:lineRule="auto"/>
              <w:jc w:val="center"/>
              <w:rPr>
                <w:sz w:val="20"/>
                <w:szCs w:val="20"/>
              </w:rPr>
            </w:pPr>
          </w:p>
        </w:tc>
      </w:tr>
      <w:tr w:rsidR="00FD0EA0" w14:paraId="5837BDF3" w14:textId="77777777" w:rsidTr="00183F86">
        <w:tc>
          <w:tcPr>
            <w:tcW w:w="4680" w:type="dxa"/>
            <w:tcBorders>
              <w:top w:val="nil"/>
              <w:left w:val="nil"/>
              <w:bottom w:val="nil"/>
              <w:right w:val="nil"/>
            </w:tcBorders>
            <w:shd w:val="clear" w:color="auto" w:fill="auto"/>
            <w:tcMar>
              <w:top w:w="80" w:type="dxa"/>
              <w:left w:w="80" w:type="dxa"/>
              <w:bottom w:w="80" w:type="dxa"/>
              <w:right w:w="80" w:type="dxa"/>
            </w:tcMar>
            <w:vAlign w:val="center"/>
          </w:tcPr>
          <w:p w14:paraId="60A99FA7" w14:textId="77777777" w:rsidR="00FD0EA0" w:rsidRDefault="00000000">
            <w:pPr>
              <w:spacing w:line="240" w:lineRule="auto"/>
              <w:rPr>
                <w:sz w:val="20"/>
                <w:szCs w:val="20"/>
              </w:rPr>
            </w:pPr>
            <w:r>
              <w:rPr>
                <w:sz w:val="20"/>
                <w:szCs w:val="20"/>
              </w:rPr>
              <w:t>Employment</w:t>
            </w:r>
          </w:p>
        </w:tc>
        <w:tc>
          <w:tcPr>
            <w:tcW w:w="4680" w:type="dxa"/>
            <w:tcBorders>
              <w:top w:val="nil"/>
              <w:left w:val="nil"/>
              <w:bottom w:val="nil"/>
              <w:right w:val="nil"/>
            </w:tcBorders>
            <w:shd w:val="clear" w:color="auto" w:fill="auto"/>
            <w:tcMar>
              <w:top w:w="100" w:type="dxa"/>
              <w:left w:w="100" w:type="dxa"/>
              <w:bottom w:w="100" w:type="dxa"/>
              <w:right w:w="100" w:type="dxa"/>
            </w:tcMar>
          </w:tcPr>
          <w:p w14:paraId="665EA6F4" w14:textId="77777777" w:rsidR="00FD0EA0" w:rsidRDefault="00000000">
            <w:pPr>
              <w:widowControl w:val="0"/>
              <w:spacing w:line="240" w:lineRule="auto"/>
              <w:jc w:val="center"/>
              <w:rPr>
                <w:sz w:val="20"/>
                <w:szCs w:val="20"/>
              </w:rPr>
            </w:pPr>
            <w:r>
              <w:rPr>
                <w:sz w:val="20"/>
                <w:szCs w:val="20"/>
              </w:rPr>
              <w:t>1 (&lt;0.1%)</w:t>
            </w:r>
          </w:p>
        </w:tc>
      </w:tr>
      <w:tr w:rsidR="00FD0EA0" w14:paraId="5987CCCE" w14:textId="77777777" w:rsidTr="00183F86">
        <w:tc>
          <w:tcPr>
            <w:tcW w:w="4680" w:type="dxa"/>
            <w:tcBorders>
              <w:top w:val="nil"/>
              <w:left w:val="nil"/>
              <w:bottom w:val="nil"/>
              <w:right w:val="nil"/>
            </w:tcBorders>
            <w:shd w:val="clear" w:color="auto" w:fill="auto"/>
            <w:tcMar>
              <w:top w:w="80" w:type="dxa"/>
              <w:left w:w="80" w:type="dxa"/>
              <w:bottom w:w="80" w:type="dxa"/>
              <w:right w:w="80" w:type="dxa"/>
            </w:tcMar>
            <w:vAlign w:val="center"/>
          </w:tcPr>
          <w:p w14:paraId="6D7EEEEA" w14:textId="77777777" w:rsidR="00FD0EA0" w:rsidRDefault="00000000">
            <w:pPr>
              <w:spacing w:line="240" w:lineRule="auto"/>
              <w:rPr>
                <w:sz w:val="20"/>
                <w:szCs w:val="20"/>
              </w:rPr>
            </w:pPr>
            <w:r>
              <w:rPr>
                <w:sz w:val="20"/>
                <w:szCs w:val="20"/>
              </w:rPr>
              <w:t>Income</w:t>
            </w:r>
          </w:p>
        </w:tc>
        <w:tc>
          <w:tcPr>
            <w:tcW w:w="4680" w:type="dxa"/>
            <w:tcBorders>
              <w:top w:val="nil"/>
              <w:left w:val="nil"/>
              <w:bottom w:val="nil"/>
              <w:right w:val="nil"/>
            </w:tcBorders>
            <w:shd w:val="clear" w:color="auto" w:fill="auto"/>
            <w:tcMar>
              <w:top w:w="100" w:type="dxa"/>
              <w:left w:w="100" w:type="dxa"/>
              <w:bottom w:w="100" w:type="dxa"/>
              <w:right w:w="100" w:type="dxa"/>
            </w:tcMar>
          </w:tcPr>
          <w:p w14:paraId="39A06678" w14:textId="77777777" w:rsidR="00FD0EA0" w:rsidRDefault="00000000">
            <w:pPr>
              <w:widowControl w:val="0"/>
              <w:spacing w:line="240" w:lineRule="auto"/>
              <w:jc w:val="center"/>
              <w:rPr>
                <w:sz w:val="20"/>
                <w:szCs w:val="20"/>
              </w:rPr>
            </w:pPr>
            <w:r>
              <w:rPr>
                <w:sz w:val="20"/>
                <w:szCs w:val="20"/>
              </w:rPr>
              <w:t>6 (0.2%)</w:t>
            </w:r>
          </w:p>
        </w:tc>
      </w:tr>
      <w:tr w:rsidR="00FD0EA0" w14:paraId="03F9C789" w14:textId="77777777" w:rsidTr="00183F86">
        <w:tc>
          <w:tcPr>
            <w:tcW w:w="4680" w:type="dxa"/>
            <w:tcBorders>
              <w:top w:val="nil"/>
              <w:left w:val="nil"/>
              <w:bottom w:val="nil"/>
              <w:right w:val="nil"/>
            </w:tcBorders>
            <w:shd w:val="clear" w:color="auto" w:fill="auto"/>
            <w:tcMar>
              <w:top w:w="80" w:type="dxa"/>
              <w:left w:w="80" w:type="dxa"/>
              <w:bottom w:w="80" w:type="dxa"/>
              <w:right w:w="80" w:type="dxa"/>
            </w:tcMar>
            <w:vAlign w:val="center"/>
          </w:tcPr>
          <w:p w14:paraId="49C8D20D" w14:textId="77777777" w:rsidR="00FD0EA0" w:rsidRDefault="00000000">
            <w:pPr>
              <w:spacing w:line="240" w:lineRule="auto"/>
              <w:rPr>
                <w:sz w:val="20"/>
                <w:szCs w:val="20"/>
              </w:rPr>
            </w:pPr>
            <w:r>
              <w:rPr>
                <w:sz w:val="20"/>
                <w:szCs w:val="20"/>
              </w:rPr>
              <w:t>Any financial benefits</w:t>
            </w:r>
          </w:p>
        </w:tc>
        <w:tc>
          <w:tcPr>
            <w:tcW w:w="4680" w:type="dxa"/>
            <w:tcBorders>
              <w:top w:val="nil"/>
              <w:left w:val="nil"/>
              <w:bottom w:val="nil"/>
              <w:right w:val="nil"/>
            </w:tcBorders>
            <w:shd w:val="clear" w:color="auto" w:fill="auto"/>
            <w:tcMar>
              <w:top w:w="100" w:type="dxa"/>
              <w:left w:w="100" w:type="dxa"/>
              <w:bottom w:w="100" w:type="dxa"/>
              <w:right w:w="100" w:type="dxa"/>
            </w:tcMar>
          </w:tcPr>
          <w:p w14:paraId="382F270C" w14:textId="77777777" w:rsidR="00FD0EA0" w:rsidRDefault="00000000">
            <w:pPr>
              <w:widowControl w:val="0"/>
              <w:spacing w:line="240" w:lineRule="auto"/>
              <w:jc w:val="center"/>
              <w:rPr>
                <w:sz w:val="20"/>
                <w:szCs w:val="20"/>
              </w:rPr>
            </w:pPr>
            <w:r>
              <w:rPr>
                <w:sz w:val="20"/>
                <w:szCs w:val="20"/>
              </w:rPr>
              <w:t>6 (0.2%)</w:t>
            </w:r>
          </w:p>
        </w:tc>
      </w:tr>
      <w:tr w:rsidR="00FD0EA0" w14:paraId="3D12BF71" w14:textId="77777777" w:rsidTr="00183F86">
        <w:tc>
          <w:tcPr>
            <w:tcW w:w="4680" w:type="dxa"/>
            <w:tcBorders>
              <w:top w:val="nil"/>
              <w:left w:val="nil"/>
              <w:bottom w:val="nil"/>
              <w:right w:val="nil"/>
            </w:tcBorders>
            <w:shd w:val="clear" w:color="auto" w:fill="auto"/>
            <w:tcMar>
              <w:top w:w="80" w:type="dxa"/>
              <w:left w:w="80" w:type="dxa"/>
              <w:bottom w:w="80" w:type="dxa"/>
              <w:right w:w="80" w:type="dxa"/>
            </w:tcMar>
            <w:vAlign w:val="center"/>
          </w:tcPr>
          <w:p w14:paraId="206893E2" w14:textId="77777777" w:rsidR="00FD0EA0" w:rsidRDefault="00000000">
            <w:pPr>
              <w:spacing w:line="240" w:lineRule="auto"/>
              <w:rPr>
                <w:sz w:val="20"/>
                <w:szCs w:val="20"/>
              </w:rPr>
            </w:pPr>
            <w:r>
              <w:rPr>
                <w:sz w:val="20"/>
                <w:szCs w:val="20"/>
              </w:rPr>
              <w:t>Prior psychiatric diagnosis</w:t>
            </w:r>
          </w:p>
        </w:tc>
        <w:tc>
          <w:tcPr>
            <w:tcW w:w="4680" w:type="dxa"/>
            <w:tcBorders>
              <w:top w:val="nil"/>
              <w:left w:val="nil"/>
              <w:bottom w:val="nil"/>
              <w:right w:val="nil"/>
            </w:tcBorders>
            <w:shd w:val="clear" w:color="auto" w:fill="auto"/>
            <w:tcMar>
              <w:top w:w="100" w:type="dxa"/>
              <w:left w:w="100" w:type="dxa"/>
              <w:bottom w:w="100" w:type="dxa"/>
              <w:right w:w="100" w:type="dxa"/>
            </w:tcMar>
          </w:tcPr>
          <w:p w14:paraId="66FE1905" w14:textId="77777777" w:rsidR="00FD0EA0" w:rsidRDefault="00000000">
            <w:pPr>
              <w:widowControl w:val="0"/>
              <w:spacing w:line="240" w:lineRule="auto"/>
              <w:jc w:val="center"/>
              <w:rPr>
                <w:sz w:val="20"/>
                <w:szCs w:val="20"/>
              </w:rPr>
            </w:pPr>
            <w:r>
              <w:rPr>
                <w:sz w:val="20"/>
                <w:szCs w:val="20"/>
              </w:rPr>
              <w:t>0 (0.0%)</w:t>
            </w:r>
          </w:p>
        </w:tc>
      </w:tr>
      <w:tr w:rsidR="00FD0EA0" w14:paraId="573C124D" w14:textId="77777777" w:rsidTr="00183F86">
        <w:tc>
          <w:tcPr>
            <w:tcW w:w="4680" w:type="dxa"/>
            <w:tcBorders>
              <w:top w:val="nil"/>
              <w:left w:val="nil"/>
              <w:right w:val="nil"/>
            </w:tcBorders>
            <w:shd w:val="clear" w:color="auto" w:fill="auto"/>
            <w:tcMar>
              <w:top w:w="80" w:type="dxa"/>
              <w:left w:w="80" w:type="dxa"/>
              <w:bottom w:w="80" w:type="dxa"/>
              <w:right w:w="80" w:type="dxa"/>
            </w:tcMar>
            <w:vAlign w:val="center"/>
          </w:tcPr>
          <w:p w14:paraId="134717BD" w14:textId="77777777" w:rsidR="00FD0EA0" w:rsidRDefault="00000000">
            <w:pPr>
              <w:spacing w:after="200" w:line="240" w:lineRule="auto"/>
              <w:rPr>
                <w:sz w:val="20"/>
                <w:szCs w:val="20"/>
              </w:rPr>
            </w:pPr>
            <w:r>
              <w:rPr>
                <w:sz w:val="20"/>
                <w:szCs w:val="20"/>
              </w:rPr>
              <w:t>Prior medication</w:t>
            </w:r>
          </w:p>
        </w:tc>
        <w:tc>
          <w:tcPr>
            <w:tcW w:w="4680" w:type="dxa"/>
            <w:tcBorders>
              <w:top w:val="nil"/>
              <w:left w:val="nil"/>
              <w:right w:val="nil"/>
            </w:tcBorders>
            <w:shd w:val="clear" w:color="auto" w:fill="auto"/>
            <w:tcMar>
              <w:top w:w="100" w:type="dxa"/>
              <w:left w:w="100" w:type="dxa"/>
              <w:bottom w:w="100" w:type="dxa"/>
              <w:right w:w="100" w:type="dxa"/>
            </w:tcMar>
          </w:tcPr>
          <w:p w14:paraId="29665E4A" w14:textId="77777777" w:rsidR="00FD0EA0" w:rsidRDefault="00000000">
            <w:pPr>
              <w:widowControl w:val="0"/>
              <w:spacing w:after="200" w:line="240" w:lineRule="auto"/>
              <w:jc w:val="center"/>
              <w:rPr>
                <w:sz w:val="20"/>
                <w:szCs w:val="20"/>
              </w:rPr>
            </w:pPr>
            <w:r>
              <w:rPr>
                <w:sz w:val="20"/>
                <w:szCs w:val="20"/>
              </w:rPr>
              <w:t>0 (0.0%)</w:t>
            </w:r>
          </w:p>
        </w:tc>
      </w:tr>
    </w:tbl>
    <w:p w14:paraId="3696F083" w14:textId="77777777" w:rsidR="00FD0EA0" w:rsidRDefault="00FD0EA0">
      <w:pPr>
        <w:rPr>
          <w:sz w:val="20"/>
          <w:szCs w:val="20"/>
        </w:rPr>
      </w:pPr>
    </w:p>
    <w:p w14:paraId="57959194" w14:textId="77777777" w:rsidR="00FD0EA0" w:rsidRDefault="00FD0EA0">
      <w:pPr>
        <w:spacing w:line="276" w:lineRule="auto"/>
        <w:rPr>
          <w:sz w:val="20"/>
          <w:szCs w:val="20"/>
        </w:rPr>
      </w:pPr>
    </w:p>
    <w:p w14:paraId="629EC8CB" w14:textId="77777777" w:rsidR="00183F86" w:rsidRDefault="00183F86">
      <w:pPr>
        <w:spacing w:line="276" w:lineRule="auto"/>
        <w:rPr>
          <w:b/>
        </w:rPr>
      </w:pPr>
    </w:p>
    <w:p w14:paraId="48101248" w14:textId="77777777" w:rsidR="00183F86" w:rsidRDefault="00183F86">
      <w:pPr>
        <w:spacing w:line="276" w:lineRule="auto"/>
        <w:rPr>
          <w:b/>
        </w:rPr>
      </w:pPr>
    </w:p>
    <w:p w14:paraId="1FFEB941" w14:textId="0089F887" w:rsidR="00FD0EA0" w:rsidRDefault="00000000">
      <w:pPr>
        <w:spacing w:line="276" w:lineRule="auto"/>
      </w:pPr>
      <w:r>
        <w:rPr>
          <w:b/>
        </w:rPr>
        <w:lastRenderedPageBreak/>
        <w:t xml:space="preserve">S3 Table. </w:t>
      </w:r>
      <w:r>
        <w:t>Full list of predictors grouped by data source</w:t>
      </w:r>
    </w:p>
    <w:p w14:paraId="0A15A7F7" w14:textId="77777777" w:rsidR="00FD0EA0" w:rsidRDefault="00FD0EA0">
      <w:pPr>
        <w:spacing w:line="276" w:lineRule="auto"/>
        <w:rPr>
          <w:b/>
          <w:sz w:val="22"/>
          <w:szCs w:val="22"/>
        </w:rPr>
      </w:pPr>
    </w:p>
    <w:p w14:paraId="7BD96ECA" w14:textId="77777777" w:rsidR="00FD0EA0" w:rsidRDefault="00000000">
      <w:pPr>
        <w:numPr>
          <w:ilvl w:val="0"/>
          <w:numId w:val="1"/>
        </w:numPr>
        <w:spacing w:line="276" w:lineRule="auto"/>
        <w:rPr>
          <w:b/>
        </w:rPr>
      </w:pPr>
      <w:r>
        <w:rPr>
          <w:b/>
        </w:rPr>
        <w:t>Clinic-based predictors</w:t>
      </w:r>
    </w:p>
    <w:p w14:paraId="5F7C4733" w14:textId="77777777" w:rsidR="00FD0EA0" w:rsidRDefault="00FD0EA0">
      <w:pPr>
        <w:spacing w:line="276" w:lineRule="auto"/>
        <w:rPr>
          <w:sz w:val="22"/>
          <w:szCs w:val="22"/>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2010"/>
        <w:gridCol w:w="3750"/>
      </w:tblGrid>
      <w:tr w:rsidR="00FD0EA0" w14:paraId="61DCB45A" w14:textId="77777777" w:rsidTr="007223B1">
        <w:tc>
          <w:tcPr>
            <w:tcW w:w="3600" w:type="dxa"/>
            <w:tcBorders>
              <w:left w:val="single" w:sz="8" w:space="0" w:color="FFFFFF"/>
              <w:bottom w:val="single" w:sz="4" w:space="0" w:color="000000" w:themeColor="text1"/>
              <w:right w:val="single" w:sz="8" w:space="0" w:color="FFFFFF"/>
            </w:tcBorders>
            <w:tcMar>
              <w:top w:w="100" w:type="dxa"/>
              <w:left w:w="100" w:type="dxa"/>
              <w:bottom w:w="100" w:type="dxa"/>
              <w:right w:w="100" w:type="dxa"/>
            </w:tcMar>
          </w:tcPr>
          <w:p w14:paraId="3DC4471E" w14:textId="77777777" w:rsidR="00FD0EA0" w:rsidRDefault="00000000">
            <w:pPr>
              <w:widowControl w:val="0"/>
              <w:spacing w:line="240" w:lineRule="auto"/>
              <w:rPr>
                <w:b/>
                <w:sz w:val="22"/>
                <w:szCs w:val="22"/>
              </w:rPr>
            </w:pPr>
            <w:r>
              <w:rPr>
                <w:b/>
                <w:sz w:val="22"/>
                <w:szCs w:val="22"/>
              </w:rPr>
              <w:t>Predictor</w:t>
            </w:r>
          </w:p>
        </w:tc>
        <w:tc>
          <w:tcPr>
            <w:tcW w:w="2010" w:type="dxa"/>
            <w:tcBorders>
              <w:left w:val="single" w:sz="8" w:space="0" w:color="FFFFFF"/>
              <w:bottom w:val="single" w:sz="4" w:space="0" w:color="000000" w:themeColor="text1"/>
              <w:right w:val="single" w:sz="8" w:space="0" w:color="FFFFFF"/>
            </w:tcBorders>
            <w:tcMar>
              <w:top w:w="100" w:type="dxa"/>
              <w:left w:w="100" w:type="dxa"/>
              <w:bottom w:w="100" w:type="dxa"/>
              <w:right w:w="100" w:type="dxa"/>
            </w:tcMar>
          </w:tcPr>
          <w:p w14:paraId="2DE930B4" w14:textId="77777777" w:rsidR="00FD0EA0" w:rsidRDefault="00000000">
            <w:pPr>
              <w:widowControl w:val="0"/>
              <w:spacing w:line="240" w:lineRule="auto"/>
              <w:rPr>
                <w:b/>
                <w:sz w:val="22"/>
                <w:szCs w:val="22"/>
              </w:rPr>
            </w:pPr>
            <w:r>
              <w:rPr>
                <w:b/>
                <w:sz w:val="22"/>
                <w:szCs w:val="22"/>
              </w:rPr>
              <w:t>Variable type</w:t>
            </w:r>
          </w:p>
        </w:tc>
        <w:tc>
          <w:tcPr>
            <w:tcW w:w="3750" w:type="dxa"/>
            <w:tcBorders>
              <w:left w:val="single" w:sz="8" w:space="0" w:color="FFFFFF"/>
              <w:bottom w:val="single" w:sz="4" w:space="0" w:color="000000" w:themeColor="text1"/>
              <w:right w:val="single" w:sz="8" w:space="0" w:color="FFFFFF"/>
            </w:tcBorders>
            <w:tcMar>
              <w:top w:w="100" w:type="dxa"/>
              <w:left w:w="100" w:type="dxa"/>
              <w:bottom w:w="100" w:type="dxa"/>
              <w:right w:w="100" w:type="dxa"/>
            </w:tcMar>
          </w:tcPr>
          <w:p w14:paraId="65FE24F5" w14:textId="77777777" w:rsidR="00FD0EA0" w:rsidRDefault="00000000">
            <w:pPr>
              <w:widowControl w:val="0"/>
              <w:spacing w:line="240" w:lineRule="auto"/>
              <w:rPr>
                <w:b/>
                <w:sz w:val="22"/>
                <w:szCs w:val="22"/>
              </w:rPr>
            </w:pPr>
            <w:r>
              <w:rPr>
                <w:b/>
                <w:sz w:val="22"/>
                <w:szCs w:val="22"/>
              </w:rPr>
              <w:t>Comment</w:t>
            </w:r>
          </w:p>
        </w:tc>
      </w:tr>
      <w:tr w:rsidR="00FD0EA0" w14:paraId="6D322A7A" w14:textId="77777777" w:rsidTr="007223B1">
        <w:tc>
          <w:tcPr>
            <w:tcW w:w="3600" w:type="dxa"/>
            <w:tcBorders>
              <w:top w:val="single" w:sz="4" w:space="0" w:color="000000" w:themeColor="text1"/>
              <w:left w:val="nil"/>
              <w:bottom w:val="nil"/>
              <w:right w:val="nil"/>
            </w:tcBorders>
            <w:shd w:val="clear" w:color="auto" w:fill="auto"/>
            <w:tcMar>
              <w:top w:w="100" w:type="dxa"/>
              <w:left w:w="100" w:type="dxa"/>
              <w:bottom w:w="100" w:type="dxa"/>
              <w:right w:w="100" w:type="dxa"/>
            </w:tcMar>
          </w:tcPr>
          <w:p w14:paraId="6AFFC95E" w14:textId="77777777" w:rsidR="00FD0EA0" w:rsidRDefault="00000000">
            <w:pPr>
              <w:spacing w:line="276" w:lineRule="auto"/>
              <w:rPr>
                <w:sz w:val="20"/>
                <w:szCs w:val="20"/>
              </w:rPr>
            </w:pPr>
            <w:r>
              <w:rPr>
                <w:sz w:val="20"/>
                <w:szCs w:val="20"/>
              </w:rPr>
              <w:t>Pre-treatment symptom severity</w:t>
            </w:r>
          </w:p>
        </w:tc>
        <w:tc>
          <w:tcPr>
            <w:tcW w:w="2010" w:type="dxa"/>
            <w:tcBorders>
              <w:top w:val="single" w:sz="4" w:space="0" w:color="000000" w:themeColor="text1"/>
              <w:left w:val="nil"/>
              <w:bottom w:val="nil"/>
              <w:right w:val="nil"/>
            </w:tcBorders>
            <w:shd w:val="clear" w:color="auto" w:fill="auto"/>
            <w:tcMar>
              <w:top w:w="100" w:type="dxa"/>
              <w:left w:w="100" w:type="dxa"/>
              <w:bottom w:w="100" w:type="dxa"/>
              <w:right w:w="100" w:type="dxa"/>
            </w:tcMar>
          </w:tcPr>
          <w:p w14:paraId="71DD11D5" w14:textId="77777777" w:rsidR="00FD0EA0" w:rsidRDefault="00000000">
            <w:pPr>
              <w:widowControl w:val="0"/>
              <w:spacing w:line="240" w:lineRule="auto"/>
              <w:rPr>
                <w:sz w:val="20"/>
                <w:szCs w:val="20"/>
              </w:rPr>
            </w:pPr>
            <w:r>
              <w:rPr>
                <w:sz w:val="20"/>
                <w:szCs w:val="20"/>
              </w:rPr>
              <w:t>Numeric</w:t>
            </w:r>
          </w:p>
        </w:tc>
        <w:tc>
          <w:tcPr>
            <w:tcW w:w="3750" w:type="dxa"/>
            <w:tcBorders>
              <w:top w:val="single" w:sz="4" w:space="0" w:color="000000" w:themeColor="text1"/>
              <w:left w:val="nil"/>
              <w:bottom w:val="nil"/>
              <w:right w:val="nil"/>
            </w:tcBorders>
            <w:shd w:val="clear" w:color="auto" w:fill="auto"/>
            <w:tcMar>
              <w:top w:w="100" w:type="dxa"/>
              <w:left w:w="100" w:type="dxa"/>
              <w:bottom w:w="100" w:type="dxa"/>
              <w:right w:w="100" w:type="dxa"/>
            </w:tcMar>
          </w:tcPr>
          <w:p w14:paraId="49020DCB" w14:textId="77777777" w:rsidR="00FD0EA0" w:rsidRDefault="00000000">
            <w:pPr>
              <w:widowControl w:val="0"/>
              <w:spacing w:line="240" w:lineRule="auto"/>
              <w:rPr>
                <w:sz w:val="20"/>
                <w:szCs w:val="20"/>
              </w:rPr>
            </w:pPr>
            <w:r>
              <w:rPr>
                <w:sz w:val="20"/>
                <w:szCs w:val="20"/>
              </w:rPr>
              <w:t xml:space="preserve">Numeric harmonized score combining </w:t>
            </w:r>
          </w:p>
          <w:p w14:paraId="6ED7F07F" w14:textId="77777777" w:rsidR="00FD0EA0" w:rsidRDefault="00000000">
            <w:pPr>
              <w:widowControl w:val="0"/>
              <w:spacing w:line="240" w:lineRule="auto"/>
              <w:rPr>
                <w:sz w:val="20"/>
                <w:szCs w:val="20"/>
              </w:rPr>
            </w:pPr>
            <w:r>
              <w:rPr>
                <w:sz w:val="20"/>
                <w:szCs w:val="20"/>
              </w:rPr>
              <w:t>all the diagnoses</w:t>
            </w:r>
          </w:p>
        </w:tc>
      </w:tr>
      <w:tr w:rsidR="00FD0EA0" w14:paraId="7D6A1559" w14:textId="77777777" w:rsidTr="007223B1">
        <w:tc>
          <w:tcPr>
            <w:tcW w:w="3600" w:type="dxa"/>
            <w:tcBorders>
              <w:top w:val="nil"/>
              <w:left w:val="nil"/>
              <w:bottom w:val="nil"/>
              <w:right w:val="nil"/>
            </w:tcBorders>
            <w:shd w:val="clear" w:color="auto" w:fill="auto"/>
            <w:tcMar>
              <w:top w:w="100" w:type="dxa"/>
              <w:left w:w="100" w:type="dxa"/>
              <w:bottom w:w="100" w:type="dxa"/>
              <w:right w:w="100" w:type="dxa"/>
            </w:tcMar>
          </w:tcPr>
          <w:p w14:paraId="38946B34" w14:textId="77777777" w:rsidR="00FD0EA0" w:rsidRDefault="00000000">
            <w:pPr>
              <w:widowControl w:val="0"/>
              <w:spacing w:line="240" w:lineRule="auto"/>
              <w:rPr>
                <w:sz w:val="20"/>
                <w:szCs w:val="20"/>
              </w:rPr>
            </w:pPr>
            <w:r>
              <w:rPr>
                <w:sz w:val="20"/>
                <w:szCs w:val="20"/>
              </w:rPr>
              <w:t>Sex</w:t>
            </w:r>
          </w:p>
        </w:tc>
        <w:tc>
          <w:tcPr>
            <w:tcW w:w="2010" w:type="dxa"/>
            <w:tcBorders>
              <w:top w:val="nil"/>
              <w:left w:val="nil"/>
              <w:bottom w:val="nil"/>
              <w:right w:val="nil"/>
            </w:tcBorders>
            <w:shd w:val="clear" w:color="auto" w:fill="auto"/>
            <w:tcMar>
              <w:top w:w="100" w:type="dxa"/>
              <w:left w:w="100" w:type="dxa"/>
              <w:bottom w:w="100" w:type="dxa"/>
              <w:right w:w="100" w:type="dxa"/>
            </w:tcMar>
          </w:tcPr>
          <w:p w14:paraId="30E17E7C" w14:textId="77777777" w:rsidR="00FD0EA0" w:rsidRDefault="00000000">
            <w:pPr>
              <w:widowControl w:val="0"/>
              <w:spacing w:line="240" w:lineRule="auto"/>
              <w:rPr>
                <w:sz w:val="20"/>
                <w:szCs w:val="20"/>
              </w:rPr>
            </w:pPr>
            <w:r>
              <w:rPr>
                <w:sz w:val="20"/>
                <w:szCs w:val="20"/>
              </w:rPr>
              <w:t>Binary</w:t>
            </w:r>
          </w:p>
        </w:tc>
        <w:tc>
          <w:tcPr>
            <w:tcW w:w="3750" w:type="dxa"/>
            <w:tcBorders>
              <w:top w:val="nil"/>
              <w:left w:val="nil"/>
              <w:bottom w:val="nil"/>
              <w:right w:val="nil"/>
            </w:tcBorders>
            <w:shd w:val="clear" w:color="auto" w:fill="auto"/>
            <w:tcMar>
              <w:top w:w="100" w:type="dxa"/>
              <w:left w:w="100" w:type="dxa"/>
              <w:bottom w:w="100" w:type="dxa"/>
              <w:right w:w="100" w:type="dxa"/>
            </w:tcMar>
          </w:tcPr>
          <w:p w14:paraId="55BE37A8" w14:textId="77777777" w:rsidR="00FD0EA0" w:rsidRDefault="00FD0EA0">
            <w:pPr>
              <w:widowControl w:val="0"/>
              <w:spacing w:line="240" w:lineRule="auto"/>
              <w:rPr>
                <w:sz w:val="20"/>
                <w:szCs w:val="20"/>
              </w:rPr>
            </w:pPr>
          </w:p>
        </w:tc>
      </w:tr>
      <w:tr w:rsidR="00FD0EA0" w14:paraId="795B4AB1" w14:textId="77777777" w:rsidTr="00183F86">
        <w:tc>
          <w:tcPr>
            <w:tcW w:w="3600" w:type="dxa"/>
            <w:tcBorders>
              <w:top w:val="nil"/>
              <w:left w:val="nil"/>
              <w:bottom w:val="nil"/>
              <w:right w:val="nil"/>
            </w:tcBorders>
            <w:shd w:val="clear" w:color="auto" w:fill="auto"/>
            <w:tcMar>
              <w:top w:w="100" w:type="dxa"/>
              <w:left w:w="100" w:type="dxa"/>
              <w:bottom w:w="100" w:type="dxa"/>
              <w:right w:w="100" w:type="dxa"/>
            </w:tcMar>
          </w:tcPr>
          <w:p w14:paraId="69C1F80E" w14:textId="77777777" w:rsidR="00FD0EA0" w:rsidRDefault="00000000">
            <w:pPr>
              <w:spacing w:line="276" w:lineRule="auto"/>
              <w:rPr>
                <w:sz w:val="20"/>
                <w:szCs w:val="20"/>
              </w:rPr>
            </w:pPr>
            <w:r>
              <w:rPr>
                <w:sz w:val="20"/>
                <w:szCs w:val="20"/>
              </w:rPr>
              <w:t>Comorbidities</w:t>
            </w:r>
          </w:p>
        </w:tc>
        <w:tc>
          <w:tcPr>
            <w:tcW w:w="2010" w:type="dxa"/>
            <w:tcBorders>
              <w:top w:val="nil"/>
              <w:left w:val="nil"/>
              <w:bottom w:val="nil"/>
              <w:right w:val="nil"/>
            </w:tcBorders>
            <w:shd w:val="clear" w:color="auto" w:fill="auto"/>
            <w:tcMar>
              <w:top w:w="100" w:type="dxa"/>
              <w:left w:w="100" w:type="dxa"/>
              <w:bottom w:w="100" w:type="dxa"/>
              <w:right w:w="100" w:type="dxa"/>
            </w:tcMar>
          </w:tcPr>
          <w:p w14:paraId="51563389" w14:textId="77777777" w:rsidR="00FD0EA0" w:rsidRDefault="00000000">
            <w:pPr>
              <w:widowControl w:val="0"/>
              <w:spacing w:line="240" w:lineRule="auto"/>
              <w:rPr>
                <w:sz w:val="20"/>
                <w:szCs w:val="20"/>
              </w:rPr>
            </w:pPr>
            <w:r>
              <w:rPr>
                <w:sz w:val="20"/>
                <w:szCs w:val="20"/>
              </w:rPr>
              <w:t>Binary</w:t>
            </w:r>
          </w:p>
        </w:tc>
        <w:tc>
          <w:tcPr>
            <w:tcW w:w="3750" w:type="dxa"/>
            <w:tcBorders>
              <w:top w:val="nil"/>
              <w:left w:val="nil"/>
              <w:bottom w:val="nil"/>
              <w:right w:val="nil"/>
            </w:tcBorders>
            <w:shd w:val="clear" w:color="auto" w:fill="auto"/>
            <w:tcMar>
              <w:top w:w="100" w:type="dxa"/>
              <w:left w:w="100" w:type="dxa"/>
              <w:bottom w:w="100" w:type="dxa"/>
              <w:right w:w="100" w:type="dxa"/>
            </w:tcMar>
          </w:tcPr>
          <w:p w14:paraId="7303F1AC" w14:textId="77777777" w:rsidR="00FD0EA0" w:rsidRDefault="00FD0EA0">
            <w:pPr>
              <w:widowControl w:val="0"/>
              <w:spacing w:line="240" w:lineRule="auto"/>
              <w:rPr>
                <w:sz w:val="20"/>
                <w:szCs w:val="20"/>
              </w:rPr>
            </w:pPr>
          </w:p>
        </w:tc>
      </w:tr>
      <w:tr w:rsidR="00FD0EA0" w14:paraId="16BD3734" w14:textId="77777777" w:rsidTr="00183F86">
        <w:tc>
          <w:tcPr>
            <w:tcW w:w="3600" w:type="dxa"/>
            <w:tcBorders>
              <w:top w:val="nil"/>
              <w:left w:val="nil"/>
              <w:bottom w:val="nil"/>
              <w:right w:val="nil"/>
            </w:tcBorders>
            <w:shd w:val="clear" w:color="auto" w:fill="auto"/>
            <w:tcMar>
              <w:top w:w="100" w:type="dxa"/>
              <w:left w:w="100" w:type="dxa"/>
              <w:bottom w:w="100" w:type="dxa"/>
              <w:right w:w="100" w:type="dxa"/>
            </w:tcMar>
          </w:tcPr>
          <w:p w14:paraId="3E4D6834" w14:textId="77777777" w:rsidR="00FD0EA0" w:rsidRDefault="00000000">
            <w:pPr>
              <w:spacing w:line="276" w:lineRule="auto"/>
              <w:rPr>
                <w:sz w:val="20"/>
                <w:szCs w:val="20"/>
              </w:rPr>
            </w:pPr>
            <w:r>
              <w:rPr>
                <w:sz w:val="20"/>
                <w:szCs w:val="20"/>
              </w:rPr>
              <w:t>Family history</w:t>
            </w:r>
          </w:p>
        </w:tc>
        <w:tc>
          <w:tcPr>
            <w:tcW w:w="2010" w:type="dxa"/>
            <w:tcBorders>
              <w:top w:val="nil"/>
              <w:left w:val="nil"/>
              <w:bottom w:val="nil"/>
              <w:right w:val="nil"/>
            </w:tcBorders>
            <w:shd w:val="clear" w:color="auto" w:fill="auto"/>
            <w:tcMar>
              <w:top w:w="100" w:type="dxa"/>
              <w:left w:w="100" w:type="dxa"/>
              <w:bottom w:w="100" w:type="dxa"/>
              <w:right w:w="100" w:type="dxa"/>
            </w:tcMar>
          </w:tcPr>
          <w:p w14:paraId="3AA36F21" w14:textId="77777777" w:rsidR="00FD0EA0" w:rsidRDefault="00000000">
            <w:pPr>
              <w:widowControl w:val="0"/>
              <w:spacing w:line="240" w:lineRule="auto"/>
              <w:rPr>
                <w:sz w:val="20"/>
                <w:szCs w:val="20"/>
              </w:rPr>
            </w:pPr>
            <w:r>
              <w:rPr>
                <w:sz w:val="20"/>
                <w:szCs w:val="20"/>
              </w:rPr>
              <w:t>Binary</w:t>
            </w:r>
          </w:p>
        </w:tc>
        <w:tc>
          <w:tcPr>
            <w:tcW w:w="3750" w:type="dxa"/>
            <w:tcBorders>
              <w:top w:val="nil"/>
              <w:left w:val="nil"/>
              <w:bottom w:val="nil"/>
              <w:right w:val="nil"/>
            </w:tcBorders>
            <w:shd w:val="clear" w:color="auto" w:fill="auto"/>
            <w:tcMar>
              <w:top w:w="100" w:type="dxa"/>
              <w:left w:w="100" w:type="dxa"/>
              <w:bottom w:w="100" w:type="dxa"/>
              <w:right w:w="100" w:type="dxa"/>
            </w:tcMar>
          </w:tcPr>
          <w:p w14:paraId="2AEB0F78" w14:textId="77777777" w:rsidR="00FD0EA0" w:rsidRDefault="00FD0EA0">
            <w:pPr>
              <w:widowControl w:val="0"/>
              <w:spacing w:line="240" w:lineRule="auto"/>
              <w:rPr>
                <w:sz w:val="20"/>
                <w:szCs w:val="20"/>
              </w:rPr>
            </w:pPr>
          </w:p>
        </w:tc>
      </w:tr>
      <w:tr w:rsidR="00FD0EA0" w14:paraId="11E27B53" w14:textId="77777777" w:rsidTr="00183F86">
        <w:tc>
          <w:tcPr>
            <w:tcW w:w="3600" w:type="dxa"/>
            <w:tcBorders>
              <w:top w:val="nil"/>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FB79BD" w14:textId="77777777" w:rsidR="00FD0EA0" w:rsidRDefault="00000000">
            <w:pPr>
              <w:widowControl w:val="0"/>
              <w:spacing w:line="240" w:lineRule="auto"/>
              <w:rPr>
                <w:sz w:val="20"/>
                <w:szCs w:val="20"/>
              </w:rPr>
            </w:pPr>
            <w:r>
              <w:rPr>
                <w:sz w:val="20"/>
                <w:szCs w:val="20"/>
              </w:rPr>
              <w:t>Education</w:t>
            </w:r>
          </w:p>
        </w:tc>
        <w:tc>
          <w:tcPr>
            <w:tcW w:w="2010" w:type="dxa"/>
            <w:tcBorders>
              <w:top w:val="nil"/>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17A3C2D" w14:textId="77777777" w:rsidR="00FD0EA0" w:rsidRDefault="00000000">
            <w:pPr>
              <w:widowControl w:val="0"/>
              <w:spacing w:line="240" w:lineRule="auto"/>
              <w:rPr>
                <w:sz w:val="20"/>
                <w:szCs w:val="20"/>
              </w:rPr>
            </w:pPr>
            <w:r>
              <w:rPr>
                <w:sz w:val="20"/>
                <w:szCs w:val="20"/>
              </w:rPr>
              <w:t>Binary</w:t>
            </w:r>
          </w:p>
        </w:tc>
        <w:tc>
          <w:tcPr>
            <w:tcW w:w="3750" w:type="dxa"/>
            <w:tcBorders>
              <w:top w:val="nil"/>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634F36" w14:textId="77777777" w:rsidR="00FD0EA0" w:rsidRDefault="00000000">
            <w:pPr>
              <w:spacing w:line="276" w:lineRule="auto"/>
              <w:rPr>
                <w:sz w:val="20"/>
                <w:szCs w:val="20"/>
              </w:rPr>
            </w:pPr>
            <w:r>
              <w:rPr>
                <w:sz w:val="20"/>
                <w:szCs w:val="20"/>
              </w:rPr>
              <w:t>University/No university</w:t>
            </w:r>
          </w:p>
        </w:tc>
      </w:tr>
      <w:tr w:rsidR="00FD0EA0" w14:paraId="74B9C7A3" w14:textId="77777777">
        <w:tc>
          <w:tcPr>
            <w:tcW w:w="36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A1D52D" w14:textId="77777777" w:rsidR="00FD0EA0" w:rsidRDefault="00000000">
            <w:pPr>
              <w:widowControl w:val="0"/>
              <w:spacing w:line="240" w:lineRule="auto"/>
              <w:rPr>
                <w:sz w:val="20"/>
                <w:szCs w:val="20"/>
              </w:rPr>
            </w:pPr>
            <w:r>
              <w:rPr>
                <w:sz w:val="20"/>
                <w:szCs w:val="20"/>
              </w:rPr>
              <w:t>Marital status</w:t>
            </w:r>
          </w:p>
        </w:tc>
        <w:tc>
          <w:tcPr>
            <w:tcW w:w="20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37BF7C4" w14:textId="77777777" w:rsidR="00FD0EA0" w:rsidRDefault="00000000">
            <w:pPr>
              <w:widowControl w:val="0"/>
              <w:spacing w:line="240" w:lineRule="auto"/>
              <w:rPr>
                <w:sz w:val="20"/>
                <w:szCs w:val="20"/>
              </w:rPr>
            </w:pPr>
            <w:r>
              <w:rPr>
                <w:sz w:val="20"/>
                <w:szCs w:val="20"/>
              </w:rPr>
              <w:t>Binary</w:t>
            </w:r>
          </w:p>
        </w:tc>
        <w:tc>
          <w:tcPr>
            <w:tcW w:w="375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DCDA91" w14:textId="77777777" w:rsidR="00FD0EA0" w:rsidRDefault="00FD0EA0">
            <w:pPr>
              <w:widowControl w:val="0"/>
              <w:spacing w:line="240" w:lineRule="auto"/>
              <w:rPr>
                <w:sz w:val="20"/>
                <w:szCs w:val="20"/>
              </w:rPr>
            </w:pPr>
          </w:p>
        </w:tc>
      </w:tr>
      <w:tr w:rsidR="00FD0EA0" w14:paraId="6F1184E3" w14:textId="77777777">
        <w:tc>
          <w:tcPr>
            <w:tcW w:w="36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162CA5B0" w14:textId="77777777" w:rsidR="00FD0EA0" w:rsidRDefault="00000000">
            <w:pPr>
              <w:widowControl w:val="0"/>
              <w:spacing w:line="240" w:lineRule="auto"/>
              <w:rPr>
                <w:sz w:val="20"/>
                <w:szCs w:val="20"/>
              </w:rPr>
            </w:pPr>
            <w:r>
              <w:rPr>
                <w:sz w:val="20"/>
                <w:szCs w:val="20"/>
              </w:rPr>
              <w:t>Parental status</w:t>
            </w:r>
          </w:p>
        </w:tc>
        <w:tc>
          <w:tcPr>
            <w:tcW w:w="201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9DD12F3" w14:textId="77777777" w:rsidR="00FD0EA0" w:rsidRDefault="00000000">
            <w:pPr>
              <w:widowControl w:val="0"/>
              <w:spacing w:line="240" w:lineRule="auto"/>
              <w:rPr>
                <w:sz w:val="20"/>
                <w:szCs w:val="20"/>
              </w:rPr>
            </w:pPr>
            <w:r>
              <w:rPr>
                <w:sz w:val="20"/>
                <w:szCs w:val="20"/>
              </w:rPr>
              <w:t>Binary</w:t>
            </w:r>
          </w:p>
        </w:tc>
        <w:tc>
          <w:tcPr>
            <w:tcW w:w="375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412CCF17" w14:textId="77777777" w:rsidR="00FD0EA0" w:rsidRDefault="00000000">
            <w:pPr>
              <w:widowControl w:val="0"/>
              <w:spacing w:line="240" w:lineRule="auto"/>
              <w:rPr>
                <w:sz w:val="20"/>
                <w:szCs w:val="20"/>
              </w:rPr>
            </w:pPr>
            <w:r>
              <w:rPr>
                <w:sz w:val="20"/>
                <w:szCs w:val="20"/>
              </w:rPr>
              <w:t>Only used in the full model</w:t>
            </w:r>
          </w:p>
        </w:tc>
      </w:tr>
    </w:tbl>
    <w:p w14:paraId="0E23E903" w14:textId="77777777" w:rsidR="00FD0EA0" w:rsidRDefault="00FD0EA0">
      <w:pPr>
        <w:spacing w:line="276" w:lineRule="auto"/>
        <w:rPr>
          <w:sz w:val="22"/>
          <w:szCs w:val="22"/>
        </w:rPr>
      </w:pPr>
    </w:p>
    <w:p w14:paraId="12AEC4D3" w14:textId="77777777" w:rsidR="00FD0EA0" w:rsidRDefault="00FD0EA0">
      <w:pPr>
        <w:spacing w:line="276" w:lineRule="auto"/>
        <w:ind w:left="720"/>
        <w:rPr>
          <w:b/>
        </w:rPr>
      </w:pPr>
    </w:p>
    <w:p w14:paraId="55C196FC" w14:textId="77777777" w:rsidR="00FD0EA0" w:rsidRDefault="00000000">
      <w:pPr>
        <w:numPr>
          <w:ilvl w:val="0"/>
          <w:numId w:val="1"/>
        </w:numPr>
        <w:spacing w:line="276" w:lineRule="auto"/>
        <w:rPr>
          <w:b/>
        </w:rPr>
      </w:pPr>
      <w:r>
        <w:rPr>
          <w:b/>
        </w:rPr>
        <w:t>Genetic predictors</w:t>
      </w:r>
    </w:p>
    <w:p w14:paraId="7ECA348F" w14:textId="77777777" w:rsidR="00FD0EA0" w:rsidRDefault="00FD0EA0">
      <w:pPr>
        <w:spacing w:line="276" w:lineRule="auto"/>
        <w:rPr>
          <w:sz w:val="22"/>
          <w:szCs w:val="22"/>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55"/>
        <w:gridCol w:w="2685"/>
        <w:gridCol w:w="3120"/>
      </w:tblGrid>
      <w:tr w:rsidR="00FD0EA0" w14:paraId="0D542B82" w14:textId="77777777" w:rsidTr="007223B1">
        <w:tc>
          <w:tcPr>
            <w:tcW w:w="3555" w:type="dxa"/>
            <w:tcBorders>
              <w:left w:val="single" w:sz="8" w:space="0" w:color="FFFFFF"/>
              <w:bottom w:val="single" w:sz="4" w:space="0" w:color="000000" w:themeColor="text1"/>
              <w:right w:val="single" w:sz="8" w:space="0" w:color="FFFFFF"/>
            </w:tcBorders>
            <w:tcMar>
              <w:top w:w="100" w:type="dxa"/>
              <w:left w:w="100" w:type="dxa"/>
              <w:bottom w:w="100" w:type="dxa"/>
              <w:right w:w="100" w:type="dxa"/>
            </w:tcMar>
          </w:tcPr>
          <w:p w14:paraId="2E4F4B2F" w14:textId="77777777" w:rsidR="00FD0EA0" w:rsidRDefault="00000000">
            <w:pPr>
              <w:widowControl w:val="0"/>
              <w:spacing w:line="240" w:lineRule="auto"/>
              <w:rPr>
                <w:b/>
                <w:sz w:val="22"/>
                <w:szCs w:val="22"/>
              </w:rPr>
            </w:pPr>
            <w:r>
              <w:rPr>
                <w:b/>
                <w:sz w:val="22"/>
                <w:szCs w:val="22"/>
              </w:rPr>
              <w:t>Predictor</w:t>
            </w:r>
          </w:p>
        </w:tc>
        <w:tc>
          <w:tcPr>
            <w:tcW w:w="2685" w:type="dxa"/>
            <w:tcBorders>
              <w:left w:val="single" w:sz="8" w:space="0" w:color="FFFFFF"/>
              <w:bottom w:val="single" w:sz="4" w:space="0" w:color="000000" w:themeColor="text1"/>
              <w:right w:val="single" w:sz="8" w:space="0" w:color="FFFFFF"/>
            </w:tcBorders>
            <w:tcMar>
              <w:top w:w="100" w:type="dxa"/>
              <w:left w:w="100" w:type="dxa"/>
              <w:bottom w:w="100" w:type="dxa"/>
              <w:right w:w="100" w:type="dxa"/>
            </w:tcMar>
          </w:tcPr>
          <w:p w14:paraId="33041FDE" w14:textId="77777777" w:rsidR="00FD0EA0" w:rsidRDefault="00000000">
            <w:pPr>
              <w:widowControl w:val="0"/>
              <w:spacing w:line="240" w:lineRule="auto"/>
              <w:rPr>
                <w:b/>
                <w:sz w:val="22"/>
                <w:szCs w:val="22"/>
              </w:rPr>
            </w:pPr>
            <w:r>
              <w:rPr>
                <w:b/>
                <w:sz w:val="22"/>
                <w:szCs w:val="22"/>
              </w:rPr>
              <w:t>Variable type</w:t>
            </w:r>
          </w:p>
        </w:tc>
        <w:tc>
          <w:tcPr>
            <w:tcW w:w="3120" w:type="dxa"/>
            <w:tcBorders>
              <w:left w:val="single" w:sz="8" w:space="0" w:color="FFFFFF"/>
              <w:bottom w:val="single" w:sz="4" w:space="0" w:color="000000" w:themeColor="text1"/>
              <w:right w:val="single" w:sz="8" w:space="0" w:color="FFFFFF"/>
            </w:tcBorders>
            <w:tcMar>
              <w:top w:w="100" w:type="dxa"/>
              <w:left w:w="100" w:type="dxa"/>
              <w:bottom w:w="100" w:type="dxa"/>
              <w:right w:w="100" w:type="dxa"/>
            </w:tcMar>
          </w:tcPr>
          <w:p w14:paraId="404760AA" w14:textId="77777777" w:rsidR="00FD0EA0" w:rsidRDefault="00000000">
            <w:pPr>
              <w:widowControl w:val="0"/>
              <w:spacing w:line="240" w:lineRule="auto"/>
              <w:rPr>
                <w:b/>
                <w:sz w:val="22"/>
                <w:szCs w:val="22"/>
              </w:rPr>
            </w:pPr>
            <w:r>
              <w:rPr>
                <w:b/>
                <w:sz w:val="22"/>
                <w:szCs w:val="22"/>
              </w:rPr>
              <w:t>Comment</w:t>
            </w:r>
          </w:p>
        </w:tc>
      </w:tr>
      <w:tr w:rsidR="00FD0EA0" w14:paraId="2E9D01B4" w14:textId="77777777" w:rsidTr="007223B1">
        <w:tc>
          <w:tcPr>
            <w:tcW w:w="3555" w:type="dxa"/>
            <w:tcBorders>
              <w:top w:val="single" w:sz="4" w:space="0" w:color="000000" w:themeColor="text1"/>
              <w:left w:val="nil"/>
              <w:bottom w:val="nil"/>
              <w:right w:val="nil"/>
            </w:tcBorders>
            <w:tcMar>
              <w:top w:w="100" w:type="dxa"/>
              <w:left w:w="100" w:type="dxa"/>
              <w:bottom w:w="100" w:type="dxa"/>
              <w:right w:w="100" w:type="dxa"/>
            </w:tcMar>
          </w:tcPr>
          <w:p w14:paraId="7115D438" w14:textId="77777777" w:rsidR="00FD0EA0" w:rsidRDefault="00000000">
            <w:pPr>
              <w:spacing w:line="276" w:lineRule="auto"/>
              <w:rPr>
                <w:sz w:val="20"/>
                <w:szCs w:val="20"/>
              </w:rPr>
            </w:pPr>
            <w:r>
              <w:rPr>
                <w:sz w:val="20"/>
                <w:szCs w:val="20"/>
              </w:rPr>
              <w:t>PRS MDD</w:t>
            </w:r>
          </w:p>
        </w:tc>
        <w:tc>
          <w:tcPr>
            <w:tcW w:w="2685" w:type="dxa"/>
            <w:tcBorders>
              <w:top w:val="single" w:sz="4" w:space="0" w:color="000000" w:themeColor="text1"/>
              <w:left w:val="nil"/>
              <w:bottom w:val="nil"/>
              <w:right w:val="nil"/>
            </w:tcBorders>
            <w:tcMar>
              <w:top w:w="100" w:type="dxa"/>
              <w:left w:w="100" w:type="dxa"/>
              <w:bottom w:w="100" w:type="dxa"/>
              <w:right w:w="100" w:type="dxa"/>
            </w:tcMar>
          </w:tcPr>
          <w:p w14:paraId="6D7B58CF" w14:textId="77777777" w:rsidR="00FD0EA0" w:rsidRDefault="00000000">
            <w:pPr>
              <w:widowControl w:val="0"/>
              <w:spacing w:line="240" w:lineRule="auto"/>
              <w:rPr>
                <w:sz w:val="20"/>
                <w:szCs w:val="20"/>
              </w:rPr>
            </w:pPr>
            <w:r>
              <w:rPr>
                <w:sz w:val="20"/>
                <w:szCs w:val="20"/>
              </w:rPr>
              <w:t>Numeric</w:t>
            </w:r>
          </w:p>
        </w:tc>
        <w:tc>
          <w:tcPr>
            <w:tcW w:w="3120" w:type="dxa"/>
            <w:tcBorders>
              <w:top w:val="single" w:sz="4" w:space="0" w:color="000000" w:themeColor="text1"/>
              <w:left w:val="nil"/>
              <w:bottom w:val="nil"/>
              <w:right w:val="nil"/>
            </w:tcBorders>
            <w:tcMar>
              <w:top w:w="100" w:type="dxa"/>
              <w:left w:w="100" w:type="dxa"/>
              <w:bottom w:w="100" w:type="dxa"/>
              <w:right w:w="100" w:type="dxa"/>
            </w:tcMar>
          </w:tcPr>
          <w:p w14:paraId="300AEFC4" w14:textId="77777777" w:rsidR="00FD0EA0" w:rsidRDefault="00000000">
            <w:pPr>
              <w:widowControl w:val="0"/>
              <w:spacing w:line="240" w:lineRule="auto"/>
              <w:rPr>
                <w:sz w:val="20"/>
                <w:szCs w:val="20"/>
              </w:rPr>
            </w:pPr>
            <w:r>
              <w:rPr>
                <w:sz w:val="20"/>
                <w:szCs w:val="20"/>
              </w:rPr>
              <w:t>Standardized</w:t>
            </w:r>
          </w:p>
        </w:tc>
      </w:tr>
      <w:tr w:rsidR="00FD0EA0" w14:paraId="5A8F77C1" w14:textId="77777777" w:rsidTr="007223B1">
        <w:tc>
          <w:tcPr>
            <w:tcW w:w="3555"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58572584" w14:textId="77777777" w:rsidR="00FD0EA0" w:rsidRDefault="00000000">
            <w:pPr>
              <w:spacing w:line="276" w:lineRule="auto"/>
              <w:rPr>
                <w:sz w:val="20"/>
                <w:szCs w:val="20"/>
              </w:rPr>
            </w:pPr>
            <w:r>
              <w:rPr>
                <w:sz w:val="20"/>
                <w:szCs w:val="20"/>
              </w:rPr>
              <w:t>PRS ASD</w:t>
            </w:r>
          </w:p>
        </w:tc>
        <w:tc>
          <w:tcPr>
            <w:tcW w:w="2685"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22470B9A" w14:textId="77777777" w:rsidR="00FD0EA0" w:rsidRDefault="00000000">
            <w:pPr>
              <w:widowControl w:val="0"/>
              <w:spacing w:line="240" w:lineRule="auto"/>
              <w:rPr>
                <w:sz w:val="20"/>
                <w:szCs w:val="20"/>
              </w:rPr>
            </w:pPr>
            <w:r>
              <w:rPr>
                <w:sz w:val="20"/>
                <w:szCs w:val="20"/>
              </w:rPr>
              <w:t>Numeric</w:t>
            </w:r>
          </w:p>
        </w:tc>
        <w:tc>
          <w:tcPr>
            <w:tcW w:w="3120" w:type="dxa"/>
            <w:tcBorders>
              <w:top w:val="nil"/>
              <w:left w:val="single" w:sz="8" w:space="0" w:color="FFFFFF"/>
              <w:bottom w:val="single" w:sz="8" w:space="0" w:color="FFFFFF"/>
              <w:right w:val="single" w:sz="8" w:space="0" w:color="FFFFFF"/>
            </w:tcBorders>
            <w:tcMar>
              <w:top w:w="100" w:type="dxa"/>
              <w:left w:w="100" w:type="dxa"/>
              <w:bottom w:w="100" w:type="dxa"/>
              <w:right w:w="100" w:type="dxa"/>
            </w:tcMar>
          </w:tcPr>
          <w:p w14:paraId="1A94D3D6" w14:textId="77777777" w:rsidR="00FD0EA0" w:rsidRDefault="00000000">
            <w:pPr>
              <w:widowControl w:val="0"/>
              <w:spacing w:line="240" w:lineRule="auto"/>
              <w:rPr>
                <w:sz w:val="20"/>
                <w:szCs w:val="20"/>
              </w:rPr>
            </w:pPr>
            <w:r>
              <w:rPr>
                <w:sz w:val="20"/>
                <w:szCs w:val="20"/>
              </w:rPr>
              <w:t>Standardized</w:t>
            </w:r>
          </w:p>
        </w:tc>
      </w:tr>
      <w:tr w:rsidR="00FD0EA0" w14:paraId="23B7BF3E" w14:textId="77777777">
        <w:tc>
          <w:tcPr>
            <w:tcW w:w="35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CF21E19" w14:textId="77777777" w:rsidR="00FD0EA0" w:rsidRDefault="00000000">
            <w:pPr>
              <w:spacing w:line="276" w:lineRule="auto"/>
              <w:rPr>
                <w:sz w:val="20"/>
                <w:szCs w:val="20"/>
              </w:rPr>
            </w:pPr>
            <w:r>
              <w:rPr>
                <w:sz w:val="20"/>
                <w:szCs w:val="20"/>
              </w:rPr>
              <w:t>PRS ADHD</w:t>
            </w:r>
          </w:p>
        </w:tc>
        <w:tc>
          <w:tcPr>
            <w:tcW w:w="268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F799000" w14:textId="77777777" w:rsidR="00FD0EA0" w:rsidRDefault="00000000">
            <w:pPr>
              <w:widowControl w:val="0"/>
              <w:spacing w:line="240" w:lineRule="auto"/>
              <w:rPr>
                <w:sz w:val="20"/>
                <w:szCs w:val="20"/>
              </w:rPr>
            </w:pPr>
            <w:r>
              <w:rPr>
                <w:sz w:val="20"/>
                <w:szCs w:val="20"/>
              </w:rPr>
              <w:t>Numeric</w:t>
            </w:r>
          </w:p>
        </w:tc>
        <w:tc>
          <w:tcPr>
            <w:tcW w:w="31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59657EB" w14:textId="77777777" w:rsidR="00FD0EA0" w:rsidRDefault="00000000">
            <w:pPr>
              <w:widowControl w:val="0"/>
              <w:spacing w:line="240" w:lineRule="auto"/>
              <w:rPr>
                <w:sz w:val="20"/>
                <w:szCs w:val="20"/>
              </w:rPr>
            </w:pPr>
            <w:r>
              <w:rPr>
                <w:sz w:val="20"/>
                <w:szCs w:val="20"/>
              </w:rPr>
              <w:t>Standardized</w:t>
            </w:r>
          </w:p>
        </w:tc>
      </w:tr>
      <w:tr w:rsidR="00FD0EA0" w14:paraId="7833A0C9" w14:textId="77777777">
        <w:tc>
          <w:tcPr>
            <w:tcW w:w="35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B308484" w14:textId="77777777" w:rsidR="00FD0EA0" w:rsidRDefault="00000000">
            <w:pPr>
              <w:spacing w:line="276" w:lineRule="auto"/>
              <w:rPr>
                <w:sz w:val="20"/>
                <w:szCs w:val="20"/>
              </w:rPr>
            </w:pPr>
            <w:r>
              <w:rPr>
                <w:sz w:val="20"/>
                <w:szCs w:val="20"/>
              </w:rPr>
              <w:t>PRS Bipolar disorder</w:t>
            </w:r>
          </w:p>
        </w:tc>
        <w:tc>
          <w:tcPr>
            <w:tcW w:w="268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F58915E" w14:textId="77777777" w:rsidR="00FD0EA0" w:rsidRDefault="00000000">
            <w:pPr>
              <w:widowControl w:val="0"/>
              <w:spacing w:line="240" w:lineRule="auto"/>
              <w:rPr>
                <w:sz w:val="20"/>
                <w:szCs w:val="20"/>
              </w:rPr>
            </w:pPr>
            <w:r>
              <w:rPr>
                <w:sz w:val="20"/>
                <w:szCs w:val="20"/>
              </w:rPr>
              <w:t>Numeric</w:t>
            </w:r>
          </w:p>
        </w:tc>
        <w:tc>
          <w:tcPr>
            <w:tcW w:w="31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3CDC60D" w14:textId="77777777" w:rsidR="00FD0EA0" w:rsidRDefault="00000000">
            <w:pPr>
              <w:widowControl w:val="0"/>
              <w:spacing w:line="240" w:lineRule="auto"/>
              <w:rPr>
                <w:sz w:val="20"/>
                <w:szCs w:val="20"/>
              </w:rPr>
            </w:pPr>
            <w:r>
              <w:rPr>
                <w:sz w:val="20"/>
                <w:szCs w:val="20"/>
              </w:rPr>
              <w:t>Standardized</w:t>
            </w:r>
          </w:p>
        </w:tc>
      </w:tr>
      <w:tr w:rsidR="00FD0EA0" w14:paraId="44810732" w14:textId="77777777">
        <w:tc>
          <w:tcPr>
            <w:tcW w:w="35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FAC2478" w14:textId="77777777" w:rsidR="00FD0EA0" w:rsidRDefault="00000000">
            <w:pPr>
              <w:spacing w:line="276" w:lineRule="auto"/>
              <w:rPr>
                <w:sz w:val="20"/>
                <w:szCs w:val="20"/>
              </w:rPr>
            </w:pPr>
            <w:r>
              <w:rPr>
                <w:sz w:val="20"/>
                <w:szCs w:val="20"/>
              </w:rPr>
              <w:t>PRS Education</w:t>
            </w:r>
          </w:p>
        </w:tc>
        <w:tc>
          <w:tcPr>
            <w:tcW w:w="268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A000D8D" w14:textId="77777777" w:rsidR="00FD0EA0" w:rsidRDefault="00000000">
            <w:pPr>
              <w:widowControl w:val="0"/>
              <w:spacing w:line="240" w:lineRule="auto"/>
              <w:rPr>
                <w:sz w:val="20"/>
                <w:szCs w:val="20"/>
              </w:rPr>
            </w:pPr>
            <w:r>
              <w:rPr>
                <w:sz w:val="20"/>
                <w:szCs w:val="20"/>
              </w:rPr>
              <w:t>Numeric</w:t>
            </w:r>
          </w:p>
        </w:tc>
        <w:tc>
          <w:tcPr>
            <w:tcW w:w="31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F149ABD" w14:textId="77777777" w:rsidR="00FD0EA0" w:rsidRDefault="00000000">
            <w:pPr>
              <w:widowControl w:val="0"/>
              <w:spacing w:line="240" w:lineRule="auto"/>
              <w:rPr>
                <w:sz w:val="20"/>
                <w:szCs w:val="20"/>
              </w:rPr>
            </w:pPr>
            <w:r>
              <w:rPr>
                <w:sz w:val="20"/>
                <w:szCs w:val="20"/>
              </w:rPr>
              <w:t>Standardized</w:t>
            </w:r>
          </w:p>
        </w:tc>
      </w:tr>
      <w:tr w:rsidR="00FD0EA0" w14:paraId="039E1172" w14:textId="77777777">
        <w:tc>
          <w:tcPr>
            <w:tcW w:w="355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4FDEE65" w14:textId="77777777" w:rsidR="00FD0EA0" w:rsidRDefault="00000000">
            <w:pPr>
              <w:spacing w:line="276" w:lineRule="auto"/>
              <w:rPr>
                <w:sz w:val="20"/>
                <w:szCs w:val="20"/>
              </w:rPr>
            </w:pPr>
            <w:r>
              <w:rPr>
                <w:sz w:val="20"/>
                <w:szCs w:val="20"/>
              </w:rPr>
              <w:t>PRS IQ</w:t>
            </w:r>
          </w:p>
        </w:tc>
        <w:tc>
          <w:tcPr>
            <w:tcW w:w="268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CAF5B61" w14:textId="77777777" w:rsidR="00FD0EA0" w:rsidRDefault="00000000">
            <w:pPr>
              <w:widowControl w:val="0"/>
              <w:spacing w:line="240" w:lineRule="auto"/>
              <w:rPr>
                <w:sz w:val="20"/>
                <w:szCs w:val="20"/>
              </w:rPr>
            </w:pPr>
            <w:r>
              <w:rPr>
                <w:sz w:val="20"/>
                <w:szCs w:val="20"/>
              </w:rPr>
              <w:t>Numeric</w:t>
            </w:r>
          </w:p>
        </w:tc>
        <w:tc>
          <w:tcPr>
            <w:tcW w:w="312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E51650B" w14:textId="77777777" w:rsidR="00FD0EA0" w:rsidRDefault="00000000">
            <w:pPr>
              <w:widowControl w:val="0"/>
              <w:spacing w:line="240" w:lineRule="auto"/>
              <w:rPr>
                <w:sz w:val="20"/>
                <w:szCs w:val="20"/>
              </w:rPr>
            </w:pPr>
            <w:r>
              <w:rPr>
                <w:sz w:val="20"/>
                <w:szCs w:val="20"/>
              </w:rPr>
              <w:t>Standardized</w:t>
            </w:r>
          </w:p>
        </w:tc>
      </w:tr>
      <w:tr w:rsidR="00FD0EA0" w14:paraId="769FC7CC" w14:textId="77777777">
        <w:tc>
          <w:tcPr>
            <w:tcW w:w="355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620FE99A" w14:textId="77777777" w:rsidR="00FD0EA0" w:rsidRDefault="00000000">
            <w:pPr>
              <w:spacing w:line="276" w:lineRule="auto"/>
              <w:rPr>
                <w:sz w:val="20"/>
                <w:szCs w:val="20"/>
              </w:rPr>
            </w:pPr>
            <w:r>
              <w:rPr>
                <w:sz w:val="20"/>
                <w:szCs w:val="20"/>
              </w:rPr>
              <w:t>PRS SCZ</w:t>
            </w:r>
          </w:p>
        </w:tc>
        <w:tc>
          <w:tcPr>
            <w:tcW w:w="268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178192B6" w14:textId="77777777" w:rsidR="00FD0EA0" w:rsidRDefault="00000000">
            <w:pPr>
              <w:widowControl w:val="0"/>
              <w:spacing w:line="240" w:lineRule="auto"/>
              <w:rPr>
                <w:sz w:val="20"/>
                <w:szCs w:val="20"/>
              </w:rPr>
            </w:pPr>
            <w:r>
              <w:rPr>
                <w:sz w:val="20"/>
                <w:szCs w:val="20"/>
              </w:rPr>
              <w:t>Numeric</w:t>
            </w:r>
          </w:p>
        </w:tc>
        <w:tc>
          <w:tcPr>
            <w:tcW w:w="312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60E61AD2" w14:textId="77777777" w:rsidR="00FD0EA0" w:rsidRDefault="00000000">
            <w:pPr>
              <w:widowControl w:val="0"/>
              <w:spacing w:line="240" w:lineRule="auto"/>
              <w:rPr>
                <w:sz w:val="20"/>
                <w:szCs w:val="20"/>
              </w:rPr>
            </w:pPr>
            <w:r>
              <w:rPr>
                <w:sz w:val="20"/>
                <w:szCs w:val="20"/>
              </w:rPr>
              <w:t>Standardized</w:t>
            </w:r>
          </w:p>
        </w:tc>
      </w:tr>
    </w:tbl>
    <w:p w14:paraId="6AC0D152" w14:textId="77777777" w:rsidR="00FD0EA0" w:rsidRDefault="00FD0EA0">
      <w:pPr>
        <w:spacing w:line="276" w:lineRule="auto"/>
        <w:rPr>
          <w:sz w:val="22"/>
          <w:szCs w:val="22"/>
        </w:rPr>
      </w:pPr>
    </w:p>
    <w:p w14:paraId="022B2C81" w14:textId="77777777" w:rsidR="00FD0EA0" w:rsidRDefault="00FD0EA0">
      <w:pPr>
        <w:spacing w:line="276" w:lineRule="auto"/>
        <w:ind w:left="720"/>
        <w:rPr>
          <w:b/>
        </w:rPr>
      </w:pPr>
    </w:p>
    <w:p w14:paraId="4D57120D" w14:textId="77777777" w:rsidR="00FD0EA0" w:rsidRDefault="00000000">
      <w:pPr>
        <w:numPr>
          <w:ilvl w:val="0"/>
          <w:numId w:val="1"/>
        </w:numPr>
        <w:spacing w:line="276" w:lineRule="auto"/>
        <w:rPr>
          <w:b/>
        </w:rPr>
      </w:pPr>
      <w:r>
        <w:rPr>
          <w:b/>
        </w:rPr>
        <w:t>Register-based predictors</w:t>
      </w:r>
    </w:p>
    <w:p w14:paraId="205C579E" w14:textId="77777777" w:rsidR="00FD0EA0" w:rsidRDefault="00FD0EA0">
      <w:pPr>
        <w:spacing w:line="276" w:lineRule="auto"/>
        <w:ind w:left="720"/>
        <w:rPr>
          <w:sz w:val="22"/>
          <w:szCs w:val="22"/>
        </w:rPr>
      </w:pPr>
    </w:p>
    <w:tbl>
      <w:tblPr>
        <w:tblStyle w:val="a3"/>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25"/>
        <w:gridCol w:w="1800"/>
        <w:gridCol w:w="3195"/>
      </w:tblGrid>
      <w:tr w:rsidR="007223B1" w14:paraId="70C3C749" w14:textId="77777777" w:rsidTr="032A3D75">
        <w:tc>
          <w:tcPr>
            <w:tcW w:w="4125" w:type="dxa"/>
            <w:tcBorders>
              <w:left w:val="single" w:sz="8" w:space="0" w:color="FFFFFF" w:themeColor="background1"/>
              <w:bottom w:val="single" w:sz="4" w:space="0" w:color="000000" w:themeColor="text1"/>
              <w:right w:val="single" w:sz="8" w:space="0" w:color="FFFFFF" w:themeColor="background1"/>
            </w:tcBorders>
            <w:tcMar>
              <w:top w:w="100" w:type="dxa"/>
              <w:left w:w="100" w:type="dxa"/>
              <w:bottom w:w="100" w:type="dxa"/>
              <w:right w:w="100" w:type="dxa"/>
            </w:tcMar>
          </w:tcPr>
          <w:p w14:paraId="1199F92E" w14:textId="77777777" w:rsidR="007223B1" w:rsidRDefault="007223B1">
            <w:pPr>
              <w:widowControl w:val="0"/>
              <w:spacing w:line="240" w:lineRule="auto"/>
              <w:rPr>
                <w:b/>
                <w:sz w:val="22"/>
                <w:szCs w:val="22"/>
              </w:rPr>
            </w:pPr>
            <w:r>
              <w:rPr>
                <w:b/>
                <w:sz w:val="22"/>
                <w:szCs w:val="22"/>
              </w:rPr>
              <w:t>Predictor</w:t>
            </w:r>
          </w:p>
        </w:tc>
        <w:tc>
          <w:tcPr>
            <w:tcW w:w="1800" w:type="dxa"/>
            <w:tcBorders>
              <w:left w:val="single" w:sz="8" w:space="0" w:color="FFFFFF" w:themeColor="background1"/>
              <w:bottom w:val="single" w:sz="4" w:space="0" w:color="000000" w:themeColor="text1"/>
              <w:right w:val="single" w:sz="8" w:space="0" w:color="FFFFFF" w:themeColor="background1"/>
            </w:tcBorders>
            <w:tcMar>
              <w:top w:w="100" w:type="dxa"/>
              <w:left w:w="100" w:type="dxa"/>
              <w:bottom w:w="100" w:type="dxa"/>
              <w:right w:w="100" w:type="dxa"/>
            </w:tcMar>
          </w:tcPr>
          <w:p w14:paraId="5AF916B4" w14:textId="77777777" w:rsidR="007223B1" w:rsidRDefault="007223B1">
            <w:pPr>
              <w:widowControl w:val="0"/>
              <w:spacing w:line="240" w:lineRule="auto"/>
              <w:rPr>
                <w:b/>
                <w:sz w:val="22"/>
                <w:szCs w:val="22"/>
              </w:rPr>
            </w:pPr>
            <w:r>
              <w:rPr>
                <w:b/>
                <w:sz w:val="22"/>
                <w:szCs w:val="22"/>
              </w:rPr>
              <w:t>Variable type</w:t>
            </w:r>
          </w:p>
        </w:tc>
        <w:tc>
          <w:tcPr>
            <w:tcW w:w="3195" w:type="dxa"/>
            <w:tcBorders>
              <w:left w:val="single" w:sz="8" w:space="0" w:color="FFFFFF" w:themeColor="background1"/>
              <w:bottom w:val="single" w:sz="4" w:space="0" w:color="000000" w:themeColor="text1"/>
              <w:right w:val="single" w:sz="8" w:space="0" w:color="FFFFFF" w:themeColor="background1"/>
            </w:tcBorders>
            <w:tcMar>
              <w:top w:w="100" w:type="dxa"/>
              <w:left w:w="100" w:type="dxa"/>
              <w:bottom w:w="100" w:type="dxa"/>
              <w:right w:w="100" w:type="dxa"/>
            </w:tcMar>
          </w:tcPr>
          <w:p w14:paraId="20E8CBB0" w14:textId="77777777" w:rsidR="007223B1" w:rsidRDefault="007223B1">
            <w:pPr>
              <w:widowControl w:val="0"/>
              <w:spacing w:line="240" w:lineRule="auto"/>
              <w:rPr>
                <w:b/>
                <w:sz w:val="22"/>
                <w:szCs w:val="22"/>
              </w:rPr>
            </w:pPr>
            <w:r>
              <w:rPr>
                <w:b/>
                <w:sz w:val="22"/>
                <w:szCs w:val="22"/>
              </w:rPr>
              <w:t>Comment</w:t>
            </w:r>
          </w:p>
        </w:tc>
      </w:tr>
      <w:tr w:rsidR="007223B1" w14:paraId="43928FF0" w14:textId="77777777" w:rsidTr="032A3D75">
        <w:tc>
          <w:tcPr>
            <w:tcW w:w="4125" w:type="dxa"/>
            <w:tcBorders>
              <w:top w:val="single" w:sz="4" w:space="0" w:color="000000" w:themeColor="text1"/>
              <w:left w:val="nil"/>
              <w:bottom w:val="nil"/>
              <w:right w:val="nil"/>
            </w:tcBorders>
            <w:tcMar>
              <w:top w:w="100" w:type="dxa"/>
              <w:left w:w="100" w:type="dxa"/>
              <w:bottom w:w="100" w:type="dxa"/>
              <w:right w:w="100" w:type="dxa"/>
            </w:tcMar>
          </w:tcPr>
          <w:p w14:paraId="21C13AC0" w14:textId="77777777" w:rsidR="007223B1" w:rsidRDefault="007223B1">
            <w:pPr>
              <w:widowControl w:val="0"/>
              <w:spacing w:line="240" w:lineRule="auto"/>
              <w:rPr>
                <w:sz w:val="20"/>
                <w:szCs w:val="20"/>
              </w:rPr>
            </w:pPr>
            <w:r>
              <w:rPr>
                <w:sz w:val="20"/>
                <w:szCs w:val="20"/>
              </w:rPr>
              <w:t>Employment</w:t>
            </w:r>
          </w:p>
        </w:tc>
        <w:tc>
          <w:tcPr>
            <w:tcW w:w="1800" w:type="dxa"/>
            <w:tcBorders>
              <w:top w:val="single" w:sz="4" w:space="0" w:color="000000" w:themeColor="text1"/>
              <w:left w:val="nil"/>
              <w:bottom w:val="nil"/>
              <w:right w:val="nil"/>
            </w:tcBorders>
            <w:tcMar>
              <w:top w:w="100" w:type="dxa"/>
              <w:left w:w="100" w:type="dxa"/>
              <w:bottom w:w="100" w:type="dxa"/>
              <w:right w:w="100" w:type="dxa"/>
            </w:tcMar>
          </w:tcPr>
          <w:p w14:paraId="0CF79B90" w14:textId="77777777" w:rsidR="007223B1" w:rsidRDefault="007223B1">
            <w:pPr>
              <w:widowControl w:val="0"/>
              <w:spacing w:line="240" w:lineRule="auto"/>
              <w:rPr>
                <w:sz w:val="20"/>
                <w:szCs w:val="20"/>
              </w:rPr>
            </w:pPr>
            <w:r>
              <w:rPr>
                <w:sz w:val="20"/>
                <w:szCs w:val="20"/>
              </w:rPr>
              <w:t>Binary</w:t>
            </w:r>
          </w:p>
        </w:tc>
        <w:tc>
          <w:tcPr>
            <w:tcW w:w="3195" w:type="dxa"/>
            <w:tcBorders>
              <w:top w:val="single" w:sz="4" w:space="0" w:color="000000" w:themeColor="text1"/>
              <w:left w:val="nil"/>
              <w:bottom w:val="nil"/>
              <w:right w:val="nil"/>
            </w:tcBorders>
            <w:tcMar>
              <w:top w:w="100" w:type="dxa"/>
              <w:left w:w="100" w:type="dxa"/>
              <w:bottom w:w="100" w:type="dxa"/>
              <w:right w:w="100" w:type="dxa"/>
            </w:tcMar>
          </w:tcPr>
          <w:p w14:paraId="1217A58D" w14:textId="77777777" w:rsidR="007223B1" w:rsidRDefault="007223B1">
            <w:pPr>
              <w:widowControl w:val="0"/>
              <w:spacing w:line="240" w:lineRule="auto"/>
              <w:rPr>
                <w:sz w:val="20"/>
                <w:szCs w:val="20"/>
              </w:rPr>
            </w:pPr>
          </w:p>
        </w:tc>
      </w:tr>
      <w:tr w:rsidR="007223B1" w14:paraId="1F77F3D4" w14:textId="77777777" w:rsidTr="032A3D75">
        <w:tc>
          <w:tcPr>
            <w:tcW w:w="4125" w:type="dxa"/>
            <w:tcBorders>
              <w:top w:val="nil"/>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68A8B57D" w14:textId="77777777" w:rsidR="007223B1" w:rsidRDefault="007223B1">
            <w:pPr>
              <w:widowControl w:val="0"/>
              <w:spacing w:line="240" w:lineRule="auto"/>
              <w:rPr>
                <w:sz w:val="20"/>
                <w:szCs w:val="20"/>
              </w:rPr>
            </w:pPr>
            <w:r>
              <w:rPr>
                <w:sz w:val="20"/>
                <w:szCs w:val="20"/>
              </w:rPr>
              <w:lastRenderedPageBreak/>
              <w:t>Income</w:t>
            </w:r>
          </w:p>
        </w:tc>
        <w:tc>
          <w:tcPr>
            <w:tcW w:w="1800" w:type="dxa"/>
            <w:tcBorders>
              <w:top w:val="nil"/>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B476B4E" w14:textId="77777777" w:rsidR="007223B1" w:rsidRDefault="007223B1">
            <w:pPr>
              <w:widowControl w:val="0"/>
              <w:spacing w:line="240" w:lineRule="auto"/>
              <w:rPr>
                <w:sz w:val="20"/>
                <w:szCs w:val="20"/>
              </w:rPr>
            </w:pPr>
            <w:r>
              <w:rPr>
                <w:sz w:val="20"/>
                <w:szCs w:val="20"/>
              </w:rPr>
              <w:t>Categorical</w:t>
            </w:r>
          </w:p>
        </w:tc>
        <w:tc>
          <w:tcPr>
            <w:tcW w:w="3195" w:type="dxa"/>
            <w:tcBorders>
              <w:top w:val="nil"/>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6DEC6294" w14:textId="77777777" w:rsidR="007223B1" w:rsidRDefault="657C0ABB" w:rsidP="032A3D75">
            <w:pPr>
              <w:widowControl w:val="0"/>
              <w:spacing w:line="240" w:lineRule="auto"/>
              <w:rPr>
                <w:sz w:val="20"/>
                <w:szCs w:val="20"/>
                <w:lang w:val="en-US"/>
              </w:rPr>
            </w:pPr>
            <w:r w:rsidRPr="032A3D75">
              <w:rPr>
                <w:sz w:val="20"/>
                <w:szCs w:val="20"/>
                <w:lang w:val="en-US"/>
              </w:rPr>
              <w:t>Individual’s component of the household income adjusted for family composition, in quintiles</w:t>
            </w:r>
          </w:p>
        </w:tc>
      </w:tr>
      <w:tr w:rsidR="007223B1" w14:paraId="50E63FDD" w14:textId="77777777" w:rsidTr="032A3D75">
        <w:tc>
          <w:tcPr>
            <w:tcW w:w="4125" w:type="dxa"/>
            <w:tcBorders>
              <w:top w:val="single" w:sz="8" w:space="0" w:color="FFFFFF" w:themeColor="background1"/>
              <w:left w:val="single" w:sz="8" w:space="0" w:color="FFFFFF" w:themeColor="background1"/>
              <w:bottom w:val="single" w:sz="4" w:space="0" w:color="000000" w:themeColor="text1"/>
              <w:right w:val="single" w:sz="8" w:space="0" w:color="FFFFFF" w:themeColor="background1"/>
            </w:tcBorders>
            <w:tcMar>
              <w:top w:w="100" w:type="dxa"/>
              <w:left w:w="100" w:type="dxa"/>
              <w:bottom w:w="100" w:type="dxa"/>
              <w:right w:w="100" w:type="dxa"/>
            </w:tcMar>
          </w:tcPr>
          <w:p w14:paraId="57D1DFA2" w14:textId="77777777" w:rsidR="007223B1" w:rsidRDefault="007223B1">
            <w:pPr>
              <w:widowControl w:val="0"/>
              <w:spacing w:line="240" w:lineRule="auto"/>
              <w:rPr>
                <w:sz w:val="20"/>
                <w:szCs w:val="20"/>
              </w:rPr>
            </w:pPr>
            <w:r>
              <w:rPr>
                <w:sz w:val="20"/>
                <w:szCs w:val="20"/>
              </w:rPr>
              <w:t>Any financial benefits</w:t>
            </w:r>
          </w:p>
        </w:tc>
        <w:tc>
          <w:tcPr>
            <w:tcW w:w="1800" w:type="dxa"/>
            <w:tcBorders>
              <w:top w:val="single" w:sz="8" w:space="0" w:color="FFFFFF" w:themeColor="background1"/>
              <w:left w:val="single" w:sz="8" w:space="0" w:color="FFFFFF" w:themeColor="background1"/>
              <w:bottom w:val="single" w:sz="4" w:space="0" w:color="000000" w:themeColor="text1"/>
              <w:right w:val="single" w:sz="8" w:space="0" w:color="FFFFFF" w:themeColor="background1"/>
            </w:tcBorders>
            <w:tcMar>
              <w:top w:w="100" w:type="dxa"/>
              <w:left w:w="100" w:type="dxa"/>
              <w:bottom w:w="100" w:type="dxa"/>
              <w:right w:w="100" w:type="dxa"/>
            </w:tcMar>
          </w:tcPr>
          <w:p w14:paraId="297D3EF7"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4" w:space="0" w:color="000000" w:themeColor="text1"/>
              <w:right w:val="single" w:sz="8" w:space="0" w:color="FFFFFF" w:themeColor="background1"/>
            </w:tcBorders>
            <w:tcMar>
              <w:top w:w="100" w:type="dxa"/>
              <w:left w:w="100" w:type="dxa"/>
              <w:bottom w:w="100" w:type="dxa"/>
              <w:right w:w="100" w:type="dxa"/>
            </w:tcMar>
          </w:tcPr>
          <w:p w14:paraId="44E55FE6" w14:textId="77777777" w:rsidR="007223B1" w:rsidRDefault="007223B1">
            <w:pPr>
              <w:widowControl w:val="0"/>
              <w:spacing w:line="240" w:lineRule="auto"/>
              <w:rPr>
                <w:sz w:val="20"/>
                <w:szCs w:val="20"/>
              </w:rPr>
            </w:pPr>
          </w:p>
        </w:tc>
      </w:tr>
      <w:tr w:rsidR="007223B1" w14:paraId="177B4D27" w14:textId="77777777" w:rsidTr="032A3D75">
        <w:tc>
          <w:tcPr>
            <w:tcW w:w="4125" w:type="dxa"/>
            <w:tcBorders>
              <w:top w:val="single" w:sz="4" w:space="0" w:color="000000" w:themeColor="text1"/>
              <w:left w:val="nil"/>
              <w:bottom w:val="nil"/>
              <w:right w:val="nil"/>
            </w:tcBorders>
            <w:tcMar>
              <w:top w:w="100" w:type="dxa"/>
              <w:left w:w="100" w:type="dxa"/>
              <w:bottom w:w="100" w:type="dxa"/>
              <w:right w:w="100" w:type="dxa"/>
            </w:tcMar>
          </w:tcPr>
          <w:p w14:paraId="2C2CE385" w14:textId="77777777" w:rsidR="007223B1" w:rsidRDefault="007223B1">
            <w:pPr>
              <w:spacing w:line="276" w:lineRule="auto"/>
              <w:rPr>
                <w:sz w:val="20"/>
                <w:szCs w:val="20"/>
              </w:rPr>
            </w:pPr>
            <w:r>
              <w:rPr>
                <w:sz w:val="20"/>
                <w:szCs w:val="20"/>
              </w:rPr>
              <w:t>Any prior psychiatric diagnosis</w:t>
            </w:r>
          </w:p>
        </w:tc>
        <w:tc>
          <w:tcPr>
            <w:tcW w:w="1800" w:type="dxa"/>
            <w:tcBorders>
              <w:top w:val="single" w:sz="4" w:space="0" w:color="000000" w:themeColor="text1"/>
              <w:left w:val="nil"/>
              <w:bottom w:val="nil"/>
              <w:right w:val="nil"/>
            </w:tcBorders>
            <w:tcMar>
              <w:top w:w="100" w:type="dxa"/>
              <w:left w:w="100" w:type="dxa"/>
              <w:bottom w:w="100" w:type="dxa"/>
              <w:right w:w="100" w:type="dxa"/>
            </w:tcMar>
          </w:tcPr>
          <w:p w14:paraId="51211DD0" w14:textId="77777777" w:rsidR="007223B1" w:rsidRDefault="007223B1">
            <w:pPr>
              <w:widowControl w:val="0"/>
              <w:spacing w:line="240" w:lineRule="auto"/>
              <w:rPr>
                <w:sz w:val="20"/>
                <w:szCs w:val="20"/>
              </w:rPr>
            </w:pPr>
            <w:r>
              <w:rPr>
                <w:sz w:val="20"/>
                <w:szCs w:val="20"/>
              </w:rPr>
              <w:t>Binary</w:t>
            </w:r>
          </w:p>
        </w:tc>
        <w:tc>
          <w:tcPr>
            <w:tcW w:w="3195" w:type="dxa"/>
            <w:tcBorders>
              <w:top w:val="single" w:sz="4" w:space="0" w:color="000000" w:themeColor="text1"/>
              <w:left w:val="nil"/>
              <w:bottom w:val="nil"/>
              <w:right w:val="nil"/>
            </w:tcBorders>
            <w:tcMar>
              <w:top w:w="100" w:type="dxa"/>
              <w:left w:w="100" w:type="dxa"/>
              <w:bottom w:w="100" w:type="dxa"/>
              <w:right w:w="100" w:type="dxa"/>
            </w:tcMar>
          </w:tcPr>
          <w:p w14:paraId="7E818CC0" w14:textId="77777777" w:rsidR="007223B1" w:rsidRDefault="007223B1">
            <w:pPr>
              <w:widowControl w:val="0"/>
              <w:spacing w:line="240" w:lineRule="auto"/>
              <w:rPr>
                <w:sz w:val="20"/>
                <w:szCs w:val="20"/>
              </w:rPr>
            </w:pPr>
            <w:r>
              <w:rPr>
                <w:sz w:val="20"/>
                <w:szCs w:val="20"/>
              </w:rPr>
              <w:t>Excluded from multiple regression</w:t>
            </w:r>
          </w:p>
        </w:tc>
      </w:tr>
      <w:tr w:rsidR="007223B1" w14:paraId="33CBCBDA" w14:textId="77777777" w:rsidTr="032A3D75">
        <w:tc>
          <w:tcPr>
            <w:tcW w:w="4125" w:type="dxa"/>
            <w:tcBorders>
              <w:top w:val="nil"/>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04B9726" w14:textId="77777777" w:rsidR="007223B1" w:rsidRDefault="007223B1">
            <w:pPr>
              <w:spacing w:line="276" w:lineRule="auto"/>
              <w:ind w:left="270"/>
              <w:rPr>
                <w:sz w:val="20"/>
                <w:szCs w:val="20"/>
              </w:rPr>
            </w:pPr>
            <w:r>
              <w:rPr>
                <w:sz w:val="20"/>
                <w:szCs w:val="20"/>
              </w:rPr>
              <w:t xml:space="preserve">F1 (Mental and behavioral disorders </w:t>
            </w:r>
          </w:p>
          <w:p w14:paraId="1EF27FAC" w14:textId="77777777" w:rsidR="007223B1" w:rsidRDefault="007223B1">
            <w:pPr>
              <w:spacing w:line="276" w:lineRule="auto"/>
              <w:ind w:left="270"/>
              <w:rPr>
                <w:sz w:val="20"/>
                <w:szCs w:val="20"/>
              </w:rPr>
            </w:pPr>
            <w:r>
              <w:rPr>
                <w:sz w:val="20"/>
                <w:szCs w:val="20"/>
              </w:rPr>
              <w:t>due to psychoactive substance use)</w:t>
            </w:r>
          </w:p>
        </w:tc>
        <w:tc>
          <w:tcPr>
            <w:tcW w:w="1800" w:type="dxa"/>
            <w:tcBorders>
              <w:top w:val="nil"/>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818AE7E" w14:textId="77777777" w:rsidR="007223B1" w:rsidRDefault="007223B1">
            <w:pPr>
              <w:widowControl w:val="0"/>
              <w:spacing w:line="240" w:lineRule="auto"/>
              <w:rPr>
                <w:sz w:val="20"/>
                <w:szCs w:val="20"/>
              </w:rPr>
            </w:pPr>
            <w:r>
              <w:rPr>
                <w:sz w:val="20"/>
                <w:szCs w:val="20"/>
              </w:rPr>
              <w:t>Binary</w:t>
            </w:r>
          </w:p>
        </w:tc>
        <w:tc>
          <w:tcPr>
            <w:tcW w:w="3195" w:type="dxa"/>
            <w:tcBorders>
              <w:top w:val="nil"/>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5EAFCC7" w14:textId="77777777" w:rsidR="007223B1" w:rsidRDefault="007223B1">
            <w:pPr>
              <w:spacing w:line="276" w:lineRule="auto"/>
              <w:rPr>
                <w:sz w:val="20"/>
                <w:szCs w:val="20"/>
              </w:rPr>
            </w:pPr>
            <w:r>
              <w:rPr>
                <w:sz w:val="20"/>
                <w:szCs w:val="20"/>
              </w:rPr>
              <w:t>Not the same diagnoses as ICBT treatment, hence no 1-month blanking applied</w:t>
            </w:r>
          </w:p>
        </w:tc>
      </w:tr>
      <w:tr w:rsidR="007223B1" w14:paraId="534FF00A"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C5849E1" w14:textId="77777777" w:rsidR="007223B1" w:rsidRDefault="007223B1">
            <w:pPr>
              <w:spacing w:line="276" w:lineRule="auto"/>
              <w:ind w:left="270"/>
              <w:rPr>
                <w:sz w:val="20"/>
                <w:szCs w:val="20"/>
              </w:rPr>
            </w:pPr>
            <w:r>
              <w:rPr>
                <w:sz w:val="20"/>
                <w:szCs w:val="20"/>
              </w:rPr>
              <w:t>F3 (Mood [affective] disorders)</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21714DA"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A87E069" w14:textId="77777777" w:rsidR="007223B1" w:rsidRDefault="007223B1">
            <w:pPr>
              <w:spacing w:line="276" w:lineRule="auto"/>
              <w:rPr>
                <w:sz w:val="20"/>
                <w:szCs w:val="20"/>
              </w:rPr>
            </w:pPr>
            <w:r>
              <w:rPr>
                <w:sz w:val="20"/>
                <w:szCs w:val="20"/>
              </w:rPr>
              <w:t xml:space="preserve">- Bipolar disorder is excluded and treated as a separate variable to avoid conflation with MDD </w:t>
            </w:r>
          </w:p>
          <w:p w14:paraId="29B90798" w14:textId="77777777" w:rsidR="007223B1" w:rsidRDefault="007223B1">
            <w:pPr>
              <w:spacing w:line="276" w:lineRule="auto"/>
              <w:rPr>
                <w:sz w:val="20"/>
                <w:szCs w:val="20"/>
              </w:rPr>
            </w:pPr>
            <w:r>
              <w:rPr>
                <w:sz w:val="20"/>
                <w:szCs w:val="20"/>
              </w:rPr>
              <w:t>- Same diagnoses as ICBT treatment, hence 1-month blanking applied</w:t>
            </w:r>
          </w:p>
        </w:tc>
      </w:tr>
      <w:tr w:rsidR="007223B1" w14:paraId="20CD0A67"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3CB8892C" w14:textId="77777777" w:rsidR="007223B1" w:rsidRDefault="007223B1">
            <w:pPr>
              <w:spacing w:line="276" w:lineRule="auto"/>
              <w:ind w:left="270"/>
              <w:rPr>
                <w:sz w:val="20"/>
                <w:szCs w:val="20"/>
              </w:rPr>
            </w:pPr>
            <w:r>
              <w:rPr>
                <w:sz w:val="20"/>
                <w:szCs w:val="20"/>
              </w:rPr>
              <w:t xml:space="preserve">F4 (Anxiety, dissociative, stress-related, somatoform and other nonpsychotic </w:t>
            </w:r>
          </w:p>
          <w:p w14:paraId="0E733926" w14:textId="77777777" w:rsidR="007223B1" w:rsidRDefault="007223B1">
            <w:pPr>
              <w:spacing w:line="276" w:lineRule="auto"/>
              <w:ind w:left="270"/>
              <w:rPr>
                <w:sz w:val="20"/>
                <w:szCs w:val="20"/>
              </w:rPr>
            </w:pPr>
            <w:r>
              <w:rPr>
                <w:sz w:val="20"/>
                <w:szCs w:val="20"/>
              </w:rPr>
              <w:t>mental disorders)</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5642A50"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1EB83228" w14:textId="77777777" w:rsidR="007223B1" w:rsidRDefault="007223B1">
            <w:pPr>
              <w:spacing w:line="276" w:lineRule="auto"/>
              <w:rPr>
                <w:sz w:val="20"/>
                <w:szCs w:val="20"/>
              </w:rPr>
            </w:pPr>
            <w:r>
              <w:rPr>
                <w:sz w:val="20"/>
                <w:szCs w:val="20"/>
              </w:rPr>
              <w:t>Same diagnoses as ICBT treatment, hence 1-month blanking applied</w:t>
            </w:r>
          </w:p>
        </w:tc>
      </w:tr>
      <w:tr w:rsidR="007223B1" w14:paraId="5F50D1AE"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514C471" w14:textId="77777777" w:rsidR="007223B1" w:rsidRDefault="007223B1">
            <w:pPr>
              <w:spacing w:line="276" w:lineRule="auto"/>
              <w:ind w:left="270"/>
              <w:rPr>
                <w:sz w:val="20"/>
                <w:szCs w:val="20"/>
              </w:rPr>
            </w:pPr>
            <w:r>
              <w:rPr>
                <w:sz w:val="20"/>
                <w:szCs w:val="20"/>
              </w:rPr>
              <w:t xml:space="preserve">F5 (Behavioral syndromes associated </w:t>
            </w:r>
          </w:p>
          <w:p w14:paraId="38C117A4" w14:textId="77777777" w:rsidR="007223B1" w:rsidRDefault="007223B1">
            <w:pPr>
              <w:spacing w:line="276" w:lineRule="auto"/>
              <w:ind w:left="270"/>
              <w:rPr>
                <w:sz w:val="20"/>
                <w:szCs w:val="20"/>
              </w:rPr>
            </w:pPr>
            <w:r>
              <w:rPr>
                <w:sz w:val="20"/>
                <w:szCs w:val="20"/>
              </w:rPr>
              <w:t xml:space="preserve">with physiological disturbances and </w:t>
            </w:r>
          </w:p>
          <w:p w14:paraId="62B4BA54" w14:textId="77777777" w:rsidR="007223B1" w:rsidRDefault="007223B1">
            <w:pPr>
              <w:spacing w:line="276" w:lineRule="auto"/>
              <w:ind w:left="270"/>
              <w:rPr>
                <w:sz w:val="20"/>
                <w:szCs w:val="20"/>
              </w:rPr>
            </w:pPr>
            <w:r>
              <w:rPr>
                <w:sz w:val="20"/>
                <w:szCs w:val="20"/>
              </w:rPr>
              <w:t>physical factors)</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A5D1ADB"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0DC2470" w14:textId="77777777" w:rsidR="007223B1" w:rsidRDefault="007223B1">
            <w:pPr>
              <w:spacing w:line="276" w:lineRule="auto"/>
              <w:rPr>
                <w:sz w:val="20"/>
                <w:szCs w:val="20"/>
              </w:rPr>
            </w:pPr>
            <w:r>
              <w:rPr>
                <w:sz w:val="20"/>
                <w:szCs w:val="20"/>
              </w:rPr>
              <w:t>Not the same diagnoses as ICBT treatment, hence no 1-month blanking applied</w:t>
            </w:r>
          </w:p>
        </w:tc>
      </w:tr>
      <w:tr w:rsidR="007223B1" w14:paraId="25DC9271"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3A88F1A7" w14:textId="77777777" w:rsidR="007223B1" w:rsidRDefault="007223B1">
            <w:pPr>
              <w:spacing w:line="276" w:lineRule="auto"/>
              <w:ind w:left="270"/>
              <w:rPr>
                <w:sz w:val="20"/>
                <w:szCs w:val="20"/>
              </w:rPr>
            </w:pPr>
            <w:r>
              <w:rPr>
                <w:sz w:val="20"/>
                <w:szCs w:val="20"/>
              </w:rPr>
              <w:t xml:space="preserve">F6 (Disorders of adult personality </w:t>
            </w:r>
          </w:p>
          <w:p w14:paraId="32AB6DA8" w14:textId="77777777" w:rsidR="007223B1" w:rsidRDefault="007223B1">
            <w:pPr>
              <w:spacing w:line="276" w:lineRule="auto"/>
              <w:ind w:left="270"/>
              <w:rPr>
                <w:sz w:val="20"/>
                <w:szCs w:val="20"/>
              </w:rPr>
            </w:pPr>
            <w:r>
              <w:rPr>
                <w:sz w:val="20"/>
                <w:szCs w:val="20"/>
              </w:rPr>
              <w:t>and behavior)</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59AA5A3"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8D155BA" w14:textId="77777777" w:rsidR="007223B1" w:rsidRDefault="007223B1">
            <w:pPr>
              <w:spacing w:line="276" w:lineRule="auto"/>
              <w:rPr>
                <w:sz w:val="20"/>
                <w:szCs w:val="20"/>
              </w:rPr>
            </w:pPr>
            <w:r>
              <w:rPr>
                <w:sz w:val="20"/>
                <w:szCs w:val="20"/>
              </w:rPr>
              <w:t>Not the same diagnoses as ICBT treatment, hence no 1-month blanking applied</w:t>
            </w:r>
          </w:p>
        </w:tc>
      </w:tr>
      <w:tr w:rsidR="007223B1" w14:paraId="3FBA5642"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19EABE10" w14:textId="77777777" w:rsidR="007223B1" w:rsidRDefault="007223B1">
            <w:pPr>
              <w:spacing w:line="276" w:lineRule="auto"/>
              <w:ind w:left="270"/>
              <w:rPr>
                <w:sz w:val="20"/>
                <w:szCs w:val="20"/>
              </w:rPr>
            </w:pPr>
            <w:r>
              <w:rPr>
                <w:sz w:val="20"/>
                <w:szCs w:val="20"/>
              </w:rPr>
              <w:t>ASD</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D8A2A73"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188B784A" w14:textId="77777777" w:rsidR="007223B1" w:rsidRDefault="007223B1">
            <w:pPr>
              <w:spacing w:line="276" w:lineRule="auto"/>
              <w:rPr>
                <w:sz w:val="20"/>
                <w:szCs w:val="20"/>
              </w:rPr>
            </w:pPr>
            <w:r>
              <w:rPr>
                <w:sz w:val="20"/>
                <w:szCs w:val="20"/>
              </w:rPr>
              <w:t>Not limited to pre-treatment diagnosis</w:t>
            </w:r>
          </w:p>
        </w:tc>
      </w:tr>
      <w:tr w:rsidR="007223B1" w14:paraId="511AA1D7"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6A8BFA17" w14:textId="77777777" w:rsidR="007223B1" w:rsidRDefault="007223B1">
            <w:pPr>
              <w:spacing w:line="276" w:lineRule="auto"/>
              <w:ind w:left="270"/>
              <w:rPr>
                <w:sz w:val="20"/>
                <w:szCs w:val="20"/>
              </w:rPr>
            </w:pPr>
            <w:r>
              <w:rPr>
                <w:sz w:val="20"/>
                <w:szCs w:val="20"/>
              </w:rPr>
              <w:t>ADHD</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17063593"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64420D7C" w14:textId="77777777" w:rsidR="007223B1" w:rsidRDefault="007223B1">
            <w:pPr>
              <w:spacing w:line="276" w:lineRule="auto"/>
              <w:rPr>
                <w:sz w:val="20"/>
                <w:szCs w:val="20"/>
              </w:rPr>
            </w:pPr>
            <w:r>
              <w:rPr>
                <w:sz w:val="20"/>
                <w:szCs w:val="20"/>
              </w:rPr>
              <w:t>Not limited to pre-treatment diagnosis</w:t>
            </w:r>
          </w:p>
        </w:tc>
      </w:tr>
      <w:tr w:rsidR="007223B1" w14:paraId="50F802CB"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5BF8EA6" w14:textId="77777777" w:rsidR="007223B1" w:rsidRDefault="007223B1">
            <w:pPr>
              <w:spacing w:line="276" w:lineRule="auto"/>
              <w:rPr>
                <w:sz w:val="20"/>
                <w:szCs w:val="20"/>
              </w:rPr>
            </w:pPr>
            <w:r>
              <w:rPr>
                <w:sz w:val="20"/>
                <w:szCs w:val="20"/>
              </w:rPr>
              <w:t>Any prior psychotropic medication</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0D02C1B"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6D38CB51" w14:textId="77777777" w:rsidR="007223B1" w:rsidRDefault="007223B1">
            <w:pPr>
              <w:widowControl w:val="0"/>
              <w:spacing w:line="240" w:lineRule="auto"/>
              <w:rPr>
                <w:sz w:val="20"/>
                <w:szCs w:val="20"/>
              </w:rPr>
            </w:pPr>
            <w:r>
              <w:rPr>
                <w:sz w:val="20"/>
                <w:szCs w:val="20"/>
              </w:rPr>
              <w:t>Excluded from multiple regression</w:t>
            </w:r>
          </w:p>
        </w:tc>
      </w:tr>
      <w:tr w:rsidR="007223B1" w14:paraId="65FD9F03"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58FF76B" w14:textId="77777777" w:rsidR="007223B1" w:rsidRDefault="007223B1">
            <w:pPr>
              <w:widowControl w:val="0"/>
              <w:spacing w:line="240" w:lineRule="auto"/>
              <w:ind w:left="270"/>
              <w:rPr>
                <w:sz w:val="20"/>
                <w:szCs w:val="20"/>
              </w:rPr>
            </w:pPr>
            <w:r>
              <w:rPr>
                <w:sz w:val="20"/>
                <w:szCs w:val="20"/>
              </w:rPr>
              <w:t>N06A (Antidepressants)</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F139D44"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E84E190" w14:textId="77777777" w:rsidR="007223B1" w:rsidRDefault="007223B1">
            <w:pPr>
              <w:widowControl w:val="0"/>
              <w:spacing w:line="240" w:lineRule="auto"/>
              <w:rPr>
                <w:sz w:val="20"/>
                <w:szCs w:val="20"/>
              </w:rPr>
            </w:pPr>
            <w:r>
              <w:rPr>
                <w:sz w:val="20"/>
                <w:szCs w:val="20"/>
              </w:rPr>
              <w:t>Excluded from multiple regression</w:t>
            </w:r>
          </w:p>
        </w:tc>
      </w:tr>
      <w:tr w:rsidR="007223B1" w14:paraId="0AF16402"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4DCA1DF1" w14:textId="77777777" w:rsidR="007223B1" w:rsidRDefault="007223B1">
            <w:pPr>
              <w:spacing w:line="240" w:lineRule="auto"/>
              <w:ind w:left="540"/>
              <w:rPr>
                <w:sz w:val="20"/>
                <w:szCs w:val="20"/>
              </w:rPr>
            </w:pPr>
            <w:r>
              <w:rPr>
                <w:sz w:val="20"/>
                <w:szCs w:val="20"/>
              </w:rPr>
              <w:t>N06AX12 (Bupropion)</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DEB76F3"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D3F1E4C" w14:textId="77777777" w:rsidR="007223B1" w:rsidRDefault="007223B1">
            <w:pPr>
              <w:widowControl w:val="0"/>
              <w:spacing w:line="240" w:lineRule="auto"/>
              <w:rPr>
                <w:sz w:val="20"/>
                <w:szCs w:val="20"/>
              </w:rPr>
            </w:pPr>
            <w:r>
              <w:rPr>
                <w:sz w:val="20"/>
                <w:szCs w:val="20"/>
              </w:rPr>
              <w:t>1-month blanking applied</w:t>
            </w:r>
          </w:p>
        </w:tc>
      </w:tr>
      <w:tr w:rsidR="007223B1" w14:paraId="7485C8C9"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69965BD8" w14:textId="77777777" w:rsidR="007223B1" w:rsidRDefault="007223B1">
            <w:pPr>
              <w:spacing w:line="240" w:lineRule="auto"/>
              <w:ind w:left="540"/>
              <w:rPr>
                <w:sz w:val="20"/>
                <w:szCs w:val="20"/>
              </w:rPr>
            </w:pPr>
            <w:r>
              <w:rPr>
                <w:sz w:val="20"/>
                <w:szCs w:val="20"/>
              </w:rPr>
              <w:t>N06AX21 (Duloxetine)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84E535F"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FE13E8C" w14:textId="77777777" w:rsidR="007223B1" w:rsidRDefault="007223B1">
            <w:pPr>
              <w:widowControl w:val="0"/>
              <w:spacing w:line="240" w:lineRule="auto"/>
              <w:rPr>
                <w:sz w:val="20"/>
                <w:szCs w:val="20"/>
              </w:rPr>
            </w:pPr>
            <w:r>
              <w:rPr>
                <w:sz w:val="20"/>
                <w:szCs w:val="20"/>
              </w:rPr>
              <w:t>1-month blanking applied</w:t>
            </w:r>
          </w:p>
        </w:tc>
      </w:tr>
      <w:tr w:rsidR="007223B1" w14:paraId="2B40F222"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4B74C1AD" w14:textId="77777777" w:rsidR="007223B1" w:rsidRDefault="007223B1">
            <w:pPr>
              <w:spacing w:line="240" w:lineRule="auto"/>
              <w:ind w:left="540"/>
              <w:rPr>
                <w:sz w:val="20"/>
                <w:szCs w:val="20"/>
              </w:rPr>
            </w:pPr>
            <w:r>
              <w:rPr>
                <w:sz w:val="20"/>
                <w:szCs w:val="20"/>
              </w:rPr>
              <w:t>N06AB03 (Fluoxetine)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936F106"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BC95197" w14:textId="77777777" w:rsidR="007223B1" w:rsidRDefault="007223B1">
            <w:pPr>
              <w:widowControl w:val="0"/>
              <w:spacing w:line="240" w:lineRule="auto"/>
              <w:rPr>
                <w:sz w:val="20"/>
                <w:szCs w:val="20"/>
              </w:rPr>
            </w:pPr>
            <w:r>
              <w:rPr>
                <w:sz w:val="20"/>
                <w:szCs w:val="20"/>
              </w:rPr>
              <w:t>1-month blanking applied</w:t>
            </w:r>
          </w:p>
        </w:tc>
      </w:tr>
      <w:tr w:rsidR="007223B1" w14:paraId="42743E20"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7595C110" w14:textId="77777777" w:rsidR="007223B1" w:rsidRDefault="007223B1">
            <w:pPr>
              <w:spacing w:line="240" w:lineRule="auto"/>
              <w:ind w:left="540"/>
              <w:rPr>
                <w:sz w:val="20"/>
                <w:szCs w:val="20"/>
              </w:rPr>
            </w:pPr>
            <w:r>
              <w:rPr>
                <w:sz w:val="20"/>
                <w:szCs w:val="20"/>
              </w:rPr>
              <w:t>N06AX16 (Venlafaxine)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D1C844B"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1A0BDFEE" w14:textId="77777777" w:rsidR="007223B1" w:rsidRDefault="007223B1">
            <w:pPr>
              <w:widowControl w:val="0"/>
              <w:spacing w:line="240" w:lineRule="auto"/>
              <w:rPr>
                <w:sz w:val="20"/>
                <w:szCs w:val="20"/>
              </w:rPr>
            </w:pPr>
            <w:r>
              <w:rPr>
                <w:sz w:val="20"/>
                <w:szCs w:val="20"/>
              </w:rPr>
              <w:t>1-month blanking applied</w:t>
            </w:r>
          </w:p>
        </w:tc>
      </w:tr>
      <w:tr w:rsidR="007223B1" w14:paraId="63CB98B7"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00802E3E" w14:textId="77777777" w:rsidR="007223B1" w:rsidRDefault="007223B1">
            <w:pPr>
              <w:spacing w:line="240" w:lineRule="auto"/>
              <w:ind w:left="540"/>
              <w:rPr>
                <w:sz w:val="20"/>
                <w:szCs w:val="20"/>
              </w:rPr>
            </w:pPr>
            <w:r>
              <w:rPr>
                <w:sz w:val="20"/>
                <w:szCs w:val="20"/>
              </w:rPr>
              <w:t>N06AX11 (Mirtazapine)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07AA11E"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B83D644" w14:textId="77777777" w:rsidR="007223B1" w:rsidRDefault="007223B1">
            <w:pPr>
              <w:widowControl w:val="0"/>
              <w:spacing w:line="240" w:lineRule="auto"/>
              <w:rPr>
                <w:sz w:val="20"/>
                <w:szCs w:val="20"/>
              </w:rPr>
            </w:pPr>
            <w:r>
              <w:rPr>
                <w:sz w:val="20"/>
                <w:szCs w:val="20"/>
              </w:rPr>
              <w:t>1-month blanking applied</w:t>
            </w:r>
          </w:p>
        </w:tc>
      </w:tr>
      <w:tr w:rsidR="007223B1" w14:paraId="3B0A9B01"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14AE8AFC" w14:textId="77777777" w:rsidR="007223B1" w:rsidRDefault="007223B1">
            <w:pPr>
              <w:spacing w:line="240" w:lineRule="auto"/>
              <w:ind w:left="540"/>
              <w:rPr>
                <w:sz w:val="20"/>
                <w:szCs w:val="20"/>
              </w:rPr>
            </w:pPr>
            <w:r>
              <w:rPr>
                <w:sz w:val="20"/>
                <w:szCs w:val="20"/>
              </w:rPr>
              <w:lastRenderedPageBreak/>
              <w:t>N06AA09 (Amitriptyline)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716AB9C"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BC22CC8" w14:textId="77777777" w:rsidR="007223B1" w:rsidRDefault="007223B1">
            <w:pPr>
              <w:widowControl w:val="0"/>
              <w:spacing w:line="240" w:lineRule="auto"/>
              <w:rPr>
                <w:sz w:val="20"/>
                <w:szCs w:val="20"/>
              </w:rPr>
            </w:pPr>
            <w:r>
              <w:rPr>
                <w:sz w:val="20"/>
                <w:szCs w:val="20"/>
              </w:rPr>
              <w:t>1-month blanking applied</w:t>
            </w:r>
          </w:p>
        </w:tc>
      </w:tr>
      <w:tr w:rsidR="007223B1" w14:paraId="7B72AF0E"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20E94A1C" w14:textId="77777777" w:rsidR="007223B1" w:rsidRDefault="007223B1">
            <w:pPr>
              <w:spacing w:line="240" w:lineRule="auto"/>
              <w:ind w:left="540"/>
              <w:rPr>
                <w:sz w:val="20"/>
                <w:szCs w:val="20"/>
              </w:rPr>
            </w:pPr>
            <w:r>
              <w:rPr>
                <w:sz w:val="20"/>
                <w:szCs w:val="20"/>
              </w:rPr>
              <w:t>N06AB06 (Sertraline)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30CCD85C"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3D950023" w14:textId="77777777" w:rsidR="007223B1" w:rsidRDefault="007223B1">
            <w:pPr>
              <w:widowControl w:val="0"/>
              <w:spacing w:line="240" w:lineRule="auto"/>
              <w:rPr>
                <w:sz w:val="20"/>
                <w:szCs w:val="20"/>
              </w:rPr>
            </w:pPr>
            <w:r>
              <w:rPr>
                <w:sz w:val="20"/>
                <w:szCs w:val="20"/>
              </w:rPr>
              <w:t>1-month blanking applied</w:t>
            </w:r>
          </w:p>
        </w:tc>
      </w:tr>
      <w:tr w:rsidR="007223B1" w14:paraId="1130FAA2"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79B2B281" w14:textId="77777777" w:rsidR="007223B1" w:rsidRDefault="007223B1">
            <w:pPr>
              <w:spacing w:line="240" w:lineRule="auto"/>
              <w:ind w:left="540"/>
              <w:rPr>
                <w:sz w:val="20"/>
                <w:szCs w:val="20"/>
              </w:rPr>
            </w:pPr>
            <w:r>
              <w:rPr>
                <w:sz w:val="20"/>
                <w:szCs w:val="20"/>
              </w:rPr>
              <w:t>N06AB10 (Escitalopram)</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776F9D2"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A5AC9FB" w14:textId="77777777" w:rsidR="007223B1" w:rsidRDefault="007223B1">
            <w:pPr>
              <w:widowControl w:val="0"/>
              <w:spacing w:line="240" w:lineRule="auto"/>
              <w:rPr>
                <w:sz w:val="20"/>
                <w:szCs w:val="20"/>
              </w:rPr>
            </w:pPr>
            <w:r>
              <w:rPr>
                <w:sz w:val="20"/>
                <w:szCs w:val="20"/>
              </w:rPr>
              <w:t>1-month blanking applied</w:t>
            </w:r>
          </w:p>
        </w:tc>
      </w:tr>
      <w:tr w:rsidR="007223B1" w14:paraId="34A95D31"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1F0BCEF4" w14:textId="77777777" w:rsidR="007223B1" w:rsidRDefault="007223B1">
            <w:pPr>
              <w:spacing w:line="240" w:lineRule="auto"/>
              <w:ind w:left="540"/>
              <w:rPr>
                <w:sz w:val="20"/>
                <w:szCs w:val="20"/>
              </w:rPr>
            </w:pPr>
            <w:r>
              <w:rPr>
                <w:sz w:val="20"/>
                <w:szCs w:val="20"/>
              </w:rPr>
              <w:t>N06AB04 (Citalopram)</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30F1FAA"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163E7901" w14:textId="77777777" w:rsidR="007223B1" w:rsidRDefault="007223B1">
            <w:pPr>
              <w:widowControl w:val="0"/>
              <w:spacing w:line="240" w:lineRule="auto"/>
              <w:rPr>
                <w:sz w:val="20"/>
                <w:szCs w:val="20"/>
              </w:rPr>
            </w:pPr>
            <w:r>
              <w:rPr>
                <w:sz w:val="20"/>
                <w:szCs w:val="20"/>
              </w:rPr>
              <w:t>1-month blanking applied</w:t>
            </w:r>
          </w:p>
        </w:tc>
      </w:tr>
      <w:tr w:rsidR="007223B1" w14:paraId="79DBEE54"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6068F47E" w14:textId="77777777" w:rsidR="007223B1" w:rsidRDefault="007223B1">
            <w:pPr>
              <w:spacing w:line="240" w:lineRule="auto"/>
              <w:ind w:left="540"/>
              <w:rPr>
                <w:sz w:val="20"/>
                <w:szCs w:val="20"/>
              </w:rPr>
            </w:pPr>
            <w:r>
              <w:rPr>
                <w:sz w:val="20"/>
                <w:szCs w:val="20"/>
              </w:rPr>
              <w:t>N06AA04 (Clomipramine)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357881DB"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6B1A809A" w14:textId="77777777" w:rsidR="007223B1" w:rsidRDefault="007223B1">
            <w:pPr>
              <w:widowControl w:val="0"/>
              <w:spacing w:line="240" w:lineRule="auto"/>
              <w:rPr>
                <w:sz w:val="20"/>
                <w:szCs w:val="20"/>
              </w:rPr>
            </w:pPr>
            <w:r>
              <w:rPr>
                <w:sz w:val="20"/>
                <w:szCs w:val="20"/>
              </w:rPr>
              <w:t>1-month blanking applied</w:t>
            </w:r>
          </w:p>
        </w:tc>
      </w:tr>
      <w:tr w:rsidR="007223B1" w14:paraId="67C3BF57"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05530095" w14:textId="77777777" w:rsidR="007223B1" w:rsidRDefault="007223B1">
            <w:pPr>
              <w:spacing w:line="240" w:lineRule="auto"/>
              <w:ind w:left="540"/>
              <w:rPr>
                <w:sz w:val="20"/>
                <w:szCs w:val="20"/>
              </w:rPr>
            </w:pPr>
            <w:r>
              <w:rPr>
                <w:sz w:val="20"/>
                <w:szCs w:val="20"/>
              </w:rPr>
              <w:t>N06AB05 (Paroxetine)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C4A158A"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1293EEE" w14:textId="77777777" w:rsidR="007223B1" w:rsidRDefault="007223B1">
            <w:pPr>
              <w:widowControl w:val="0"/>
              <w:spacing w:line="240" w:lineRule="auto"/>
              <w:rPr>
                <w:sz w:val="20"/>
                <w:szCs w:val="20"/>
              </w:rPr>
            </w:pPr>
            <w:r>
              <w:rPr>
                <w:sz w:val="20"/>
                <w:szCs w:val="20"/>
              </w:rPr>
              <w:t>1-month blanking applied</w:t>
            </w:r>
          </w:p>
        </w:tc>
      </w:tr>
      <w:tr w:rsidR="007223B1" w14:paraId="0C664B4E"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B905BDF" w14:textId="77777777" w:rsidR="007223B1" w:rsidRDefault="007223B1">
            <w:pPr>
              <w:widowControl w:val="0"/>
              <w:spacing w:line="240" w:lineRule="auto"/>
              <w:ind w:left="270"/>
              <w:rPr>
                <w:sz w:val="20"/>
                <w:szCs w:val="20"/>
              </w:rPr>
            </w:pPr>
            <w:r>
              <w:rPr>
                <w:sz w:val="20"/>
                <w:szCs w:val="20"/>
              </w:rPr>
              <w:t>N05B (Anxiolytics)</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C217019"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39D6531D" w14:textId="77777777" w:rsidR="007223B1" w:rsidRDefault="007223B1">
            <w:pPr>
              <w:widowControl w:val="0"/>
              <w:spacing w:line="240" w:lineRule="auto"/>
              <w:rPr>
                <w:sz w:val="20"/>
                <w:szCs w:val="20"/>
              </w:rPr>
            </w:pPr>
            <w:r>
              <w:rPr>
                <w:sz w:val="20"/>
                <w:szCs w:val="20"/>
              </w:rPr>
              <w:t>Excluded from multiple regression</w:t>
            </w:r>
          </w:p>
        </w:tc>
      </w:tr>
      <w:tr w:rsidR="007223B1" w14:paraId="61F9B1AD"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4B63A3DC" w14:textId="77777777" w:rsidR="007223B1" w:rsidRDefault="007223B1">
            <w:pPr>
              <w:spacing w:line="240" w:lineRule="auto"/>
              <w:ind w:left="540"/>
              <w:rPr>
                <w:sz w:val="20"/>
                <w:szCs w:val="20"/>
              </w:rPr>
            </w:pPr>
            <w:r>
              <w:rPr>
                <w:sz w:val="20"/>
                <w:szCs w:val="20"/>
              </w:rPr>
              <w:t>N05BE01 (Buspirone)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892156C"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74CBCA8" w14:textId="77777777" w:rsidR="007223B1" w:rsidRDefault="007223B1">
            <w:pPr>
              <w:widowControl w:val="0"/>
              <w:spacing w:line="240" w:lineRule="auto"/>
              <w:rPr>
                <w:sz w:val="20"/>
                <w:szCs w:val="20"/>
              </w:rPr>
            </w:pPr>
            <w:r>
              <w:rPr>
                <w:sz w:val="20"/>
                <w:szCs w:val="20"/>
              </w:rPr>
              <w:t>1-month blanking applied</w:t>
            </w:r>
          </w:p>
        </w:tc>
      </w:tr>
      <w:tr w:rsidR="007223B1" w14:paraId="076582E6"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43221842" w14:textId="77777777" w:rsidR="007223B1" w:rsidRDefault="007223B1">
            <w:pPr>
              <w:spacing w:line="240" w:lineRule="auto"/>
              <w:ind w:left="540"/>
              <w:rPr>
                <w:sz w:val="20"/>
                <w:szCs w:val="20"/>
              </w:rPr>
            </w:pPr>
            <w:r>
              <w:rPr>
                <w:sz w:val="20"/>
                <w:szCs w:val="20"/>
              </w:rPr>
              <w:t>N05BA12 (Alprazolam)</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E0970B9"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1B362D65" w14:textId="77777777" w:rsidR="007223B1" w:rsidRDefault="007223B1">
            <w:pPr>
              <w:widowControl w:val="0"/>
              <w:spacing w:line="240" w:lineRule="auto"/>
              <w:rPr>
                <w:sz w:val="20"/>
                <w:szCs w:val="20"/>
              </w:rPr>
            </w:pPr>
            <w:r>
              <w:rPr>
                <w:sz w:val="20"/>
                <w:szCs w:val="20"/>
              </w:rPr>
              <w:t>1-month blanking applied</w:t>
            </w:r>
          </w:p>
        </w:tc>
      </w:tr>
      <w:tr w:rsidR="007223B1" w14:paraId="09622A9E"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5C5B603C" w14:textId="77777777" w:rsidR="007223B1" w:rsidRDefault="007223B1">
            <w:pPr>
              <w:spacing w:line="240" w:lineRule="auto"/>
              <w:ind w:left="540"/>
              <w:rPr>
                <w:sz w:val="20"/>
                <w:szCs w:val="20"/>
              </w:rPr>
            </w:pPr>
            <w:r>
              <w:rPr>
                <w:sz w:val="20"/>
                <w:szCs w:val="20"/>
              </w:rPr>
              <w:t>N05BB01 (Hydroxyzine)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3887BDDB"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A8B4F27" w14:textId="77777777" w:rsidR="007223B1" w:rsidRDefault="007223B1">
            <w:pPr>
              <w:widowControl w:val="0"/>
              <w:spacing w:line="240" w:lineRule="auto"/>
              <w:rPr>
                <w:sz w:val="20"/>
                <w:szCs w:val="20"/>
              </w:rPr>
            </w:pPr>
            <w:r>
              <w:rPr>
                <w:sz w:val="20"/>
                <w:szCs w:val="20"/>
              </w:rPr>
              <w:t>1-month blanking applied</w:t>
            </w:r>
          </w:p>
        </w:tc>
      </w:tr>
      <w:tr w:rsidR="007223B1" w14:paraId="79204B27"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1609A367" w14:textId="77777777" w:rsidR="007223B1" w:rsidRDefault="007223B1">
            <w:pPr>
              <w:spacing w:line="240" w:lineRule="auto"/>
              <w:ind w:left="540"/>
              <w:rPr>
                <w:sz w:val="20"/>
                <w:szCs w:val="20"/>
              </w:rPr>
            </w:pPr>
            <w:r>
              <w:rPr>
                <w:sz w:val="20"/>
                <w:szCs w:val="20"/>
              </w:rPr>
              <w:t>N05BA01 (Diazepam)</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ACE5C25"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9B1B3FC" w14:textId="77777777" w:rsidR="007223B1" w:rsidRDefault="007223B1">
            <w:pPr>
              <w:widowControl w:val="0"/>
              <w:spacing w:line="240" w:lineRule="auto"/>
              <w:rPr>
                <w:sz w:val="20"/>
                <w:szCs w:val="20"/>
              </w:rPr>
            </w:pPr>
            <w:r>
              <w:rPr>
                <w:sz w:val="20"/>
                <w:szCs w:val="20"/>
              </w:rPr>
              <w:t>1-month blanking applied</w:t>
            </w:r>
          </w:p>
        </w:tc>
      </w:tr>
      <w:tr w:rsidR="007223B1" w14:paraId="2F76C3A8"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66F012B9" w14:textId="77777777" w:rsidR="007223B1" w:rsidRDefault="007223B1">
            <w:pPr>
              <w:spacing w:line="240" w:lineRule="auto"/>
              <w:ind w:left="540"/>
              <w:rPr>
                <w:sz w:val="20"/>
                <w:szCs w:val="20"/>
              </w:rPr>
            </w:pPr>
            <w:r>
              <w:rPr>
                <w:sz w:val="20"/>
                <w:szCs w:val="20"/>
              </w:rPr>
              <w:t>N05BA04 (Oxazepam)</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230B3147"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F6E441C" w14:textId="77777777" w:rsidR="007223B1" w:rsidRDefault="007223B1">
            <w:pPr>
              <w:widowControl w:val="0"/>
              <w:spacing w:line="240" w:lineRule="auto"/>
              <w:rPr>
                <w:sz w:val="20"/>
                <w:szCs w:val="20"/>
              </w:rPr>
            </w:pPr>
            <w:r>
              <w:rPr>
                <w:sz w:val="20"/>
                <w:szCs w:val="20"/>
              </w:rPr>
              <w:t>1-month blanking applied</w:t>
            </w:r>
          </w:p>
        </w:tc>
      </w:tr>
      <w:tr w:rsidR="007223B1" w14:paraId="4E5D332E" w14:textId="77777777" w:rsidTr="032A3D75">
        <w:tc>
          <w:tcPr>
            <w:tcW w:w="41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A3CDEFE" w14:textId="77777777" w:rsidR="007223B1" w:rsidRDefault="007223B1">
            <w:pPr>
              <w:widowControl w:val="0"/>
              <w:spacing w:line="240" w:lineRule="auto"/>
              <w:ind w:left="270"/>
              <w:rPr>
                <w:sz w:val="20"/>
                <w:szCs w:val="20"/>
              </w:rPr>
            </w:pPr>
            <w:r>
              <w:rPr>
                <w:sz w:val="20"/>
                <w:szCs w:val="20"/>
              </w:rPr>
              <w:t>N05C (Hypnotics and sedatives)</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C43A3BF"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19ED9867" w14:textId="77777777" w:rsidR="007223B1" w:rsidRDefault="007223B1">
            <w:pPr>
              <w:widowControl w:val="0"/>
              <w:spacing w:line="240" w:lineRule="auto"/>
              <w:rPr>
                <w:sz w:val="20"/>
                <w:szCs w:val="20"/>
              </w:rPr>
            </w:pPr>
            <w:r>
              <w:rPr>
                <w:sz w:val="20"/>
                <w:szCs w:val="20"/>
              </w:rPr>
              <w:t>Excluded from multiple regression</w:t>
            </w:r>
          </w:p>
        </w:tc>
      </w:tr>
      <w:tr w:rsidR="007223B1" w14:paraId="7D58BAB0"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68815C40" w14:textId="77777777" w:rsidR="007223B1" w:rsidRDefault="007223B1">
            <w:pPr>
              <w:spacing w:line="240" w:lineRule="auto"/>
              <w:ind w:left="540"/>
              <w:rPr>
                <w:sz w:val="20"/>
                <w:szCs w:val="20"/>
              </w:rPr>
            </w:pPr>
            <w:r>
              <w:rPr>
                <w:sz w:val="20"/>
                <w:szCs w:val="20"/>
              </w:rPr>
              <w:t>N05CH01 (Melatonin)</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5BCFCB5"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7E379673" w14:textId="77777777" w:rsidR="007223B1" w:rsidRDefault="007223B1">
            <w:pPr>
              <w:widowControl w:val="0"/>
              <w:spacing w:line="240" w:lineRule="auto"/>
              <w:rPr>
                <w:sz w:val="20"/>
                <w:szCs w:val="20"/>
              </w:rPr>
            </w:pPr>
            <w:r>
              <w:rPr>
                <w:sz w:val="20"/>
                <w:szCs w:val="20"/>
              </w:rPr>
              <w:t>1-month blanking applied</w:t>
            </w:r>
          </w:p>
        </w:tc>
      </w:tr>
      <w:tr w:rsidR="007223B1" w14:paraId="3BE56079"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4FFEF510" w14:textId="77777777" w:rsidR="007223B1" w:rsidRDefault="007223B1">
            <w:pPr>
              <w:spacing w:line="240" w:lineRule="auto"/>
              <w:ind w:left="540"/>
              <w:rPr>
                <w:sz w:val="20"/>
                <w:szCs w:val="20"/>
              </w:rPr>
            </w:pPr>
            <w:r>
              <w:rPr>
                <w:sz w:val="20"/>
                <w:szCs w:val="20"/>
              </w:rPr>
              <w:t>N05CF02 (Zolpidem)</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30C3BB6"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75B60E1" w14:textId="77777777" w:rsidR="007223B1" w:rsidRDefault="007223B1">
            <w:pPr>
              <w:widowControl w:val="0"/>
              <w:spacing w:line="240" w:lineRule="auto"/>
              <w:rPr>
                <w:sz w:val="20"/>
                <w:szCs w:val="20"/>
              </w:rPr>
            </w:pPr>
            <w:r>
              <w:rPr>
                <w:sz w:val="20"/>
                <w:szCs w:val="20"/>
              </w:rPr>
              <w:t>1-month blanking applied</w:t>
            </w:r>
          </w:p>
        </w:tc>
      </w:tr>
      <w:tr w:rsidR="007223B1" w14:paraId="218139F3"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69B2DDF7" w14:textId="77777777" w:rsidR="007223B1" w:rsidRDefault="007223B1">
            <w:pPr>
              <w:spacing w:line="240" w:lineRule="auto"/>
              <w:ind w:left="540"/>
              <w:rPr>
                <w:sz w:val="20"/>
                <w:szCs w:val="20"/>
              </w:rPr>
            </w:pPr>
            <w:r>
              <w:rPr>
                <w:sz w:val="20"/>
                <w:szCs w:val="20"/>
              </w:rPr>
              <w:t>N05CF01 (Zopiclone)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DFA4F09"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6B6BAE0" w14:textId="77777777" w:rsidR="007223B1" w:rsidRDefault="007223B1">
            <w:pPr>
              <w:widowControl w:val="0"/>
              <w:spacing w:line="240" w:lineRule="auto"/>
              <w:rPr>
                <w:sz w:val="20"/>
                <w:szCs w:val="20"/>
              </w:rPr>
            </w:pPr>
            <w:r>
              <w:rPr>
                <w:sz w:val="20"/>
                <w:szCs w:val="20"/>
              </w:rPr>
              <w:t>1-month blanking applied</w:t>
            </w:r>
          </w:p>
        </w:tc>
      </w:tr>
      <w:tr w:rsidR="007223B1" w14:paraId="439F0813" w14:textId="77777777" w:rsidTr="032A3D75">
        <w:tc>
          <w:tcPr>
            <w:tcW w:w="4125" w:type="dxa"/>
            <w:tcBorders>
              <w:top w:val="single" w:sz="4" w:space="0" w:color="FFFFFF" w:themeColor="background1"/>
              <w:left w:val="nil"/>
              <w:bottom w:val="single" w:sz="4" w:space="0" w:color="FFFFFF" w:themeColor="background1"/>
              <w:right w:val="nil"/>
            </w:tcBorders>
            <w:shd w:val="clear" w:color="auto" w:fill="auto"/>
            <w:tcMar>
              <w:top w:w="66" w:type="dxa"/>
              <w:left w:w="66" w:type="dxa"/>
              <w:bottom w:w="66" w:type="dxa"/>
              <w:right w:w="66" w:type="dxa"/>
            </w:tcMar>
            <w:vAlign w:val="center"/>
          </w:tcPr>
          <w:p w14:paraId="7598D526" w14:textId="77777777" w:rsidR="007223B1" w:rsidRDefault="007223B1">
            <w:pPr>
              <w:spacing w:line="240" w:lineRule="auto"/>
              <w:ind w:left="540"/>
              <w:rPr>
                <w:sz w:val="20"/>
                <w:szCs w:val="20"/>
              </w:rPr>
            </w:pPr>
            <w:r>
              <w:rPr>
                <w:sz w:val="20"/>
                <w:szCs w:val="20"/>
              </w:rPr>
              <w:t>N05CM06 (Propiomazine)</w:t>
            </w:r>
          </w:p>
        </w:tc>
        <w:tc>
          <w:tcPr>
            <w:tcW w:w="18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33603A7" w14:textId="77777777" w:rsidR="007223B1" w:rsidRDefault="007223B1">
            <w:pPr>
              <w:widowControl w:val="0"/>
              <w:spacing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4A36BFE9" w14:textId="77777777" w:rsidR="007223B1" w:rsidRDefault="007223B1">
            <w:pPr>
              <w:widowControl w:val="0"/>
              <w:spacing w:line="240" w:lineRule="auto"/>
              <w:rPr>
                <w:sz w:val="20"/>
                <w:szCs w:val="20"/>
              </w:rPr>
            </w:pPr>
            <w:r>
              <w:rPr>
                <w:sz w:val="20"/>
                <w:szCs w:val="20"/>
              </w:rPr>
              <w:t>1-month blanking applied</w:t>
            </w:r>
          </w:p>
        </w:tc>
      </w:tr>
      <w:tr w:rsidR="007223B1" w14:paraId="3D06A068" w14:textId="77777777" w:rsidTr="032A3D75">
        <w:tc>
          <w:tcPr>
            <w:tcW w:w="4125" w:type="dxa"/>
            <w:tcBorders>
              <w:top w:val="single" w:sz="8" w:space="0" w:color="FFFFFF" w:themeColor="background1"/>
              <w:left w:val="single" w:sz="8" w:space="0" w:color="FFFFFF" w:themeColor="background1"/>
              <w:right w:val="single" w:sz="8" w:space="0" w:color="FFFFFF" w:themeColor="background1"/>
            </w:tcBorders>
            <w:tcMar>
              <w:top w:w="100" w:type="dxa"/>
              <w:left w:w="100" w:type="dxa"/>
              <w:bottom w:w="100" w:type="dxa"/>
              <w:right w:w="100" w:type="dxa"/>
            </w:tcMar>
          </w:tcPr>
          <w:p w14:paraId="4705A2FC" w14:textId="77777777" w:rsidR="007223B1" w:rsidRDefault="007223B1">
            <w:pPr>
              <w:widowControl w:val="0"/>
              <w:spacing w:after="200" w:line="240" w:lineRule="auto"/>
              <w:ind w:left="270"/>
              <w:rPr>
                <w:sz w:val="20"/>
                <w:szCs w:val="20"/>
              </w:rPr>
            </w:pPr>
            <w:r>
              <w:rPr>
                <w:sz w:val="20"/>
                <w:szCs w:val="20"/>
              </w:rPr>
              <w:t>(N05A) Antipsychotics</w:t>
            </w:r>
          </w:p>
        </w:tc>
        <w:tc>
          <w:tcPr>
            <w:tcW w:w="1800" w:type="dxa"/>
            <w:tcBorders>
              <w:top w:val="single" w:sz="8" w:space="0" w:color="FFFFFF" w:themeColor="background1"/>
              <w:left w:val="single" w:sz="8" w:space="0" w:color="FFFFFF" w:themeColor="background1"/>
              <w:right w:val="single" w:sz="8" w:space="0" w:color="FFFFFF" w:themeColor="background1"/>
            </w:tcBorders>
            <w:tcMar>
              <w:top w:w="100" w:type="dxa"/>
              <w:left w:w="100" w:type="dxa"/>
              <w:bottom w:w="100" w:type="dxa"/>
              <w:right w:w="100" w:type="dxa"/>
            </w:tcMar>
          </w:tcPr>
          <w:p w14:paraId="3E4A6E78" w14:textId="77777777" w:rsidR="007223B1" w:rsidRDefault="007223B1">
            <w:pPr>
              <w:widowControl w:val="0"/>
              <w:spacing w:after="200" w:line="240" w:lineRule="auto"/>
              <w:rPr>
                <w:sz w:val="20"/>
                <w:szCs w:val="20"/>
              </w:rPr>
            </w:pPr>
            <w:r>
              <w:rPr>
                <w:sz w:val="20"/>
                <w:szCs w:val="20"/>
              </w:rPr>
              <w:t>Binary</w:t>
            </w:r>
          </w:p>
        </w:tc>
        <w:tc>
          <w:tcPr>
            <w:tcW w:w="3195" w:type="dxa"/>
            <w:tcBorders>
              <w:top w:val="single" w:sz="8" w:space="0" w:color="FFFFFF" w:themeColor="background1"/>
              <w:left w:val="single" w:sz="8" w:space="0" w:color="FFFFFF" w:themeColor="background1"/>
              <w:right w:val="single" w:sz="8" w:space="0" w:color="FFFFFF" w:themeColor="background1"/>
            </w:tcBorders>
            <w:tcMar>
              <w:top w:w="100" w:type="dxa"/>
              <w:left w:w="100" w:type="dxa"/>
              <w:bottom w:w="100" w:type="dxa"/>
              <w:right w:w="100" w:type="dxa"/>
            </w:tcMar>
          </w:tcPr>
          <w:p w14:paraId="487CD207" w14:textId="77777777" w:rsidR="007223B1" w:rsidRDefault="007223B1">
            <w:pPr>
              <w:widowControl w:val="0"/>
              <w:spacing w:after="200" w:line="240" w:lineRule="auto"/>
              <w:rPr>
                <w:sz w:val="20"/>
                <w:szCs w:val="20"/>
              </w:rPr>
            </w:pPr>
            <w:r>
              <w:rPr>
                <w:sz w:val="20"/>
                <w:szCs w:val="20"/>
              </w:rPr>
              <w:t>1-month blanking applied</w:t>
            </w:r>
          </w:p>
        </w:tc>
      </w:tr>
    </w:tbl>
    <w:p w14:paraId="42447EB0" w14:textId="77777777" w:rsidR="00FD0EA0" w:rsidRDefault="00FD0EA0">
      <w:pPr>
        <w:spacing w:after="200"/>
        <w:jc w:val="both"/>
        <w:rPr>
          <w:b/>
          <w:sz w:val="28"/>
          <w:szCs w:val="28"/>
        </w:rPr>
      </w:pPr>
    </w:p>
    <w:p w14:paraId="58BCF5A9" w14:textId="77777777" w:rsidR="00FD0EA0" w:rsidRDefault="00FD0EA0">
      <w:pPr>
        <w:jc w:val="both"/>
        <w:rPr>
          <w:b/>
        </w:rPr>
      </w:pPr>
    </w:p>
    <w:p w14:paraId="6429386C" w14:textId="77777777" w:rsidR="00FD0EA0" w:rsidRDefault="00FD0EA0">
      <w:pPr>
        <w:jc w:val="both"/>
        <w:rPr>
          <w:b/>
        </w:rPr>
      </w:pPr>
    </w:p>
    <w:p w14:paraId="1C6673E2" w14:textId="77777777" w:rsidR="00FD0EA0" w:rsidRDefault="00FD0EA0">
      <w:pPr>
        <w:jc w:val="both"/>
        <w:rPr>
          <w:b/>
        </w:rPr>
      </w:pPr>
    </w:p>
    <w:p w14:paraId="2178671E" w14:textId="77777777" w:rsidR="00FD0EA0" w:rsidRDefault="00FD0EA0">
      <w:pPr>
        <w:jc w:val="both"/>
        <w:rPr>
          <w:b/>
        </w:rPr>
      </w:pPr>
    </w:p>
    <w:p w14:paraId="23189E5A" w14:textId="77777777" w:rsidR="00FD0EA0" w:rsidRDefault="00FD0EA0">
      <w:pPr>
        <w:jc w:val="both"/>
        <w:rPr>
          <w:b/>
        </w:rPr>
      </w:pPr>
    </w:p>
    <w:p w14:paraId="56A3D899" w14:textId="77777777" w:rsidR="00183F86" w:rsidRDefault="00183F86">
      <w:pPr>
        <w:jc w:val="both"/>
        <w:rPr>
          <w:b/>
        </w:rPr>
      </w:pPr>
    </w:p>
    <w:p w14:paraId="3BBE3E6B" w14:textId="77777777" w:rsidR="007223B1" w:rsidRDefault="007223B1">
      <w:pPr>
        <w:jc w:val="both"/>
        <w:rPr>
          <w:b/>
        </w:rPr>
      </w:pPr>
    </w:p>
    <w:p w14:paraId="027F9BDF" w14:textId="2B9A39B0" w:rsidR="00FD0EA0" w:rsidRDefault="58D070FE" w:rsidP="032A3D75">
      <w:pPr>
        <w:jc w:val="both"/>
        <w:rPr>
          <w:b/>
          <w:bCs/>
          <w:lang w:val="en-US"/>
        </w:rPr>
      </w:pPr>
      <w:r w:rsidRPr="032A3D75">
        <w:rPr>
          <w:b/>
          <w:bCs/>
          <w:lang w:val="en-US"/>
        </w:rPr>
        <w:lastRenderedPageBreak/>
        <w:t>Variables with very low variance* (excluded as individual predictors but retained within composite variables):</w:t>
      </w:r>
    </w:p>
    <w:p w14:paraId="748B5DD3" w14:textId="77777777" w:rsidR="00FD0EA0" w:rsidRDefault="00FD0EA0">
      <w:pPr>
        <w:jc w:val="both"/>
        <w:rPr>
          <w:b/>
        </w:rPr>
      </w:pPr>
    </w:p>
    <w:p w14:paraId="219B611E" w14:textId="77777777" w:rsidR="00FD0EA0" w:rsidRDefault="00000000">
      <w:pPr>
        <w:numPr>
          <w:ilvl w:val="0"/>
          <w:numId w:val="2"/>
        </w:numPr>
        <w:jc w:val="both"/>
      </w:pPr>
      <w:r>
        <w:t>F0 diagnoses (Mental disorders due to known physiological conditions)</w:t>
      </w:r>
    </w:p>
    <w:p w14:paraId="60E970DF" w14:textId="77777777" w:rsidR="00FD0EA0" w:rsidRDefault="00000000">
      <w:pPr>
        <w:numPr>
          <w:ilvl w:val="0"/>
          <w:numId w:val="2"/>
        </w:numPr>
        <w:jc w:val="both"/>
      </w:pPr>
      <w:r>
        <w:t>F2 diagnoses (Schizophrenia, schizotypal, delusional, and other non-mood psychotic disorders)</w:t>
      </w:r>
    </w:p>
    <w:p w14:paraId="769C04F5" w14:textId="77777777" w:rsidR="00FD0EA0" w:rsidRDefault="00000000">
      <w:pPr>
        <w:numPr>
          <w:ilvl w:val="0"/>
          <w:numId w:val="2"/>
        </w:numPr>
        <w:jc w:val="both"/>
      </w:pPr>
      <w:r>
        <w:t>F7 diagnoses (Intellectual Disabilities)</w:t>
      </w:r>
    </w:p>
    <w:p w14:paraId="5A772510" w14:textId="77777777" w:rsidR="00FD0EA0" w:rsidRDefault="00000000">
      <w:pPr>
        <w:numPr>
          <w:ilvl w:val="0"/>
          <w:numId w:val="2"/>
        </w:numPr>
        <w:jc w:val="both"/>
      </w:pPr>
      <w:r>
        <w:t>F8 diagnoses (Pervasive and specific developmental disorders), excluding ASD</w:t>
      </w:r>
    </w:p>
    <w:p w14:paraId="27D5AC9B" w14:textId="77777777" w:rsidR="00FD0EA0" w:rsidRDefault="00000000">
      <w:pPr>
        <w:numPr>
          <w:ilvl w:val="0"/>
          <w:numId w:val="2"/>
        </w:numPr>
        <w:jc w:val="both"/>
      </w:pPr>
      <w:r>
        <w:t>F9 diagnoses (Behavioral and emotional disorders with onset usually occurring in childhood and adolescence), excluding ADHD</w:t>
      </w:r>
    </w:p>
    <w:p w14:paraId="4B4B8F53" w14:textId="77777777" w:rsidR="00FD0EA0" w:rsidRDefault="00000000">
      <w:pPr>
        <w:numPr>
          <w:ilvl w:val="0"/>
          <w:numId w:val="2"/>
        </w:numPr>
        <w:jc w:val="both"/>
      </w:pPr>
      <w:r>
        <w:t>F99 diagnoses (Unspecified mental disorder)</w:t>
      </w:r>
    </w:p>
    <w:p w14:paraId="2CC634E7" w14:textId="77777777" w:rsidR="00FD0EA0" w:rsidRDefault="00000000">
      <w:pPr>
        <w:numPr>
          <w:ilvl w:val="0"/>
          <w:numId w:val="2"/>
        </w:numPr>
        <w:jc w:val="both"/>
      </w:pPr>
      <w:r>
        <w:t>Diagnosis of bipolar affective disorder</w:t>
      </w:r>
    </w:p>
    <w:p w14:paraId="4AE83BEA" w14:textId="77777777" w:rsidR="00FD0EA0" w:rsidRDefault="00000000">
      <w:pPr>
        <w:numPr>
          <w:ilvl w:val="0"/>
          <w:numId w:val="2"/>
        </w:numPr>
        <w:jc w:val="both"/>
      </w:pPr>
      <w:r>
        <w:t>Number of sick leave days</w:t>
      </w:r>
    </w:p>
    <w:p w14:paraId="4A4F4A1D" w14:textId="77777777" w:rsidR="00FD0EA0" w:rsidRDefault="58D070FE">
      <w:pPr>
        <w:numPr>
          <w:ilvl w:val="0"/>
          <w:numId w:val="2"/>
        </w:numPr>
        <w:jc w:val="both"/>
      </w:pPr>
      <w:r w:rsidRPr="032A3D75">
        <w:rPr>
          <w:lang w:val="en-US"/>
        </w:rPr>
        <w:t>Receipt of rehabilitation compensation (</w:t>
      </w:r>
      <w:proofErr w:type="spellStart"/>
      <w:r w:rsidRPr="032A3D75">
        <w:rPr>
          <w:lang w:val="en-US"/>
        </w:rPr>
        <w:t>rehabiliteringsersättning</w:t>
      </w:r>
      <w:proofErr w:type="spellEnd"/>
      <w:r w:rsidRPr="032A3D75">
        <w:rPr>
          <w:lang w:val="en-US"/>
        </w:rPr>
        <w:t>)</w:t>
      </w:r>
    </w:p>
    <w:p w14:paraId="5EDB06A9" w14:textId="77777777" w:rsidR="00FD0EA0" w:rsidRDefault="00000000">
      <w:pPr>
        <w:numPr>
          <w:ilvl w:val="0"/>
          <w:numId w:val="2"/>
        </w:numPr>
        <w:jc w:val="both"/>
      </w:pPr>
      <w:r>
        <w:t xml:space="preserve">Duration of receipt of rehabilitation compensation </w:t>
      </w:r>
    </w:p>
    <w:p w14:paraId="139B7037" w14:textId="77777777" w:rsidR="00FD0EA0" w:rsidRDefault="58D070FE">
      <w:pPr>
        <w:numPr>
          <w:ilvl w:val="0"/>
          <w:numId w:val="2"/>
        </w:numPr>
        <w:jc w:val="both"/>
      </w:pPr>
      <w:r w:rsidRPr="032A3D75">
        <w:rPr>
          <w:lang w:val="en-US"/>
        </w:rPr>
        <w:t>Duration of receipt of unemployment benefit (</w:t>
      </w:r>
      <w:proofErr w:type="spellStart"/>
      <w:r w:rsidRPr="032A3D75">
        <w:rPr>
          <w:lang w:val="en-US"/>
        </w:rPr>
        <w:t>arbetslöshetsersättning</w:t>
      </w:r>
      <w:proofErr w:type="spellEnd"/>
      <w:r w:rsidRPr="032A3D75">
        <w:rPr>
          <w:lang w:val="en-US"/>
        </w:rPr>
        <w:t>)</w:t>
      </w:r>
    </w:p>
    <w:p w14:paraId="4D2CBA42" w14:textId="77777777" w:rsidR="00FD0EA0" w:rsidRDefault="00000000">
      <w:pPr>
        <w:numPr>
          <w:ilvl w:val="0"/>
          <w:numId w:val="2"/>
        </w:numPr>
        <w:jc w:val="both"/>
      </w:pPr>
      <w:r>
        <w:t>Receipt of compensation for participation in active labor market policies (ALMPs)</w:t>
      </w:r>
    </w:p>
    <w:p w14:paraId="47F24C5E" w14:textId="77777777" w:rsidR="00FD0EA0" w:rsidRDefault="00000000">
      <w:pPr>
        <w:numPr>
          <w:ilvl w:val="0"/>
          <w:numId w:val="2"/>
        </w:numPr>
        <w:jc w:val="both"/>
      </w:pPr>
      <w:r>
        <w:t>Duration of receipt of ALMPs</w:t>
      </w:r>
    </w:p>
    <w:p w14:paraId="35689C8C" w14:textId="77777777" w:rsidR="00FD0EA0" w:rsidRDefault="00000000">
      <w:pPr>
        <w:ind w:left="720"/>
        <w:jc w:val="both"/>
      </w:pPr>
      <w:r>
        <w:t>Outtake of antidepressants (N06A):</w:t>
      </w:r>
    </w:p>
    <w:p w14:paraId="094A7E01" w14:textId="77777777" w:rsidR="00FD0EA0" w:rsidRDefault="00000000">
      <w:pPr>
        <w:numPr>
          <w:ilvl w:val="0"/>
          <w:numId w:val="2"/>
        </w:numPr>
        <w:jc w:val="both"/>
      </w:pPr>
      <w:r>
        <w:t>N06AA10</w:t>
      </w:r>
    </w:p>
    <w:p w14:paraId="09D0A95C" w14:textId="77777777" w:rsidR="00FD0EA0" w:rsidRDefault="00000000">
      <w:pPr>
        <w:numPr>
          <w:ilvl w:val="0"/>
          <w:numId w:val="2"/>
        </w:numPr>
        <w:jc w:val="both"/>
      </w:pPr>
      <w:r>
        <w:t>N06AA21</w:t>
      </w:r>
    </w:p>
    <w:p w14:paraId="24FDDC5B" w14:textId="77777777" w:rsidR="00FD0EA0" w:rsidRDefault="00000000">
      <w:pPr>
        <w:numPr>
          <w:ilvl w:val="0"/>
          <w:numId w:val="2"/>
        </w:numPr>
        <w:jc w:val="both"/>
      </w:pPr>
      <w:r>
        <w:t>N06AB08</w:t>
      </w:r>
    </w:p>
    <w:p w14:paraId="39FB4FCC" w14:textId="77777777" w:rsidR="00FD0EA0" w:rsidRDefault="00000000">
      <w:pPr>
        <w:numPr>
          <w:ilvl w:val="0"/>
          <w:numId w:val="2"/>
        </w:numPr>
        <w:jc w:val="both"/>
      </w:pPr>
      <w:r>
        <w:t>N06AF03</w:t>
      </w:r>
    </w:p>
    <w:p w14:paraId="79311C8C" w14:textId="77777777" w:rsidR="00FD0EA0" w:rsidRDefault="00000000">
      <w:pPr>
        <w:numPr>
          <w:ilvl w:val="0"/>
          <w:numId w:val="2"/>
        </w:numPr>
        <w:jc w:val="both"/>
      </w:pPr>
      <w:r>
        <w:t>N06AF04</w:t>
      </w:r>
    </w:p>
    <w:p w14:paraId="6C212616" w14:textId="77777777" w:rsidR="00FD0EA0" w:rsidRDefault="00000000">
      <w:pPr>
        <w:numPr>
          <w:ilvl w:val="0"/>
          <w:numId w:val="2"/>
        </w:numPr>
        <w:jc w:val="both"/>
      </w:pPr>
      <w:r>
        <w:t>N06AG02</w:t>
      </w:r>
    </w:p>
    <w:p w14:paraId="4EBF042A" w14:textId="77777777" w:rsidR="00FD0EA0" w:rsidRDefault="00000000">
      <w:pPr>
        <w:numPr>
          <w:ilvl w:val="0"/>
          <w:numId w:val="2"/>
        </w:numPr>
        <w:jc w:val="both"/>
      </w:pPr>
      <w:r>
        <w:t>N06AX03</w:t>
      </w:r>
    </w:p>
    <w:p w14:paraId="110FA7F0" w14:textId="77777777" w:rsidR="00FD0EA0" w:rsidRDefault="00000000">
      <w:pPr>
        <w:numPr>
          <w:ilvl w:val="0"/>
          <w:numId w:val="2"/>
        </w:numPr>
        <w:jc w:val="both"/>
      </w:pPr>
      <w:r>
        <w:t>N06AX05</w:t>
      </w:r>
    </w:p>
    <w:p w14:paraId="20AA4C26" w14:textId="77777777" w:rsidR="00FD0EA0" w:rsidRDefault="00000000">
      <w:pPr>
        <w:numPr>
          <w:ilvl w:val="0"/>
          <w:numId w:val="2"/>
        </w:numPr>
        <w:jc w:val="both"/>
      </w:pPr>
      <w:r>
        <w:t>N06AX18</w:t>
      </w:r>
    </w:p>
    <w:p w14:paraId="40381CDB" w14:textId="77777777" w:rsidR="00FD0EA0" w:rsidRDefault="00000000">
      <w:pPr>
        <w:numPr>
          <w:ilvl w:val="0"/>
          <w:numId w:val="2"/>
        </w:numPr>
        <w:jc w:val="both"/>
      </w:pPr>
      <w:r>
        <w:t>N06AX22</w:t>
      </w:r>
    </w:p>
    <w:p w14:paraId="43B7C93C" w14:textId="77777777" w:rsidR="00FD0EA0" w:rsidRDefault="00000000">
      <w:pPr>
        <w:numPr>
          <w:ilvl w:val="0"/>
          <w:numId w:val="2"/>
        </w:numPr>
        <w:jc w:val="both"/>
      </w:pPr>
      <w:r>
        <w:lastRenderedPageBreak/>
        <w:t xml:space="preserve">N06AX26 </w:t>
      </w:r>
    </w:p>
    <w:p w14:paraId="7CAFEE2A" w14:textId="77777777" w:rsidR="00FD0EA0" w:rsidRDefault="00000000">
      <w:pPr>
        <w:ind w:left="720"/>
        <w:jc w:val="both"/>
      </w:pPr>
      <w:r>
        <w:t>Outtake of anxiolytics (N05B):</w:t>
      </w:r>
    </w:p>
    <w:p w14:paraId="0450CCA1" w14:textId="77777777" w:rsidR="00FD0EA0" w:rsidRDefault="00000000">
      <w:pPr>
        <w:numPr>
          <w:ilvl w:val="0"/>
          <w:numId w:val="2"/>
        </w:numPr>
        <w:jc w:val="both"/>
      </w:pPr>
      <w:r>
        <w:t>N05BA06</w:t>
      </w:r>
    </w:p>
    <w:p w14:paraId="2AC6EA45" w14:textId="77777777" w:rsidR="00FD0EA0" w:rsidRDefault="00000000">
      <w:pPr>
        <w:ind w:left="720"/>
        <w:jc w:val="both"/>
      </w:pPr>
      <w:r>
        <w:t>Outtake of hypnotics and sedatives (N05C):</w:t>
      </w:r>
    </w:p>
    <w:p w14:paraId="2C16323C" w14:textId="77777777" w:rsidR="00FD0EA0" w:rsidRDefault="00000000">
      <w:pPr>
        <w:numPr>
          <w:ilvl w:val="0"/>
          <w:numId w:val="2"/>
        </w:numPr>
        <w:jc w:val="both"/>
      </w:pPr>
      <w:r>
        <w:t>N05CD02</w:t>
      </w:r>
    </w:p>
    <w:p w14:paraId="6A91E11D" w14:textId="77777777" w:rsidR="00FD0EA0" w:rsidRDefault="00000000">
      <w:pPr>
        <w:numPr>
          <w:ilvl w:val="0"/>
          <w:numId w:val="2"/>
        </w:numPr>
        <w:jc w:val="both"/>
      </w:pPr>
      <w:r>
        <w:t>N05CD03</w:t>
      </w:r>
    </w:p>
    <w:p w14:paraId="79761403" w14:textId="77777777" w:rsidR="00FD0EA0" w:rsidRDefault="00000000">
      <w:pPr>
        <w:numPr>
          <w:ilvl w:val="0"/>
          <w:numId w:val="2"/>
        </w:numPr>
        <w:jc w:val="both"/>
      </w:pPr>
      <w:r>
        <w:t>N05CD05</w:t>
      </w:r>
    </w:p>
    <w:p w14:paraId="41EAA84F" w14:textId="77777777" w:rsidR="00FD0EA0" w:rsidRDefault="00000000">
      <w:pPr>
        <w:numPr>
          <w:ilvl w:val="0"/>
          <w:numId w:val="2"/>
        </w:numPr>
        <w:jc w:val="both"/>
      </w:pPr>
      <w:r>
        <w:t>N05CD08</w:t>
      </w:r>
    </w:p>
    <w:p w14:paraId="6247A3DB" w14:textId="77777777" w:rsidR="00FD0EA0" w:rsidRDefault="00000000">
      <w:pPr>
        <w:numPr>
          <w:ilvl w:val="0"/>
          <w:numId w:val="2"/>
        </w:numPr>
        <w:jc w:val="both"/>
      </w:pPr>
      <w:r>
        <w:t>N05CF03</w:t>
      </w:r>
    </w:p>
    <w:p w14:paraId="7165FB7F" w14:textId="77777777" w:rsidR="00FD0EA0" w:rsidRDefault="00000000">
      <w:pPr>
        <w:numPr>
          <w:ilvl w:val="0"/>
          <w:numId w:val="2"/>
        </w:numPr>
        <w:jc w:val="both"/>
      </w:pPr>
      <w:r>
        <w:t>N05CM02</w:t>
      </w:r>
    </w:p>
    <w:p w14:paraId="706E2966" w14:textId="77777777" w:rsidR="00FD0EA0" w:rsidRDefault="00000000">
      <w:pPr>
        <w:numPr>
          <w:ilvl w:val="0"/>
          <w:numId w:val="2"/>
        </w:numPr>
        <w:jc w:val="both"/>
      </w:pPr>
      <w:r>
        <w:t xml:space="preserve">N05CM09  </w:t>
      </w:r>
    </w:p>
    <w:p w14:paraId="4D372E68" w14:textId="77777777" w:rsidR="00FD0EA0" w:rsidRDefault="00000000">
      <w:pPr>
        <w:ind w:left="720"/>
        <w:jc w:val="both"/>
      </w:pPr>
      <w:r>
        <w:t>Outtake of antipsychotics (N05A):</w:t>
      </w:r>
    </w:p>
    <w:p w14:paraId="58FC2B77" w14:textId="77777777" w:rsidR="00FD0EA0" w:rsidRDefault="00000000">
      <w:pPr>
        <w:numPr>
          <w:ilvl w:val="0"/>
          <w:numId w:val="2"/>
        </w:numPr>
        <w:jc w:val="both"/>
      </w:pPr>
      <w:r>
        <w:t>N05AA02</w:t>
      </w:r>
    </w:p>
    <w:p w14:paraId="5D1C4C58" w14:textId="77777777" w:rsidR="00FD0EA0" w:rsidRDefault="00000000">
      <w:pPr>
        <w:numPr>
          <w:ilvl w:val="0"/>
          <w:numId w:val="2"/>
        </w:numPr>
        <w:jc w:val="both"/>
      </w:pPr>
      <w:r>
        <w:t>N05AB01</w:t>
      </w:r>
    </w:p>
    <w:p w14:paraId="21A9BD30" w14:textId="77777777" w:rsidR="00FD0EA0" w:rsidRDefault="00000000">
      <w:pPr>
        <w:numPr>
          <w:ilvl w:val="0"/>
          <w:numId w:val="2"/>
        </w:numPr>
        <w:jc w:val="both"/>
      </w:pPr>
      <w:r>
        <w:t>N05AB03</w:t>
      </w:r>
    </w:p>
    <w:p w14:paraId="07CB9F86" w14:textId="77777777" w:rsidR="00FD0EA0" w:rsidRDefault="00000000">
      <w:pPr>
        <w:numPr>
          <w:ilvl w:val="0"/>
          <w:numId w:val="2"/>
        </w:numPr>
        <w:jc w:val="both"/>
      </w:pPr>
      <w:r>
        <w:t>N05AB04</w:t>
      </w:r>
    </w:p>
    <w:p w14:paraId="29B39D4A" w14:textId="77777777" w:rsidR="00FD0EA0" w:rsidRDefault="00000000">
      <w:pPr>
        <w:numPr>
          <w:ilvl w:val="0"/>
          <w:numId w:val="2"/>
        </w:numPr>
        <w:jc w:val="both"/>
      </w:pPr>
      <w:r>
        <w:t>N05AD01</w:t>
      </w:r>
    </w:p>
    <w:p w14:paraId="6AA5EFE7" w14:textId="77777777" w:rsidR="00FD0EA0" w:rsidRDefault="00000000">
      <w:pPr>
        <w:numPr>
          <w:ilvl w:val="0"/>
          <w:numId w:val="2"/>
        </w:numPr>
        <w:jc w:val="both"/>
      </w:pPr>
      <w:r>
        <w:t>N05AD03</w:t>
      </w:r>
    </w:p>
    <w:p w14:paraId="7AF170D1" w14:textId="77777777" w:rsidR="00FD0EA0" w:rsidRDefault="00000000">
      <w:pPr>
        <w:numPr>
          <w:ilvl w:val="0"/>
          <w:numId w:val="2"/>
        </w:numPr>
        <w:jc w:val="both"/>
      </w:pPr>
      <w:r>
        <w:t>N05AE04</w:t>
      </w:r>
    </w:p>
    <w:p w14:paraId="1B820474" w14:textId="77777777" w:rsidR="00FD0EA0" w:rsidRDefault="00000000">
      <w:pPr>
        <w:numPr>
          <w:ilvl w:val="0"/>
          <w:numId w:val="2"/>
        </w:numPr>
        <w:jc w:val="both"/>
      </w:pPr>
      <w:r>
        <w:t>N05AF01</w:t>
      </w:r>
    </w:p>
    <w:p w14:paraId="65F199A6" w14:textId="77777777" w:rsidR="00FD0EA0" w:rsidRDefault="00000000">
      <w:pPr>
        <w:numPr>
          <w:ilvl w:val="0"/>
          <w:numId w:val="2"/>
        </w:numPr>
        <w:jc w:val="both"/>
      </w:pPr>
      <w:r>
        <w:t>N05AF03</w:t>
      </w:r>
    </w:p>
    <w:p w14:paraId="00A06866" w14:textId="77777777" w:rsidR="00FD0EA0" w:rsidRDefault="00000000">
      <w:pPr>
        <w:numPr>
          <w:ilvl w:val="0"/>
          <w:numId w:val="2"/>
        </w:numPr>
        <w:jc w:val="both"/>
      </w:pPr>
      <w:r>
        <w:t>N05AF05</w:t>
      </w:r>
    </w:p>
    <w:p w14:paraId="24D1C488" w14:textId="77777777" w:rsidR="00FD0EA0" w:rsidRDefault="00000000">
      <w:pPr>
        <w:numPr>
          <w:ilvl w:val="0"/>
          <w:numId w:val="2"/>
        </w:numPr>
        <w:jc w:val="both"/>
      </w:pPr>
      <w:r>
        <w:t>N05AH03</w:t>
      </w:r>
    </w:p>
    <w:p w14:paraId="1E6D6715" w14:textId="77777777" w:rsidR="00FD0EA0" w:rsidRDefault="00000000">
      <w:pPr>
        <w:numPr>
          <w:ilvl w:val="0"/>
          <w:numId w:val="2"/>
        </w:numPr>
        <w:jc w:val="both"/>
      </w:pPr>
      <w:r>
        <w:t>N05AN01</w:t>
      </w:r>
    </w:p>
    <w:p w14:paraId="66184F28" w14:textId="77777777" w:rsidR="00FD0EA0" w:rsidRDefault="00000000">
      <w:pPr>
        <w:numPr>
          <w:ilvl w:val="0"/>
          <w:numId w:val="2"/>
        </w:numPr>
        <w:jc w:val="both"/>
      </w:pPr>
      <w:r>
        <w:t>N05AX08</w:t>
      </w:r>
    </w:p>
    <w:p w14:paraId="4DA18E68" w14:textId="77777777" w:rsidR="00FD0EA0" w:rsidRDefault="00000000">
      <w:pPr>
        <w:numPr>
          <w:ilvl w:val="0"/>
          <w:numId w:val="2"/>
        </w:numPr>
        <w:jc w:val="both"/>
      </w:pPr>
      <w:r>
        <w:t>N05AX12</w:t>
      </w:r>
    </w:p>
    <w:p w14:paraId="49E0F7FC" w14:textId="77777777" w:rsidR="00FD0EA0" w:rsidRDefault="00FD0EA0">
      <w:pPr>
        <w:ind w:left="720"/>
        <w:jc w:val="both"/>
      </w:pPr>
    </w:p>
    <w:p w14:paraId="56964DF8" w14:textId="77777777" w:rsidR="00FD0EA0" w:rsidRDefault="00FD0EA0">
      <w:pPr>
        <w:spacing w:after="200"/>
        <w:jc w:val="both"/>
      </w:pPr>
    </w:p>
    <w:p w14:paraId="548CA56F" w14:textId="38C503E6" w:rsidR="00FD0EA0" w:rsidRDefault="58D070FE" w:rsidP="032A3D75">
      <w:pPr>
        <w:spacing w:after="200"/>
        <w:jc w:val="both"/>
        <w:rPr>
          <w:b/>
          <w:bCs/>
          <w:sz w:val="28"/>
          <w:szCs w:val="28"/>
        </w:rPr>
      </w:pPr>
      <w:r>
        <w:t>*</w:t>
      </w:r>
      <w:r w:rsidRPr="032A3D75">
        <w:rPr>
          <w:sz w:val="20"/>
          <w:szCs w:val="20"/>
        </w:rPr>
        <w:t>&lt;1% frequency of the second value and percentage of unique values of &lt;10% of the total number of data points</w:t>
      </w:r>
    </w:p>
    <w:p w14:paraId="51C28ACD" w14:textId="1EA6524B" w:rsidR="00FD0EA0" w:rsidRDefault="58D070FE" w:rsidP="032A3D75">
      <w:pPr>
        <w:spacing w:after="200"/>
        <w:jc w:val="both"/>
        <w:rPr>
          <w:b/>
          <w:bCs/>
          <w:sz w:val="28"/>
          <w:szCs w:val="28"/>
        </w:rPr>
      </w:pPr>
      <w:r w:rsidRPr="032A3D75">
        <w:rPr>
          <w:b/>
          <w:bCs/>
          <w:sz w:val="28"/>
          <w:szCs w:val="28"/>
        </w:rPr>
        <w:lastRenderedPageBreak/>
        <w:t>Sensitivity analysis of outcome missingness</w:t>
      </w:r>
    </w:p>
    <w:p w14:paraId="2F53C15A" w14:textId="77777777" w:rsidR="00FD0EA0" w:rsidRDefault="00000000">
      <w:pPr>
        <w:spacing w:after="200"/>
        <w:jc w:val="both"/>
      </w:pPr>
      <w:r>
        <w:t xml:space="preserve">Missingness of outcome values was partly associated with observed values in some other variables, namely Education, Sex, Family history of psychopathology, Parental status, Age, and Prior psychiatric diagnoses. Patients with missing outcome were less likely to have a university degree (58% vs 65% among non-missing, χ2 (1, 2668) = 8.717, </w:t>
      </w:r>
      <w:r>
        <w:rPr>
          <w:i/>
        </w:rPr>
        <w:t>p</w:t>
      </w:r>
      <w:r>
        <w:t xml:space="preserve"> &lt; .01), more likely to be male (44% vs 37%, χ2 (1, 2668) = 9.4844, </w:t>
      </w:r>
      <w:r>
        <w:rPr>
          <w:i/>
        </w:rPr>
        <w:t>p</w:t>
      </w:r>
      <w:r>
        <w:t xml:space="preserve"> &lt; .01), more likely to have a family history of psychopathology (75% vs 70%, χ2 (1, 2668) = 9.4844, </w:t>
      </w:r>
      <w:r>
        <w:rPr>
          <w:i/>
        </w:rPr>
        <w:t>p</w:t>
      </w:r>
      <w:r>
        <w:t xml:space="preserve"> = .032), less likely to have children (35% vs 43%, χ2 (1, 2668) = 11.344, </w:t>
      </w:r>
      <w:r>
        <w:rPr>
          <w:i/>
        </w:rPr>
        <w:t>p</w:t>
      </w:r>
      <w:r>
        <w:t xml:space="preserve"> &lt; .001), more likely to be younger (mean age 33.3 vs 36.2, t(843.62) = 5.36, </w:t>
      </w:r>
      <w:r>
        <w:rPr>
          <w:i/>
        </w:rPr>
        <w:t>p</w:t>
      </w:r>
      <w:r>
        <w:t xml:space="preserve"> &lt; .001), and more likely to have a prior psychiatric diagnosis (21% vs 13%, χ2 (1, 2668) = 2.311, </w:t>
      </w:r>
      <w:r>
        <w:rPr>
          <w:i/>
        </w:rPr>
        <w:t>p</w:t>
      </w:r>
      <w:r>
        <w:t xml:space="preserve"> &lt; .001).</w:t>
      </w:r>
    </w:p>
    <w:p w14:paraId="3B2D5C3B" w14:textId="77777777" w:rsidR="00FD0EA0" w:rsidRDefault="00FD0EA0">
      <w:pPr>
        <w:spacing w:after="200"/>
        <w:jc w:val="both"/>
        <w:rPr>
          <w:b/>
        </w:rPr>
      </w:pPr>
    </w:p>
    <w:p w14:paraId="563828A9" w14:textId="77777777" w:rsidR="00FD0EA0" w:rsidRDefault="00FD0EA0">
      <w:pPr>
        <w:spacing w:after="200"/>
        <w:jc w:val="both"/>
        <w:rPr>
          <w:b/>
        </w:rPr>
      </w:pPr>
    </w:p>
    <w:p w14:paraId="437CC472" w14:textId="77777777" w:rsidR="00FD0EA0" w:rsidRDefault="00FD0EA0">
      <w:pPr>
        <w:spacing w:after="200"/>
        <w:jc w:val="both"/>
        <w:rPr>
          <w:b/>
        </w:rPr>
      </w:pPr>
    </w:p>
    <w:p w14:paraId="24891638" w14:textId="77777777" w:rsidR="00FD0EA0" w:rsidRDefault="00FD0EA0">
      <w:pPr>
        <w:spacing w:after="200"/>
        <w:jc w:val="both"/>
        <w:rPr>
          <w:b/>
        </w:rPr>
      </w:pPr>
    </w:p>
    <w:p w14:paraId="3A261CCA" w14:textId="77777777" w:rsidR="00FD0EA0" w:rsidRDefault="00FD0EA0">
      <w:pPr>
        <w:spacing w:after="200"/>
        <w:jc w:val="both"/>
        <w:rPr>
          <w:b/>
        </w:rPr>
      </w:pPr>
    </w:p>
    <w:p w14:paraId="632B3EEF" w14:textId="77777777" w:rsidR="00FD0EA0" w:rsidRDefault="00FD0EA0">
      <w:pPr>
        <w:spacing w:after="200"/>
        <w:jc w:val="both"/>
        <w:rPr>
          <w:b/>
        </w:rPr>
      </w:pPr>
    </w:p>
    <w:p w14:paraId="0D1A3097" w14:textId="77777777" w:rsidR="00FD0EA0" w:rsidRDefault="00FD0EA0">
      <w:pPr>
        <w:spacing w:after="200"/>
        <w:jc w:val="both"/>
        <w:rPr>
          <w:b/>
        </w:rPr>
      </w:pPr>
    </w:p>
    <w:p w14:paraId="40C6DB8F" w14:textId="77777777" w:rsidR="00FD0EA0" w:rsidRDefault="00FD0EA0">
      <w:pPr>
        <w:spacing w:after="200"/>
        <w:jc w:val="both"/>
        <w:rPr>
          <w:b/>
        </w:rPr>
      </w:pPr>
    </w:p>
    <w:p w14:paraId="27E1DA76" w14:textId="77777777" w:rsidR="00FD0EA0" w:rsidRDefault="00FD0EA0">
      <w:pPr>
        <w:spacing w:after="200"/>
        <w:jc w:val="both"/>
        <w:rPr>
          <w:b/>
        </w:rPr>
      </w:pPr>
    </w:p>
    <w:p w14:paraId="1E86AEB8" w14:textId="77777777" w:rsidR="00FD0EA0" w:rsidRDefault="00FD0EA0">
      <w:pPr>
        <w:spacing w:after="200"/>
        <w:jc w:val="both"/>
        <w:rPr>
          <w:b/>
        </w:rPr>
      </w:pPr>
    </w:p>
    <w:p w14:paraId="2FE9981F" w14:textId="77777777" w:rsidR="00FD0EA0" w:rsidRDefault="00FD0EA0">
      <w:pPr>
        <w:spacing w:after="200"/>
        <w:jc w:val="both"/>
        <w:rPr>
          <w:b/>
        </w:rPr>
      </w:pPr>
    </w:p>
    <w:p w14:paraId="2F7D977B" w14:textId="77777777" w:rsidR="00FD0EA0" w:rsidRDefault="00FD0EA0">
      <w:pPr>
        <w:spacing w:after="200"/>
        <w:jc w:val="both"/>
        <w:rPr>
          <w:b/>
        </w:rPr>
      </w:pPr>
    </w:p>
    <w:p w14:paraId="002928B2" w14:textId="77777777" w:rsidR="00FD0EA0" w:rsidRDefault="00FD0EA0">
      <w:pPr>
        <w:spacing w:after="200"/>
        <w:jc w:val="both"/>
        <w:rPr>
          <w:b/>
        </w:rPr>
      </w:pPr>
    </w:p>
    <w:p w14:paraId="460AF46E" w14:textId="77777777" w:rsidR="00FD0EA0" w:rsidRDefault="00000000">
      <w:pPr>
        <w:spacing w:after="200"/>
        <w:jc w:val="both"/>
      </w:pPr>
      <w:r>
        <w:rPr>
          <w:b/>
        </w:rPr>
        <w:lastRenderedPageBreak/>
        <w:t xml:space="preserve">S4 Table. </w:t>
      </w:r>
      <w:r>
        <w:t>Detailed descriptive statistics for all disorders</w:t>
      </w:r>
    </w:p>
    <w:tbl>
      <w:tblPr>
        <w:tblStyle w:val="a4"/>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80"/>
        <w:gridCol w:w="1485"/>
        <w:gridCol w:w="1530"/>
        <w:gridCol w:w="1230"/>
        <w:gridCol w:w="1350"/>
      </w:tblGrid>
      <w:tr w:rsidR="00FD0EA0" w14:paraId="56FAC5E3" w14:textId="77777777" w:rsidTr="007223B1">
        <w:tc>
          <w:tcPr>
            <w:tcW w:w="3780" w:type="dxa"/>
            <w:tcBorders>
              <w:left w:val="single" w:sz="8" w:space="0" w:color="FFFFFF"/>
              <w:bottom w:val="single" w:sz="4" w:space="0" w:color="000000" w:themeColor="text1"/>
              <w:right w:val="single" w:sz="8" w:space="0" w:color="FFFFFF"/>
            </w:tcBorders>
            <w:shd w:val="clear" w:color="auto" w:fill="auto"/>
            <w:tcMar>
              <w:top w:w="144" w:type="dxa"/>
              <w:left w:w="144" w:type="dxa"/>
              <w:bottom w:w="144" w:type="dxa"/>
              <w:right w:w="144" w:type="dxa"/>
            </w:tcMar>
            <w:vAlign w:val="center"/>
          </w:tcPr>
          <w:p w14:paraId="2D4FE98B" w14:textId="77777777" w:rsidR="00FD0EA0" w:rsidRDefault="00000000">
            <w:pPr>
              <w:widowControl w:val="0"/>
              <w:spacing w:line="240" w:lineRule="auto"/>
              <w:rPr>
                <w:b/>
                <w:sz w:val="20"/>
                <w:szCs w:val="20"/>
              </w:rPr>
            </w:pPr>
            <w:r>
              <w:rPr>
                <w:b/>
                <w:sz w:val="20"/>
                <w:szCs w:val="20"/>
              </w:rPr>
              <w:t>Variable</w:t>
            </w:r>
          </w:p>
        </w:tc>
        <w:tc>
          <w:tcPr>
            <w:tcW w:w="1485" w:type="dxa"/>
            <w:tcBorders>
              <w:left w:val="single" w:sz="8" w:space="0" w:color="FFFFFF"/>
              <w:bottom w:val="single" w:sz="4" w:space="0" w:color="000000" w:themeColor="text1"/>
              <w:right w:val="single" w:sz="8" w:space="0" w:color="FFFFFF"/>
            </w:tcBorders>
            <w:shd w:val="clear" w:color="auto" w:fill="auto"/>
            <w:tcMar>
              <w:top w:w="144" w:type="dxa"/>
              <w:left w:w="144" w:type="dxa"/>
              <w:bottom w:w="144" w:type="dxa"/>
              <w:right w:w="144" w:type="dxa"/>
            </w:tcMar>
            <w:vAlign w:val="center"/>
          </w:tcPr>
          <w:p w14:paraId="6DBF4998" w14:textId="77777777" w:rsidR="00FD0EA0" w:rsidRDefault="00000000">
            <w:pPr>
              <w:widowControl w:val="0"/>
              <w:spacing w:line="240" w:lineRule="auto"/>
              <w:jc w:val="center"/>
              <w:rPr>
                <w:b/>
                <w:sz w:val="20"/>
                <w:szCs w:val="20"/>
              </w:rPr>
            </w:pPr>
            <w:r>
              <w:rPr>
                <w:b/>
                <w:sz w:val="20"/>
                <w:szCs w:val="20"/>
              </w:rPr>
              <w:t xml:space="preserve">Total </w:t>
            </w:r>
          </w:p>
          <w:p w14:paraId="5E772CBA" w14:textId="77777777" w:rsidR="00FD0EA0" w:rsidRDefault="00000000">
            <w:pPr>
              <w:widowControl w:val="0"/>
              <w:spacing w:line="240" w:lineRule="auto"/>
              <w:jc w:val="center"/>
              <w:rPr>
                <w:sz w:val="20"/>
                <w:szCs w:val="20"/>
              </w:rPr>
            </w:pPr>
            <w:r>
              <w:rPr>
                <w:sz w:val="20"/>
                <w:szCs w:val="20"/>
              </w:rPr>
              <w:t>(</w:t>
            </w:r>
            <w:r>
              <w:rPr>
                <w:i/>
                <w:sz w:val="20"/>
                <w:szCs w:val="20"/>
              </w:rPr>
              <w:t xml:space="preserve">n </w:t>
            </w:r>
            <w:r>
              <w:rPr>
                <w:sz w:val="20"/>
                <w:szCs w:val="20"/>
              </w:rPr>
              <w:t>= 2668)</w:t>
            </w:r>
          </w:p>
        </w:tc>
        <w:tc>
          <w:tcPr>
            <w:tcW w:w="1530" w:type="dxa"/>
            <w:tcBorders>
              <w:left w:val="single" w:sz="8" w:space="0" w:color="FFFFFF"/>
              <w:bottom w:val="single" w:sz="4" w:space="0" w:color="000000" w:themeColor="text1"/>
              <w:right w:val="single" w:sz="8" w:space="0" w:color="FFFFFF"/>
            </w:tcBorders>
            <w:shd w:val="clear" w:color="auto" w:fill="auto"/>
            <w:tcMar>
              <w:top w:w="144" w:type="dxa"/>
              <w:left w:w="144" w:type="dxa"/>
              <w:bottom w:w="144" w:type="dxa"/>
              <w:right w:w="144" w:type="dxa"/>
            </w:tcMar>
            <w:vAlign w:val="center"/>
          </w:tcPr>
          <w:p w14:paraId="1CFBB39D" w14:textId="77777777" w:rsidR="00FD0EA0" w:rsidRDefault="00000000">
            <w:pPr>
              <w:widowControl w:val="0"/>
              <w:spacing w:line="240" w:lineRule="auto"/>
              <w:jc w:val="center"/>
              <w:rPr>
                <w:b/>
                <w:sz w:val="20"/>
                <w:szCs w:val="20"/>
              </w:rPr>
            </w:pPr>
            <w:r>
              <w:rPr>
                <w:b/>
                <w:sz w:val="20"/>
                <w:szCs w:val="20"/>
              </w:rPr>
              <w:t>MDD</w:t>
            </w:r>
          </w:p>
          <w:p w14:paraId="7F2651EB" w14:textId="77777777" w:rsidR="00FD0EA0" w:rsidRDefault="00000000">
            <w:pPr>
              <w:widowControl w:val="0"/>
              <w:spacing w:line="240" w:lineRule="auto"/>
              <w:jc w:val="center"/>
              <w:rPr>
                <w:sz w:val="20"/>
                <w:szCs w:val="20"/>
              </w:rPr>
            </w:pPr>
            <w:r>
              <w:rPr>
                <w:sz w:val="20"/>
                <w:szCs w:val="20"/>
              </w:rPr>
              <w:t xml:space="preserve"> (</w:t>
            </w:r>
            <w:r>
              <w:rPr>
                <w:i/>
                <w:sz w:val="20"/>
                <w:szCs w:val="20"/>
              </w:rPr>
              <w:t xml:space="preserve">n </w:t>
            </w:r>
            <w:r>
              <w:rPr>
                <w:sz w:val="20"/>
                <w:szCs w:val="20"/>
              </w:rPr>
              <w:t>= 1300)</w:t>
            </w:r>
          </w:p>
        </w:tc>
        <w:tc>
          <w:tcPr>
            <w:tcW w:w="1230" w:type="dxa"/>
            <w:tcBorders>
              <w:left w:val="single" w:sz="8" w:space="0" w:color="FFFFFF"/>
              <w:bottom w:val="single" w:sz="4" w:space="0" w:color="000000" w:themeColor="text1"/>
              <w:right w:val="single" w:sz="8" w:space="0" w:color="FFFFFF"/>
            </w:tcBorders>
            <w:shd w:val="clear" w:color="auto" w:fill="auto"/>
            <w:tcMar>
              <w:top w:w="144" w:type="dxa"/>
              <w:left w:w="144" w:type="dxa"/>
              <w:bottom w:w="144" w:type="dxa"/>
              <w:right w:w="144" w:type="dxa"/>
            </w:tcMar>
            <w:vAlign w:val="center"/>
          </w:tcPr>
          <w:p w14:paraId="7C2193F0" w14:textId="77777777" w:rsidR="00FD0EA0" w:rsidRDefault="00000000">
            <w:pPr>
              <w:widowControl w:val="0"/>
              <w:spacing w:line="240" w:lineRule="auto"/>
              <w:jc w:val="center"/>
              <w:rPr>
                <w:b/>
                <w:sz w:val="20"/>
                <w:szCs w:val="20"/>
              </w:rPr>
            </w:pPr>
            <w:r>
              <w:rPr>
                <w:b/>
                <w:sz w:val="20"/>
                <w:szCs w:val="20"/>
              </w:rPr>
              <w:t>PD</w:t>
            </w:r>
          </w:p>
          <w:p w14:paraId="2F3549DC" w14:textId="77777777" w:rsidR="00FD0EA0" w:rsidRDefault="00000000">
            <w:pPr>
              <w:widowControl w:val="0"/>
              <w:spacing w:line="240" w:lineRule="auto"/>
              <w:jc w:val="center"/>
              <w:rPr>
                <w:sz w:val="20"/>
                <w:szCs w:val="20"/>
              </w:rPr>
            </w:pPr>
            <w:r>
              <w:rPr>
                <w:sz w:val="20"/>
                <w:szCs w:val="20"/>
              </w:rPr>
              <w:t xml:space="preserve"> (</w:t>
            </w:r>
            <w:r>
              <w:rPr>
                <w:i/>
                <w:sz w:val="20"/>
                <w:szCs w:val="20"/>
              </w:rPr>
              <w:t xml:space="preserve">n </w:t>
            </w:r>
            <w:r>
              <w:rPr>
                <w:sz w:val="20"/>
                <w:szCs w:val="20"/>
              </w:rPr>
              <w:t>= 727)</w:t>
            </w:r>
          </w:p>
        </w:tc>
        <w:tc>
          <w:tcPr>
            <w:tcW w:w="1350" w:type="dxa"/>
            <w:tcBorders>
              <w:left w:val="single" w:sz="8" w:space="0" w:color="FFFFFF"/>
              <w:bottom w:val="single" w:sz="4" w:space="0" w:color="000000" w:themeColor="text1"/>
              <w:right w:val="single" w:sz="8" w:space="0" w:color="FFFFFF"/>
            </w:tcBorders>
            <w:shd w:val="clear" w:color="auto" w:fill="auto"/>
            <w:tcMar>
              <w:top w:w="144" w:type="dxa"/>
              <w:left w:w="144" w:type="dxa"/>
              <w:bottom w:w="144" w:type="dxa"/>
              <w:right w:w="144" w:type="dxa"/>
            </w:tcMar>
            <w:vAlign w:val="center"/>
          </w:tcPr>
          <w:p w14:paraId="2A5F5783" w14:textId="77777777" w:rsidR="00FD0EA0" w:rsidRDefault="00000000">
            <w:pPr>
              <w:widowControl w:val="0"/>
              <w:spacing w:line="240" w:lineRule="auto"/>
              <w:jc w:val="center"/>
              <w:rPr>
                <w:b/>
                <w:sz w:val="20"/>
                <w:szCs w:val="20"/>
              </w:rPr>
            </w:pPr>
            <w:r>
              <w:rPr>
                <w:b/>
                <w:sz w:val="20"/>
                <w:szCs w:val="20"/>
              </w:rPr>
              <w:t xml:space="preserve">SAD </w:t>
            </w:r>
          </w:p>
          <w:p w14:paraId="26AD0738" w14:textId="77777777" w:rsidR="00FD0EA0" w:rsidRDefault="00000000">
            <w:pPr>
              <w:widowControl w:val="0"/>
              <w:spacing w:line="240" w:lineRule="auto"/>
              <w:jc w:val="center"/>
              <w:rPr>
                <w:sz w:val="20"/>
                <w:szCs w:val="20"/>
              </w:rPr>
            </w:pPr>
            <w:r>
              <w:rPr>
                <w:sz w:val="20"/>
                <w:szCs w:val="20"/>
              </w:rPr>
              <w:t>(</w:t>
            </w:r>
            <w:r>
              <w:rPr>
                <w:i/>
                <w:sz w:val="20"/>
                <w:szCs w:val="20"/>
              </w:rPr>
              <w:t xml:space="preserve">n </w:t>
            </w:r>
            <w:r>
              <w:rPr>
                <w:sz w:val="20"/>
                <w:szCs w:val="20"/>
              </w:rPr>
              <w:t>= 641)</w:t>
            </w:r>
          </w:p>
        </w:tc>
      </w:tr>
      <w:tr w:rsidR="00FD0EA0" w14:paraId="42ED273E" w14:textId="77777777" w:rsidTr="007223B1">
        <w:tc>
          <w:tcPr>
            <w:tcW w:w="3780" w:type="dxa"/>
            <w:tcBorders>
              <w:top w:val="single" w:sz="4" w:space="0" w:color="000000" w:themeColor="text1"/>
              <w:left w:val="nil"/>
              <w:bottom w:val="nil"/>
              <w:right w:val="nil"/>
            </w:tcBorders>
            <w:shd w:val="clear" w:color="auto" w:fill="auto"/>
            <w:tcMar>
              <w:top w:w="66" w:type="dxa"/>
              <w:left w:w="66" w:type="dxa"/>
              <w:bottom w:w="66" w:type="dxa"/>
              <w:right w:w="66" w:type="dxa"/>
            </w:tcMar>
            <w:vAlign w:val="center"/>
          </w:tcPr>
          <w:p w14:paraId="6D86676F" w14:textId="77777777" w:rsidR="00FD0EA0" w:rsidRDefault="00000000">
            <w:pPr>
              <w:spacing w:before="200" w:line="240" w:lineRule="auto"/>
              <w:rPr>
                <w:sz w:val="20"/>
                <w:szCs w:val="20"/>
              </w:rPr>
            </w:pPr>
            <w:r>
              <w:rPr>
                <w:sz w:val="20"/>
                <w:szCs w:val="20"/>
              </w:rPr>
              <w:t>Pre-treatment symptom severity, mean (SD)</w:t>
            </w:r>
          </w:p>
        </w:tc>
        <w:tc>
          <w:tcPr>
            <w:tcW w:w="1485" w:type="dxa"/>
            <w:tcBorders>
              <w:top w:val="single" w:sz="4" w:space="0" w:color="000000" w:themeColor="text1"/>
              <w:left w:val="nil"/>
              <w:bottom w:val="nil"/>
              <w:right w:val="nil"/>
            </w:tcBorders>
            <w:shd w:val="clear" w:color="auto" w:fill="auto"/>
            <w:tcMar>
              <w:top w:w="66" w:type="dxa"/>
              <w:left w:w="66" w:type="dxa"/>
              <w:bottom w:w="66" w:type="dxa"/>
              <w:right w:w="66" w:type="dxa"/>
            </w:tcMar>
            <w:vAlign w:val="center"/>
          </w:tcPr>
          <w:p w14:paraId="583B0296" w14:textId="77777777" w:rsidR="00FD0EA0" w:rsidRDefault="00000000">
            <w:pPr>
              <w:widowControl w:val="0"/>
              <w:spacing w:before="200" w:line="240" w:lineRule="auto"/>
              <w:jc w:val="center"/>
              <w:rPr>
                <w:sz w:val="20"/>
                <w:szCs w:val="20"/>
              </w:rPr>
            </w:pPr>
            <w:r>
              <w:rPr>
                <w:sz w:val="20"/>
                <w:szCs w:val="20"/>
              </w:rPr>
              <w:t>47.6 (17.8)</w:t>
            </w:r>
          </w:p>
        </w:tc>
        <w:tc>
          <w:tcPr>
            <w:tcW w:w="1530" w:type="dxa"/>
            <w:tcBorders>
              <w:top w:val="single" w:sz="4" w:space="0" w:color="000000" w:themeColor="text1"/>
              <w:left w:val="nil"/>
              <w:bottom w:val="nil"/>
              <w:right w:val="nil"/>
            </w:tcBorders>
            <w:shd w:val="clear" w:color="auto" w:fill="auto"/>
            <w:tcMar>
              <w:top w:w="66" w:type="dxa"/>
              <w:left w:w="66" w:type="dxa"/>
              <w:bottom w:w="66" w:type="dxa"/>
              <w:right w:w="66" w:type="dxa"/>
            </w:tcMar>
            <w:vAlign w:val="center"/>
          </w:tcPr>
          <w:p w14:paraId="6ADF18AB" w14:textId="77777777" w:rsidR="00FD0EA0" w:rsidRDefault="00000000">
            <w:pPr>
              <w:widowControl w:val="0"/>
              <w:spacing w:before="200" w:line="240" w:lineRule="auto"/>
              <w:jc w:val="center"/>
              <w:rPr>
                <w:sz w:val="20"/>
                <w:szCs w:val="20"/>
              </w:rPr>
            </w:pPr>
            <w:r>
              <w:rPr>
                <w:sz w:val="20"/>
                <w:szCs w:val="20"/>
              </w:rPr>
              <w:t>51.6 (15.7)</w:t>
            </w:r>
          </w:p>
        </w:tc>
        <w:tc>
          <w:tcPr>
            <w:tcW w:w="1230" w:type="dxa"/>
            <w:tcBorders>
              <w:top w:val="single" w:sz="4" w:space="0" w:color="000000" w:themeColor="text1"/>
              <w:left w:val="nil"/>
              <w:bottom w:val="nil"/>
              <w:right w:val="nil"/>
            </w:tcBorders>
            <w:shd w:val="clear" w:color="auto" w:fill="auto"/>
            <w:tcMar>
              <w:top w:w="66" w:type="dxa"/>
              <w:left w:w="66" w:type="dxa"/>
              <w:bottom w:w="66" w:type="dxa"/>
              <w:right w:w="66" w:type="dxa"/>
            </w:tcMar>
            <w:vAlign w:val="center"/>
          </w:tcPr>
          <w:p w14:paraId="0BC252B5" w14:textId="77777777" w:rsidR="00FD0EA0" w:rsidRDefault="00000000">
            <w:pPr>
              <w:widowControl w:val="0"/>
              <w:spacing w:before="200" w:line="240" w:lineRule="auto"/>
              <w:jc w:val="center"/>
              <w:rPr>
                <w:sz w:val="20"/>
                <w:szCs w:val="20"/>
              </w:rPr>
            </w:pPr>
            <w:r>
              <w:rPr>
                <w:sz w:val="20"/>
                <w:szCs w:val="20"/>
              </w:rPr>
              <w:t>40.2 (18.8)</w:t>
            </w:r>
          </w:p>
        </w:tc>
        <w:tc>
          <w:tcPr>
            <w:tcW w:w="1350" w:type="dxa"/>
            <w:tcBorders>
              <w:top w:val="single" w:sz="4" w:space="0" w:color="000000" w:themeColor="text1"/>
              <w:left w:val="nil"/>
              <w:bottom w:val="nil"/>
              <w:right w:val="nil"/>
            </w:tcBorders>
            <w:shd w:val="clear" w:color="auto" w:fill="auto"/>
            <w:tcMar>
              <w:top w:w="66" w:type="dxa"/>
              <w:left w:w="66" w:type="dxa"/>
              <w:bottom w:w="66" w:type="dxa"/>
              <w:right w:w="66" w:type="dxa"/>
            </w:tcMar>
            <w:vAlign w:val="center"/>
          </w:tcPr>
          <w:p w14:paraId="38EBA386" w14:textId="77777777" w:rsidR="00FD0EA0" w:rsidRDefault="00000000">
            <w:pPr>
              <w:widowControl w:val="0"/>
              <w:spacing w:before="200" w:line="240" w:lineRule="auto"/>
              <w:jc w:val="center"/>
              <w:rPr>
                <w:sz w:val="20"/>
                <w:szCs w:val="20"/>
              </w:rPr>
            </w:pPr>
            <w:r>
              <w:rPr>
                <w:sz w:val="20"/>
                <w:szCs w:val="20"/>
              </w:rPr>
              <w:t>47.7 (17.9)</w:t>
            </w:r>
          </w:p>
        </w:tc>
      </w:tr>
      <w:tr w:rsidR="00FD0EA0" w14:paraId="5AB46FAD"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1F074E04" w14:textId="77777777" w:rsidR="00FD0EA0" w:rsidRDefault="00000000">
            <w:pPr>
              <w:spacing w:line="240" w:lineRule="auto"/>
              <w:rPr>
                <w:sz w:val="20"/>
                <w:szCs w:val="20"/>
              </w:rPr>
            </w:pPr>
            <w:r>
              <w:rPr>
                <w:sz w:val="20"/>
                <w:szCs w:val="20"/>
              </w:rPr>
              <w:t>Post-treatment symptom severity, mean (SD)</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7648B6C8" w14:textId="77777777" w:rsidR="00FD0EA0" w:rsidRDefault="00000000">
            <w:pPr>
              <w:widowControl w:val="0"/>
              <w:spacing w:line="240" w:lineRule="auto"/>
              <w:jc w:val="center"/>
              <w:rPr>
                <w:sz w:val="20"/>
                <w:szCs w:val="20"/>
              </w:rPr>
            </w:pPr>
            <w:r>
              <w:rPr>
                <w:sz w:val="20"/>
                <w:szCs w:val="20"/>
              </w:rPr>
              <w:t>28.2 (18.8)</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5E9913DC" w14:textId="77777777" w:rsidR="00FD0EA0" w:rsidRDefault="00000000">
            <w:pPr>
              <w:widowControl w:val="0"/>
              <w:spacing w:line="240" w:lineRule="auto"/>
              <w:jc w:val="center"/>
              <w:rPr>
                <w:sz w:val="20"/>
                <w:szCs w:val="20"/>
              </w:rPr>
            </w:pPr>
            <w:r>
              <w:rPr>
                <w:sz w:val="20"/>
                <w:szCs w:val="20"/>
              </w:rPr>
              <w:t>30.3 (18.7)</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319BCCD8" w14:textId="77777777" w:rsidR="00FD0EA0" w:rsidRDefault="00000000">
            <w:pPr>
              <w:widowControl w:val="0"/>
              <w:spacing w:line="240" w:lineRule="auto"/>
              <w:jc w:val="center"/>
              <w:rPr>
                <w:sz w:val="20"/>
                <w:szCs w:val="20"/>
              </w:rPr>
            </w:pPr>
            <w:r>
              <w:rPr>
                <w:sz w:val="20"/>
                <w:szCs w:val="20"/>
              </w:rPr>
              <w:t>17.8 (16.1)</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410E3FDA" w14:textId="77777777" w:rsidR="00FD0EA0" w:rsidRDefault="00000000">
            <w:pPr>
              <w:widowControl w:val="0"/>
              <w:spacing w:line="240" w:lineRule="auto"/>
              <w:jc w:val="center"/>
              <w:rPr>
                <w:sz w:val="20"/>
                <w:szCs w:val="20"/>
              </w:rPr>
            </w:pPr>
            <w:r>
              <w:rPr>
                <w:sz w:val="20"/>
                <w:szCs w:val="20"/>
              </w:rPr>
              <w:t>35.3 (17.2)</w:t>
            </w:r>
          </w:p>
        </w:tc>
      </w:tr>
      <w:tr w:rsidR="00FD0EA0" w14:paraId="5EEA10E1"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572D25C0" w14:textId="77777777" w:rsidR="00FD0EA0" w:rsidRDefault="00000000">
            <w:pPr>
              <w:spacing w:line="240" w:lineRule="auto"/>
              <w:rPr>
                <w:sz w:val="20"/>
                <w:szCs w:val="20"/>
              </w:rPr>
            </w:pPr>
            <w:r>
              <w:rPr>
                <w:sz w:val="20"/>
                <w:szCs w:val="20"/>
              </w:rPr>
              <w:t>Relative symptom change, % (SD)</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7A0E11C9" w14:textId="77777777" w:rsidR="00FD0EA0" w:rsidRDefault="00000000">
            <w:pPr>
              <w:widowControl w:val="0"/>
              <w:spacing w:line="240" w:lineRule="auto"/>
              <w:jc w:val="center"/>
              <w:rPr>
                <w:sz w:val="20"/>
                <w:szCs w:val="20"/>
              </w:rPr>
            </w:pPr>
            <w:r>
              <w:rPr>
                <w:sz w:val="20"/>
                <w:szCs w:val="20"/>
              </w:rPr>
              <w:t>-41.3 (37.9)</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08CD4076" w14:textId="77777777" w:rsidR="00FD0EA0" w:rsidRDefault="00000000">
            <w:pPr>
              <w:widowControl w:val="0"/>
              <w:spacing w:line="240" w:lineRule="auto"/>
              <w:jc w:val="center"/>
              <w:rPr>
                <w:sz w:val="20"/>
                <w:szCs w:val="20"/>
              </w:rPr>
            </w:pPr>
            <w:r>
              <w:rPr>
                <w:sz w:val="20"/>
                <w:szCs w:val="20"/>
              </w:rPr>
              <w:t>-41.7 (34.3)</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452EACAF" w14:textId="77777777" w:rsidR="00FD0EA0" w:rsidRDefault="00000000">
            <w:pPr>
              <w:widowControl w:val="0"/>
              <w:spacing w:line="240" w:lineRule="auto"/>
              <w:jc w:val="center"/>
              <w:rPr>
                <w:sz w:val="20"/>
                <w:szCs w:val="20"/>
              </w:rPr>
            </w:pPr>
            <w:r>
              <w:rPr>
                <w:sz w:val="20"/>
                <w:szCs w:val="20"/>
              </w:rPr>
              <w:t>-53.4 (47.0)</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2AA389CC" w14:textId="77777777" w:rsidR="00FD0EA0" w:rsidRDefault="00000000">
            <w:pPr>
              <w:widowControl w:val="0"/>
              <w:spacing w:line="240" w:lineRule="auto"/>
              <w:jc w:val="center"/>
              <w:rPr>
                <w:sz w:val="20"/>
                <w:szCs w:val="20"/>
              </w:rPr>
            </w:pPr>
            <w:r>
              <w:rPr>
                <w:sz w:val="20"/>
                <w:szCs w:val="20"/>
              </w:rPr>
              <w:t>-28.1 (26.5)</w:t>
            </w:r>
          </w:p>
        </w:tc>
      </w:tr>
      <w:tr w:rsidR="00FD0EA0" w14:paraId="0404FDDF"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5496634D" w14:textId="77777777" w:rsidR="00FD0EA0" w:rsidRDefault="00000000">
            <w:pPr>
              <w:spacing w:line="240" w:lineRule="auto"/>
              <w:rPr>
                <w:sz w:val="20"/>
                <w:szCs w:val="20"/>
              </w:rPr>
            </w:pPr>
            <w:r>
              <w:rPr>
                <w:sz w:val="20"/>
                <w:szCs w:val="20"/>
              </w:rPr>
              <w:t>Age, mean (SD)</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286C5977" w14:textId="77777777" w:rsidR="00FD0EA0" w:rsidRDefault="00000000">
            <w:pPr>
              <w:widowControl w:val="0"/>
              <w:spacing w:line="240" w:lineRule="auto"/>
              <w:jc w:val="center"/>
              <w:rPr>
                <w:sz w:val="20"/>
                <w:szCs w:val="20"/>
              </w:rPr>
            </w:pPr>
            <w:r>
              <w:rPr>
                <w:sz w:val="20"/>
                <w:szCs w:val="20"/>
              </w:rPr>
              <w:t>35.6 (11.4)</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5FB0F190" w14:textId="77777777" w:rsidR="00FD0EA0" w:rsidRDefault="00000000">
            <w:pPr>
              <w:widowControl w:val="0"/>
              <w:spacing w:line="240" w:lineRule="auto"/>
              <w:jc w:val="center"/>
              <w:rPr>
                <w:sz w:val="20"/>
                <w:szCs w:val="20"/>
              </w:rPr>
            </w:pPr>
            <w:r>
              <w:rPr>
                <w:sz w:val="20"/>
                <w:szCs w:val="20"/>
              </w:rPr>
              <w:t>37.6 (11.9)</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222FF828" w14:textId="77777777" w:rsidR="00FD0EA0" w:rsidRDefault="00000000">
            <w:pPr>
              <w:widowControl w:val="0"/>
              <w:spacing w:line="240" w:lineRule="auto"/>
              <w:jc w:val="center"/>
              <w:rPr>
                <w:sz w:val="20"/>
                <w:szCs w:val="20"/>
              </w:rPr>
            </w:pPr>
            <w:r>
              <w:rPr>
                <w:sz w:val="20"/>
                <w:szCs w:val="20"/>
              </w:rPr>
              <w:t>34.6 (10.8)</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254FDE04" w14:textId="77777777" w:rsidR="00FD0EA0" w:rsidRDefault="00000000">
            <w:pPr>
              <w:widowControl w:val="0"/>
              <w:spacing w:line="240" w:lineRule="auto"/>
              <w:jc w:val="center"/>
              <w:rPr>
                <w:sz w:val="20"/>
                <w:szCs w:val="20"/>
              </w:rPr>
            </w:pPr>
            <w:r>
              <w:rPr>
                <w:sz w:val="20"/>
                <w:szCs w:val="20"/>
              </w:rPr>
              <w:t>32.7 (10.3)</w:t>
            </w:r>
          </w:p>
        </w:tc>
      </w:tr>
      <w:tr w:rsidR="00FD0EA0" w14:paraId="252BB80A"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4E8C1340" w14:textId="77777777" w:rsidR="00FD0EA0" w:rsidRDefault="00000000">
            <w:pPr>
              <w:spacing w:line="240" w:lineRule="auto"/>
              <w:rPr>
                <w:sz w:val="20"/>
                <w:szCs w:val="20"/>
              </w:rPr>
            </w:pPr>
            <w:r>
              <w:rPr>
                <w:sz w:val="20"/>
                <w:szCs w:val="20"/>
              </w:rPr>
              <w:t xml:space="preserve">Male sex,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6ECB63C6" w14:textId="77777777" w:rsidR="00FD0EA0" w:rsidRDefault="00000000">
            <w:pPr>
              <w:widowControl w:val="0"/>
              <w:spacing w:line="240" w:lineRule="auto"/>
              <w:jc w:val="center"/>
              <w:rPr>
                <w:sz w:val="20"/>
                <w:szCs w:val="20"/>
              </w:rPr>
            </w:pPr>
            <w:r>
              <w:rPr>
                <w:sz w:val="20"/>
                <w:szCs w:val="20"/>
              </w:rPr>
              <w:t>1014 (38.0%)</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0BBFA7DB" w14:textId="77777777" w:rsidR="00FD0EA0" w:rsidRDefault="00000000">
            <w:pPr>
              <w:widowControl w:val="0"/>
              <w:spacing w:line="240" w:lineRule="auto"/>
              <w:jc w:val="center"/>
              <w:rPr>
                <w:sz w:val="20"/>
                <w:szCs w:val="20"/>
              </w:rPr>
            </w:pPr>
            <w:r>
              <w:rPr>
                <w:sz w:val="20"/>
                <w:szCs w:val="20"/>
              </w:rPr>
              <w:t>443 (34.1%)</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529738E0" w14:textId="77777777" w:rsidR="00FD0EA0" w:rsidRDefault="00000000">
            <w:pPr>
              <w:widowControl w:val="0"/>
              <w:spacing w:line="240" w:lineRule="auto"/>
              <w:jc w:val="center"/>
              <w:rPr>
                <w:sz w:val="20"/>
                <w:szCs w:val="20"/>
              </w:rPr>
            </w:pPr>
            <w:r>
              <w:rPr>
                <w:sz w:val="20"/>
                <w:szCs w:val="20"/>
              </w:rPr>
              <w:t>292 (40.2%)</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0E6DCBAF" w14:textId="77777777" w:rsidR="00FD0EA0" w:rsidRDefault="00000000">
            <w:pPr>
              <w:widowControl w:val="0"/>
              <w:spacing w:line="240" w:lineRule="auto"/>
              <w:jc w:val="center"/>
              <w:rPr>
                <w:sz w:val="20"/>
                <w:szCs w:val="20"/>
              </w:rPr>
            </w:pPr>
            <w:r>
              <w:rPr>
                <w:sz w:val="20"/>
                <w:szCs w:val="20"/>
              </w:rPr>
              <w:t>279 (43.6%)</w:t>
            </w:r>
          </w:p>
        </w:tc>
      </w:tr>
      <w:tr w:rsidR="00FD0EA0" w14:paraId="749A7E3A"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19402BB4" w14:textId="77777777" w:rsidR="00FD0EA0" w:rsidRDefault="00000000">
            <w:pPr>
              <w:spacing w:line="240" w:lineRule="auto"/>
              <w:rPr>
                <w:sz w:val="20"/>
                <w:szCs w:val="20"/>
              </w:rPr>
            </w:pPr>
            <w:r>
              <w:rPr>
                <w:sz w:val="20"/>
                <w:szCs w:val="20"/>
              </w:rPr>
              <w:t xml:space="preserve">Psychiatric comorbidities,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4DD96A96" w14:textId="77777777" w:rsidR="00FD0EA0" w:rsidRDefault="00000000">
            <w:pPr>
              <w:widowControl w:val="0"/>
              <w:spacing w:line="240" w:lineRule="auto"/>
              <w:jc w:val="center"/>
              <w:rPr>
                <w:sz w:val="20"/>
                <w:szCs w:val="20"/>
              </w:rPr>
            </w:pPr>
            <w:r>
              <w:rPr>
                <w:sz w:val="20"/>
                <w:szCs w:val="20"/>
              </w:rPr>
              <w:t>862 (33.5%)</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28DAE04C" w14:textId="77777777" w:rsidR="00FD0EA0" w:rsidRDefault="00000000">
            <w:pPr>
              <w:widowControl w:val="0"/>
              <w:spacing w:line="240" w:lineRule="auto"/>
              <w:jc w:val="center"/>
              <w:rPr>
                <w:sz w:val="20"/>
                <w:szCs w:val="20"/>
              </w:rPr>
            </w:pPr>
            <w:r>
              <w:rPr>
                <w:sz w:val="20"/>
                <w:szCs w:val="20"/>
              </w:rPr>
              <w:t>394 (31.4%)</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6FDB9B59" w14:textId="77777777" w:rsidR="00FD0EA0" w:rsidRDefault="00000000">
            <w:pPr>
              <w:widowControl w:val="0"/>
              <w:spacing w:line="240" w:lineRule="auto"/>
              <w:jc w:val="center"/>
              <w:rPr>
                <w:sz w:val="20"/>
                <w:szCs w:val="20"/>
              </w:rPr>
            </w:pPr>
            <w:r>
              <w:rPr>
                <w:sz w:val="20"/>
                <w:szCs w:val="20"/>
              </w:rPr>
              <w:t>265 (37.9%)</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56E39A12" w14:textId="77777777" w:rsidR="00FD0EA0" w:rsidRDefault="00000000">
            <w:pPr>
              <w:widowControl w:val="0"/>
              <w:spacing w:line="240" w:lineRule="auto"/>
              <w:jc w:val="center"/>
              <w:rPr>
                <w:sz w:val="20"/>
                <w:szCs w:val="20"/>
              </w:rPr>
            </w:pPr>
            <w:r>
              <w:rPr>
                <w:sz w:val="20"/>
                <w:szCs w:val="20"/>
              </w:rPr>
              <w:t>203 (32.9%)</w:t>
            </w:r>
          </w:p>
        </w:tc>
      </w:tr>
      <w:tr w:rsidR="00FD0EA0" w14:paraId="13D68F49"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65E9612B" w14:textId="77777777" w:rsidR="00FD0EA0" w:rsidRDefault="00000000">
            <w:pPr>
              <w:spacing w:line="240" w:lineRule="auto"/>
              <w:rPr>
                <w:sz w:val="20"/>
                <w:szCs w:val="20"/>
              </w:rPr>
            </w:pPr>
            <w:r>
              <w:rPr>
                <w:sz w:val="20"/>
                <w:szCs w:val="20"/>
              </w:rPr>
              <w:t xml:space="preserve">Family history of psychopathology,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45419041" w14:textId="77777777" w:rsidR="00FD0EA0" w:rsidRDefault="00000000">
            <w:pPr>
              <w:widowControl w:val="0"/>
              <w:spacing w:line="240" w:lineRule="auto"/>
              <w:jc w:val="center"/>
              <w:rPr>
                <w:sz w:val="20"/>
                <w:szCs w:val="20"/>
              </w:rPr>
            </w:pPr>
            <w:r>
              <w:rPr>
                <w:sz w:val="20"/>
                <w:szCs w:val="20"/>
              </w:rPr>
              <w:t>1812 (70.6%)</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7F47DB16" w14:textId="77777777" w:rsidR="00FD0EA0" w:rsidRDefault="00000000">
            <w:pPr>
              <w:widowControl w:val="0"/>
              <w:spacing w:line="240" w:lineRule="auto"/>
              <w:jc w:val="center"/>
              <w:rPr>
                <w:sz w:val="20"/>
                <w:szCs w:val="20"/>
              </w:rPr>
            </w:pPr>
            <w:r>
              <w:rPr>
                <w:sz w:val="20"/>
                <w:szCs w:val="20"/>
              </w:rPr>
              <w:t>888 (71%)</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02ACD428" w14:textId="77777777" w:rsidR="00FD0EA0" w:rsidRDefault="00000000">
            <w:pPr>
              <w:widowControl w:val="0"/>
              <w:spacing w:line="240" w:lineRule="auto"/>
              <w:jc w:val="center"/>
              <w:rPr>
                <w:sz w:val="20"/>
                <w:szCs w:val="20"/>
              </w:rPr>
            </w:pPr>
            <w:r>
              <w:rPr>
                <w:sz w:val="20"/>
                <w:szCs w:val="20"/>
              </w:rPr>
              <w:t>488 (69.7%)</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3B53AB11" w14:textId="77777777" w:rsidR="00FD0EA0" w:rsidRDefault="00000000">
            <w:pPr>
              <w:widowControl w:val="0"/>
              <w:spacing w:line="240" w:lineRule="auto"/>
              <w:jc w:val="center"/>
              <w:rPr>
                <w:sz w:val="20"/>
                <w:szCs w:val="20"/>
              </w:rPr>
            </w:pPr>
            <w:r>
              <w:rPr>
                <w:sz w:val="20"/>
                <w:szCs w:val="20"/>
              </w:rPr>
              <w:t>436 (70.7%)</w:t>
            </w:r>
          </w:p>
        </w:tc>
      </w:tr>
      <w:tr w:rsidR="00FD0EA0" w14:paraId="63AA5712"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2943A169" w14:textId="77777777" w:rsidR="00FD0EA0" w:rsidRDefault="00000000">
            <w:pPr>
              <w:spacing w:line="240" w:lineRule="auto"/>
              <w:rPr>
                <w:sz w:val="20"/>
                <w:szCs w:val="20"/>
              </w:rPr>
            </w:pPr>
            <w:r>
              <w:rPr>
                <w:sz w:val="20"/>
                <w:szCs w:val="20"/>
              </w:rPr>
              <w:t xml:space="preserve">Self-reported married,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22941456" w14:textId="77777777" w:rsidR="00FD0EA0" w:rsidRDefault="00000000">
            <w:pPr>
              <w:widowControl w:val="0"/>
              <w:spacing w:line="240" w:lineRule="auto"/>
              <w:jc w:val="center"/>
              <w:rPr>
                <w:sz w:val="20"/>
                <w:szCs w:val="20"/>
              </w:rPr>
            </w:pPr>
            <w:r>
              <w:rPr>
                <w:sz w:val="20"/>
                <w:szCs w:val="20"/>
              </w:rPr>
              <w:t>1566 (58.8%)</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25DCDCE5" w14:textId="77777777" w:rsidR="00FD0EA0" w:rsidRDefault="00000000">
            <w:pPr>
              <w:widowControl w:val="0"/>
              <w:spacing w:line="240" w:lineRule="auto"/>
              <w:jc w:val="center"/>
              <w:rPr>
                <w:sz w:val="20"/>
                <w:szCs w:val="20"/>
              </w:rPr>
            </w:pPr>
            <w:r>
              <w:rPr>
                <w:sz w:val="20"/>
                <w:szCs w:val="20"/>
              </w:rPr>
              <w:t>727 (56.1%)</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2512F2C4" w14:textId="77777777" w:rsidR="00FD0EA0" w:rsidRDefault="00000000">
            <w:pPr>
              <w:widowControl w:val="0"/>
              <w:spacing w:line="240" w:lineRule="auto"/>
              <w:jc w:val="center"/>
              <w:rPr>
                <w:sz w:val="20"/>
                <w:szCs w:val="20"/>
              </w:rPr>
            </w:pPr>
            <w:r>
              <w:rPr>
                <w:sz w:val="20"/>
                <w:szCs w:val="20"/>
              </w:rPr>
              <w:t>477 (65.7%)</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62F81E2C" w14:textId="77777777" w:rsidR="00FD0EA0" w:rsidRDefault="00000000">
            <w:pPr>
              <w:widowControl w:val="0"/>
              <w:spacing w:line="240" w:lineRule="auto"/>
              <w:jc w:val="center"/>
              <w:rPr>
                <w:sz w:val="20"/>
                <w:szCs w:val="20"/>
              </w:rPr>
            </w:pPr>
            <w:r>
              <w:rPr>
                <w:sz w:val="20"/>
                <w:szCs w:val="20"/>
              </w:rPr>
              <w:t>362 (56.7%)</w:t>
            </w:r>
          </w:p>
        </w:tc>
      </w:tr>
      <w:tr w:rsidR="00FD0EA0" w14:paraId="44A0A13C"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18DB4C9F" w14:textId="77777777" w:rsidR="00FD0EA0" w:rsidRDefault="00000000">
            <w:pPr>
              <w:spacing w:line="240" w:lineRule="auto"/>
              <w:rPr>
                <w:sz w:val="20"/>
                <w:szCs w:val="20"/>
              </w:rPr>
            </w:pPr>
            <w:r>
              <w:rPr>
                <w:sz w:val="20"/>
                <w:szCs w:val="20"/>
              </w:rPr>
              <w:t xml:space="preserve">Self-reported having children,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301725A3" w14:textId="77777777" w:rsidR="00FD0EA0" w:rsidRDefault="00000000">
            <w:pPr>
              <w:widowControl w:val="0"/>
              <w:spacing w:line="240" w:lineRule="auto"/>
              <w:jc w:val="center"/>
              <w:rPr>
                <w:sz w:val="20"/>
                <w:szCs w:val="20"/>
              </w:rPr>
            </w:pPr>
            <w:r>
              <w:rPr>
                <w:sz w:val="20"/>
                <w:szCs w:val="20"/>
              </w:rPr>
              <w:t>1102 (41.4%)</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030BA8B3" w14:textId="77777777" w:rsidR="00FD0EA0" w:rsidRDefault="00000000">
            <w:pPr>
              <w:widowControl w:val="0"/>
              <w:spacing w:line="240" w:lineRule="auto"/>
              <w:jc w:val="center"/>
              <w:rPr>
                <w:sz w:val="20"/>
                <w:szCs w:val="20"/>
              </w:rPr>
            </w:pPr>
            <w:r>
              <w:rPr>
                <w:sz w:val="20"/>
                <w:szCs w:val="20"/>
              </w:rPr>
              <w:t>603 (46.4%)</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71537D44" w14:textId="77777777" w:rsidR="00FD0EA0" w:rsidRDefault="00000000">
            <w:pPr>
              <w:widowControl w:val="0"/>
              <w:spacing w:line="240" w:lineRule="auto"/>
              <w:jc w:val="center"/>
              <w:rPr>
                <w:sz w:val="20"/>
                <w:szCs w:val="20"/>
              </w:rPr>
            </w:pPr>
            <w:r>
              <w:rPr>
                <w:sz w:val="20"/>
                <w:szCs w:val="20"/>
              </w:rPr>
              <w:t>302 (41.5%)</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2AF99A49" w14:textId="77777777" w:rsidR="00FD0EA0" w:rsidRDefault="00000000">
            <w:pPr>
              <w:widowControl w:val="0"/>
              <w:spacing w:line="240" w:lineRule="auto"/>
              <w:jc w:val="center"/>
              <w:rPr>
                <w:sz w:val="20"/>
                <w:szCs w:val="20"/>
              </w:rPr>
            </w:pPr>
            <w:r>
              <w:rPr>
                <w:sz w:val="20"/>
                <w:szCs w:val="20"/>
              </w:rPr>
              <w:t>199 (31.0%)</w:t>
            </w:r>
          </w:p>
        </w:tc>
      </w:tr>
      <w:tr w:rsidR="00FD0EA0" w14:paraId="19047552"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615655E8" w14:textId="77777777" w:rsidR="00FD0EA0" w:rsidRDefault="00000000">
            <w:pPr>
              <w:spacing w:line="240" w:lineRule="auto"/>
              <w:rPr>
                <w:sz w:val="20"/>
                <w:szCs w:val="20"/>
              </w:rPr>
            </w:pPr>
            <w:r>
              <w:rPr>
                <w:sz w:val="20"/>
                <w:szCs w:val="20"/>
              </w:rPr>
              <w:t xml:space="preserve">Self-reported university education,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482AA0B0" w14:textId="77777777" w:rsidR="00FD0EA0" w:rsidRDefault="00000000">
            <w:pPr>
              <w:widowControl w:val="0"/>
              <w:spacing w:line="240" w:lineRule="auto"/>
              <w:jc w:val="center"/>
              <w:rPr>
                <w:sz w:val="20"/>
                <w:szCs w:val="20"/>
              </w:rPr>
            </w:pPr>
            <w:r>
              <w:rPr>
                <w:sz w:val="20"/>
                <w:szCs w:val="20"/>
              </w:rPr>
              <w:t>1693 (63.6%)</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26635FFF" w14:textId="77777777" w:rsidR="00FD0EA0" w:rsidRDefault="00000000">
            <w:pPr>
              <w:widowControl w:val="0"/>
              <w:spacing w:line="240" w:lineRule="auto"/>
              <w:jc w:val="center"/>
              <w:rPr>
                <w:sz w:val="20"/>
                <w:szCs w:val="20"/>
              </w:rPr>
            </w:pPr>
            <w:r>
              <w:rPr>
                <w:sz w:val="20"/>
                <w:szCs w:val="20"/>
              </w:rPr>
              <w:t>890 (68.8%)</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4D668E3B" w14:textId="77777777" w:rsidR="00FD0EA0" w:rsidRDefault="00000000">
            <w:pPr>
              <w:widowControl w:val="0"/>
              <w:spacing w:line="240" w:lineRule="auto"/>
              <w:jc w:val="center"/>
              <w:rPr>
                <w:sz w:val="20"/>
                <w:szCs w:val="20"/>
              </w:rPr>
            </w:pPr>
            <w:r>
              <w:rPr>
                <w:sz w:val="20"/>
                <w:szCs w:val="20"/>
              </w:rPr>
              <w:t>406 (55.9%)</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726B4A0B" w14:textId="77777777" w:rsidR="00FD0EA0" w:rsidRDefault="00000000">
            <w:pPr>
              <w:widowControl w:val="0"/>
              <w:spacing w:line="240" w:lineRule="auto"/>
              <w:jc w:val="center"/>
              <w:rPr>
                <w:sz w:val="20"/>
                <w:szCs w:val="20"/>
              </w:rPr>
            </w:pPr>
            <w:r>
              <w:rPr>
                <w:sz w:val="20"/>
                <w:szCs w:val="20"/>
              </w:rPr>
              <w:t>397 (62.1%)</w:t>
            </w:r>
          </w:p>
        </w:tc>
      </w:tr>
      <w:tr w:rsidR="00FD0EA0" w14:paraId="5265E135"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5B157EDD" w14:textId="77777777" w:rsidR="00FD0EA0" w:rsidRDefault="00000000">
            <w:pPr>
              <w:spacing w:line="240" w:lineRule="auto"/>
              <w:rPr>
                <w:color w:val="CC0000"/>
                <w:sz w:val="20"/>
                <w:szCs w:val="20"/>
              </w:rPr>
            </w:pPr>
            <w:r>
              <w:rPr>
                <w:sz w:val="20"/>
                <w:szCs w:val="20"/>
              </w:rPr>
              <w:t xml:space="preserve">Register-based employed,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62B0C757" w14:textId="77777777" w:rsidR="00FD0EA0" w:rsidRDefault="00000000">
            <w:pPr>
              <w:widowControl w:val="0"/>
              <w:spacing w:line="240" w:lineRule="auto"/>
              <w:jc w:val="center"/>
              <w:rPr>
                <w:sz w:val="20"/>
                <w:szCs w:val="20"/>
              </w:rPr>
            </w:pPr>
            <w:r>
              <w:rPr>
                <w:sz w:val="20"/>
                <w:szCs w:val="20"/>
              </w:rPr>
              <w:t>2448 (91.8%)</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32DC3364" w14:textId="77777777" w:rsidR="00FD0EA0" w:rsidRDefault="00000000">
            <w:pPr>
              <w:widowControl w:val="0"/>
              <w:spacing w:line="240" w:lineRule="auto"/>
              <w:jc w:val="center"/>
              <w:rPr>
                <w:sz w:val="20"/>
                <w:szCs w:val="20"/>
              </w:rPr>
            </w:pPr>
            <w:r>
              <w:rPr>
                <w:sz w:val="20"/>
                <w:szCs w:val="20"/>
              </w:rPr>
              <w:t>1203 (92.9%)</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44AC548D" w14:textId="77777777" w:rsidR="00FD0EA0" w:rsidRDefault="00000000">
            <w:pPr>
              <w:widowControl w:val="0"/>
              <w:spacing w:line="240" w:lineRule="auto"/>
              <w:jc w:val="center"/>
              <w:rPr>
                <w:sz w:val="20"/>
                <w:szCs w:val="20"/>
              </w:rPr>
            </w:pPr>
            <w:r>
              <w:rPr>
                <w:sz w:val="20"/>
                <w:szCs w:val="20"/>
              </w:rPr>
              <w:t>674 (92.8%)</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22347B2B" w14:textId="77777777" w:rsidR="00FD0EA0" w:rsidRDefault="00000000">
            <w:pPr>
              <w:widowControl w:val="0"/>
              <w:spacing w:line="240" w:lineRule="auto"/>
              <w:jc w:val="center"/>
              <w:rPr>
                <w:sz w:val="20"/>
                <w:szCs w:val="20"/>
              </w:rPr>
            </w:pPr>
            <w:r>
              <w:rPr>
                <w:sz w:val="20"/>
                <w:szCs w:val="20"/>
              </w:rPr>
              <w:t>571 (89.1%)</w:t>
            </w:r>
          </w:p>
        </w:tc>
      </w:tr>
      <w:tr w:rsidR="00FD0EA0" w14:paraId="344569B8"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297D9E20" w14:textId="77777777" w:rsidR="00FD0EA0" w:rsidRDefault="00000000">
            <w:pPr>
              <w:spacing w:line="240" w:lineRule="auto"/>
              <w:rPr>
                <w:sz w:val="20"/>
                <w:szCs w:val="20"/>
              </w:rPr>
            </w:pPr>
            <w:r>
              <w:rPr>
                <w:sz w:val="20"/>
                <w:szCs w:val="20"/>
              </w:rPr>
              <w:t>Annual income (SEK), mean (SD)</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5327EC5E" w14:textId="77777777" w:rsidR="00FD0EA0" w:rsidRDefault="00000000">
            <w:pPr>
              <w:widowControl w:val="0"/>
              <w:spacing w:line="240" w:lineRule="auto"/>
              <w:jc w:val="center"/>
              <w:rPr>
                <w:sz w:val="20"/>
                <w:szCs w:val="20"/>
              </w:rPr>
            </w:pPr>
            <w:r>
              <w:rPr>
                <w:sz w:val="20"/>
                <w:szCs w:val="20"/>
              </w:rPr>
              <w:t>241,713 (201,190)</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3DA3BB93" w14:textId="77777777" w:rsidR="00FD0EA0" w:rsidRDefault="00000000">
            <w:pPr>
              <w:widowControl w:val="0"/>
              <w:spacing w:line="240" w:lineRule="auto"/>
              <w:jc w:val="center"/>
              <w:rPr>
                <w:sz w:val="20"/>
                <w:szCs w:val="20"/>
              </w:rPr>
            </w:pPr>
            <w:r>
              <w:rPr>
                <w:sz w:val="20"/>
                <w:szCs w:val="20"/>
              </w:rPr>
              <w:t>256,187 (202,155)</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4D5FBFAF" w14:textId="77777777" w:rsidR="00FD0EA0" w:rsidRDefault="00000000">
            <w:pPr>
              <w:widowControl w:val="0"/>
              <w:spacing w:line="240" w:lineRule="auto"/>
              <w:jc w:val="center"/>
              <w:rPr>
                <w:sz w:val="20"/>
                <w:szCs w:val="20"/>
              </w:rPr>
            </w:pPr>
            <w:r>
              <w:rPr>
                <w:sz w:val="20"/>
                <w:szCs w:val="20"/>
              </w:rPr>
              <w:t>244,258 (232,968)</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6D4968C6" w14:textId="77777777" w:rsidR="00FD0EA0" w:rsidRDefault="00000000">
            <w:pPr>
              <w:widowControl w:val="0"/>
              <w:spacing w:line="240" w:lineRule="auto"/>
              <w:jc w:val="center"/>
              <w:rPr>
                <w:sz w:val="20"/>
                <w:szCs w:val="20"/>
              </w:rPr>
            </w:pPr>
            <w:r>
              <w:rPr>
                <w:sz w:val="20"/>
                <w:szCs w:val="20"/>
              </w:rPr>
              <w:t>209,591 (150,742)</w:t>
            </w:r>
          </w:p>
        </w:tc>
      </w:tr>
      <w:tr w:rsidR="00FD0EA0" w14:paraId="4E5CAA19"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65F57FFF" w14:textId="77777777" w:rsidR="00FD0EA0" w:rsidRDefault="00000000">
            <w:pPr>
              <w:spacing w:line="240" w:lineRule="auto"/>
              <w:rPr>
                <w:sz w:val="20"/>
                <w:szCs w:val="20"/>
              </w:rPr>
            </w:pPr>
            <w:r>
              <w:rPr>
                <w:sz w:val="20"/>
                <w:szCs w:val="20"/>
              </w:rPr>
              <w:t xml:space="preserve">Financial benefits in the past year,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163C56C5" w14:textId="77777777" w:rsidR="00FD0EA0" w:rsidRDefault="00000000">
            <w:pPr>
              <w:widowControl w:val="0"/>
              <w:spacing w:line="240" w:lineRule="auto"/>
              <w:jc w:val="center"/>
              <w:rPr>
                <w:sz w:val="20"/>
                <w:szCs w:val="20"/>
              </w:rPr>
            </w:pPr>
            <w:r>
              <w:rPr>
                <w:sz w:val="20"/>
                <w:szCs w:val="20"/>
              </w:rPr>
              <w:t>556 (20.9%)</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23D98415" w14:textId="77777777" w:rsidR="00FD0EA0" w:rsidRDefault="00000000">
            <w:pPr>
              <w:widowControl w:val="0"/>
              <w:spacing w:line="240" w:lineRule="auto"/>
              <w:jc w:val="center"/>
              <w:rPr>
                <w:sz w:val="20"/>
                <w:szCs w:val="20"/>
              </w:rPr>
            </w:pPr>
            <w:r>
              <w:rPr>
                <w:sz w:val="20"/>
                <w:szCs w:val="20"/>
              </w:rPr>
              <w:t>302 (23.3%)</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6AACDC2A" w14:textId="77777777" w:rsidR="00FD0EA0" w:rsidRDefault="00000000">
            <w:pPr>
              <w:widowControl w:val="0"/>
              <w:spacing w:line="240" w:lineRule="auto"/>
              <w:jc w:val="center"/>
              <w:rPr>
                <w:sz w:val="20"/>
                <w:szCs w:val="20"/>
              </w:rPr>
            </w:pPr>
            <w:r>
              <w:rPr>
                <w:sz w:val="20"/>
                <w:szCs w:val="20"/>
              </w:rPr>
              <w:t>148 (20.4%)</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04871C7D" w14:textId="77777777" w:rsidR="00FD0EA0" w:rsidRDefault="00000000">
            <w:pPr>
              <w:widowControl w:val="0"/>
              <w:spacing w:line="240" w:lineRule="auto"/>
              <w:jc w:val="center"/>
              <w:rPr>
                <w:sz w:val="20"/>
                <w:szCs w:val="20"/>
              </w:rPr>
            </w:pPr>
            <w:r>
              <w:rPr>
                <w:sz w:val="20"/>
                <w:szCs w:val="20"/>
              </w:rPr>
              <w:t>106 (16.5%)</w:t>
            </w:r>
          </w:p>
        </w:tc>
      </w:tr>
      <w:tr w:rsidR="00FD0EA0" w14:paraId="0619F7C6"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53F64DE2" w14:textId="77777777" w:rsidR="00FD0EA0" w:rsidRDefault="00000000">
            <w:pPr>
              <w:spacing w:line="240" w:lineRule="auto"/>
              <w:rPr>
                <w:sz w:val="20"/>
                <w:szCs w:val="20"/>
              </w:rPr>
            </w:pPr>
            <w:r>
              <w:rPr>
                <w:sz w:val="20"/>
                <w:szCs w:val="20"/>
              </w:rPr>
              <w:t xml:space="preserve">Prior psychiatric diagnosis,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2B16B7E9" w14:textId="77777777" w:rsidR="00FD0EA0" w:rsidRDefault="00000000">
            <w:pPr>
              <w:widowControl w:val="0"/>
              <w:spacing w:line="240" w:lineRule="auto"/>
              <w:jc w:val="center"/>
              <w:rPr>
                <w:sz w:val="20"/>
                <w:szCs w:val="20"/>
              </w:rPr>
            </w:pPr>
            <w:r>
              <w:rPr>
                <w:sz w:val="20"/>
                <w:szCs w:val="20"/>
              </w:rPr>
              <w:t>1793 (67.2%)</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219A3333" w14:textId="77777777" w:rsidR="00FD0EA0" w:rsidRDefault="00000000">
            <w:pPr>
              <w:widowControl w:val="0"/>
              <w:spacing w:line="240" w:lineRule="auto"/>
              <w:jc w:val="center"/>
              <w:rPr>
                <w:sz w:val="20"/>
                <w:szCs w:val="20"/>
              </w:rPr>
            </w:pPr>
            <w:r>
              <w:rPr>
                <w:sz w:val="20"/>
                <w:szCs w:val="20"/>
              </w:rPr>
              <w:t>895 (68.8%)</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33AADEEE" w14:textId="77777777" w:rsidR="00FD0EA0" w:rsidRDefault="00000000">
            <w:pPr>
              <w:widowControl w:val="0"/>
              <w:spacing w:line="240" w:lineRule="auto"/>
              <w:jc w:val="center"/>
              <w:rPr>
                <w:sz w:val="20"/>
                <w:szCs w:val="20"/>
              </w:rPr>
            </w:pPr>
            <w:r>
              <w:rPr>
                <w:sz w:val="20"/>
                <w:szCs w:val="20"/>
              </w:rPr>
              <w:t>518 (71.3%)</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3D371B2A" w14:textId="77777777" w:rsidR="00FD0EA0" w:rsidRDefault="00000000">
            <w:pPr>
              <w:widowControl w:val="0"/>
              <w:spacing w:line="240" w:lineRule="auto"/>
              <w:jc w:val="center"/>
              <w:rPr>
                <w:sz w:val="20"/>
                <w:szCs w:val="20"/>
              </w:rPr>
            </w:pPr>
            <w:r>
              <w:rPr>
                <w:sz w:val="20"/>
                <w:szCs w:val="20"/>
              </w:rPr>
              <w:t>380 (59.3%)</w:t>
            </w:r>
          </w:p>
        </w:tc>
      </w:tr>
      <w:tr w:rsidR="00FD0EA0" w14:paraId="285DC278"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2D430E6B" w14:textId="77777777" w:rsidR="00FD0EA0" w:rsidRDefault="00000000">
            <w:pPr>
              <w:spacing w:line="240" w:lineRule="auto"/>
              <w:rPr>
                <w:sz w:val="20"/>
                <w:szCs w:val="20"/>
              </w:rPr>
            </w:pPr>
            <w:r>
              <w:rPr>
                <w:sz w:val="20"/>
                <w:szCs w:val="20"/>
              </w:rPr>
              <w:t xml:space="preserve">       Prior F1</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008CEE26" w14:textId="77777777" w:rsidR="00FD0EA0" w:rsidRDefault="00000000">
            <w:pPr>
              <w:widowControl w:val="0"/>
              <w:spacing w:line="240" w:lineRule="auto"/>
              <w:jc w:val="center"/>
              <w:rPr>
                <w:sz w:val="20"/>
                <w:szCs w:val="20"/>
              </w:rPr>
            </w:pPr>
            <w:r>
              <w:rPr>
                <w:sz w:val="20"/>
                <w:szCs w:val="20"/>
              </w:rPr>
              <w:t>188 (7.0%)</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3998E206" w14:textId="77777777" w:rsidR="00FD0EA0" w:rsidRDefault="00000000">
            <w:pPr>
              <w:widowControl w:val="0"/>
              <w:spacing w:line="240" w:lineRule="auto"/>
              <w:jc w:val="center"/>
              <w:rPr>
                <w:sz w:val="20"/>
                <w:szCs w:val="20"/>
              </w:rPr>
            </w:pPr>
            <w:r>
              <w:rPr>
                <w:sz w:val="20"/>
                <w:szCs w:val="20"/>
              </w:rPr>
              <w:t>92 (7.1%)</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3923DF31" w14:textId="77777777" w:rsidR="00FD0EA0" w:rsidRDefault="00000000">
            <w:pPr>
              <w:widowControl w:val="0"/>
              <w:spacing w:line="240" w:lineRule="auto"/>
              <w:jc w:val="center"/>
              <w:rPr>
                <w:sz w:val="20"/>
                <w:szCs w:val="20"/>
              </w:rPr>
            </w:pPr>
            <w:r>
              <w:rPr>
                <w:sz w:val="20"/>
                <w:szCs w:val="20"/>
              </w:rPr>
              <w:t>48 (6.6%)</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30362608" w14:textId="77777777" w:rsidR="00FD0EA0" w:rsidRDefault="00000000">
            <w:pPr>
              <w:widowControl w:val="0"/>
              <w:spacing w:line="240" w:lineRule="auto"/>
              <w:jc w:val="center"/>
              <w:rPr>
                <w:sz w:val="20"/>
                <w:szCs w:val="20"/>
              </w:rPr>
            </w:pPr>
            <w:r>
              <w:rPr>
                <w:sz w:val="20"/>
                <w:szCs w:val="20"/>
              </w:rPr>
              <w:t>48 (7.5%)</w:t>
            </w:r>
          </w:p>
        </w:tc>
      </w:tr>
      <w:tr w:rsidR="00FD0EA0" w14:paraId="71B062DA"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2FFA4CF6" w14:textId="77777777" w:rsidR="00FD0EA0" w:rsidRDefault="00000000">
            <w:pPr>
              <w:spacing w:line="240" w:lineRule="auto"/>
              <w:rPr>
                <w:sz w:val="20"/>
                <w:szCs w:val="20"/>
              </w:rPr>
            </w:pPr>
            <w:r>
              <w:rPr>
                <w:sz w:val="20"/>
                <w:szCs w:val="20"/>
              </w:rPr>
              <w:t xml:space="preserve">       Prior F3 (excl. BPAD)</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30674B44" w14:textId="77777777" w:rsidR="00FD0EA0" w:rsidRDefault="00000000">
            <w:pPr>
              <w:widowControl w:val="0"/>
              <w:spacing w:line="240" w:lineRule="auto"/>
              <w:jc w:val="center"/>
              <w:rPr>
                <w:sz w:val="20"/>
                <w:szCs w:val="20"/>
              </w:rPr>
            </w:pPr>
            <w:r>
              <w:rPr>
                <w:sz w:val="20"/>
                <w:szCs w:val="20"/>
              </w:rPr>
              <w:t>978 (36.7%)</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05BF37A3" w14:textId="77777777" w:rsidR="00FD0EA0" w:rsidRDefault="00000000">
            <w:pPr>
              <w:widowControl w:val="0"/>
              <w:spacing w:line="240" w:lineRule="auto"/>
              <w:jc w:val="center"/>
              <w:rPr>
                <w:sz w:val="20"/>
                <w:szCs w:val="20"/>
              </w:rPr>
            </w:pPr>
            <w:r>
              <w:rPr>
                <w:sz w:val="20"/>
                <w:szCs w:val="20"/>
              </w:rPr>
              <w:t>669 (51.5%)</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13C62A14" w14:textId="77777777" w:rsidR="00FD0EA0" w:rsidRDefault="00000000">
            <w:pPr>
              <w:widowControl w:val="0"/>
              <w:spacing w:line="240" w:lineRule="auto"/>
              <w:jc w:val="center"/>
              <w:rPr>
                <w:sz w:val="20"/>
                <w:szCs w:val="20"/>
              </w:rPr>
            </w:pPr>
            <w:r>
              <w:rPr>
                <w:sz w:val="20"/>
                <w:szCs w:val="20"/>
              </w:rPr>
              <w:t>144 (19.8%)</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34490E25" w14:textId="77777777" w:rsidR="00FD0EA0" w:rsidRDefault="00000000">
            <w:pPr>
              <w:widowControl w:val="0"/>
              <w:spacing w:line="240" w:lineRule="auto"/>
              <w:jc w:val="center"/>
              <w:rPr>
                <w:sz w:val="20"/>
                <w:szCs w:val="20"/>
              </w:rPr>
            </w:pPr>
            <w:r>
              <w:rPr>
                <w:sz w:val="20"/>
                <w:szCs w:val="20"/>
              </w:rPr>
              <w:t>165 (25.7%)</w:t>
            </w:r>
          </w:p>
        </w:tc>
      </w:tr>
      <w:tr w:rsidR="00FD0EA0" w14:paraId="5A34DFEC"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16CD34FE" w14:textId="77777777" w:rsidR="00FD0EA0" w:rsidRDefault="00000000">
            <w:pPr>
              <w:spacing w:line="240" w:lineRule="auto"/>
              <w:rPr>
                <w:sz w:val="20"/>
                <w:szCs w:val="20"/>
              </w:rPr>
            </w:pPr>
            <w:r>
              <w:rPr>
                <w:sz w:val="20"/>
                <w:szCs w:val="20"/>
              </w:rPr>
              <w:t xml:space="preserve">       Prior F4</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5976A80C" w14:textId="77777777" w:rsidR="00FD0EA0" w:rsidRDefault="00000000">
            <w:pPr>
              <w:widowControl w:val="0"/>
              <w:spacing w:line="240" w:lineRule="auto"/>
              <w:jc w:val="center"/>
              <w:rPr>
                <w:sz w:val="20"/>
                <w:szCs w:val="20"/>
              </w:rPr>
            </w:pPr>
            <w:r>
              <w:rPr>
                <w:sz w:val="20"/>
                <w:szCs w:val="20"/>
              </w:rPr>
              <w:t>1350 (50.6%)</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3819C1E8" w14:textId="77777777" w:rsidR="00FD0EA0" w:rsidRDefault="00000000">
            <w:pPr>
              <w:widowControl w:val="0"/>
              <w:spacing w:line="240" w:lineRule="auto"/>
              <w:jc w:val="center"/>
              <w:rPr>
                <w:sz w:val="20"/>
                <w:szCs w:val="20"/>
              </w:rPr>
            </w:pPr>
            <w:r>
              <w:rPr>
                <w:sz w:val="20"/>
                <w:szCs w:val="20"/>
              </w:rPr>
              <w:t>557 (42.8%)</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4F30AA30" w14:textId="77777777" w:rsidR="00FD0EA0" w:rsidRDefault="00000000">
            <w:pPr>
              <w:widowControl w:val="0"/>
              <w:spacing w:line="240" w:lineRule="auto"/>
              <w:jc w:val="center"/>
              <w:rPr>
                <w:sz w:val="20"/>
                <w:szCs w:val="20"/>
              </w:rPr>
            </w:pPr>
            <w:r>
              <w:rPr>
                <w:sz w:val="20"/>
                <w:szCs w:val="20"/>
              </w:rPr>
              <w:t>477 (65.5%)</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18FDC32A" w14:textId="77777777" w:rsidR="00FD0EA0" w:rsidRDefault="00000000">
            <w:pPr>
              <w:widowControl w:val="0"/>
              <w:spacing w:line="240" w:lineRule="auto"/>
              <w:jc w:val="center"/>
              <w:rPr>
                <w:sz w:val="20"/>
                <w:szCs w:val="20"/>
              </w:rPr>
            </w:pPr>
            <w:r>
              <w:rPr>
                <w:sz w:val="20"/>
                <w:szCs w:val="20"/>
              </w:rPr>
              <w:t>316 (49.3%)</w:t>
            </w:r>
          </w:p>
        </w:tc>
      </w:tr>
      <w:tr w:rsidR="00FD0EA0" w14:paraId="2656BC9D"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397F4D62" w14:textId="77777777" w:rsidR="00FD0EA0" w:rsidRDefault="00000000">
            <w:pPr>
              <w:spacing w:line="240" w:lineRule="auto"/>
              <w:rPr>
                <w:sz w:val="20"/>
                <w:szCs w:val="20"/>
              </w:rPr>
            </w:pPr>
            <w:r>
              <w:rPr>
                <w:sz w:val="20"/>
                <w:szCs w:val="20"/>
              </w:rPr>
              <w:t xml:space="preserve">       Prior F5</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63C86A9D" w14:textId="77777777" w:rsidR="00FD0EA0" w:rsidRDefault="00000000">
            <w:pPr>
              <w:widowControl w:val="0"/>
              <w:spacing w:line="240" w:lineRule="auto"/>
              <w:jc w:val="center"/>
              <w:rPr>
                <w:sz w:val="20"/>
                <w:szCs w:val="20"/>
              </w:rPr>
            </w:pPr>
            <w:r>
              <w:rPr>
                <w:sz w:val="20"/>
                <w:szCs w:val="20"/>
              </w:rPr>
              <w:t>251 (9.4%)</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1AAEE3DA" w14:textId="77777777" w:rsidR="00FD0EA0" w:rsidRDefault="00000000">
            <w:pPr>
              <w:widowControl w:val="0"/>
              <w:spacing w:line="240" w:lineRule="auto"/>
              <w:jc w:val="center"/>
              <w:rPr>
                <w:sz w:val="20"/>
                <w:szCs w:val="20"/>
              </w:rPr>
            </w:pPr>
            <w:r>
              <w:rPr>
                <w:sz w:val="20"/>
                <w:szCs w:val="20"/>
              </w:rPr>
              <w:t>144 (11.1%)</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4267DB5E" w14:textId="77777777" w:rsidR="00FD0EA0" w:rsidRDefault="00000000">
            <w:pPr>
              <w:widowControl w:val="0"/>
              <w:spacing w:line="240" w:lineRule="auto"/>
              <w:jc w:val="center"/>
              <w:rPr>
                <w:sz w:val="20"/>
                <w:szCs w:val="20"/>
              </w:rPr>
            </w:pPr>
            <w:r>
              <w:rPr>
                <w:sz w:val="20"/>
                <w:szCs w:val="20"/>
              </w:rPr>
              <w:t>48 (6.6%)</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25576F54" w14:textId="77777777" w:rsidR="00FD0EA0" w:rsidRDefault="00000000">
            <w:pPr>
              <w:widowControl w:val="0"/>
              <w:spacing w:line="240" w:lineRule="auto"/>
              <w:jc w:val="center"/>
              <w:rPr>
                <w:sz w:val="20"/>
                <w:szCs w:val="20"/>
              </w:rPr>
            </w:pPr>
            <w:r>
              <w:rPr>
                <w:sz w:val="20"/>
                <w:szCs w:val="20"/>
              </w:rPr>
              <w:t>59 (9.2%)</w:t>
            </w:r>
          </w:p>
        </w:tc>
      </w:tr>
      <w:tr w:rsidR="00FD0EA0" w14:paraId="26045E1B"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688E975E" w14:textId="77777777" w:rsidR="00FD0EA0" w:rsidRDefault="00000000">
            <w:pPr>
              <w:spacing w:line="240" w:lineRule="auto"/>
              <w:rPr>
                <w:sz w:val="20"/>
                <w:szCs w:val="20"/>
              </w:rPr>
            </w:pPr>
            <w:r>
              <w:rPr>
                <w:sz w:val="20"/>
                <w:szCs w:val="20"/>
              </w:rPr>
              <w:t xml:space="preserve">       Prior F6</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4151E42A" w14:textId="77777777" w:rsidR="00FD0EA0" w:rsidRDefault="00000000">
            <w:pPr>
              <w:widowControl w:val="0"/>
              <w:spacing w:line="240" w:lineRule="auto"/>
              <w:jc w:val="center"/>
              <w:rPr>
                <w:sz w:val="20"/>
                <w:szCs w:val="20"/>
              </w:rPr>
            </w:pPr>
            <w:r>
              <w:rPr>
                <w:sz w:val="20"/>
                <w:szCs w:val="20"/>
              </w:rPr>
              <w:t>47 (1.8%)</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7DAAF220" w14:textId="77777777" w:rsidR="00FD0EA0" w:rsidRDefault="00000000">
            <w:pPr>
              <w:widowControl w:val="0"/>
              <w:spacing w:line="240" w:lineRule="auto"/>
              <w:jc w:val="center"/>
              <w:rPr>
                <w:sz w:val="20"/>
                <w:szCs w:val="20"/>
              </w:rPr>
            </w:pPr>
            <w:r>
              <w:rPr>
                <w:sz w:val="20"/>
                <w:szCs w:val="20"/>
              </w:rPr>
              <w:t>20 (1.5%)</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2217B1C9" w14:textId="77777777" w:rsidR="00FD0EA0" w:rsidRDefault="00000000">
            <w:pPr>
              <w:widowControl w:val="0"/>
              <w:spacing w:line="240" w:lineRule="auto"/>
              <w:jc w:val="center"/>
              <w:rPr>
                <w:sz w:val="20"/>
                <w:szCs w:val="20"/>
              </w:rPr>
            </w:pPr>
            <w:r>
              <w:rPr>
                <w:sz w:val="20"/>
                <w:szCs w:val="20"/>
              </w:rPr>
              <w:t>13 (1.8%)</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020C1EC0" w14:textId="77777777" w:rsidR="00FD0EA0" w:rsidRDefault="00000000">
            <w:pPr>
              <w:widowControl w:val="0"/>
              <w:spacing w:line="240" w:lineRule="auto"/>
              <w:jc w:val="center"/>
              <w:rPr>
                <w:sz w:val="20"/>
                <w:szCs w:val="20"/>
              </w:rPr>
            </w:pPr>
            <w:r>
              <w:rPr>
                <w:sz w:val="20"/>
                <w:szCs w:val="20"/>
              </w:rPr>
              <w:t>14 (2.2%)</w:t>
            </w:r>
          </w:p>
        </w:tc>
      </w:tr>
      <w:tr w:rsidR="00FD0EA0" w14:paraId="5D6C78DF"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109AE7B0" w14:textId="77777777" w:rsidR="00FD0EA0" w:rsidRDefault="00000000">
            <w:pPr>
              <w:spacing w:line="240" w:lineRule="auto"/>
              <w:ind w:left="270"/>
              <w:rPr>
                <w:sz w:val="20"/>
                <w:szCs w:val="20"/>
              </w:rPr>
            </w:pPr>
            <w:r>
              <w:rPr>
                <w:sz w:val="20"/>
                <w:szCs w:val="20"/>
              </w:rPr>
              <w:t xml:space="preserve"> ASD</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21B7060F" w14:textId="77777777" w:rsidR="00FD0EA0" w:rsidRDefault="00000000">
            <w:pPr>
              <w:widowControl w:val="0"/>
              <w:spacing w:line="240" w:lineRule="auto"/>
              <w:jc w:val="center"/>
              <w:rPr>
                <w:sz w:val="20"/>
                <w:szCs w:val="20"/>
              </w:rPr>
            </w:pPr>
            <w:r>
              <w:rPr>
                <w:sz w:val="20"/>
                <w:szCs w:val="20"/>
              </w:rPr>
              <w:t>41 (1.5%)</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05702CFE" w14:textId="77777777" w:rsidR="00FD0EA0" w:rsidRDefault="00000000">
            <w:pPr>
              <w:widowControl w:val="0"/>
              <w:spacing w:line="240" w:lineRule="auto"/>
              <w:jc w:val="center"/>
              <w:rPr>
                <w:sz w:val="20"/>
                <w:szCs w:val="20"/>
              </w:rPr>
            </w:pPr>
            <w:r>
              <w:rPr>
                <w:sz w:val="20"/>
                <w:szCs w:val="20"/>
              </w:rPr>
              <w:t>22 (1.7%)</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3B7AC0F3" w14:textId="77777777" w:rsidR="00FD0EA0" w:rsidRDefault="00000000">
            <w:pPr>
              <w:widowControl w:val="0"/>
              <w:spacing w:line="240" w:lineRule="auto"/>
              <w:jc w:val="center"/>
              <w:rPr>
                <w:sz w:val="20"/>
                <w:szCs w:val="20"/>
              </w:rPr>
            </w:pPr>
            <w:r>
              <w:rPr>
                <w:sz w:val="20"/>
                <w:szCs w:val="20"/>
              </w:rPr>
              <w:t>4 (0.6%)</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6F48F85A" w14:textId="77777777" w:rsidR="00FD0EA0" w:rsidRDefault="00000000">
            <w:pPr>
              <w:widowControl w:val="0"/>
              <w:spacing w:line="240" w:lineRule="auto"/>
              <w:jc w:val="center"/>
              <w:rPr>
                <w:sz w:val="20"/>
                <w:szCs w:val="20"/>
              </w:rPr>
            </w:pPr>
            <w:r>
              <w:rPr>
                <w:sz w:val="20"/>
                <w:szCs w:val="20"/>
              </w:rPr>
              <w:t>15 (2.3%)</w:t>
            </w:r>
          </w:p>
        </w:tc>
      </w:tr>
      <w:tr w:rsidR="00FD0EA0" w14:paraId="1FFBFBD9"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2565FDAC" w14:textId="77777777" w:rsidR="00FD0EA0" w:rsidRDefault="00000000">
            <w:pPr>
              <w:spacing w:line="240" w:lineRule="auto"/>
              <w:ind w:left="270"/>
              <w:rPr>
                <w:sz w:val="20"/>
                <w:szCs w:val="20"/>
              </w:rPr>
            </w:pPr>
            <w:r>
              <w:rPr>
                <w:sz w:val="20"/>
                <w:szCs w:val="20"/>
              </w:rPr>
              <w:t xml:space="preserve"> ADHD</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54C17039" w14:textId="77777777" w:rsidR="00FD0EA0" w:rsidRDefault="00000000">
            <w:pPr>
              <w:widowControl w:val="0"/>
              <w:spacing w:line="240" w:lineRule="auto"/>
              <w:jc w:val="center"/>
              <w:rPr>
                <w:sz w:val="20"/>
                <w:szCs w:val="20"/>
              </w:rPr>
            </w:pPr>
            <w:r>
              <w:rPr>
                <w:sz w:val="20"/>
                <w:szCs w:val="20"/>
              </w:rPr>
              <w:t>133 (5.0%)</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1BFB1227" w14:textId="77777777" w:rsidR="00FD0EA0" w:rsidRDefault="00000000">
            <w:pPr>
              <w:widowControl w:val="0"/>
              <w:spacing w:line="240" w:lineRule="auto"/>
              <w:jc w:val="center"/>
              <w:rPr>
                <w:sz w:val="20"/>
                <w:szCs w:val="20"/>
              </w:rPr>
            </w:pPr>
            <w:r>
              <w:rPr>
                <w:sz w:val="20"/>
                <w:szCs w:val="20"/>
              </w:rPr>
              <w:t>69 (5.3%)</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09F414AC" w14:textId="77777777" w:rsidR="00FD0EA0" w:rsidRDefault="00000000">
            <w:pPr>
              <w:widowControl w:val="0"/>
              <w:spacing w:line="240" w:lineRule="auto"/>
              <w:jc w:val="center"/>
              <w:rPr>
                <w:sz w:val="20"/>
                <w:szCs w:val="20"/>
              </w:rPr>
            </w:pPr>
            <w:r>
              <w:rPr>
                <w:sz w:val="20"/>
                <w:szCs w:val="20"/>
              </w:rPr>
              <w:t>26 (3.6%)</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73C9CE4B" w14:textId="77777777" w:rsidR="00FD0EA0" w:rsidRDefault="00000000">
            <w:pPr>
              <w:widowControl w:val="0"/>
              <w:spacing w:line="240" w:lineRule="auto"/>
              <w:jc w:val="center"/>
              <w:rPr>
                <w:sz w:val="20"/>
                <w:szCs w:val="20"/>
              </w:rPr>
            </w:pPr>
            <w:r>
              <w:rPr>
                <w:sz w:val="20"/>
                <w:szCs w:val="20"/>
              </w:rPr>
              <w:t>38 (5.9%)</w:t>
            </w:r>
          </w:p>
        </w:tc>
      </w:tr>
      <w:tr w:rsidR="00FD0EA0" w14:paraId="6774EDE5"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20F97D30" w14:textId="77777777" w:rsidR="00FD0EA0" w:rsidRDefault="00000000">
            <w:pPr>
              <w:spacing w:line="240" w:lineRule="auto"/>
              <w:rPr>
                <w:sz w:val="20"/>
                <w:szCs w:val="20"/>
              </w:rPr>
            </w:pPr>
            <w:r>
              <w:rPr>
                <w:sz w:val="20"/>
                <w:szCs w:val="20"/>
              </w:rPr>
              <w:t xml:space="preserve">Prior psychotropic medication, </w:t>
            </w:r>
            <w:r>
              <w:rPr>
                <w:i/>
                <w:sz w:val="20"/>
                <w:szCs w:val="20"/>
              </w:rPr>
              <w:t>n</w:t>
            </w:r>
            <w:r>
              <w:rPr>
                <w:sz w:val="20"/>
                <w:szCs w:val="20"/>
              </w:rPr>
              <w:t xml:space="preserve"> (%)</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1E446D9C" w14:textId="77777777" w:rsidR="00FD0EA0" w:rsidRDefault="00000000">
            <w:pPr>
              <w:widowControl w:val="0"/>
              <w:spacing w:line="240" w:lineRule="auto"/>
              <w:jc w:val="center"/>
              <w:rPr>
                <w:sz w:val="20"/>
                <w:szCs w:val="20"/>
              </w:rPr>
            </w:pPr>
            <w:r>
              <w:rPr>
                <w:sz w:val="20"/>
                <w:szCs w:val="20"/>
              </w:rPr>
              <w:t>1665 (62.4%)</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422DC4FA" w14:textId="77777777" w:rsidR="00FD0EA0" w:rsidRDefault="00000000">
            <w:pPr>
              <w:widowControl w:val="0"/>
              <w:spacing w:line="240" w:lineRule="auto"/>
              <w:jc w:val="center"/>
              <w:rPr>
                <w:sz w:val="20"/>
                <w:szCs w:val="20"/>
              </w:rPr>
            </w:pPr>
            <w:r>
              <w:rPr>
                <w:sz w:val="20"/>
                <w:szCs w:val="20"/>
              </w:rPr>
              <w:t>863 (66.4%)</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70EA7359" w14:textId="77777777" w:rsidR="00FD0EA0" w:rsidRDefault="00000000">
            <w:pPr>
              <w:widowControl w:val="0"/>
              <w:spacing w:line="240" w:lineRule="auto"/>
              <w:jc w:val="center"/>
              <w:rPr>
                <w:sz w:val="20"/>
                <w:szCs w:val="20"/>
              </w:rPr>
            </w:pPr>
            <w:r>
              <w:rPr>
                <w:sz w:val="20"/>
                <w:szCs w:val="20"/>
              </w:rPr>
              <w:t>472 (64.9%)</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6D5816F0" w14:textId="77777777" w:rsidR="00FD0EA0" w:rsidRDefault="00000000">
            <w:pPr>
              <w:widowControl w:val="0"/>
              <w:spacing w:line="240" w:lineRule="auto"/>
              <w:jc w:val="center"/>
              <w:rPr>
                <w:sz w:val="20"/>
                <w:szCs w:val="20"/>
              </w:rPr>
            </w:pPr>
            <w:r>
              <w:rPr>
                <w:sz w:val="20"/>
                <w:szCs w:val="20"/>
              </w:rPr>
              <w:t>330 (51.5%)</w:t>
            </w:r>
          </w:p>
        </w:tc>
      </w:tr>
      <w:tr w:rsidR="00FD0EA0" w14:paraId="2EDF7279"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0BD75C03" w14:textId="77777777" w:rsidR="00FD0EA0" w:rsidRDefault="00000000">
            <w:pPr>
              <w:spacing w:line="240" w:lineRule="auto"/>
              <w:ind w:left="270"/>
              <w:rPr>
                <w:sz w:val="20"/>
                <w:szCs w:val="20"/>
              </w:rPr>
            </w:pPr>
            <w:r>
              <w:rPr>
                <w:sz w:val="20"/>
                <w:szCs w:val="20"/>
              </w:rPr>
              <w:t>Antidepressants</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5FF18F31" w14:textId="77777777" w:rsidR="00FD0EA0" w:rsidRDefault="00000000">
            <w:pPr>
              <w:widowControl w:val="0"/>
              <w:spacing w:line="240" w:lineRule="auto"/>
              <w:jc w:val="center"/>
              <w:rPr>
                <w:sz w:val="20"/>
                <w:szCs w:val="20"/>
              </w:rPr>
            </w:pPr>
            <w:r>
              <w:rPr>
                <w:sz w:val="20"/>
                <w:szCs w:val="20"/>
              </w:rPr>
              <w:t>1349 (50.6%)</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510F3C2B" w14:textId="77777777" w:rsidR="00FD0EA0" w:rsidRDefault="00000000">
            <w:pPr>
              <w:widowControl w:val="0"/>
              <w:spacing w:line="240" w:lineRule="auto"/>
              <w:jc w:val="center"/>
              <w:rPr>
                <w:sz w:val="20"/>
                <w:szCs w:val="20"/>
              </w:rPr>
            </w:pPr>
            <w:r>
              <w:rPr>
                <w:sz w:val="20"/>
                <w:szCs w:val="20"/>
              </w:rPr>
              <w:t>749 (57.6%)</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508410A4" w14:textId="77777777" w:rsidR="00FD0EA0" w:rsidRDefault="00000000">
            <w:pPr>
              <w:widowControl w:val="0"/>
              <w:spacing w:line="240" w:lineRule="auto"/>
              <w:jc w:val="center"/>
              <w:rPr>
                <w:sz w:val="20"/>
                <w:szCs w:val="20"/>
              </w:rPr>
            </w:pPr>
            <w:r>
              <w:rPr>
                <w:sz w:val="20"/>
                <w:szCs w:val="20"/>
              </w:rPr>
              <w:t>329 (45.3%)</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757F474E" w14:textId="77777777" w:rsidR="00FD0EA0" w:rsidRDefault="00000000">
            <w:pPr>
              <w:widowControl w:val="0"/>
              <w:spacing w:line="240" w:lineRule="auto"/>
              <w:jc w:val="center"/>
              <w:rPr>
                <w:sz w:val="20"/>
                <w:szCs w:val="20"/>
              </w:rPr>
            </w:pPr>
            <w:r>
              <w:rPr>
                <w:sz w:val="20"/>
                <w:szCs w:val="20"/>
              </w:rPr>
              <w:t>271 (42.3%)</w:t>
            </w:r>
          </w:p>
        </w:tc>
      </w:tr>
      <w:tr w:rsidR="00FD0EA0" w14:paraId="4DE96608"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4D375E74" w14:textId="77777777" w:rsidR="00FD0EA0" w:rsidRDefault="00000000">
            <w:pPr>
              <w:spacing w:line="240" w:lineRule="auto"/>
              <w:ind w:left="540"/>
              <w:rPr>
                <w:sz w:val="20"/>
                <w:szCs w:val="20"/>
              </w:rPr>
            </w:pPr>
            <w:r>
              <w:rPr>
                <w:sz w:val="20"/>
                <w:szCs w:val="20"/>
              </w:rPr>
              <w:t>Bupropion</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602F6174" w14:textId="77777777" w:rsidR="00FD0EA0" w:rsidRDefault="00000000">
            <w:pPr>
              <w:widowControl w:val="0"/>
              <w:spacing w:line="240" w:lineRule="auto"/>
              <w:jc w:val="center"/>
              <w:rPr>
                <w:sz w:val="20"/>
                <w:szCs w:val="20"/>
              </w:rPr>
            </w:pPr>
            <w:r>
              <w:rPr>
                <w:sz w:val="20"/>
                <w:szCs w:val="20"/>
              </w:rPr>
              <w:t>95 (3.6%)</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14BA8CC4" w14:textId="77777777" w:rsidR="00FD0EA0" w:rsidRDefault="00000000">
            <w:pPr>
              <w:widowControl w:val="0"/>
              <w:spacing w:line="240" w:lineRule="auto"/>
              <w:jc w:val="center"/>
              <w:rPr>
                <w:sz w:val="20"/>
                <w:szCs w:val="20"/>
              </w:rPr>
            </w:pPr>
            <w:r>
              <w:rPr>
                <w:sz w:val="20"/>
                <w:szCs w:val="20"/>
              </w:rPr>
              <w:t>61 (4.7%)</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53B6E4B6" w14:textId="77777777" w:rsidR="00FD0EA0" w:rsidRDefault="00000000">
            <w:pPr>
              <w:widowControl w:val="0"/>
              <w:spacing w:line="240" w:lineRule="auto"/>
              <w:jc w:val="center"/>
              <w:rPr>
                <w:sz w:val="20"/>
                <w:szCs w:val="20"/>
              </w:rPr>
            </w:pPr>
            <w:r>
              <w:rPr>
                <w:sz w:val="20"/>
                <w:szCs w:val="20"/>
              </w:rPr>
              <w:t>11 (1.5%)</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2A710C16" w14:textId="77777777" w:rsidR="00FD0EA0" w:rsidRDefault="00000000">
            <w:pPr>
              <w:widowControl w:val="0"/>
              <w:spacing w:line="240" w:lineRule="auto"/>
              <w:jc w:val="center"/>
              <w:rPr>
                <w:sz w:val="20"/>
                <w:szCs w:val="20"/>
              </w:rPr>
            </w:pPr>
            <w:r>
              <w:rPr>
                <w:sz w:val="20"/>
                <w:szCs w:val="20"/>
              </w:rPr>
              <w:t>23 (3.6%)</w:t>
            </w:r>
          </w:p>
        </w:tc>
      </w:tr>
      <w:tr w:rsidR="00FD0EA0" w14:paraId="51B45B21"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0DFC2A09" w14:textId="77777777" w:rsidR="00FD0EA0" w:rsidRDefault="00000000">
            <w:pPr>
              <w:spacing w:line="240" w:lineRule="auto"/>
              <w:ind w:left="540"/>
              <w:rPr>
                <w:sz w:val="20"/>
                <w:szCs w:val="20"/>
              </w:rPr>
            </w:pPr>
            <w:r>
              <w:rPr>
                <w:sz w:val="20"/>
                <w:szCs w:val="20"/>
              </w:rPr>
              <w:t>Duloxetine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1DE548AE" w14:textId="77777777" w:rsidR="00FD0EA0" w:rsidRDefault="00000000">
            <w:pPr>
              <w:widowControl w:val="0"/>
              <w:spacing w:line="240" w:lineRule="auto"/>
              <w:jc w:val="center"/>
              <w:rPr>
                <w:sz w:val="20"/>
                <w:szCs w:val="20"/>
              </w:rPr>
            </w:pPr>
            <w:r>
              <w:rPr>
                <w:sz w:val="20"/>
                <w:szCs w:val="20"/>
              </w:rPr>
              <w:t>88 (3.3%)</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0021F18A" w14:textId="77777777" w:rsidR="00FD0EA0" w:rsidRDefault="00000000">
            <w:pPr>
              <w:widowControl w:val="0"/>
              <w:spacing w:line="240" w:lineRule="auto"/>
              <w:jc w:val="center"/>
              <w:rPr>
                <w:sz w:val="20"/>
                <w:szCs w:val="20"/>
              </w:rPr>
            </w:pPr>
            <w:r>
              <w:rPr>
                <w:sz w:val="20"/>
                <w:szCs w:val="20"/>
              </w:rPr>
              <w:t>55 (4.2%)</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313BE2B2" w14:textId="77777777" w:rsidR="00FD0EA0" w:rsidRDefault="00000000">
            <w:pPr>
              <w:widowControl w:val="0"/>
              <w:spacing w:line="240" w:lineRule="auto"/>
              <w:jc w:val="center"/>
              <w:rPr>
                <w:sz w:val="20"/>
                <w:szCs w:val="20"/>
              </w:rPr>
            </w:pPr>
            <w:r>
              <w:rPr>
                <w:sz w:val="20"/>
                <w:szCs w:val="20"/>
              </w:rPr>
              <w:t>15 (2.1%)</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61749CE8" w14:textId="77777777" w:rsidR="00FD0EA0" w:rsidRDefault="00000000">
            <w:pPr>
              <w:widowControl w:val="0"/>
              <w:spacing w:line="240" w:lineRule="auto"/>
              <w:jc w:val="center"/>
              <w:rPr>
                <w:sz w:val="20"/>
                <w:szCs w:val="20"/>
              </w:rPr>
            </w:pPr>
            <w:r>
              <w:rPr>
                <w:sz w:val="20"/>
                <w:szCs w:val="20"/>
              </w:rPr>
              <w:t>18 (2.8%)</w:t>
            </w:r>
          </w:p>
        </w:tc>
      </w:tr>
      <w:tr w:rsidR="00FD0EA0" w14:paraId="7C28D868"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0F18DB94" w14:textId="77777777" w:rsidR="00FD0EA0" w:rsidRDefault="00000000">
            <w:pPr>
              <w:spacing w:line="240" w:lineRule="auto"/>
              <w:ind w:left="540"/>
              <w:rPr>
                <w:sz w:val="20"/>
                <w:szCs w:val="20"/>
              </w:rPr>
            </w:pPr>
            <w:r>
              <w:rPr>
                <w:sz w:val="20"/>
                <w:szCs w:val="20"/>
              </w:rPr>
              <w:t>Fluoxetine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47AC8765" w14:textId="77777777" w:rsidR="00FD0EA0" w:rsidRDefault="00000000">
            <w:pPr>
              <w:widowControl w:val="0"/>
              <w:spacing w:line="240" w:lineRule="auto"/>
              <w:jc w:val="center"/>
              <w:rPr>
                <w:sz w:val="20"/>
                <w:szCs w:val="20"/>
              </w:rPr>
            </w:pPr>
            <w:r>
              <w:rPr>
                <w:sz w:val="20"/>
                <w:szCs w:val="20"/>
              </w:rPr>
              <w:t>149 (5.6%)</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40D3043C" w14:textId="77777777" w:rsidR="00FD0EA0" w:rsidRDefault="00000000">
            <w:pPr>
              <w:widowControl w:val="0"/>
              <w:spacing w:line="240" w:lineRule="auto"/>
              <w:jc w:val="center"/>
              <w:rPr>
                <w:sz w:val="20"/>
                <w:szCs w:val="20"/>
              </w:rPr>
            </w:pPr>
            <w:r>
              <w:rPr>
                <w:sz w:val="20"/>
                <w:szCs w:val="20"/>
              </w:rPr>
              <w:t>87 (6.7%)</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7A5643C4" w14:textId="77777777" w:rsidR="00FD0EA0" w:rsidRDefault="00000000">
            <w:pPr>
              <w:widowControl w:val="0"/>
              <w:spacing w:line="240" w:lineRule="auto"/>
              <w:jc w:val="center"/>
              <w:rPr>
                <w:sz w:val="20"/>
                <w:szCs w:val="20"/>
              </w:rPr>
            </w:pPr>
            <w:r>
              <w:rPr>
                <w:sz w:val="20"/>
                <w:szCs w:val="20"/>
              </w:rPr>
              <w:t>33 (4.5%)</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5A72AB77" w14:textId="77777777" w:rsidR="00FD0EA0" w:rsidRDefault="00000000">
            <w:pPr>
              <w:widowControl w:val="0"/>
              <w:spacing w:line="240" w:lineRule="auto"/>
              <w:jc w:val="center"/>
              <w:rPr>
                <w:sz w:val="20"/>
                <w:szCs w:val="20"/>
              </w:rPr>
            </w:pPr>
            <w:r>
              <w:rPr>
                <w:sz w:val="20"/>
                <w:szCs w:val="20"/>
              </w:rPr>
              <w:t>29 (4.5%)</w:t>
            </w:r>
          </w:p>
        </w:tc>
      </w:tr>
      <w:tr w:rsidR="00FD0EA0" w14:paraId="33C75D52"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4603085D" w14:textId="77777777" w:rsidR="00FD0EA0" w:rsidRDefault="00000000">
            <w:pPr>
              <w:spacing w:line="240" w:lineRule="auto"/>
              <w:ind w:left="540"/>
              <w:rPr>
                <w:sz w:val="20"/>
                <w:szCs w:val="20"/>
              </w:rPr>
            </w:pPr>
            <w:r>
              <w:rPr>
                <w:sz w:val="20"/>
                <w:szCs w:val="20"/>
              </w:rPr>
              <w:t>Venlafaxine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7D64B7EA" w14:textId="77777777" w:rsidR="00FD0EA0" w:rsidRDefault="00000000">
            <w:pPr>
              <w:widowControl w:val="0"/>
              <w:spacing w:line="240" w:lineRule="auto"/>
              <w:jc w:val="center"/>
              <w:rPr>
                <w:sz w:val="20"/>
                <w:szCs w:val="20"/>
              </w:rPr>
            </w:pPr>
            <w:r>
              <w:rPr>
                <w:sz w:val="20"/>
                <w:szCs w:val="20"/>
              </w:rPr>
              <w:t>166 (6.2%)</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1BF08DF0" w14:textId="77777777" w:rsidR="00FD0EA0" w:rsidRDefault="00000000">
            <w:pPr>
              <w:widowControl w:val="0"/>
              <w:spacing w:line="240" w:lineRule="auto"/>
              <w:jc w:val="center"/>
              <w:rPr>
                <w:sz w:val="20"/>
                <w:szCs w:val="20"/>
              </w:rPr>
            </w:pPr>
            <w:r>
              <w:rPr>
                <w:sz w:val="20"/>
                <w:szCs w:val="20"/>
              </w:rPr>
              <w:t>106 (8.2%)</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7681E250" w14:textId="77777777" w:rsidR="00FD0EA0" w:rsidRDefault="00000000">
            <w:pPr>
              <w:widowControl w:val="0"/>
              <w:spacing w:line="240" w:lineRule="auto"/>
              <w:jc w:val="center"/>
              <w:rPr>
                <w:sz w:val="20"/>
                <w:szCs w:val="20"/>
              </w:rPr>
            </w:pPr>
            <w:r>
              <w:rPr>
                <w:sz w:val="20"/>
                <w:szCs w:val="20"/>
              </w:rPr>
              <w:t>32 (4.4%)</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6FD404C1" w14:textId="77777777" w:rsidR="00FD0EA0" w:rsidRDefault="00000000">
            <w:pPr>
              <w:widowControl w:val="0"/>
              <w:spacing w:line="240" w:lineRule="auto"/>
              <w:jc w:val="center"/>
              <w:rPr>
                <w:sz w:val="20"/>
                <w:szCs w:val="20"/>
              </w:rPr>
            </w:pPr>
            <w:r>
              <w:rPr>
                <w:sz w:val="20"/>
                <w:szCs w:val="20"/>
              </w:rPr>
              <w:t>28 (4.4%)</w:t>
            </w:r>
          </w:p>
        </w:tc>
      </w:tr>
      <w:tr w:rsidR="00FD0EA0" w14:paraId="1A3B7952"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0253DA5A" w14:textId="77777777" w:rsidR="00FD0EA0" w:rsidRDefault="00000000">
            <w:pPr>
              <w:spacing w:line="240" w:lineRule="auto"/>
              <w:ind w:left="540"/>
              <w:rPr>
                <w:sz w:val="20"/>
                <w:szCs w:val="20"/>
              </w:rPr>
            </w:pPr>
            <w:r>
              <w:rPr>
                <w:sz w:val="20"/>
                <w:szCs w:val="20"/>
              </w:rPr>
              <w:t>Mirtazapine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65EC4DB7" w14:textId="77777777" w:rsidR="00FD0EA0" w:rsidRDefault="00000000">
            <w:pPr>
              <w:widowControl w:val="0"/>
              <w:spacing w:line="240" w:lineRule="auto"/>
              <w:jc w:val="center"/>
              <w:rPr>
                <w:sz w:val="20"/>
                <w:szCs w:val="20"/>
              </w:rPr>
            </w:pPr>
            <w:r>
              <w:rPr>
                <w:sz w:val="20"/>
                <w:szCs w:val="20"/>
              </w:rPr>
              <w:t>201 (7.5%)</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356E46F7" w14:textId="77777777" w:rsidR="00FD0EA0" w:rsidRDefault="00000000">
            <w:pPr>
              <w:widowControl w:val="0"/>
              <w:spacing w:line="240" w:lineRule="auto"/>
              <w:jc w:val="center"/>
              <w:rPr>
                <w:sz w:val="20"/>
                <w:szCs w:val="20"/>
              </w:rPr>
            </w:pPr>
            <w:r>
              <w:rPr>
                <w:sz w:val="20"/>
                <w:szCs w:val="20"/>
              </w:rPr>
              <w:t>119 (9.2%)</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62A54845" w14:textId="77777777" w:rsidR="00FD0EA0" w:rsidRDefault="00000000">
            <w:pPr>
              <w:widowControl w:val="0"/>
              <w:spacing w:line="240" w:lineRule="auto"/>
              <w:jc w:val="center"/>
              <w:rPr>
                <w:sz w:val="20"/>
                <w:szCs w:val="20"/>
              </w:rPr>
            </w:pPr>
            <w:r>
              <w:rPr>
                <w:sz w:val="20"/>
                <w:szCs w:val="20"/>
              </w:rPr>
              <w:t>40 (5.5%)</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79D27766" w14:textId="77777777" w:rsidR="00FD0EA0" w:rsidRDefault="00000000">
            <w:pPr>
              <w:widowControl w:val="0"/>
              <w:spacing w:line="240" w:lineRule="auto"/>
              <w:jc w:val="center"/>
              <w:rPr>
                <w:sz w:val="20"/>
                <w:szCs w:val="20"/>
              </w:rPr>
            </w:pPr>
            <w:r>
              <w:rPr>
                <w:sz w:val="20"/>
                <w:szCs w:val="20"/>
              </w:rPr>
              <w:t>42 (6.6%)</w:t>
            </w:r>
          </w:p>
        </w:tc>
      </w:tr>
      <w:tr w:rsidR="00FD0EA0" w14:paraId="6A3C88CE"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76A9FC9A" w14:textId="77777777" w:rsidR="00FD0EA0" w:rsidRDefault="00000000">
            <w:pPr>
              <w:spacing w:line="240" w:lineRule="auto"/>
              <w:ind w:left="540"/>
              <w:rPr>
                <w:sz w:val="20"/>
                <w:szCs w:val="20"/>
              </w:rPr>
            </w:pPr>
            <w:r>
              <w:rPr>
                <w:sz w:val="20"/>
                <w:szCs w:val="20"/>
              </w:rPr>
              <w:lastRenderedPageBreak/>
              <w:t>Amitriptyline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724C9A86" w14:textId="77777777" w:rsidR="00FD0EA0" w:rsidRDefault="00000000">
            <w:pPr>
              <w:widowControl w:val="0"/>
              <w:spacing w:line="240" w:lineRule="auto"/>
              <w:jc w:val="center"/>
              <w:rPr>
                <w:sz w:val="20"/>
                <w:szCs w:val="20"/>
              </w:rPr>
            </w:pPr>
            <w:r>
              <w:rPr>
                <w:sz w:val="20"/>
                <w:szCs w:val="20"/>
              </w:rPr>
              <w:t>65 (2.4%)</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7FD10D2C" w14:textId="77777777" w:rsidR="00FD0EA0" w:rsidRDefault="00000000">
            <w:pPr>
              <w:widowControl w:val="0"/>
              <w:spacing w:line="240" w:lineRule="auto"/>
              <w:jc w:val="center"/>
              <w:rPr>
                <w:sz w:val="20"/>
                <w:szCs w:val="20"/>
              </w:rPr>
            </w:pPr>
            <w:r>
              <w:rPr>
                <w:sz w:val="20"/>
                <w:szCs w:val="20"/>
              </w:rPr>
              <w:t>36 (2.8%)</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11F352FD" w14:textId="77777777" w:rsidR="00FD0EA0" w:rsidRDefault="00000000">
            <w:pPr>
              <w:widowControl w:val="0"/>
              <w:spacing w:line="240" w:lineRule="auto"/>
              <w:jc w:val="center"/>
              <w:rPr>
                <w:sz w:val="20"/>
                <w:szCs w:val="20"/>
              </w:rPr>
            </w:pPr>
            <w:r>
              <w:rPr>
                <w:sz w:val="20"/>
                <w:szCs w:val="20"/>
              </w:rPr>
              <w:t>16 (2.2%)</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3EC36D15" w14:textId="77777777" w:rsidR="00FD0EA0" w:rsidRDefault="00000000">
            <w:pPr>
              <w:widowControl w:val="0"/>
              <w:spacing w:line="240" w:lineRule="auto"/>
              <w:jc w:val="center"/>
              <w:rPr>
                <w:sz w:val="20"/>
                <w:szCs w:val="20"/>
              </w:rPr>
            </w:pPr>
            <w:r>
              <w:rPr>
                <w:sz w:val="20"/>
                <w:szCs w:val="20"/>
              </w:rPr>
              <w:t>13 (2.0%)</w:t>
            </w:r>
          </w:p>
        </w:tc>
      </w:tr>
      <w:tr w:rsidR="00FD0EA0" w14:paraId="22068BAF"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2F59404C" w14:textId="77777777" w:rsidR="00FD0EA0" w:rsidRDefault="00000000">
            <w:pPr>
              <w:spacing w:line="240" w:lineRule="auto"/>
              <w:ind w:left="540"/>
              <w:rPr>
                <w:sz w:val="20"/>
                <w:szCs w:val="20"/>
              </w:rPr>
            </w:pPr>
            <w:r>
              <w:rPr>
                <w:sz w:val="20"/>
                <w:szCs w:val="20"/>
              </w:rPr>
              <w:t>Sertraline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0E0467F3" w14:textId="77777777" w:rsidR="00FD0EA0" w:rsidRDefault="00000000">
            <w:pPr>
              <w:widowControl w:val="0"/>
              <w:spacing w:line="240" w:lineRule="auto"/>
              <w:jc w:val="center"/>
              <w:rPr>
                <w:sz w:val="20"/>
                <w:szCs w:val="20"/>
              </w:rPr>
            </w:pPr>
            <w:r>
              <w:rPr>
                <w:sz w:val="20"/>
                <w:szCs w:val="20"/>
              </w:rPr>
              <w:t>582 (21.8%)</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5A147B90" w14:textId="77777777" w:rsidR="00FD0EA0" w:rsidRDefault="00000000">
            <w:pPr>
              <w:widowControl w:val="0"/>
              <w:spacing w:line="240" w:lineRule="auto"/>
              <w:jc w:val="center"/>
              <w:rPr>
                <w:sz w:val="20"/>
                <w:szCs w:val="20"/>
              </w:rPr>
            </w:pPr>
            <w:r>
              <w:rPr>
                <w:sz w:val="20"/>
                <w:szCs w:val="20"/>
              </w:rPr>
              <w:t>310 (23.8%)</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5ED53C8B" w14:textId="77777777" w:rsidR="00FD0EA0" w:rsidRDefault="00000000">
            <w:pPr>
              <w:widowControl w:val="0"/>
              <w:spacing w:line="240" w:lineRule="auto"/>
              <w:jc w:val="center"/>
              <w:rPr>
                <w:sz w:val="20"/>
                <w:szCs w:val="20"/>
              </w:rPr>
            </w:pPr>
            <w:r>
              <w:rPr>
                <w:sz w:val="20"/>
                <w:szCs w:val="20"/>
              </w:rPr>
              <w:t>139 (19.1%)</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35809CA7" w14:textId="77777777" w:rsidR="00FD0EA0" w:rsidRDefault="00000000">
            <w:pPr>
              <w:widowControl w:val="0"/>
              <w:spacing w:line="240" w:lineRule="auto"/>
              <w:jc w:val="center"/>
              <w:rPr>
                <w:sz w:val="20"/>
                <w:szCs w:val="20"/>
              </w:rPr>
            </w:pPr>
            <w:r>
              <w:rPr>
                <w:sz w:val="20"/>
                <w:szCs w:val="20"/>
              </w:rPr>
              <w:t>133 (20.7%)</w:t>
            </w:r>
          </w:p>
        </w:tc>
      </w:tr>
      <w:tr w:rsidR="00FD0EA0" w14:paraId="1E461F3F"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70298A52" w14:textId="77777777" w:rsidR="00FD0EA0" w:rsidRDefault="00000000">
            <w:pPr>
              <w:spacing w:line="240" w:lineRule="auto"/>
              <w:ind w:left="540"/>
              <w:rPr>
                <w:sz w:val="20"/>
                <w:szCs w:val="20"/>
              </w:rPr>
            </w:pPr>
            <w:r>
              <w:rPr>
                <w:sz w:val="20"/>
                <w:szCs w:val="20"/>
              </w:rPr>
              <w:t>Escitalopram</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04AC4C27" w14:textId="77777777" w:rsidR="00FD0EA0" w:rsidRDefault="00000000">
            <w:pPr>
              <w:widowControl w:val="0"/>
              <w:spacing w:line="240" w:lineRule="auto"/>
              <w:jc w:val="center"/>
              <w:rPr>
                <w:sz w:val="20"/>
                <w:szCs w:val="20"/>
              </w:rPr>
            </w:pPr>
            <w:r>
              <w:rPr>
                <w:sz w:val="20"/>
                <w:szCs w:val="20"/>
              </w:rPr>
              <w:t>275 (10.3%)</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60F217E8" w14:textId="77777777" w:rsidR="00FD0EA0" w:rsidRDefault="00000000">
            <w:pPr>
              <w:widowControl w:val="0"/>
              <w:spacing w:line="240" w:lineRule="auto"/>
              <w:jc w:val="center"/>
              <w:rPr>
                <w:sz w:val="20"/>
                <w:szCs w:val="20"/>
              </w:rPr>
            </w:pPr>
            <w:r>
              <w:rPr>
                <w:sz w:val="20"/>
                <w:szCs w:val="20"/>
              </w:rPr>
              <w:t>161 (12.4%)</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428C11C6" w14:textId="77777777" w:rsidR="00FD0EA0" w:rsidRDefault="00000000">
            <w:pPr>
              <w:widowControl w:val="0"/>
              <w:spacing w:line="240" w:lineRule="auto"/>
              <w:jc w:val="center"/>
              <w:rPr>
                <w:sz w:val="20"/>
                <w:szCs w:val="20"/>
              </w:rPr>
            </w:pPr>
            <w:r>
              <w:rPr>
                <w:sz w:val="20"/>
                <w:szCs w:val="20"/>
              </w:rPr>
              <w:t>54 (7.4%)</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1292A163" w14:textId="77777777" w:rsidR="00FD0EA0" w:rsidRDefault="00000000">
            <w:pPr>
              <w:widowControl w:val="0"/>
              <w:spacing w:line="240" w:lineRule="auto"/>
              <w:jc w:val="center"/>
              <w:rPr>
                <w:sz w:val="20"/>
                <w:szCs w:val="20"/>
              </w:rPr>
            </w:pPr>
            <w:r>
              <w:rPr>
                <w:sz w:val="20"/>
                <w:szCs w:val="20"/>
              </w:rPr>
              <w:t>60 (9.4%)</w:t>
            </w:r>
          </w:p>
        </w:tc>
      </w:tr>
      <w:tr w:rsidR="00FD0EA0" w14:paraId="4CDFF457"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032963EB" w14:textId="77777777" w:rsidR="00FD0EA0" w:rsidRDefault="00000000">
            <w:pPr>
              <w:spacing w:line="240" w:lineRule="auto"/>
              <w:ind w:left="540"/>
              <w:rPr>
                <w:sz w:val="20"/>
                <w:szCs w:val="20"/>
              </w:rPr>
            </w:pPr>
            <w:r>
              <w:rPr>
                <w:sz w:val="20"/>
                <w:szCs w:val="20"/>
              </w:rPr>
              <w:t>Citalopram</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65EAF267" w14:textId="77777777" w:rsidR="00FD0EA0" w:rsidRDefault="00000000">
            <w:pPr>
              <w:widowControl w:val="0"/>
              <w:spacing w:line="240" w:lineRule="auto"/>
              <w:jc w:val="center"/>
              <w:rPr>
                <w:sz w:val="20"/>
                <w:szCs w:val="20"/>
              </w:rPr>
            </w:pPr>
            <w:r>
              <w:rPr>
                <w:sz w:val="20"/>
                <w:szCs w:val="20"/>
              </w:rPr>
              <w:t>481 (18.0%)</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016256EE" w14:textId="77777777" w:rsidR="00FD0EA0" w:rsidRDefault="00000000">
            <w:pPr>
              <w:widowControl w:val="0"/>
              <w:spacing w:line="240" w:lineRule="auto"/>
              <w:jc w:val="center"/>
              <w:rPr>
                <w:sz w:val="20"/>
                <w:szCs w:val="20"/>
              </w:rPr>
            </w:pPr>
            <w:r>
              <w:rPr>
                <w:sz w:val="20"/>
                <w:szCs w:val="20"/>
              </w:rPr>
              <w:t>280 (21.5%)</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34AD9618" w14:textId="77777777" w:rsidR="00FD0EA0" w:rsidRDefault="00000000">
            <w:pPr>
              <w:widowControl w:val="0"/>
              <w:spacing w:line="240" w:lineRule="auto"/>
              <w:jc w:val="center"/>
              <w:rPr>
                <w:sz w:val="20"/>
                <w:szCs w:val="20"/>
              </w:rPr>
            </w:pPr>
            <w:r>
              <w:rPr>
                <w:sz w:val="20"/>
                <w:szCs w:val="20"/>
              </w:rPr>
              <w:t>122 (16.8%)</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0263E1F4" w14:textId="77777777" w:rsidR="00FD0EA0" w:rsidRDefault="00000000">
            <w:pPr>
              <w:widowControl w:val="0"/>
              <w:spacing w:line="240" w:lineRule="auto"/>
              <w:jc w:val="center"/>
              <w:rPr>
                <w:sz w:val="20"/>
                <w:szCs w:val="20"/>
              </w:rPr>
            </w:pPr>
            <w:r>
              <w:rPr>
                <w:sz w:val="20"/>
                <w:szCs w:val="20"/>
              </w:rPr>
              <w:t>79 (12.3%)</w:t>
            </w:r>
          </w:p>
        </w:tc>
      </w:tr>
      <w:tr w:rsidR="00FD0EA0" w14:paraId="21716471"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46AD939F" w14:textId="77777777" w:rsidR="00FD0EA0" w:rsidRDefault="00000000">
            <w:pPr>
              <w:spacing w:line="240" w:lineRule="auto"/>
              <w:ind w:left="540"/>
              <w:rPr>
                <w:sz w:val="20"/>
                <w:szCs w:val="20"/>
              </w:rPr>
            </w:pPr>
            <w:r>
              <w:rPr>
                <w:sz w:val="20"/>
                <w:szCs w:val="20"/>
              </w:rPr>
              <w:t>Clomipramine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0C05240A" w14:textId="77777777" w:rsidR="00FD0EA0" w:rsidRDefault="00000000">
            <w:pPr>
              <w:widowControl w:val="0"/>
              <w:spacing w:line="240" w:lineRule="auto"/>
              <w:jc w:val="center"/>
              <w:rPr>
                <w:sz w:val="20"/>
                <w:szCs w:val="20"/>
              </w:rPr>
            </w:pPr>
            <w:r>
              <w:rPr>
                <w:sz w:val="20"/>
                <w:szCs w:val="20"/>
              </w:rPr>
              <w:t>30 (1.1%)</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3C444EFA" w14:textId="77777777" w:rsidR="00FD0EA0" w:rsidRDefault="00000000">
            <w:pPr>
              <w:widowControl w:val="0"/>
              <w:spacing w:line="240" w:lineRule="auto"/>
              <w:jc w:val="center"/>
              <w:rPr>
                <w:sz w:val="20"/>
                <w:szCs w:val="20"/>
              </w:rPr>
            </w:pPr>
            <w:r>
              <w:rPr>
                <w:sz w:val="20"/>
                <w:szCs w:val="20"/>
              </w:rPr>
              <w:t>9 (0.7%)</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2396A144" w14:textId="77777777" w:rsidR="00FD0EA0" w:rsidRDefault="00000000">
            <w:pPr>
              <w:widowControl w:val="0"/>
              <w:spacing w:line="240" w:lineRule="auto"/>
              <w:jc w:val="center"/>
              <w:rPr>
                <w:sz w:val="20"/>
                <w:szCs w:val="20"/>
              </w:rPr>
            </w:pPr>
            <w:r>
              <w:rPr>
                <w:sz w:val="20"/>
                <w:szCs w:val="20"/>
              </w:rPr>
              <w:t>16 (2.2%)</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64B57C60" w14:textId="77777777" w:rsidR="00FD0EA0" w:rsidRDefault="00000000">
            <w:pPr>
              <w:widowControl w:val="0"/>
              <w:spacing w:line="240" w:lineRule="auto"/>
              <w:jc w:val="center"/>
              <w:rPr>
                <w:sz w:val="20"/>
                <w:szCs w:val="20"/>
              </w:rPr>
            </w:pPr>
            <w:r>
              <w:rPr>
                <w:sz w:val="20"/>
                <w:szCs w:val="20"/>
              </w:rPr>
              <w:t>5 (0.8%)</w:t>
            </w:r>
          </w:p>
        </w:tc>
      </w:tr>
      <w:tr w:rsidR="00FD0EA0" w14:paraId="7A088B43"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1626F64E" w14:textId="77777777" w:rsidR="00FD0EA0" w:rsidRDefault="00000000">
            <w:pPr>
              <w:spacing w:line="240" w:lineRule="auto"/>
              <w:ind w:left="540"/>
              <w:rPr>
                <w:sz w:val="20"/>
                <w:szCs w:val="20"/>
              </w:rPr>
            </w:pPr>
            <w:r>
              <w:rPr>
                <w:sz w:val="20"/>
                <w:szCs w:val="20"/>
              </w:rPr>
              <w:t>Paroxetine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6FC3CB1A" w14:textId="77777777" w:rsidR="00FD0EA0" w:rsidRDefault="00000000">
            <w:pPr>
              <w:widowControl w:val="0"/>
              <w:spacing w:line="240" w:lineRule="auto"/>
              <w:jc w:val="center"/>
              <w:rPr>
                <w:sz w:val="20"/>
                <w:szCs w:val="20"/>
              </w:rPr>
            </w:pPr>
            <w:r>
              <w:rPr>
                <w:sz w:val="20"/>
                <w:szCs w:val="20"/>
              </w:rPr>
              <w:t>91 (3.4%)</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45538A33" w14:textId="77777777" w:rsidR="00FD0EA0" w:rsidRDefault="00000000">
            <w:pPr>
              <w:widowControl w:val="0"/>
              <w:spacing w:line="240" w:lineRule="auto"/>
              <w:jc w:val="center"/>
              <w:rPr>
                <w:sz w:val="20"/>
                <w:szCs w:val="20"/>
              </w:rPr>
            </w:pPr>
            <w:r>
              <w:rPr>
                <w:sz w:val="20"/>
                <w:szCs w:val="20"/>
              </w:rPr>
              <w:t>38 (2.9%)</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30E993A1" w14:textId="77777777" w:rsidR="00FD0EA0" w:rsidRDefault="00000000">
            <w:pPr>
              <w:widowControl w:val="0"/>
              <w:spacing w:line="240" w:lineRule="auto"/>
              <w:jc w:val="center"/>
              <w:rPr>
                <w:sz w:val="20"/>
                <w:szCs w:val="20"/>
              </w:rPr>
            </w:pPr>
            <w:r>
              <w:rPr>
                <w:sz w:val="20"/>
                <w:szCs w:val="20"/>
              </w:rPr>
              <w:t>36 (5.0%)</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0BD15DCF" w14:textId="77777777" w:rsidR="00FD0EA0" w:rsidRDefault="00000000">
            <w:pPr>
              <w:widowControl w:val="0"/>
              <w:spacing w:line="240" w:lineRule="auto"/>
              <w:jc w:val="center"/>
              <w:rPr>
                <w:sz w:val="20"/>
                <w:szCs w:val="20"/>
              </w:rPr>
            </w:pPr>
            <w:r>
              <w:rPr>
                <w:sz w:val="20"/>
                <w:szCs w:val="20"/>
              </w:rPr>
              <w:t>17 (2.7%)</w:t>
            </w:r>
          </w:p>
        </w:tc>
      </w:tr>
      <w:tr w:rsidR="00FD0EA0" w14:paraId="45456160"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34D38AF7" w14:textId="77777777" w:rsidR="00FD0EA0" w:rsidRDefault="00000000">
            <w:pPr>
              <w:spacing w:line="240" w:lineRule="auto"/>
              <w:ind w:left="270"/>
              <w:rPr>
                <w:sz w:val="20"/>
                <w:szCs w:val="20"/>
              </w:rPr>
            </w:pPr>
            <w:r>
              <w:rPr>
                <w:sz w:val="20"/>
                <w:szCs w:val="20"/>
              </w:rPr>
              <w:t>Anxiolytics</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328708B6" w14:textId="77777777" w:rsidR="00FD0EA0" w:rsidRDefault="00000000">
            <w:pPr>
              <w:widowControl w:val="0"/>
              <w:spacing w:line="240" w:lineRule="auto"/>
              <w:jc w:val="center"/>
              <w:rPr>
                <w:sz w:val="20"/>
                <w:szCs w:val="20"/>
              </w:rPr>
            </w:pPr>
            <w:r>
              <w:rPr>
                <w:sz w:val="20"/>
                <w:szCs w:val="20"/>
              </w:rPr>
              <w:t>1025 (38.4%)</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016605F0" w14:textId="77777777" w:rsidR="00FD0EA0" w:rsidRDefault="00000000">
            <w:pPr>
              <w:widowControl w:val="0"/>
              <w:spacing w:line="240" w:lineRule="auto"/>
              <w:jc w:val="center"/>
              <w:rPr>
                <w:sz w:val="20"/>
                <w:szCs w:val="20"/>
              </w:rPr>
            </w:pPr>
            <w:r>
              <w:rPr>
                <w:sz w:val="20"/>
                <w:szCs w:val="20"/>
              </w:rPr>
              <w:t>461 (35.5%)</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41FE772B" w14:textId="77777777" w:rsidR="00FD0EA0" w:rsidRDefault="00000000">
            <w:pPr>
              <w:widowControl w:val="0"/>
              <w:spacing w:line="240" w:lineRule="auto"/>
              <w:jc w:val="center"/>
              <w:rPr>
                <w:sz w:val="20"/>
                <w:szCs w:val="20"/>
              </w:rPr>
            </w:pPr>
            <w:r>
              <w:rPr>
                <w:sz w:val="20"/>
                <w:szCs w:val="20"/>
              </w:rPr>
              <w:t>360 (49.5%)</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5A2E8230" w14:textId="77777777" w:rsidR="00FD0EA0" w:rsidRDefault="00000000">
            <w:pPr>
              <w:widowControl w:val="0"/>
              <w:spacing w:line="240" w:lineRule="auto"/>
              <w:jc w:val="center"/>
              <w:rPr>
                <w:sz w:val="20"/>
                <w:szCs w:val="20"/>
              </w:rPr>
            </w:pPr>
            <w:r>
              <w:rPr>
                <w:sz w:val="20"/>
                <w:szCs w:val="20"/>
              </w:rPr>
              <w:t>204 (31.8%)</w:t>
            </w:r>
          </w:p>
        </w:tc>
      </w:tr>
      <w:tr w:rsidR="00FD0EA0" w14:paraId="036F5FFF"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11B575F9" w14:textId="77777777" w:rsidR="00FD0EA0" w:rsidRDefault="00000000">
            <w:pPr>
              <w:spacing w:line="240" w:lineRule="auto"/>
              <w:ind w:left="540"/>
              <w:rPr>
                <w:sz w:val="20"/>
                <w:szCs w:val="20"/>
              </w:rPr>
            </w:pPr>
            <w:r>
              <w:rPr>
                <w:sz w:val="20"/>
                <w:szCs w:val="20"/>
              </w:rPr>
              <w:t>Buspirone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797B799E" w14:textId="77777777" w:rsidR="00FD0EA0" w:rsidRDefault="00000000">
            <w:pPr>
              <w:widowControl w:val="0"/>
              <w:spacing w:line="240" w:lineRule="auto"/>
              <w:jc w:val="center"/>
              <w:rPr>
                <w:sz w:val="20"/>
                <w:szCs w:val="20"/>
              </w:rPr>
            </w:pPr>
            <w:r>
              <w:rPr>
                <w:sz w:val="20"/>
                <w:szCs w:val="20"/>
              </w:rPr>
              <w:t>32 (1.2%)</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10F58A07" w14:textId="77777777" w:rsidR="00FD0EA0" w:rsidRDefault="00000000">
            <w:pPr>
              <w:widowControl w:val="0"/>
              <w:spacing w:line="240" w:lineRule="auto"/>
              <w:jc w:val="center"/>
              <w:rPr>
                <w:sz w:val="20"/>
                <w:szCs w:val="20"/>
              </w:rPr>
            </w:pPr>
            <w:r>
              <w:rPr>
                <w:sz w:val="20"/>
                <w:szCs w:val="20"/>
              </w:rPr>
              <w:t>19 (1.5%)</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36BCEA1D" w14:textId="77777777" w:rsidR="00FD0EA0" w:rsidRDefault="00000000">
            <w:pPr>
              <w:widowControl w:val="0"/>
              <w:spacing w:line="240" w:lineRule="auto"/>
              <w:jc w:val="center"/>
              <w:rPr>
                <w:sz w:val="20"/>
                <w:szCs w:val="20"/>
              </w:rPr>
            </w:pPr>
            <w:r>
              <w:rPr>
                <w:sz w:val="20"/>
                <w:szCs w:val="20"/>
              </w:rPr>
              <w:t>3 (0.4%)</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086E1D86" w14:textId="77777777" w:rsidR="00FD0EA0" w:rsidRDefault="00000000">
            <w:pPr>
              <w:widowControl w:val="0"/>
              <w:spacing w:line="240" w:lineRule="auto"/>
              <w:jc w:val="center"/>
              <w:rPr>
                <w:sz w:val="20"/>
                <w:szCs w:val="20"/>
              </w:rPr>
            </w:pPr>
            <w:r>
              <w:rPr>
                <w:sz w:val="20"/>
                <w:szCs w:val="20"/>
              </w:rPr>
              <w:t>10 (1.6%)</w:t>
            </w:r>
          </w:p>
        </w:tc>
      </w:tr>
      <w:tr w:rsidR="00FD0EA0" w14:paraId="2F7713BC"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62C26398" w14:textId="77777777" w:rsidR="00FD0EA0" w:rsidRDefault="00000000">
            <w:pPr>
              <w:spacing w:line="240" w:lineRule="auto"/>
              <w:ind w:left="540"/>
              <w:rPr>
                <w:sz w:val="20"/>
                <w:szCs w:val="20"/>
              </w:rPr>
            </w:pPr>
            <w:r>
              <w:rPr>
                <w:sz w:val="20"/>
                <w:szCs w:val="20"/>
              </w:rPr>
              <w:t>Alprazolam</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5673B3A1" w14:textId="77777777" w:rsidR="00FD0EA0" w:rsidRDefault="00000000">
            <w:pPr>
              <w:widowControl w:val="0"/>
              <w:spacing w:line="240" w:lineRule="auto"/>
              <w:jc w:val="center"/>
              <w:rPr>
                <w:sz w:val="20"/>
                <w:szCs w:val="20"/>
              </w:rPr>
            </w:pPr>
            <w:r>
              <w:rPr>
                <w:sz w:val="20"/>
                <w:szCs w:val="20"/>
              </w:rPr>
              <w:t>63 (2.4%)</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2FBF1988" w14:textId="77777777" w:rsidR="00FD0EA0" w:rsidRDefault="00000000">
            <w:pPr>
              <w:widowControl w:val="0"/>
              <w:spacing w:line="240" w:lineRule="auto"/>
              <w:jc w:val="center"/>
              <w:rPr>
                <w:sz w:val="20"/>
                <w:szCs w:val="20"/>
              </w:rPr>
            </w:pPr>
            <w:r>
              <w:rPr>
                <w:sz w:val="20"/>
                <w:szCs w:val="20"/>
              </w:rPr>
              <w:t>18 (1.4%)</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51433B6A" w14:textId="77777777" w:rsidR="00FD0EA0" w:rsidRDefault="00000000">
            <w:pPr>
              <w:widowControl w:val="0"/>
              <w:spacing w:line="240" w:lineRule="auto"/>
              <w:jc w:val="center"/>
              <w:rPr>
                <w:sz w:val="20"/>
                <w:szCs w:val="20"/>
              </w:rPr>
            </w:pPr>
            <w:r>
              <w:rPr>
                <w:sz w:val="20"/>
                <w:szCs w:val="20"/>
              </w:rPr>
              <w:t>27 (3.7%)</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1B4B3684" w14:textId="77777777" w:rsidR="00FD0EA0" w:rsidRDefault="00000000">
            <w:pPr>
              <w:widowControl w:val="0"/>
              <w:spacing w:line="240" w:lineRule="auto"/>
              <w:jc w:val="center"/>
              <w:rPr>
                <w:sz w:val="20"/>
                <w:szCs w:val="20"/>
              </w:rPr>
            </w:pPr>
            <w:r>
              <w:rPr>
                <w:sz w:val="20"/>
                <w:szCs w:val="20"/>
              </w:rPr>
              <w:t>18 (2.8%)</w:t>
            </w:r>
          </w:p>
        </w:tc>
      </w:tr>
      <w:tr w:rsidR="00FD0EA0" w14:paraId="671DB81E"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063CEC77" w14:textId="77777777" w:rsidR="00FD0EA0" w:rsidRDefault="00000000">
            <w:pPr>
              <w:spacing w:line="240" w:lineRule="auto"/>
              <w:ind w:left="540"/>
              <w:rPr>
                <w:sz w:val="20"/>
                <w:szCs w:val="20"/>
              </w:rPr>
            </w:pPr>
            <w:r>
              <w:rPr>
                <w:sz w:val="20"/>
                <w:szCs w:val="20"/>
              </w:rPr>
              <w:t>Hydroxyzine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6A484A8C" w14:textId="77777777" w:rsidR="00FD0EA0" w:rsidRDefault="00000000">
            <w:pPr>
              <w:widowControl w:val="0"/>
              <w:spacing w:line="240" w:lineRule="auto"/>
              <w:jc w:val="center"/>
              <w:rPr>
                <w:sz w:val="20"/>
                <w:szCs w:val="20"/>
              </w:rPr>
            </w:pPr>
            <w:r>
              <w:rPr>
                <w:sz w:val="20"/>
                <w:szCs w:val="20"/>
              </w:rPr>
              <w:t>758 (28.4%)</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7260DB56" w14:textId="77777777" w:rsidR="00FD0EA0" w:rsidRDefault="00000000">
            <w:pPr>
              <w:widowControl w:val="0"/>
              <w:spacing w:line="240" w:lineRule="auto"/>
              <w:jc w:val="center"/>
              <w:rPr>
                <w:sz w:val="20"/>
                <w:szCs w:val="20"/>
              </w:rPr>
            </w:pPr>
            <w:r>
              <w:rPr>
                <w:sz w:val="20"/>
                <w:szCs w:val="20"/>
              </w:rPr>
              <w:t>344 (26.5%)</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08CB6376" w14:textId="77777777" w:rsidR="00FD0EA0" w:rsidRDefault="00000000">
            <w:pPr>
              <w:widowControl w:val="0"/>
              <w:spacing w:line="240" w:lineRule="auto"/>
              <w:jc w:val="center"/>
              <w:rPr>
                <w:sz w:val="20"/>
                <w:szCs w:val="20"/>
              </w:rPr>
            </w:pPr>
            <w:r>
              <w:rPr>
                <w:sz w:val="20"/>
                <w:szCs w:val="20"/>
              </w:rPr>
              <w:t>259 (35.6%)</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7DB36B06" w14:textId="77777777" w:rsidR="00FD0EA0" w:rsidRDefault="00000000">
            <w:pPr>
              <w:widowControl w:val="0"/>
              <w:spacing w:line="240" w:lineRule="auto"/>
              <w:jc w:val="center"/>
              <w:rPr>
                <w:sz w:val="20"/>
                <w:szCs w:val="20"/>
              </w:rPr>
            </w:pPr>
            <w:r>
              <w:rPr>
                <w:sz w:val="20"/>
                <w:szCs w:val="20"/>
              </w:rPr>
              <w:t>155 (24.2%)</w:t>
            </w:r>
          </w:p>
        </w:tc>
      </w:tr>
      <w:tr w:rsidR="00FD0EA0" w14:paraId="78AC1379"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7A2D4929" w14:textId="77777777" w:rsidR="00FD0EA0" w:rsidRDefault="00000000">
            <w:pPr>
              <w:spacing w:line="240" w:lineRule="auto"/>
              <w:ind w:left="540"/>
              <w:rPr>
                <w:sz w:val="20"/>
                <w:szCs w:val="20"/>
              </w:rPr>
            </w:pPr>
            <w:r>
              <w:rPr>
                <w:sz w:val="20"/>
                <w:szCs w:val="20"/>
              </w:rPr>
              <w:t>Diazepam</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365CAA2C" w14:textId="77777777" w:rsidR="00FD0EA0" w:rsidRDefault="00000000">
            <w:pPr>
              <w:widowControl w:val="0"/>
              <w:spacing w:line="240" w:lineRule="auto"/>
              <w:jc w:val="center"/>
              <w:rPr>
                <w:sz w:val="20"/>
                <w:szCs w:val="20"/>
              </w:rPr>
            </w:pPr>
            <w:r>
              <w:rPr>
                <w:sz w:val="20"/>
                <w:szCs w:val="20"/>
              </w:rPr>
              <w:t>111 (4.2%)</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1BF932A1" w14:textId="77777777" w:rsidR="00FD0EA0" w:rsidRDefault="00000000">
            <w:pPr>
              <w:widowControl w:val="0"/>
              <w:spacing w:line="240" w:lineRule="auto"/>
              <w:jc w:val="center"/>
              <w:rPr>
                <w:sz w:val="20"/>
                <w:szCs w:val="20"/>
              </w:rPr>
            </w:pPr>
            <w:r>
              <w:rPr>
                <w:sz w:val="20"/>
                <w:szCs w:val="20"/>
              </w:rPr>
              <w:t>59 (4.5%)</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4217F965" w14:textId="77777777" w:rsidR="00FD0EA0" w:rsidRDefault="00000000">
            <w:pPr>
              <w:widowControl w:val="0"/>
              <w:spacing w:line="240" w:lineRule="auto"/>
              <w:jc w:val="center"/>
              <w:rPr>
                <w:sz w:val="20"/>
                <w:szCs w:val="20"/>
              </w:rPr>
            </w:pPr>
            <w:r>
              <w:rPr>
                <w:sz w:val="20"/>
                <w:szCs w:val="20"/>
              </w:rPr>
              <w:t>38 (5.2%)</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2CC7664B" w14:textId="77777777" w:rsidR="00FD0EA0" w:rsidRDefault="00000000">
            <w:pPr>
              <w:widowControl w:val="0"/>
              <w:spacing w:line="240" w:lineRule="auto"/>
              <w:jc w:val="center"/>
              <w:rPr>
                <w:sz w:val="20"/>
                <w:szCs w:val="20"/>
              </w:rPr>
            </w:pPr>
            <w:r>
              <w:rPr>
                <w:sz w:val="20"/>
                <w:szCs w:val="20"/>
              </w:rPr>
              <w:t>14 (2.2%)</w:t>
            </w:r>
          </w:p>
        </w:tc>
      </w:tr>
      <w:tr w:rsidR="00FD0EA0" w14:paraId="2D134ABF"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7C740D0D" w14:textId="77777777" w:rsidR="00FD0EA0" w:rsidRDefault="00000000">
            <w:pPr>
              <w:spacing w:line="240" w:lineRule="auto"/>
              <w:ind w:left="540"/>
              <w:rPr>
                <w:sz w:val="20"/>
                <w:szCs w:val="20"/>
              </w:rPr>
            </w:pPr>
            <w:r>
              <w:rPr>
                <w:sz w:val="20"/>
                <w:szCs w:val="20"/>
              </w:rPr>
              <w:t>Oxazepam</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0B25B4EB" w14:textId="77777777" w:rsidR="00FD0EA0" w:rsidRDefault="00000000">
            <w:pPr>
              <w:widowControl w:val="0"/>
              <w:spacing w:line="240" w:lineRule="auto"/>
              <w:jc w:val="center"/>
              <w:rPr>
                <w:sz w:val="20"/>
                <w:szCs w:val="20"/>
              </w:rPr>
            </w:pPr>
            <w:r>
              <w:rPr>
                <w:sz w:val="20"/>
                <w:szCs w:val="20"/>
              </w:rPr>
              <w:t>407 (15.3%)</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409A6553" w14:textId="77777777" w:rsidR="00FD0EA0" w:rsidRDefault="00000000">
            <w:pPr>
              <w:widowControl w:val="0"/>
              <w:spacing w:line="240" w:lineRule="auto"/>
              <w:jc w:val="center"/>
              <w:rPr>
                <w:sz w:val="20"/>
                <w:szCs w:val="20"/>
              </w:rPr>
            </w:pPr>
            <w:r>
              <w:rPr>
                <w:sz w:val="20"/>
                <w:szCs w:val="20"/>
              </w:rPr>
              <w:t>174 (13.4%)</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7E2E05B4" w14:textId="77777777" w:rsidR="00FD0EA0" w:rsidRDefault="00000000">
            <w:pPr>
              <w:widowControl w:val="0"/>
              <w:spacing w:line="240" w:lineRule="auto"/>
              <w:jc w:val="center"/>
              <w:rPr>
                <w:sz w:val="20"/>
                <w:szCs w:val="20"/>
              </w:rPr>
            </w:pPr>
            <w:r>
              <w:rPr>
                <w:sz w:val="20"/>
                <w:szCs w:val="20"/>
              </w:rPr>
              <w:t>161 (22.1%)</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469DC174" w14:textId="77777777" w:rsidR="00FD0EA0" w:rsidRDefault="00000000">
            <w:pPr>
              <w:widowControl w:val="0"/>
              <w:spacing w:line="240" w:lineRule="auto"/>
              <w:jc w:val="center"/>
              <w:rPr>
                <w:sz w:val="20"/>
                <w:szCs w:val="20"/>
              </w:rPr>
            </w:pPr>
            <w:r>
              <w:rPr>
                <w:sz w:val="20"/>
                <w:szCs w:val="20"/>
              </w:rPr>
              <w:t>72 (11.2%)</w:t>
            </w:r>
          </w:p>
        </w:tc>
      </w:tr>
      <w:tr w:rsidR="00FD0EA0" w14:paraId="3005EB5B"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58273F6D" w14:textId="77777777" w:rsidR="00FD0EA0" w:rsidRDefault="00000000">
            <w:pPr>
              <w:spacing w:line="240" w:lineRule="auto"/>
              <w:ind w:left="270"/>
              <w:rPr>
                <w:sz w:val="20"/>
                <w:szCs w:val="20"/>
              </w:rPr>
            </w:pPr>
            <w:r>
              <w:rPr>
                <w:sz w:val="20"/>
                <w:szCs w:val="20"/>
              </w:rPr>
              <w:t>Hypnotics and sedatives</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74B921B8" w14:textId="77777777" w:rsidR="00FD0EA0" w:rsidRDefault="00000000">
            <w:pPr>
              <w:widowControl w:val="0"/>
              <w:spacing w:line="240" w:lineRule="auto"/>
              <w:jc w:val="center"/>
              <w:rPr>
                <w:sz w:val="20"/>
                <w:szCs w:val="20"/>
              </w:rPr>
            </w:pPr>
            <w:r>
              <w:rPr>
                <w:sz w:val="20"/>
                <w:szCs w:val="20"/>
              </w:rPr>
              <w:t>703 (26.3%)</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7D4F89F9" w14:textId="77777777" w:rsidR="00FD0EA0" w:rsidRDefault="00000000">
            <w:pPr>
              <w:widowControl w:val="0"/>
              <w:spacing w:line="240" w:lineRule="auto"/>
              <w:jc w:val="center"/>
              <w:rPr>
                <w:sz w:val="20"/>
                <w:szCs w:val="20"/>
              </w:rPr>
            </w:pPr>
            <w:r>
              <w:rPr>
                <w:sz w:val="20"/>
                <w:szCs w:val="20"/>
              </w:rPr>
              <w:t>409 (31.5%)</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6F6D1881" w14:textId="77777777" w:rsidR="00FD0EA0" w:rsidRDefault="00000000">
            <w:pPr>
              <w:widowControl w:val="0"/>
              <w:spacing w:line="240" w:lineRule="auto"/>
              <w:jc w:val="center"/>
              <w:rPr>
                <w:sz w:val="20"/>
                <w:szCs w:val="20"/>
              </w:rPr>
            </w:pPr>
            <w:r>
              <w:rPr>
                <w:sz w:val="20"/>
                <w:szCs w:val="20"/>
              </w:rPr>
              <w:t>166 (22.8%)</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4752013A" w14:textId="77777777" w:rsidR="00FD0EA0" w:rsidRDefault="00000000">
            <w:pPr>
              <w:widowControl w:val="0"/>
              <w:spacing w:line="240" w:lineRule="auto"/>
              <w:jc w:val="center"/>
              <w:rPr>
                <w:sz w:val="20"/>
                <w:szCs w:val="20"/>
              </w:rPr>
            </w:pPr>
            <w:r>
              <w:rPr>
                <w:sz w:val="20"/>
                <w:szCs w:val="20"/>
              </w:rPr>
              <w:t>128 (20.0%)</w:t>
            </w:r>
          </w:p>
        </w:tc>
      </w:tr>
      <w:tr w:rsidR="00FD0EA0" w14:paraId="71E7D54E"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6E22E15D" w14:textId="77777777" w:rsidR="00FD0EA0" w:rsidRDefault="00000000">
            <w:pPr>
              <w:spacing w:line="240" w:lineRule="auto"/>
              <w:ind w:left="540"/>
              <w:rPr>
                <w:sz w:val="20"/>
                <w:szCs w:val="20"/>
              </w:rPr>
            </w:pPr>
            <w:r>
              <w:rPr>
                <w:sz w:val="20"/>
                <w:szCs w:val="20"/>
              </w:rPr>
              <w:t>Melatonin</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4B2CAEC9" w14:textId="77777777" w:rsidR="00FD0EA0" w:rsidRDefault="00000000">
            <w:pPr>
              <w:widowControl w:val="0"/>
              <w:spacing w:line="240" w:lineRule="auto"/>
              <w:jc w:val="center"/>
              <w:rPr>
                <w:sz w:val="20"/>
                <w:szCs w:val="20"/>
              </w:rPr>
            </w:pPr>
            <w:r>
              <w:rPr>
                <w:sz w:val="20"/>
                <w:szCs w:val="20"/>
              </w:rPr>
              <w:t>74 (2.8%)</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0C3A348E" w14:textId="77777777" w:rsidR="00FD0EA0" w:rsidRDefault="00000000">
            <w:pPr>
              <w:widowControl w:val="0"/>
              <w:spacing w:line="240" w:lineRule="auto"/>
              <w:jc w:val="center"/>
              <w:rPr>
                <w:sz w:val="20"/>
                <w:szCs w:val="20"/>
              </w:rPr>
            </w:pPr>
            <w:r>
              <w:rPr>
                <w:sz w:val="20"/>
                <w:szCs w:val="20"/>
              </w:rPr>
              <w:t>36 (2.8%)</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2FFEF5C4" w14:textId="77777777" w:rsidR="00FD0EA0" w:rsidRDefault="00000000">
            <w:pPr>
              <w:widowControl w:val="0"/>
              <w:spacing w:line="240" w:lineRule="auto"/>
              <w:jc w:val="center"/>
              <w:rPr>
                <w:sz w:val="20"/>
                <w:szCs w:val="20"/>
              </w:rPr>
            </w:pPr>
            <w:r>
              <w:rPr>
                <w:sz w:val="20"/>
                <w:szCs w:val="20"/>
              </w:rPr>
              <w:t>11 (1.5%)</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6327334C" w14:textId="77777777" w:rsidR="00FD0EA0" w:rsidRDefault="00000000">
            <w:pPr>
              <w:widowControl w:val="0"/>
              <w:spacing w:line="240" w:lineRule="auto"/>
              <w:jc w:val="center"/>
              <w:rPr>
                <w:sz w:val="20"/>
                <w:szCs w:val="20"/>
              </w:rPr>
            </w:pPr>
            <w:r>
              <w:rPr>
                <w:sz w:val="20"/>
                <w:szCs w:val="20"/>
              </w:rPr>
              <w:t>27 (4.2%)</w:t>
            </w:r>
          </w:p>
        </w:tc>
      </w:tr>
      <w:tr w:rsidR="00FD0EA0" w14:paraId="02AF619A"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65EF0459" w14:textId="77777777" w:rsidR="00FD0EA0" w:rsidRDefault="00000000">
            <w:pPr>
              <w:spacing w:line="240" w:lineRule="auto"/>
              <w:ind w:left="540"/>
              <w:rPr>
                <w:sz w:val="20"/>
                <w:szCs w:val="20"/>
              </w:rPr>
            </w:pPr>
            <w:r>
              <w:rPr>
                <w:sz w:val="20"/>
                <w:szCs w:val="20"/>
              </w:rPr>
              <w:t>Zolpidem</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1D86C3A5" w14:textId="77777777" w:rsidR="00FD0EA0" w:rsidRDefault="00000000">
            <w:pPr>
              <w:widowControl w:val="0"/>
              <w:spacing w:line="240" w:lineRule="auto"/>
              <w:jc w:val="center"/>
              <w:rPr>
                <w:sz w:val="20"/>
                <w:szCs w:val="20"/>
              </w:rPr>
            </w:pPr>
            <w:r>
              <w:rPr>
                <w:sz w:val="20"/>
                <w:szCs w:val="20"/>
              </w:rPr>
              <w:t>236 (8.8%)</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560C4757" w14:textId="77777777" w:rsidR="00FD0EA0" w:rsidRDefault="00000000">
            <w:pPr>
              <w:widowControl w:val="0"/>
              <w:spacing w:line="240" w:lineRule="auto"/>
              <w:jc w:val="center"/>
              <w:rPr>
                <w:sz w:val="20"/>
                <w:szCs w:val="20"/>
              </w:rPr>
            </w:pPr>
            <w:r>
              <w:rPr>
                <w:sz w:val="20"/>
                <w:szCs w:val="20"/>
              </w:rPr>
              <w:t>148 (11.4%)</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3019A980" w14:textId="77777777" w:rsidR="00FD0EA0" w:rsidRDefault="00000000">
            <w:pPr>
              <w:widowControl w:val="0"/>
              <w:spacing w:line="240" w:lineRule="auto"/>
              <w:jc w:val="center"/>
              <w:rPr>
                <w:sz w:val="20"/>
                <w:szCs w:val="20"/>
              </w:rPr>
            </w:pPr>
            <w:r>
              <w:rPr>
                <w:sz w:val="20"/>
                <w:szCs w:val="20"/>
              </w:rPr>
              <w:t>46 (6.3%)</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6388659F" w14:textId="77777777" w:rsidR="00FD0EA0" w:rsidRDefault="00000000">
            <w:pPr>
              <w:widowControl w:val="0"/>
              <w:spacing w:line="240" w:lineRule="auto"/>
              <w:jc w:val="center"/>
              <w:rPr>
                <w:sz w:val="20"/>
                <w:szCs w:val="20"/>
              </w:rPr>
            </w:pPr>
            <w:r>
              <w:rPr>
                <w:sz w:val="20"/>
                <w:szCs w:val="20"/>
              </w:rPr>
              <w:t>42 (6.6%)</w:t>
            </w:r>
          </w:p>
        </w:tc>
      </w:tr>
      <w:tr w:rsidR="00FD0EA0" w14:paraId="799499C9"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1D400672" w14:textId="77777777" w:rsidR="00FD0EA0" w:rsidRDefault="00000000">
            <w:pPr>
              <w:spacing w:line="240" w:lineRule="auto"/>
              <w:ind w:left="540"/>
              <w:rPr>
                <w:sz w:val="20"/>
                <w:szCs w:val="20"/>
              </w:rPr>
            </w:pPr>
            <w:r>
              <w:rPr>
                <w:sz w:val="20"/>
                <w:szCs w:val="20"/>
              </w:rPr>
              <w:t>Zopiclone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3C44116B" w14:textId="77777777" w:rsidR="00FD0EA0" w:rsidRDefault="00000000">
            <w:pPr>
              <w:widowControl w:val="0"/>
              <w:spacing w:line="240" w:lineRule="auto"/>
              <w:jc w:val="center"/>
              <w:rPr>
                <w:sz w:val="20"/>
                <w:szCs w:val="20"/>
              </w:rPr>
            </w:pPr>
            <w:r>
              <w:rPr>
                <w:sz w:val="20"/>
                <w:szCs w:val="20"/>
              </w:rPr>
              <w:t>376 (14.1%)</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1A5D03B9" w14:textId="77777777" w:rsidR="00FD0EA0" w:rsidRDefault="00000000">
            <w:pPr>
              <w:widowControl w:val="0"/>
              <w:spacing w:line="240" w:lineRule="auto"/>
              <w:jc w:val="center"/>
              <w:rPr>
                <w:sz w:val="20"/>
                <w:szCs w:val="20"/>
              </w:rPr>
            </w:pPr>
            <w:r>
              <w:rPr>
                <w:sz w:val="20"/>
                <w:szCs w:val="20"/>
              </w:rPr>
              <w:t>236 (18.2%)</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7D649F7A" w14:textId="77777777" w:rsidR="00FD0EA0" w:rsidRDefault="00000000">
            <w:pPr>
              <w:widowControl w:val="0"/>
              <w:spacing w:line="240" w:lineRule="auto"/>
              <w:jc w:val="center"/>
              <w:rPr>
                <w:sz w:val="20"/>
                <w:szCs w:val="20"/>
              </w:rPr>
            </w:pPr>
            <w:r>
              <w:rPr>
                <w:sz w:val="20"/>
                <w:szCs w:val="20"/>
              </w:rPr>
              <w:t>78 (10.7%)</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18471245" w14:textId="77777777" w:rsidR="00FD0EA0" w:rsidRDefault="00000000">
            <w:pPr>
              <w:widowControl w:val="0"/>
              <w:spacing w:line="240" w:lineRule="auto"/>
              <w:jc w:val="center"/>
              <w:rPr>
                <w:sz w:val="20"/>
                <w:szCs w:val="20"/>
              </w:rPr>
            </w:pPr>
            <w:r>
              <w:rPr>
                <w:sz w:val="20"/>
                <w:szCs w:val="20"/>
              </w:rPr>
              <w:t>62 (9.7%)</w:t>
            </w:r>
          </w:p>
        </w:tc>
      </w:tr>
      <w:tr w:rsidR="00FD0EA0" w14:paraId="5BEA04A1" w14:textId="77777777" w:rsidTr="00183F86">
        <w:tc>
          <w:tcPr>
            <w:tcW w:w="3780" w:type="dxa"/>
            <w:tcBorders>
              <w:top w:val="nil"/>
              <w:left w:val="nil"/>
              <w:bottom w:val="nil"/>
              <w:right w:val="nil"/>
            </w:tcBorders>
            <w:shd w:val="clear" w:color="auto" w:fill="auto"/>
            <w:tcMar>
              <w:top w:w="66" w:type="dxa"/>
              <w:left w:w="66" w:type="dxa"/>
              <w:bottom w:w="66" w:type="dxa"/>
              <w:right w:w="66" w:type="dxa"/>
            </w:tcMar>
            <w:vAlign w:val="center"/>
          </w:tcPr>
          <w:p w14:paraId="54DCA11D" w14:textId="77777777" w:rsidR="00FD0EA0" w:rsidRDefault="00000000">
            <w:pPr>
              <w:spacing w:line="240" w:lineRule="auto"/>
              <w:ind w:left="540"/>
              <w:rPr>
                <w:sz w:val="20"/>
                <w:szCs w:val="20"/>
              </w:rPr>
            </w:pPr>
            <w:r>
              <w:rPr>
                <w:sz w:val="20"/>
                <w:szCs w:val="20"/>
              </w:rPr>
              <w:t>Propiomazine</w:t>
            </w:r>
          </w:p>
        </w:tc>
        <w:tc>
          <w:tcPr>
            <w:tcW w:w="1485" w:type="dxa"/>
            <w:tcBorders>
              <w:top w:val="nil"/>
              <w:left w:val="nil"/>
              <w:bottom w:val="nil"/>
              <w:right w:val="nil"/>
            </w:tcBorders>
            <w:shd w:val="clear" w:color="auto" w:fill="auto"/>
            <w:tcMar>
              <w:top w:w="66" w:type="dxa"/>
              <w:left w:w="66" w:type="dxa"/>
              <w:bottom w:w="66" w:type="dxa"/>
              <w:right w:w="66" w:type="dxa"/>
            </w:tcMar>
            <w:vAlign w:val="center"/>
          </w:tcPr>
          <w:p w14:paraId="2F1DC15C" w14:textId="77777777" w:rsidR="00FD0EA0" w:rsidRDefault="00000000">
            <w:pPr>
              <w:widowControl w:val="0"/>
              <w:spacing w:line="240" w:lineRule="auto"/>
              <w:jc w:val="center"/>
              <w:rPr>
                <w:sz w:val="20"/>
                <w:szCs w:val="20"/>
              </w:rPr>
            </w:pPr>
            <w:r>
              <w:rPr>
                <w:sz w:val="20"/>
                <w:szCs w:val="20"/>
              </w:rPr>
              <w:t>334 (12.5%)</w:t>
            </w:r>
          </w:p>
        </w:tc>
        <w:tc>
          <w:tcPr>
            <w:tcW w:w="1530" w:type="dxa"/>
            <w:tcBorders>
              <w:top w:val="nil"/>
              <w:left w:val="nil"/>
              <w:bottom w:val="nil"/>
              <w:right w:val="nil"/>
            </w:tcBorders>
            <w:shd w:val="clear" w:color="auto" w:fill="auto"/>
            <w:tcMar>
              <w:top w:w="66" w:type="dxa"/>
              <w:left w:w="66" w:type="dxa"/>
              <w:bottom w:w="66" w:type="dxa"/>
              <w:right w:w="66" w:type="dxa"/>
            </w:tcMar>
            <w:vAlign w:val="center"/>
          </w:tcPr>
          <w:p w14:paraId="238FA883" w14:textId="77777777" w:rsidR="00FD0EA0" w:rsidRDefault="00000000">
            <w:pPr>
              <w:widowControl w:val="0"/>
              <w:spacing w:line="240" w:lineRule="auto"/>
              <w:jc w:val="center"/>
              <w:rPr>
                <w:sz w:val="20"/>
                <w:szCs w:val="20"/>
              </w:rPr>
            </w:pPr>
            <w:r>
              <w:rPr>
                <w:sz w:val="20"/>
                <w:szCs w:val="20"/>
              </w:rPr>
              <w:t>195 (15.0%)</w:t>
            </w:r>
          </w:p>
        </w:tc>
        <w:tc>
          <w:tcPr>
            <w:tcW w:w="1230" w:type="dxa"/>
            <w:tcBorders>
              <w:top w:val="nil"/>
              <w:left w:val="nil"/>
              <w:bottom w:val="nil"/>
              <w:right w:val="nil"/>
            </w:tcBorders>
            <w:shd w:val="clear" w:color="auto" w:fill="auto"/>
            <w:tcMar>
              <w:top w:w="66" w:type="dxa"/>
              <w:left w:w="66" w:type="dxa"/>
              <w:bottom w:w="66" w:type="dxa"/>
              <w:right w:w="66" w:type="dxa"/>
            </w:tcMar>
            <w:vAlign w:val="center"/>
          </w:tcPr>
          <w:p w14:paraId="59406502" w14:textId="77777777" w:rsidR="00FD0EA0" w:rsidRDefault="00000000">
            <w:pPr>
              <w:widowControl w:val="0"/>
              <w:spacing w:line="240" w:lineRule="auto"/>
              <w:jc w:val="center"/>
              <w:rPr>
                <w:sz w:val="20"/>
                <w:szCs w:val="20"/>
              </w:rPr>
            </w:pPr>
            <w:r>
              <w:rPr>
                <w:sz w:val="20"/>
                <w:szCs w:val="20"/>
              </w:rPr>
              <w:t>80 (11.0%)</w:t>
            </w:r>
          </w:p>
        </w:tc>
        <w:tc>
          <w:tcPr>
            <w:tcW w:w="1350" w:type="dxa"/>
            <w:tcBorders>
              <w:top w:val="nil"/>
              <w:left w:val="nil"/>
              <w:bottom w:val="nil"/>
              <w:right w:val="nil"/>
            </w:tcBorders>
            <w:shd w:val="clear" w:color="auto" w:fill="auto"/>
            <w:tcMar>
              <w:top w:w="66" w:type="dxa"/>
              <w:left w:w="66" w:type="dxa"/>
              <w:bottom w:w="66" w:type="dxa"/>
              <w:right w:w="66" w:type="dxa"/>
            </w:tcMar>
            <w:vAlign w:val="center"/>
          </w:tcPr>
          <w:p w14:paraId="166FD924" w14:textId="77777777" w:rsidR="00FD0EA0" w:rsidRDefault="00000000">
            <w:pPr>
              <w:widowControl w:val="0"/>
              <w:spacing w:line="240" w:lineRule="auto"/>
              <w:jc w:val="center"/>
              <w:rPr>
                <w:sz w:val="20"/>
                <w:szCs w:val="20"/>
              </w:rPr>
            </w:pPr>
            <w:r>
              <w:rPr>
                <w:sz w:val="20"/>
                <w:szCs w:val="20"/>
              </w:rPr>
              <w:t>59 (9.2%)</w:t>
            </w:r>
          </w:p>
        </w:tc>
      </w:tr>
      <w:tr w:rsidR="00FD0EA0" w14:paraId="5E6BCAAF" w14:textId="77777777" w:rsidTr="00183F86">
        <w:tc>
          <w:tcPr>
            <w:tcW w:w="3780" w:type="dxa"/>
            <w:tcBorders>
              <w:top w:val="nil"/>
              <w:left w:val="nil"/>
              <w:right w:val="nil"/>
            </w:tcBorders>
            <w:shd w:val="clear" w:color="auto" w:fill="auto"/>
            <w:tcMar>
              <w:top w:w="66" w:type="dxa"/>
              <w:left w:w="66" w:type="dxa"/>
              <w:bottom w:w="66" w:type="dxa"/>
              <w:right w:w="66" w:type="dxa"/>
            </w:tcMar>
            <w:vAlign w:val="center"/>
          </w:tcPr>
          <w:p w14:paraId="3BC08A6D" w14:textId="77777777" w:rsidR="00FD0EA0" w:rsidRDefault="00000000">
            <w:pPr>
              <w:spacing w:after="200" w:line="240" w:lineRule="auto"/>
              <w:ind w:left="270"/>
              <w:rPr>
                <w:sz w:val="20"/>
                <w:szCs w:val="20"/>
              </w:rPr>
            </w:pPr>
            <w:r>
              <w:rPr>
                <w:sz w:val="20"/>
                <w:szCs w:val="20"/>
              </w:rPr>
              <w:t>Antipsychotics</w:t>
            </w:r>
          </w:p>
        </w:tc>
        <w:tc>
          <w:tcPr>
            <w:tcW w:w="1485" w:type="dxa"/>
            <w:tcBorders>
              <w:top w:val="nil"/>
              <w:left w:val="nil"/>
              <w:right w:val="nil"/>
            </w:tcBorders>
            <w:shd w:val="clear" w:color="auto" w:fill="auto"/>
            <w:tcMar>
              <w:top w:w="66" w:type="dxa"/>
              <w:left w:w="66" w:type="dxa"/>
              <w:bottom w:w="66" w:type="dxa"/>
              <w:right w:w="66" w:type="dxa"/>
            </w:tcMar>
            <w:vAlign w:val="center"/>
          </w:tcPr>
          <w:p w14:paraId="648B4DB0" w14:textId="77777777" w:rsidR="00FD0EA0" w:rsidRDefault="00000000">
            <w:pPr>
              <w:widowControl w:val="0"/>
              <w:spacing w:after="200" w:line="240" w:lineRule="auto"/>
              <w:jc w:val="center"/>
              <w:rPr>
                <w:sz w:val="20"/>
                <w:szCs w:val="20"/>
              </w:rPr>
            </w:pPr>
            <w:r>
              <w:rPr>
                <w:sz w:val="20"/>
                <w:szCs w:val="20"/>
              </w:rPr>
              <w:t>92 (0.3%)</w:t>
            </w:r>
          </w:p>
        </w:tc>
        <w:tc>
          <w:tcPr>
            <w:tcW w:w="1530" w:type="dxa"/>
            <w:tcBorders>
              <w:top w:val="nil"/>
              <w:left w:val="nil"/>
              <w:right w:val="nil"/>
            </w:tcBorders>
            <w:shd w:val="clear" w:color="auto" w:fill="auto"/>
            <w:tcMar>
              <w:top w:w="66" w:type="dxa"/>
              <w:left w:w="66" w:type="dxa"/>
              <w:bottom w:w="66" w:type="dxa"/>
              <w:right w:w="66" w:type="dxa"/>
            </w:tcMar>
            <w:vAlign w:val="center"/>
          </w:tcPr>
          <w:p w14:paraId="4F304DD3" w14:textId="77777777" w:rsidR="00FD0EA0" w:rsidRDefault="00000000">
            <w:pPr>
              <w:widowControl w:val="0"/>
              <w:spacing w:after="200" w:line="240" w:lineRule="auto"/>
              <w:jc w:val="center"/>
              <w:rPr>
                <w:sz w:val="20"/>
                <w:szCs w:val="20"/>
              </w:rPr>
            </w:pPr>
            <w:r>
              <w:rPr>
                <w:sz w:val="20"/>
                <w:szCs w:val="20"/>
              </w:rPr>
              <w:t>45 (3.5%)</w:t>
            </w:r>
          </w:p>
        </w:tc>
        <w:tc>
          <w:tcPr>
            <w:tcW w:w="1230" w:type="dxa"/>
            <w:tcBorders>
              <w:top w:val="nil"/>
              <w:left w:val="nil"/>
              <w:right w:val="nil"/>
            </w:tcBorders>
            <w:shd w:val="clear" w:color="auto" w:fill="auto"/>
            <w:tcMar>
              <w:top w:w="66" w:type="dxa"/>
              <w:left w:w="66" w:type="dxa"/>
              <w:bottom w:w="66" w:type="dxa"/>
              <w:right w:w="66" w:type="dxa"/>
            </w:tcMar>
            <w:vAlign w:val="center"/>
          </w:tcPr>
          <w:p w14:paraId="0B267F48" w14:textId="77777777" w:rsidR="00FD0EA0" w:rsidRDefault="00000000">
            <w:pPr>
              <w:widowControl w:val="0"/>
              <w:spacing w:after="200" w:line="240" w:lineRule="auto"/>
              <w:jc w:val="center"/>
              <w:rPr>
                <w:sz w:val="20"/>
                <w:szCs w:val="20"/>
              </w:rPr>
            </w:pPr>
            <w:r>
              <w:rPr>
                <w:sz w:val="20"/>
                <w:szCs w:val="20"/>
              </w:rPr>
              <w:t>25 (3.4%)</w:t>
            </w:r>
          </w:p>
        </w:tc>
        <w:tc>
          <w:tcPr>
            <w:tcW w:w="1350" w:type="dxa"/>
            <w:tcBorders>
              <w:top w:val="nil"/>
              <w:left w:val="nil"/>
              <w:right w:val="nil"/>
            </w:tcBorders>
            <w:shd w:val="clear" w:color="auto" w:fill="auto"/>
            <w:tcMar>
              <w:top w:w="66" w:type="dxa"/>
              <w:left w:w="66" w:type="dxa"/>
              <w:bottom w:w="66" w:type="dxa"/>
              <w:right w:w="66" w:type="dxa"/>
            </w:tcMar>
            <w:vAlign w:val="center"/>
          </w:tcPr>
          <w:p w14:paraId="5EEDA8A6" w14:textId="77777777" w:rsidR="00FD0EA0" w:rsidRDefault="00000000">
            <w:pPr>
              <w:widowControl w:val="0"/>
              <w:spacing w:after="200" w:line="240" w:lineRule="auto"/>
              <w:jc w:val="center"/>
              <w:rPr>
                <w:sz w:val="20"/>
                <w:szCs w:val="20"/>
              </w:rPr>
            </w:pPr>
            <w:r>
              <w:rPr>
                <w:sz w:val="20"/>
                <w:szCs w:val="20"/>
              </w:rPr>
              <w:t>22 (3.4%)</w:t>
            </w:r>
          </w:p>
        </w:tc>
      </w:tr>
    </w:tbl>
    <w:p w14:paraId="684B885E" w14:textId="77777777" w:rsidR="00FD0EA0" w:rsidRDefault="00FD0EA0"/>
    <w:p w14:paraId="34BB7476" w14:textId="77777777" w:rsidR="00FD0EA0" w:rsidRDefault="00FD0EA0">
      <w:pPr>
        <w:shd w:val="clear" w:color="auto" w:fill="FFFFFF"/>
        <w:spacing w:before="240" w:after="240"/>
      </w:pPr>
    </w:p>
    <w:p w14:paraId="166FA571" w14:textId="77777777" w:rsidR="00FD0EA0" w:rsidRDefault="00FD0EA0">
      <w:pPr>
        <w:shd w:val="clear" w:color="auto" w:fill="FFFFFF"/>
        <w:spacing w:before="240" w:after="240"/>
      </w:pPr>
    </w:p>
    <w:p w14:paraId="542A99F8" w14:textId="77777777" w:rsidR="00FD0EA0" w:rsidRDefault="00FD0EA0">
      <w:pPr>
        <w:shd w:val="clear" w:color="auto" w:fill="FFFFFF"/>
        <w:spacing w:before="240" w:after="240"/>
      </w:pPr>
    </w:p>
    <w:p w14:paraId="0161A899" w14:textId="77777777" w:rsidR="00FD0EA0" w:rsidRDefault="00FD0EA0">
      <w:pPr>
        <w:shd w:val="clear" w:color="auto" w:fill="FFFFFF"/>
        <w:spacing w:before="240" w:after="240"/>
      </w:pPr>
    </w:p>
    <w:p w14:paraId="1A8D9F78" w14:textId="77777777" w:rsidR="00FD0EA0" w:rsidRDefault="00FD0EA0">
      <w:pPr>
        <w:shd w:val="clear" w:color="auto" w:fill="FFFFFF"/>
        <w:spacing w:before="240" w:after="240"/>
      </w:pPr>
    </w:p>
    <w:p w14:paraId="462B86AD" w14:textId="77777777" w:rsidR="00FD0EA0" w:rsidRDefault="00FD0EA0">
      <w:pPr>
        <w:spacing w:after="200"/>
        <w:jc w:val="both"/>
        <w:rPr>
          <w:b/>
        </w:rPr>
      </w:pPr>
    </w:p>
    <w:p w14:paraId="0EDA7627" w14:textId="77777777" w:rsidR="00FD0EA0" w:rsidRDefault="00FD0EA0">
      <w:pPr>
        <w:spacing w:after="200"/>
        <w:jc w:val="both"/>
        <w:rPr>
          <w:b/>
        </w:rPr>
      </w:pPr>
    </w:p>
    <w:p w14:paraId="6BE2827B" w14:textId="77777777" w:rsidR="00183F86" w:rsidRDefault="00183F86">
      <w:pPr>
        <w:spacing w:after="200"/>
        <w:jc w:val="both"/>
        <w:rPr>
          <w:b/>
        </w:rPr>
      </w:pPr>
    </w:p>
    <w:p w14:paraId="701E5402" w14:textId="66B9403E" w:rsidR="00FD0EA0" w:rsidRDefault="00000000">
      <w:pPr>
        <w:spacing w:after="200"/>
        <w:jc w:val="both"/>
      </w:pPr>
      <w:r>
        <w:rPr>
          <w:b/>
        </w:rPr>
        <w:lastRenderedPageBreak/>
        <w:t xml:space="preserve">S5 Table. </w:t>
      </w:r>
      <w:r>
        <w:t>Descriptive statistics for the observed, imputed, and complete data*</w:t>
      </w: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gridCol w:w="2160"/>
        <w:gridCol w:w="1635"/>
        <w:gridCol w:w="1710"/>
      </w:tblGrid>
      <w:tr w:rsidR="00FD0EA0" w14:paraId="02144FEA" w14:textId="77777777" w:rsidTr="007223B1">
        <w:tc>
          <w:tcPr>
            <w:tcW w:w="3855" w:type="dxa"/>
            <w:tcBorders>
              <w:left w:val="single" w:sz="8" w:space="0" w:color="FFFFFF"/>
              <w:bottom w:val="single" w:sz="4" w:space="0" w:color="000000" w:themeColor="text1"/>
              <w:right w:val="single" w:sz="8" w:space="0" w:color="FFFFFF"/>
            </w:tcBorders>
            <w:shd w:val="clear" w:color="auto" w:fill="auto"/>
            <w:tcMar>
              <w:top w:w="144" w:type="dxa"/>
              <w:left w:w="144" w:type="dxa"/>
              <w:bottom w:w="144" w:type="dxa"/>
              <w:right w:w="144" w:type="dxa"/>
            </w:tcMar>
            <w:vAlign w:val="center"/>
          </w:tcPr>
          <w:p w14:paraId="5689D20D" w14:textId="77777777" w:rsidR="00FD0EA0" w:rsidRDefault="00000000">
            <w:pPr>
              <w:widowControl w:val="0"/>
              <w:spacing w:line="240" w:lineRule="auto"/>
              <w:rPr>
                <w:b/>
                <w:sz w:val="20"/>
                <w:szCs w:val="20"/>
              </w:rPr>
            </w:pPr>
            <w:r>
              <w:rPr>
                <w:b/>
                <w:sz w:val="20"/>
                <w:szCs w:val="20"/>
              </w:rPr>
              <w:t>Variable</w:t>
            </w:r>
          </w:p>
        </w:tc>
        <w:tc>
          <w:tcPr>
            <w:tcW w:w="2160" w:type="dxa"/>
            <w:tcBorders>
              <w:left w:val="single" w:sz="8" w:space="0" w:color="FFFFFF"/>
              <w:bottom w:val="single" w:sz="4" w:space="0" w:color="000000" w:themeColor="text1"/>
              <w:right w:val="single" w:sz="8" w:space="0" w:color="FFFFFF"/>
            </w:tcBorders>
            <w:shd w:val="clear" w:color="auto" w:fill="auto"/>
            <w:tcMar>
              <w:top w:w="144" w:type="dxa"/>
              <w:left w:w="144" w:type="dxa"/>
              <w:bottom w:w="144" w:type="dxa"/>
              <w:right w:w="144" w:type="dxa"/>
            </w:tcMar>
            <w:vAlign w:val="center"/>
          </w:tcPr>
          <w:p w14:paraId="004C2A32" w14:textId="77777777" w:rsidR="00FD0EA0" w:rsidRDefault="00000000">
            <w:pPr>
              <w:widowControl w:val="0"/>
              <w:spacing w:line="240" w:lineRule="auto"/>
              <w:jc w:val="center"/>
              <w:rPr>
                <w:b/>
                <w:sz w:val="20"/>
                <w:szCs w:val="20"/>
              </w:rPr>
            </w:pPr>
            <w:r>
              <w:rPr>
                <w:b/>
                <w:sz w:val="20"/>
                <w:szCs w:val="20"/>
              </w:rPr>
              <w:t>Observed</w:t>
            </w:r>
          </w:p>
        </w:tc>
        <w:tc>
          <w:tcPr>
            <w:tcW w:w="1635" w:type="dxa"/>
            <w:tcBorders>
              <w:left w:val="single" w:sz="8" w:space="0" w:color="FFFFFF"/>
              <w:bottom w:val="single" w:sz="4" w:space="0" w:color="000000" w:themeColor="text1"/>
              <w:right w:val="single" w:sz="8" w:space="0" w:color="FFFFFF"/>
            </w:tcBorders>
            <w:shd w:val="clear" w:color="auto" w:fill="auto"/>
            <w:tcMar>
              <w:top w:w="144" w:type="dxa"/>
              <w:left w:w="144" w:type="dxa"/>
              <w:bottom w:w="144" w:type="dxa"/>
              <w:right w:w="144" w:type="dxa"/>
            </w:tcMar>
            <w:vAlign w:val="center"/>
          </w:tcPr>
          <w:p w14:paraId="04FB821B" w14:textId="77777777" w:rsidR="00FD0EA0" w:rsidRDefault="00000000">
            <w:pPr>
              <w:widowControl w:val="0"/>
              <w:spacing w:line="240" w:lineRule="auto"/>
              <w:jc w:val="center"/>
              <w:rPr>
                <w:b/>
                <w:sz w:val="20"/>
                <w:szCs w:val="20"/>
              </w:rPr>
            </w:pPr>
            <w:r>
              <w:rPr>
                <w:b/>
                <w:sz w:val="20"/>
                <w:szCs w:val="20"/>
              </w:rPr>
              <w:t>Imputed</w:t>
            </w:r>
          </w:p>
        </w:tc>
        <w:tc>
          <w:tcPr>
            <w:tcW w:w="1710" w:type="dxa"/>
            <w:tcBorders>
              <w:left w:val="single" w:sz="8" w:space="0" w:color="FFFFFF"/>
              <w:bottom w:val="single" w:sz="4" w:space="0" w:color="000000" w:themeColor="text1"/>
              <w:right w:val="single" w:sz="8" w:space="0" w:color="FFFFFF"/>
            </w:tcBorders>
            <w:shd w:val="clear" w:color="auto" w:fill="auto"/>
            <w:tcMar>
              <w:top w:w="144" w:type="dxa"/>
              <w:left w:w="144" w:type="dxa"/>
              <w:bottom w:w="144" w:type="dxa"/>
              <w:right w:w="144" w:type="dxa"/>
            </w:tcMar>
            <w:vAlign w:val="center"/>
          </w:tcPr>
          <w:p w14:paraId="3FBAF34B" w14:textId="77777777" w:rsidR="00FD0EA0" w:rsidRDefault="00000000">
            <w:pPr>
              <w:widowControl w:val="0"/>
              <w:spacing w:line="240" w:lineRule="auto"/>
              <w:jc w:val="center"/>
              <w:rPr>
                <w:b/>
                <w:sz w:val="20"/>
                <w:szCs w:val="20"/>
              </w:rPr>
            </w:pPr>
            <w:r>
              <w:rPr>
                <w:b/>
                <w:sz w:val="20"/>
                <w:szCs w:val="20"/>
              </w:rPr>
              <w:t>Complete</w:t>
            </w:r>
          </w:p>
        </w:tc>
      </w:tr>
      <w:tr w:rsidR="00FD0EA0" w14:paraId="6888002A" w14:textId="77777777" w:rsidTr="007223B1">
        <w:tc>
          <w:tcPr>
            <w:tcW w:w="3855" w:type="dxa"/>
            <w:tcBorders>
              <w:top w:val="single" w:sz="4" w:space="0" w:color="000000" w:themeColor="text1"/>
              <w:left w:val="nil"/>
              <w:bottom w:val="nil"/>
              <w:right w:val="nil"/>
            </w:tcBorders>
            <w:shd w:val="clear" w:color="auto" w:fill="auto"/>
            <w:tcMar>
              <w:top w:w="66" w:type="dxa"/>
              <w:left w:w="66" w:type="dxa"/>
              <w:bottom w:w="66" w:type="dxa"/>
              <w:right w:w="66" w:type="dxa"/>
            </w:tcMar>
            <w:vAlign w:val="center"/>
          </w:tcPr>
          <w:p w14:paraId="604A7229" w14:textId="77777777" w:rsidR="00FD0EA0" w:rsidRDefault="00000000">
            <w:pPr>
              <w:spacing w:before="200" w:line="240" w:lineRule="auto"/>
              <w:rPr>
                <w:sz w:val="20"/>
                <w:szCs w:val="20"/>
              </w:rPr>
            </w:pPr>
            <w:r>
              <w:rPr>
                <w:sz w:val="20"/>
                <w:szCs w:val="20"/>
              </w:rPr>
              <w:t>Pre-treatment symptom severity, mean (SD)</w:t>
            </w:r>
          </w:p>
        </w:tc>
        <w:tc>
          <w:tcPr>
            <w:tcW w:w="2160" w:type="dxa"/>
            <w:tcBorders>
              <w:top w:val="single" w:sz="4" w:space="0" w:color="000000" w:themeColor="text1"/>
              <w:left w:val="nil"/>
              <w:bottom w:val="nil"/>
              <w:right w:val="nil"/>
            </w:tcBorders>
            <w:shd w:val="clear" w:color="auto" w:fill="auto"/>
            <w:tcMar>
              <w:top w:w="66" w:type="dxa"/>
              <w:left w:w="66" w:type="dxa"/>
              <w:bottom w:w="66" w:type="dxa"/>
              <w:right w:w="66" w:type="dxa"/>
            </w:tcMar>
            <w:vAlign w:val="center"/>
          </w:tcPr>
          <w:p w14:paraId="230A8AE8" w14:textId="77777777" w:rsidR="00FD0EA0" w:rsidRDefault="00000000">
            <w:pPr>
              <w:widowControl w:val="0"/>
              <w:spacing w:before="200" w:line="240" w:lineRule="auto"/>
              <w:jc w:val="center"/>
              <w:rPr>
                <w:sz w:val="20"/>
                <w:szCs w:val="20"/>
              </w:rPr>
            </w:pPr>
            <w:r>
              <w:rPr>
                <w:sz w:val="20"/>
                <w:szCs w:val="20"/>
              </w:rPr>
              <w:t>47.6 (17.8)</w:t>
            </w:r>
          </w:p>
        </w:tc>
        <w:tc>
          <w:tcPr>
            <w:tcW w:w="1635" w:type="dxa"/>
            <w:tcBorders>
              <w:top w:val="single" w:sz="4" w:space="0" w:color="000000" w:themeColor="text1"/>
              <w:left w:val="nil"/>
              <w:bottom w:val="nil"/>
              <w:right w:val="nil"/>
            </w:tcBorders>
            <w:shd w:val="clear" w:color="auto" w:fill="auto"/>
            <w:tcMar>
              <w:top w:w="66" w:type="dxa"/>
              <w:left w:w="66" w:type="dxa"/>
              <w:bottom w:w="66" w:type="dxa"/>
              <w:right w:w="66" w:type="dxa"/>
            </w:tcMar>
            <w:vAlign w:val="center"/>
          </w:tcPr>
          <w:p w14:paraId="667FA1FF" w14:textId="77777777" w:rsidR="00FD0EA0" w:rsidRDefault="00000000">
            <w:pPr>
              <w:widowControl w:val="0"/>
              <w:spacing w:before="200" w:line="240" w:lineRule="auto"/>
              <w:jc w:val="center"/>
              <w:rPr>
                <w:sz w:val="20"/>
                <w:szCs w:val="20"/>
              </w:rPr>
            </w:pPr>
            <w:r>
              <w:rPr>
                <w:sz w:val="20"/>
                <w:szCs w:val="20"/>
              </w:rPr>
              <w:t>54.6 (13.2)</w:t>
            </w:r>
          </w:p>
        </w:tc>
        <w:tc>
          <w:tcPr>
            <w:tcW w:w="1710" w:type="dxa"/>
            <w:tcBorders>
              <w:top w:val="single" w:sz="4" w:space="0" w:color="000000" w:themeColor="text1"/>
              <w:left w:val="nil"/>
              <w:bottom w:val="nil"/>
              <w:right w:val="nil"/>
            </w:tcBorders>
            <w:shd w:val="clear" w:color="auto" w:fill="auto"/>
            <w:tcMar>
              <w:top w:w="66" w:type="dxa"/>
              <w:left w:w="66" w:type="dxa"/>
              <w:bottom w:w="66" w:type="dxa"/>
              <w:right w:w="66" w:type="dxa"/>
            </w:tcMar>
            <w:vAlign w:val="center"/>
          </w:tcPr>
          <w:p w14:paraId="4976AAEC" w14:textId="77777777" w:rsidR="00FD0EA0" w:rsidRDefault="00000000">
            <w:pPr>
              <w:widowControl w:val="0"/>
              <w:spacing w:before="200" w:line="240" w:lineRule="auto"/>
              <w:jc w:val="center"/>
              <w:rPr>
                <w:sz w:val="20"/>
                <w:szCs w:val="20"/>
              </w:rPr>
            </w:pPr>
            <w:r>
              <w:rPr>
                <w:sz w:val="20"/>
                <w:szCs w:val="20"/>
              </w:rPr>
              <w:t>47.6 (17.8)</w:t>
            </w:r>
          </w:p>
        </w:tc>
      </w:tr>
      <w:tr w:rsidR="00FD0EA0" w14:paraId="5696F5DC" w14:textId="77777777" w:rsidTr="00183F86">
        <w:tc>
          <w:tcPr>
            <w:tcW w:w="3855" w:type="dxa"/>
            <w:tcBorders>
              <w:top w:val="nil"/>
              <w:left w:val="nil"/>
              <w:bottom w:val="nil"/>
              <w:right w:val="nil"/>
            </w:tcBorders>
            <w:shd w:val="clear" w:color="auto" w:fill="auto"/>
            <w:tcMar>
              <w:top w:w="66" w:type="dxa"/>
              <w:left w:w="66" w:type="dxa"/>
              <w:bottom w:w="66" w:type="dxa"/>
              <w:right w:w="66" w:type="dxa"/>
            </w:tcMar>
            <w:vAlign w:val="center"/>
          </w:tcPr>
          <w:p w14:paraId="447B42B2" w14:textId="77777777" w:rsidR="00FD0EA0" w:rsidRDefault="00000000">
            <w:pPr>
              <w:spacing w:line="240" w:lineRule="auto"/>
              <w:rPr>
                <w:sz w:val="20"/>
                <w:szCs w:val="20"/>
              </w:rPr>
            </w:pPr>
            <w:r>
              <w:rPr>
                <w:sz w:val="20"/>
                <w:szCs w:val="20"/>
              </w:rPr>
              <w:t>Post-treatment symptom severity, mean (SD)</w:t>
            </w:r>
          </w:p>
        </w:tc>
        <w:tc>
          <w:tcPr>
            <w:tcW w:w="2160" w:type="dxa"/>
            <w:tcBorders>
              <w:top w:val="nil"/>
              <w:left w:val="nil"/>
              <w:bottom w:val="nil"/>
              <w:right w:val="nil"/>
            </w:tcBorders>
            <w:shd w:val="clear" w:color="auto" w:fill="auto"/>
            <w:tcMar>
              <w:top w:w="66" w:type="dxa"/>
              <w:left w:w="66" w:type="dxa"/>
              <w:bottom w:w="66" w:type="dxa"/>
              <w:right w:w="66" w:type="dxa"/>
            </w:tcMar>
            <w:vAlign w:val="center"/>
          </w:tcPr>
          <w:p w14:paraId="47BA6EAC" w14:textId="77777777" w:rsidR="00FD0EA0" w:rsidRDefault="00000000">
            <w:pPr>
              <w:widowControl w:val="0"/>
              <w:spacing w:line="240" w:lineRule="auto"/>
              <w:jc w:val="center"/>
              <w:rPr>
                <w:sz w:val="20"/>
                <w:szCs w:val="20"/>
              </w:rPr>
            </w:pPr>
            <w:r>
              <w:rPr>
                <w:sz w:val="20"/>
                <w:szCs w:val="20"/>
              </w:rPr>
              <w:t>28.2 (18.8)</w:t>
            </w:r>
          </w:p>
        </w:tc>
        <w:tc>
          <w:tcPr>
            <w:tcW w:w="1635" w:type="dxa"/>
            <w:tcBorders>
              <w:top w:val="nil"/>
              <w:left w:val="nil"/>
              <w:bottom w:val="nil"/>
              <w:right w:val="nil"/>
            </w:tcBorders>
            <w:shd w:val="clear" w:color="auto" w:fill="auto"/>
            <w:tcMar>
              <w:top w:w="66" w:type="dxa"/>
              <w:left w:w="66" w:type="dxa"/>
              <w:bottom w:w="66" w:type="dxa"/>
              <w:right w:w="66" w:type="dxa"/>
            </w:tcMar>
            <w:vAlign w:val="center"/>
          </w:tcPr>
          <w:p w14:paraId="56348550" w14:textId="77777777" w:rsidR="00FD0EA0" w:rsidRDefault="00000000">
            <w:pPr>
              <w:widowControl w:val="0"/>
              <w:spacing w:line="240" w:lineRule="auto"/>
              <w:jc w:val="center"/>
              <w:rPr>
                <w:sz w:val="20"/>
                <w:szCs w:val="20"/>
              </w:rPr>
            </w:pPr>
            <w:r>
              <w:rPr>
                <w:sz w:val="20"/>
                <w:szCs w:val="20"/>
              </w:rPr>
              <w:t>34.8 (22.1)</w:t>
            </w:r>
          </w:p>
        </w:tc>
        <w:tc>
          <w:tcPr>
            <w:tcW w:w="1710" w:type="dxa"/>
            <w:tcBorders>
              <w:top w:val="nil"/>
              <w:left w:val="nil"/>
              <w:bottom w:val="nil"/>
              <w:right w:val="nil"/>
            </w:tcBorders>
            <w:shd w:val="clear" w:color="auto" w:fill="auto"/>
            <w:tcMar>
              <w:top w:w="66" w:type="dxa"/>
              <w:left w:w="66" w:type="dxa"/>
              <w:bottom w:w="66" w:type="dxa"/>
              <w:right w:w="66" w:type="dxa"/>
            </w:tcMar>
            <w:vAlign w:val="center"/>
          </w:tcPr>
          <w:p w14:paraId="37EB3D2F" w14:textId="77777777" w:rsidR="00FD0EA0" w:rsidRDefault="00000000">
            <w:pPr>
              <w:widowControl w:val="0"/>
              <w:spacing w:line="240" w:lineRule="auto"/>
              <w:jc w:val="center"/>
              <w:rPr>
                <w:sz w:val="20"/>
                <w:szCs w:val="20"/>
              </w:rPr>
            </w:pPr>
            <w:r>
              <w:rPr>
                <w:sz w:val="20"/>
                <w:szCs w:val="20"/>
              </w:rPr>
              <w:t>29.5 (19.7)</w:t>
            </w:r>
          </w:p>
        </w:tc>
      </w:tr>
      <w:tr w:rsidR="00FD0EA0" w14:paraId="0C3DC9AC" w14:textId="77777777" w:rsidTr="00183F86">
        <w:tc>
          <w:tcPr>
            <w:tcW w:w="3855" w:type="dxa"/>
            <w:tcBorders>
              <w:top w:val="nil"/>
              <w:left w:val="nil"/>
              <w:bottom w:val="nil"/>
              <w:right w:val="nil"/>
            </w:tcBorders>
            <w:shd w:val="clear" w:color="auto" w:fill="auto"/>
            <w:tcMar>
              <w:top w:w="66" w:type="dxa"/>
              <w:left w:w="66" w:type="dxa"/>
              <w:bottom w:w="66" w:type="dxa"/>
              <w:right w:w="66" w:type="dxa"/>
            </w:tcMar>
            <w:vAlign w:val="center"/>
          </w:tcPr>
          <w:p w14:paraId="7862E531" w14:textId="77777777" w:rsidR="00FD0EA0" w:rsidRDefault="00000000">
            <w:pPr>
              <w:spacing w:line="240" w:lineRule="auto"/>
              <w:rPr>
                <w:sz w:val="20"/>
                <w:szCs w:val="20"/>
              </w:rPr>
            </w:pPr>
            <w:r>
              <w:rPr>
                <w:sz w:val="20"/>
                <w:szCs w:val="20"/>
              </w:rPr>
              <w:t xml:space="preserve">Psychiatric comorbidities, </w:t>
            </w:r>
            <w:r>
              <w:rPr>
                <w:i/>
                <w:sz w:val="20"/>
                <w:szCs w:val="20"/>
              </w:rPr>
              <w:t>n</w:t>
            </w:r>
            <w:r>
              <w:rPr>
                <w:sz w:val="20"/>
                <w:szCs w:val="20"/>
              </w:rPr>
              <w:t xml:space="preserve"> (%)</w:t>
            </w:r>
          </w:p>
        </w:tc>
        <w:tc>
          <w:tcPr>
            <w:tcW w:w="2160" w:type="dxa"/>
            <w:tcBorders>
              <w:top w:val="nil"/>
              <w:left w:val="nil"/>
              <w:bottom w:val="nil"/>
              <w:right w:val="nil"/>
            </w:tcBorders>
            <w:shd w:val="clear" w:color="auto" w:fill="auto"/>
            <w:tcMar>
              <w:top w:w="66" w:type="dxa"/>
              <w:left w:w="66" w:type="dxa"/>
              <w:bottom w:w="66" w:type="dxa"/>
              <w:right w:w="66" w:type="dxa"/>
            </w:tcMar>
            <w:vAlign w:val="center"/>
          </w:tcPr>
          <w:p w14:paraId="04FF74B4" w14:textId="77777777" w:rsidR="00FD0EA0" w:rsidRDefault="00000000">
            <w:pPr>
              <w:widowControl w:val="0"/>
              <w:spacing w:line="240" w:lineRule="auto"/>
              <w:jc w:val="center"/>
              <w:rPr>
                <w:sz w:val="20"/>
                <w:szCs w:val="20"/>
              </w:rPr>
            </w:pPr>
            <w:r>
              <w:rPr>
                <w:sz w:val="20"/>
                <w:szCs w:val="20"/>
              </w:rPr>
              <w:t>862 (33.5%)</w:t>
            </w:r>
          </w:p>
        </w:tc>
        <w:tc>
          <w:tcPr>
            <w:tcW w:w="1635" w:type="dxa"/>
            <w:tcBorders>
              <w:top w:val="nil"/>
              <w:left w:val="nil"/>
              <w:bottom w:val="nil"/>
              <w:right w:val="nil"/>
            </w:tcBorders>
            <w:shd w:val="clear" w:color="auto" w:fill="auto"/>
            <w:tcMar>
              <w:top w:w="66" w:type="dxa"/>
              <w:left w:w="66" w:type="dxa"/>
              <w:bottom w:w="66" w:type="dxa"/>
              <w:right w:w="66" w:type="dxa"/>
            </w:tcMar>
            <w:vAlign w:val="center"/>
          </w:tcPr>
          <w:p w14:paraId="572CC015" w14:textId="77777777" w:rsidR="00FD0EA0" w:rsidRDefault="00000000">
            <w:pPr>
              <w:widowControl w:val="0"/>
              <w:spacing w:line="240" w:lineRule="auto"/>
              <w:jc w:val="center"/>
              <w:rPr>
                <w:sz w:val="20"/>
                <w:szCs w:val="20"/>
              </w:rPr>
            </w:pPr>
            <w:r>
              <w:rPr>
                <w:sz w:val="20"/>
                <w:szCs w:val="20"/>
              </w:rPr>
              <w:t>32 (32.5%)</w:t>
            </w:r>
          </w:p>
        </w:tc>
        <w:tc>
          <w:tcPr>
            <w:tcW w:w="1710" w:type="dxa"/>
            <w:tcBorders>
              <w:top w:val="nil"/>
              <w:left w:val="nil"/>
              <w:bottom w:val="nil"/>
              <w:right w:val="nil"/>
            </w:tcBorders>
            <w:shd w:val="clear" w:color="auto" w:fill="auto"/>
            <w:tcMar>
              <w:top w:w="66" w:type="dxa"/>
              <w:left w:w="66" w:type="dxa"/>
              <w:bottom w:w="66" w:type="dxa"/>
              <w:right w:w="66" w:type="dxa"/>
            </w:tcMar>
            <w:vAlign w:val="center"/>
          </w:tcPr>
          <w:p w14:paraId="6AD1C349" w14:textId="77777777" w:rsidR="00FD0EA0" w:rsidRDefault="00000000">
            <w:pPr>
              <w:widowControl w:val="0"/>
              <w:spacing w:line="240" w:lineRule="auto"/>
              <w:jc w:val="center"/>
              <w:rPr>
                <w:sz w:val="20"/>
                <w:szCs w:val="20"/>
              </w:rPr>
            </w:pPr>
            <w:r>
              <w:rPr>
                <w:sz w:val="20"/>
                <w:szCs w:val="20"/>
              </w:rPr>
              <w:t>894 (33.5%)</w:t>
            </w:r>
          </w:p>
        </w:tc>
      </w:tr>
      <w:tr w:rsidR="00FD0EA0" w14:paraId="2AFB5A36" w14:textId="77777777" w:rsidTr="00183F86">
        <w:tc>
          <w:tcPr>
            <w:tcW w:w="3855" w:type="dxa"/>
            <w:tcBorders>
              <w:top w:val="nil"/>
              <w:left w:val="nil"/>
              <w:bottom w:val="nil"/>
              <w:right w:val="nil"/>
            </w:tcBorders>
            <w:shd w:val="clear" w:color="auto" w:fill="auto"/>
            <w:tcMar>
              <w:top w:w="66" w:type="dxa"/>
              <w:left w:w="66" w:type="dxa"/>
              <w:bottom w:w="66" w:type="dxa"/>
              <w:right w:w="66" w:type="dxa"/>
            </w:tcMar>
            <w:vAlign w:val="center"/>
          </w:tcPr>
          <w:p w14:paraId="396E9298" w14:textId="77777777" w:rsidR="00FD0EA0" w:rsidRDefault="00000000">
            <w:pPr>
              <w:spacing w:line="240" w:lineRule="auto"/>
              <w:rPr>
                <w:sz w:val="20"/>
                <w:szCs w:val="20"/>
              </w:rPr>
            </w:pPr>
            <w:r>
              <w:rPr>
                <w:sz w:val="20"/>
                <w:szCs w:val="20"/>
              </w:rPr>
              <w:t xml:space="preserve">Family history of psychopathology, </w:t>
            </w:r>
            <w:r>
              <w:rPr>
                <w:i/>
                <w:sz w:val="20"/>
                <w:szCs w:val="20"/>
              </w:rPr>
              <w:t>n</w:t>
            </w:r>
            <w:r>
              <w:rPr>
                <w:sz w:val="20"/>
                <w:szCs w:val="20"/>
              </w:rPr>
              <w:t xml:space="preserve"> (%)</w:t>
            </w:r>
          </w:p>
        </w:tc>
        <w:tc>
          <w:tcPr>
            <w:tcW w:w="2160" w:type="dxa"/>
            <w:tcBorders>
              <w:top w:val="nil"/>
              <w:left w:val="nil"/>
              <w:bottom w:val="nil"/>
              <w:right w:val="nil"/>
            </w:tcBorders>
            <w:shd w:val="clear" w:color="auto" w:fill="auto"/>
            <w:tcMar>
              <w:top w:w="66" w:type="dxa"/>
              <w:left w:w="66" w:type="dxa"/>
              <w:bottom w:w="66" w:type="dxa"/>
              <w:right w:w="66" w:type="dxa"/>
            </w:tcMar>
            <w:vAlign w:val="center"/>
          </w:tcPr>
          <w:p w14:paraId="61FA9327" w14:textId="77777777" w:rsidR="00FD0EA0" w:rsidRDefault="00000000">
            <w:pPr>
              <w:widowControl w:val="0"/>
              <w:spacing w:line="240" w:lineRule="auto"/>
              <w:jc w:val="center"/>
              <w:rPr>
                <w:sz w:val="20"/>
                <w:szCs w:val="20"/>
              </w:rPr>
            </w:pPr>
            <w:r>
              <w:rPr>
                <w:sz w:val="20"/>
                <w:szCs w:val="20"/>
              </w:rPr>
              <w:t>1812 (70.6%)</w:t>
            </w:r>
          </w:p>
        </w:tc>
        <w:tc>
          <w:tcPr>
            <w:tcW w:w="1635" w:type="dxa"/>
            <w:tcBorders>
              <w:top w:val="nil"/>
              <w:left w:val="nil"/>
              <w:bottom w:val="nil"/>
              <w:right w:val="nil"/>
            </w:tcBorders>
            <w:shd w:val="clear" w:color="auto" w:fill="auto"/>
            <w:tcMar>
              <w:top w:w="66" w:type="dxa"/>
              <w:left w:w="66" w:type="dxa"/>
              <w:bottom w:w="66" w:type="dxa"/>
              <w:right w:w="66" w:type="dxa"/>
            </w:tcMar>
            <w:vAlign w:val="center"/>
          </w:tcPr>
          <w:p w14:paraId="64EC3960" w14:textId="77777777" w:rsidR="00FD0EA0" w:rsidRDefault="00000000">
            <w:pPr>
              <w:widowControl w:val="0"/>
              <w:spacing w:line="240" w:lineRule="auto"/>
              <w:jc w:val="center"/>
              <w:rPr>
                <w:sz w:val="20"/>
                <w:szCs w:val="20"/>
              </w:rPr>
            </w:pPr>
            <w:r>
              <w:rPr>
                <w:sz w:val="20"/>
                <w:szCs w:val="20"/>
              </w:rPr>
              <w:t>71 (72.3%)</w:t>
            </w:r>
          </w:p>
        </w:tc>
        <w:tc>
          <w:tcPr>
            <w:tcW w:w="1710" w:type="dxa"/>
            <w:tcBorders>
              <w:top w:val="nil"/>
              <w:left w:val="nil"/>
              <w:bottom w:val="nil"/>
              <w:right w:val="nil"/>
            </w:tcBorders>
            <w:shd w:val="clear" w:color="auto" w:fill="auto"/>
            <w:tcMar>
              <w:top w:w="66" w:type="dxa"/>
              <w:left w:w="66" w:type="dxa"/>
              <w:bottom w:w="66" w:type="dxa"/>
              <w:right w:w="66" w:type="dxa"/>
            </w:tcMar>
            <w:vAlign w:val="center"/>
          </w:tcPr>
          <w:p w14:paraId="5561FB87" w14:textId="77777777" w:rsidR="00FD0EA0" w:rsidRDefault="00000000">
            <w:pPr>
              <w:widowControl w:val="0"/>
              <w:spacing w:line="240" w:lineRule="auto"/>
              <w:jc w:val="center"/>
              <w:rPr>
                <w:sz w:val="20"/>
                <w:szCs w:val="20"/>
              </w:rPr>
            </w:pPr>
            <w:r>
              <w:rPr>
                <w:sz w:val="20"/>
                <w:szCs w:val="20"/>
              </w:rPr>
              <w:t>1885 (70.7%)</w:t>
            </w:r>
          </w:p>
        </w:tc>
      </w:tr>
      <w:tr w:rsidR="00FD0EA0" w14:paraId="7A79A759" w14:textId="77777777" w:rsidTr="00183F86">
        <w:tc>
          <w:tcPr>
            <w:tcW w:w="3855" w:type="dxa"/>
            <w:tcBorders>
              <w:top w:val="nil"/>
              <w:left w:val="nil"/>
              <w:bottom w:val="nil"/>
              <w:right w:val="nil"/>
            </w:tcBorders>
            <w:shd w:val="clear" w:color="auto" w:fill="auto"/>
            <w:tcMar>
              <w:top w:w="66" w:type="dxa"/>
              <w:left w:w="66" w:type="dxa"/>
              <w:bottom w:w="66" w:type="dxa"/>
              <w:right w:w="66" w:type="dxa"/>
            </w:tcMar>
            <w:vAlign w:val="center"/>
          </w:tcPr>
          <w:p w14:paraId="07C0A03D" w14:textId="77777777" w:rsidR="00FD0EA0" w:rsidRDefault="00000000">
            <w:pPr>
              <w:spacing w:line="240" w:lineRule="auto"/>
              <w:rPr>
                <w:sz w:val="20"/>
                <w:szCs w:val="20"/>
              </w:rPr>
            </w:pPr>
            <w:r>
              <w:rPr>
                <w:sz w:val="20"/>
                <w:szCs w:val="20"/>
              </w:rPr>
              <w:t xml:space="preserve">Self-reported married, </w:t>
            </w:r>
            <w:r>
              <w:rPr>
                <w:i/>
                <w:sz w:val="20"/>
                <w:szCs w:val="20"/>
              </w:rPr>
              <w:t>n</w:t>
            </w:r>
            <w:r>
              <w:rPr>
                <w:sz w:val="20"/>
                <w:szCs w:val="20"/>
              </w:rPr>
              <w:t xml:space="preserve"> (%)</w:t>
            </w:r>
          </w:p>
        </w:tc>
        <w:tc>
          <w:tcPr>
            <w:tcW w:w="2160" w:type="dxa"/>
            <w:tcBorders>
              <w:top w:val="nil"/>
              <w:left w:val="nil"/>
              <w:bottom w:val="nil"/>
              <w:right w:val="nil"/>
            </w:tcBorders>
            <w:shd w:val="clear" w:color="auto" w:fill="auto"/>
            <w:tcMar>
              <w:top w:w="66" w:type="dxa"/>
              <w:left w:w="66" w:type="dxa"/>
              <w:bottom w:w="66" w:type="dxa"/>
              <w:right w:w="66" w:type="dxa"/>
            </w:tcMar>
            <w:vAlign w:val="center"/>
          </w:tcPr>
          <w:p w14:paraId="03CFF6BE" w14:textId="77777777" w:rsidR="00FD0EA0" w:rsidRDefault="00000000">
            <w:pPr>
              <w:widowControl w:val="0"/>
              <w:spacing w:line="240" w:lineRule="auto"/>
              <w:jc w:val="center"/>
              <w:rPr>
                <w:sz w:val="20"/>
                <w:szCs w:val="20"/>
              </w:rPr>
            </w:pPr>
            <w:r>
              <w:rPr>
                <w:sz w:val="20"/>
                <w:szCs w:val="20"/>
              </w:rPr>
              <w:t>1566 (58.8%)</w:t>
            </w:r>
          </w:p>
        </w:tc>
        <w:tc>
          <w:tcPr>
            <w:tcW w:w="1635" w:type="dxa"/>
            <w:tcBorders>
              <w:top w:val="nil"/>
              <w:left w:val="nil"/>
              <w:bottom w:val="nil"/>
              <w:right w:val="nil"/>
            </w:tcBorders>
            <w:shd w:val="clear" w:color="auto" w:fill="auto"/>
            <w:tcMar>
              <w:top w:w="66" w:type="dxa"/>
              <w:left w:w="66" w:type="dxa"/>
              <w:bottom w:w="66" w:type="dxa"/>
              <w:right w:w="66" w:type="dxa"/>
            </w:tcMar>
            <w:vAlign w:val="center"/>
          </w:tcPr>
          <w:p w14:paraId="5C397B70" w14:textId="77777777" w:rsidR="00FD0EA0" w:rsidRDefault="00000000">
            <w:pPr>
              <w:widowControl w:val="0"/>
              <w:spacing w:line="240" w:lineRule="auto"/>
              <w:jc w:val="center"/>
              <w:rPr>
                <w:sz w:val="20"/>
                <w:szCs w:val="20"/>
              </w:rPr>
            </w:pPr>
            <w:r>
              <w:rPr>
                <w:sz w:val="20"/>
                <w:szCs w:val="20"/>
              </w:rPr>
              <w:t>3 (50.0%)</w:t>
            </w:r>
          </w:p>
        </w:tc>
        <w:tc>
          <w:tcPr>
            <w:tcW w:w="1710" w:type="dxa"/>
            <w:tcBorders>
              <w:top w:val="nil"/>
              <w:left w:val="nil"/>
              <w:bottom w:val="nil"/>
              <w:right w:val="nil"/>
            </w:tcBorders>
            <w:shd w:val="clear" w:color="auto" w:fill="auto"/>
            <w:tcMar>
              <w:top w:w="66" w:type="dxa"/>
              <w:left w:w="66" w:type="dxa"/>
              <w:bottom w:w="66" w:type="dxa"/>
              <w:right w:w="66" w:type="dxa"/>
            </w:tcMar>
            <w:vAlign w:val="center"/>
          </w:tcPr>
          <w:p w14:paraId="24415C2B" w14:textId="77777777" w:rsidR="00FD0EA0" w:rsidRDefault="00000000">
            <w:pPr>
              <w:widowControl w:val="0"/>
              <w:spacing w:line="240" w:lineRule="auto"/>
              <w:jc w:val="center"/>
              <w:rPr>
                <w:sz w:val="20"/>
                <w:szCs w:val="20"/>
              </w:rPr>
            </w:pPr>
            <w:r>
              <w:rPr>
                <w:sz w:val="20"/>
                <w:szCs w:val="20"/>
              </w:rPr>
              <w:t>1569 (58.8%)</w:t>
            </w:r>
          </w:p>
        </w:tc>
      </w:tr>
      <w:tr w:rsidR="00FD0EA0" w14:paraId="00639492" w14:textId="77777777" w:rsidTr="00183F86">
        <w:tc>
          <w:tcPr>
            <w:tcW w:w="3855" w:type="dxa"/>
            <w:tcBorders>
              <w:top w:val="nil"/>
              <w:left w:val="nil"/>
              <w:bottom w:val="nil"/>
              <w:right w:val="nil"/>
            </w:tcBorders>
            <w:shd w:val="clear" w:color="auto" w:fill="auto"/>
            <w:tcMar>
              <w:top w:w="66" w:type="dxa"/>
              <w:left w:w="66" w:type="dxa"/>
              <w:bottom w:w="66" w:type="dxa"/>
              <w:right w:w="66" w:type="dxa"/>
            </w:tcMar>
            <w:vAlign w:val="center"/>
          </w:tcPr>
          <w:p w14:paraId="2815F759" w14:textId="77777777" w:rsidR="00FD0EA0" w:rsidRDefault="00000000">
            <w:pPr>
              <w:spacing w:line="240" w:lineRule="auto"/>
              <w:rPr>
                <w:sz w:val="20"/>
                <w:szCs w:val="20"/>
              </w:rPr>
            </w:pPr>
            <w:r>
              <w:rPr>
                <w:sz w:val="20"/>
                <w:szCs w:val="20"/>
              </w:rPr>
              <w:t xml:space="preserve">Self-reported having children, </w:t>
            </w:r>
            <w:r>
              <w:rPr>
                <w:i/>
                <w:sz w:val="20"/>
                <w:szCs w:val="20"/>
              </w:rPr>
              <w:t>n</w:t>
            </w:r>
            <w:r>
              <w:rPr>
                <w:sz w:val="20"/>
                <w:szCs w:val="20"/>
              </w:rPr>
              <w:t xml:space="preserve"> (%)</w:t>
            </w:r>
          </w:p>
        </w:tc>
        <w:tc>
          <w:tcPr>
            <w:tcW w:w="2160" w:type="dxa"/>
            <w:tcBorders>
              <w:top w:val="nil"/>
              <w:left w:val="nil"/>
              <w:bottom w:val="nil"/>
              <w:right w:val="nil"/>
            </w:tcBorders>
            <w:shd w:val="clear" w:color="auto" w:fill="auto"/>
            <w:tcMar>
              <w:top w:w="66" w:type="dxa"/>
              <w:left w:w="66" w:type="dxa"/>
              <w:bottom w:w="66" w:type="dxa"/>
              <w:right w:w="66" w:type="dxa"/>
            </w:tcMar>
            <w:vAlign w:val="center"/>
          </w:tcPr>
          <w:p w14:paraId="6DBEC81A" w14:textId="77777777" w:rsidR="00FD0EA0" w:rsidRDefault="00000000">
            <w:pPr>
              <w:widowControl w:val="0"/>
              <w:spacing w:line="240" w:lineRule="auto"/>
              <w:jc w:val="center"/>
              <w:rPr>
                <w:sz w:val="20"/>
                <w:szCs w:val="20"/>
              </w:rPr>
            </w:pPr>
            <w:r>
              <w:rPr>
                <w:sz w:val="20"/>
                <w:szCs w:val="20"/>
              </w:rPr>
              <w:t>1102 (41.4%)</w:t>
            </w:r>
          </w:p>
        </w:tc>
        <w:tc>
          <w:tcPr>
            <w:tcW w:w="1635" w:type="dxa"/>
            <w:tcBorders>
              <w:top w:val="nil"/>
              <w:left w:val="nil"/>
              <w:bottom w:val="nil"/>
              <w:right w:val="nil"/>
            </w:tcBorders>
            <w:shd w:val="clear" w:color="auto" w:fill="auto"/>
            <w:tcMar>
              <w:top w:w="66" w:type="dxa"/>
              <w:left w:w="66" w:type="dxa"/>
              <w:bottom w:w="66" w:type="dxa"/>
              <w:right w:w="66" w:type="dxa"/>
            </w:tcMar>
            <w:vAlign w:val="center"/>
          </w:tcPr>
          <w:p w14:paraId="4B0F852E" w14:textId="77777777" w:rsidR="00FD0EA0" w:rsidRDefault="00000000">
            <w:pPr>
              <w:widowControl w:val="0"/>
              <w:spacing w:line="240" w:lineRule="auto"/>
              <w:jc w:val="center"/>
              <w:rPr>
                <w:sz w:val="20"/>
                <w:szCs w:val="20"/>
              </w:rPr>
            </w:pPr>
            <w:r>
              <w:rPr>
                <w:sz w:val="20"/>
                <w:szCs w:val="20"/>
              </w:rPr>
              <w:t>1 (20.0%)</w:t>
            </w:r>
          </w:p>
        </w:tc>
        <w:tc>
          <w:tcPr>
            <w:tcW w:w="1710" w:type="dxa"/>
            <w:tcBorders>
              <w:top w:val="nil"/>
              <w:left w:val="nil"/>
              <w:bottom w:val="nil"/>
              <w:right w:val="nil"/>
            </w:tcBorders>
            <w:shd w:val="clear" w:color="auto" w:fill="auto"/>
            <w:tcMar>
              <w:top w:w="66" w:type="dxa"/>
              <w:left w:w="66" w:type="dxa"/>
              <w:bottom w:w="66" w:type="dxa"/>
              <w:right w:w="66" w:type="dxa"/>
            </w:tcMar>
            <w:vAlign w:val="center"/>
          </w:tcPr>
          <w:p w14:paraId="2D751998" w14:textId="77777777" w:rsidR="00FD0EA0" w:rsidRDefault="00000000">
            <w:pPr>
              <w:widowControl w:val="0"/>
              <w:spacing w:line="240" w:lineRule="auto"/>
              <w:jc w:val="center"/>
              <w:rPr>
                <w:sz w:val="20"/>
                <w:szCs w:val="20"/>
              </w:rPr>
            </w:pPr>
            <w:r>
              <w:rPr>
                <w:sz w:val="20"/>
                <w:szCs w:val="20"/>
              </w:rPr>
              <w:t>1103 (41.3%)</w:t>
            </w:r>
          </w:p>
        </w:tc>
      </w:tr>
      <w:tr w:rsidR="00FD0EA0" w14:paraId="3D073B88" w14:textId="77777777" w:rsidTr="00183F86">
        <w:tc>
          <w:tcPr>
            <w:tcW w:w="3855" w:type="dxa"/>
            <w:tcBorders>
              <w:top w:val="nil"/>
              <w:left w:val="nil"/>
              <w:bottom w:val="nil"/>
              <w:right w:val="nil"/>
            </w:tcBorders>
            <w:shd w:val="clear" w:color="auto" w:fill="auto"/>
            <w:tcMar>
              <w:top w:w="66" w:type="dxa"/>
              <w:left w:w="66" w:type="dxa"/>
              <w:bottom w:w="66" w:type="dxa"/>
              <w:right w:w="66" w:type="dxa"/>
            </w:tcMar>
            <w:vAlign w:val="center"/>
          </w:tcPr>
          <w:p w14:paraId="074748EF" w14:textId="77777777" w:rsidR="00FD0EA0" w:rsidRDefault="00000000">
            <w:pPr>
              <w:spacing w:line="240" w:lineRule="auto"/>
              <w:rPr>
                <w:sz w:val="20"/>
                <w:szCs w:val="20"/>
              </w:rPr>
            </w:pPr>
            <w:r>
              <w:rPr>
                <w:sz w:val="20"/>
                <w:szCs w:val="20"/>
              </w:rPr>
              <w:t xml:space="preserve">Self-reported university education, </w:t>
            </w:r>
            <w:r>
              <w:rPr>
                <w:i/>
                <w:sz w:val="20"/>
                <w:szCs w:val="20"/>
              </w:rPr>
              <w:t>n</w:t>
            </w:r>
            <w:r>
              <w:rPr>
                <w:sz w:val="20"/>
                <w:szCs w:val="20"/>
              </w:rPr>
              <w:t xml:space="preserve"> (%)</w:t>
            </w:r>
          </w:p>
        </w:tc>
        <w:tc>
          <w:tcPr>
            <w:tcW w:w="2160" w:type="dxa"/>
            <w:tcBorders>
              <w:top w:val="nil"/>
              <w:left w:val="nil"/>
              <w:bottom w:val="nil"/>
              <w:right w:val="nil"/>
            </w:tcBorders>
            <w:shd w:val="clear" w:color="auto" w:fill="auto"/>
            <w:tcMar>
              <w:top w:w="66" w:type="dxa"/>
              <w:left w:w="66" w:type="dxa"/>
              <w:bottom w:w="66" w:type="dxa"/>
              <w:right w:w="66" w:type="dxa"/>
            </w:tcMar>
            <w:vAlign w:val="center"/>
          </w:tcPr>
          <w:p w14:paraId="54C5AC86" w14:textId="77777777" w:rsidR="00FD0EA0" w:rsidRDefault="00000000">
            <w:pPr>
              <w:widowControl w:val="0"/>
              <w:spacing w:line="240" w:lineRule="auto"/>
              <w:jc w:val="center"/>
              <w:rPr>
                <w:sz w:val="20"/>
                <w:szCs w:val="20"/>
              </w:rPr>
            </w:pPr>
            <w:r>
              <w:rPr>
                <w:sz w:val="20"/>
                <w:szCs w:val="20"/>
              </w:rPr>
              <w:t>1693 (63.6%)</w:t>
            </w:r>
          </w:p>
        </w:tc>
        <w:tc>
          <w:tcPr>
            <w:tcW w:w="1635" w:type="dxa"/>
            <w:tcBorders>
              <w:top w:val="nil"/>
              <w:left w:val="nil"/>
              <w:bottom w:val="nil"/>
              <w:right w:val="nil"/>
            </w:tcBorders>
            <w:shd w:val="clear" w:color="auto" w:fill="auto"/>
            <w:tcMar>
              <w:top w:w="66" w:type="dxa"/>
              <w:left w:w="66" w:type="dxa"/>
              <w:bottom w:w="66" w:type="dxa"/>
              <w:right w:w="66" w:type="dxa"/>
            </w:tcMar>
            <w:vAlign w:val="center"/>
          </w:tcPr>
          <w:p w14:paraId="3E7885A2" w14:textId="77777777" w:rsidR="00FD0EA0" w:rsidRDefault="00000000">
            <w:pPr>
              <w:widowControl w:val="0"/>
              <w:spacing w:line="240" w:lineRule="auto"/>
              <w:jc w:val="center"/>
              <w:rPr>
                <w:sz w:val="20"/>
                <w:szCs w:val="20"/>
              </w:rPr>
            </w:pPr>
            <w:r>
              <w:rPr>
                <w:sz w:val="20"/>
                <w:szCs w:val="20"/>
              </w:rPr>
              <w:t>3 (50.0%)</w:t>
            </w:r>
          </w:p>
        </w:tc>
        <w:tc>
          <w:tcPr>
            <w:tcW w:w="1710" w:type="dxa"/>
            <w:tcBorders>
              <w:top w:val="nil"/>
              <w:left w:val="nil"/>
              <w:bottom w:val="nil"/>
              <w:right w:val="nil"/>
            </w:tcBorders>
            <w:shd w:val="clear" w:color="auto" w:fill="auto"/>
            <w:tcMar>
              <w:top w:w="66" w:type="dxa"/>
              <w:left w:w="66" w:type="dxa"/>
              <w:bottom w:w="66" w:type="dxa"/>
              <w:right w:w="66" w:type="dxa"/>
            </w:tcMar>
            <w:vAlign w:val="center"/>
          </w:tcPr>
          <w:p w14:paraId="30AB7729" w14:textId="77777777" w:rsidR="00FD0EA0" w:rsidRDefault="00000000">
            <w:pPr>
              <w:widowControl w:val="0"/>
              <w:spacing w:line="240" w:lineRule="auto"/>
              <w:jc w:val="center"/>
              <w:rPr>
                <w:sz w:val="20"/>
                <w:szCs w:val="20"/>
              </w:rPr>
            </w:pPr>
            <w:r>
              <w:rPr>
                <w:sz w:val="20"/>
                <w:szCs w:val="20"/>
              </w:rPr>
              <w:t>1696 (63.6%)</w:t>
            </w:r>
          </w:p>
        </w:tc>
      </w:tr>
      <w:tr w:rsidR="00FD0EA0" w14:paraId="6ED0BDCE" w14:textId="77777777" w:rsidTr="00183F86">
        <w:tc>
          <w:tcPr>
            <w:tcW w:w="3855" w:type="dxa"/>
            <w:tcBorders>
              <w:top w:val="nil"/>
              <w:left w:val="nil"/>
              <w:bottom w:val="nil"/>
              <w:right w:val="nil"/>
            </w:tcBorders>
            <w:shd w:val="clear" w:color="auto" w:fill="auto"/>
            <w:tcMar>
              <w:top w:w="66" w:type="dxa"/>
              <w:left w:w="66" w:type="dxa"/>
              <w:bottom w:w="66" w:type="dxa"/>
              <w:right w:w="66" w:type="dxa"/>
            </w:tcMar>
            <w:vAlign w:val="center"/>
          </w:tcPr>
          <w:p w14:paraId="5983AFDD" w14:textId="77777777" w:rsidR="00FD0EA0" w:rsidRDefault="00000000">
            <w:pPr>
              <w:spacing w:line="240" w:lineRule="auto"/>
              <w:rPr>
                <w:color w:val="CC0000"/>
                <w:sz w:val="20"/>
                <w:szCs w:val="20"/>
              </w:rPr>
            </w:pPr>
            <w:r>
              <w:rPr>
                <w:sz w:val="20"/>
                <w:szCs w:val="20"/>
              </w:rPr>
              <w:t xml:space="preserve">Register-based employed, </w:t>
            </w:r>
            <w:r>
              <w:rPr>
                <w:i/>
                <w:sz w:val="20"/>
                <w:szCs w:val="20"/>
              </w:rPr>
              <w:t>n</w:t>
            </w:r>
            <w:r>
              <w:rPr>
                <w:sz w:val="20"/>
                <w:szCs w:val="20"/>
              </w:rPr>
              <w:t xml:space="preserve"> (%)</w:t>
            </w:r>
          </w:p>
        </w:tc>
        <w:tc>
          <w:tcPr>
            <w:tcW w:w="2160" w:type="dxa"/>
            <w:tcBorders>
              <w:top w:val="nil"/>
              <w:left w:val="nil"/>
              <w:bottom w:val="nil"/>
              <w:right w:val="nil"/>
            </w:tcBorders>
            <w:shd w:val="clear" w:color="auto" w:fill="auto"/>
            <w:tcMar>
              <w:top w:w="66" w:type="dxa"/>
              <w:left w:w="66" w:type="dxa"/>
              <w:bottom w:w="66" w:type="dxa"/>
              <w:right w:w="66" w:type="dxa"/>
            </w:tcMar>
            <w:vAlign w:val="center"/>
          </w:tcPr>
          <w:p w14:paraId="2BFE9ADC" w14:textId="77777777" w:rsidR="00FD0EA0" w:rsidRDefault="00000000">
            <w:pPr>
              <w:widowControl w:val="0"/>
              <w:spacing w:line="240" w:lineRule="auto"/>
              <w:jc w:val="center"/>
              <w:rPr>
                <w:sz w:val="20"/>
                <w:szCs w:val="20"/>
              </w:rPr>
            </w:pPr>
            <w:r>
              <w:rPr>
                <w:sz w:val="20"/>
                <w:szCs w:val="20"/>
              </w:rPr>
              <w:t>2448 (92.0%)</w:t>
            </w:r>
          </w:p>
        </w:tc>
        <w:tc>
          <w:tcPr>
            <w:tcW w:w="1635" w:type="dxa"/>
            <w:tcBorders>
              <w:top w:val="nil"/>
              <w:left w:val="nil"/>
              <w:bottom w:val="nil"/>
              <w:right w:val="nil"/>
            </w:tcBorders>
            <w:shd w:val="clear" w:color="auto" w:fill="auto"/>
            <w:tcMar>
              <w:top w:w="66" w:type="dxa"/>
              <w:left w:w="66" w:type="dxa"/>
              <w:bottom w:w="66" w:type="dxa"/>
              <w:right w:w="66" w:type="dxa"/>
            </w:tcMar>
            <w:vAlign w:val="center"/>
          </w:tcPr>
          <w:p w14:paraId="6187C123" w14:textId="77777777" w:rsidR="00FD0EA0" w:rsidRDefault="00000000">
            <w:pPr>
              <w:widowControl w:val="0"/>
              <w:spacing w:line="240" w:lineRule="auto"/>
              <w:jc w:val="center"/>
              <w:rPr>
                <w:sz w:val="20"/>
                <w:szCs w:val="20"/>
              </w:rPr>
            </w:pPr>
            <w:r>
              <w:rPr>
                <w:sz w:val="20"/>
                <w:szCs w:val="20"/>
              </w:rPr>
              <w:t>5 (80.0%)</w:t>
            </w:r>
          </w:p>
        </w:tc>
        <w:tc>
          <w:tcPr>
            <w:tcW w:w="1710" w:type="dxa"/>
            <w:tcBorders>
              <w:top w:val="nil"/>
              <w:left w:val="nil"/>
              <w:bottom w:val="nil"/>
              <w:right w:val="nil"/>
            </w:tcBorders>
            <w:shd w:val="clear" w:color="auto" w:fill="auto"/>
            <w:tcMar>
              <w:top w:w="66" w:type="dxa"/>
              <w:left w:w="66" w:type="dxa"/>
              <w:bottom w:w="66" w:type="dxa"/>
              <w:right w:w="66" w:type="dxa"/>
            </w:tcMar>
            <w:vAlign w:val="center"/>
          </w:tcPr>
          <w:p w14:paraId="3009460A" w14:textId="77777777" w:rsidR="00FD0EA0" w:rsidRDefault="00000000">
            <w:pPr>
              <w:widowControl w:val="0"/>
              <w:spacing w:line="240" w:lineRule="auto"/>
              <w:jc w:val="center"/>
              <w:rPr>
                <w:sz w:val="20"/>
                <w:szCs w:val="20"/>
              </w:rPr>
            </w:pPr>
            <w:r>
              <w:rPr>
                <w:sz w:val="20"/>
                <w:szCs w:val="20"/>
              </w:rPr>
              <w:t>2453 (91.9%)</w:t>
            </w:r>
          </w:p>
        </w:tc>
      </w:tr>
      <w:tr w:rsidR="00FD0EA0" w14:paraId="1C24154C" w14:textId="77777777" w:rsidTr="00183F86">
        <w:tc>
          <w:tcPr>
            <w:tcW w:w="3855" w:type="dxa"/>
            <w:tcBorders>
              <w:top w:val="nil"/>
              <w:left w:val="nil"/>
              <w:right w:val="nil"/>
            </w:tcBorders>
            <w:shd w:val="clear" w:color="auto" w:fill="auto"/>
            <w:tcMar>
              <w:top w:w="66" w:type="dxa"/>
              <w:left w:w="66" w:type="dxa"/>
              <w:bottom w:w="66" w:type="dxa"/>
              <w:right w:w="66" w:type="dxa"/>
            </w:tcMar>
            <w:vAlign w:val="center"/>
          </w:tcPr>
          <w:p w14:paraId="590E6F50" w14:textId="77777777" w:rsidR="00FD0EA0" w:rsidRDefault="00000000">
            <w:pPr>
              <w:spacing w:after="200" w:line="240" w:lineRule="auto"/>
              <w:rPr>
                <w:sz w:val="20"/>
                <w:szCs w:val="20"/>
              </w:rPr>
            </w:pPr>
            <w:r>
              <w:rPr>
                <w:sz w:val="20"/>
                <w:szCs w:val="20"/>
              </w:rPr>
              <w:t xml:space="preserve">Financial benefits in the past year, </w:t>
            </w:r>
            <w:r>
              <w:rPr>
                <w:i/>
                <w:sz w:val="20"/>
                <w:szCs w:val="20"/>
              </w:rPr>
              <w:t>n</w:t>
            </w:r>
            <w:r>
              <w:rPr>
                <w:sz w:val="20"/>
                <w:szCs w:val="20"/>
              </w:rPr>
              <w:t xml:space="preserve"> (%)</w:t>
            </w:r>
          </w:p>
        </w:tc>
        <w:tc>
          <w:tcPr>
            <w:tcW w:w="2160" w:type="dxa"/>
            <w:tcBorders>
              <w:top w:val="nil"/>
              <w:left w:val="nil"/>
              <w:right w:val="nil"/>
            </w:tcBorders>
            <w:shd w:val="clear" w:color="auto" w:fill="auto"/>
            <w:tcMar>
              <w:top w:w="66" w:type="dxa"/>
              <w:left w:w="66" w:type="dxa"/>
              <w:bottom w:w="66" w:type="dxa"/>
              <w:right w:w="66" w:type="dxa"/>
            </w:tcMar>
            <w:vAlign w:val="center"/>
          </w:tcPr>
          <w:p w14:paraId="19D1240F" w14:textId="77777777" w:rsidR="00FD0EA0" w:rsidRDefault="00000000">
            <w:pPr>
              <w:widowControl w:val="0"/>
              <w:spacing w:after="200" w:line="240" w:lineRule="auto"/>
              <w:jc w:val="center"/>
              <w:rPr>
                <w:sz w:val="20"/>
                <w:szCs w:val="20"/>
              </w:rPr>
            </w:pPr>
            <w:r>
              <w:rPr>
                <w:sz w:val="20"/>
                <w:szCs w:val="20"/>
              </w:rPr>
              <w:t>556 (20.9%)</w:t>
            </w:r>
          </w:p>
        </w:tc>
        <w:tc>
          <w:tcPr>
            <w:tcW w:w="1635" w:type="dxa"/>
            <w:tcBorders>
              <w:top w:val="nil"/>
              <w:left w:val="nil"/>
              <w:right w:val="nil"/>
            </w:tcBorders>
            <w:shd w:val="clear" w:color="auto" w:fill="auto"/>
            <w:tcMar>
              <w:top w:w="66" w:type="dxa"/>
              <w:left w:w="66" w:type="dxa"/>
              <w:bottom w:w="66" w:type="dxa"/>
              <w:right w:w="66" w:type="dxa"/>
            </w:tcMar>
            <w:vAlign w:val="center"/>
          </w:tcPr>
          <w:p w14:paraId="07611EAE" w14:textId="77777777" w:rsidR="00FD0EA0" w:rsidRDefault="00000000">
            <w:pPr>
              <w:widowControl w:val="0"/>
              <w:spacing w:after="200" w:line="240" w:lineRule="auto"/>
              <w:jc w:val="center"/>
              <w:rPr>
                <w:sz w:val="20"/>
                <w:szCs w:val="20"/>
              </w:rPr>
            </w:pPr>
            <w:r>
              <w:rPr>
                <w:sz w:val="20"/>
                <w:szCs w:val="20"/>
              </w:rPr>
              <w:t>2 (40.0%)</w:t>
            </w:r>
          </w:p>
        </w:tc>
        <w:tc>
          <w:tcPr>
            <w:tcW w:w="1710" w:type="dxa"/>
            <w:tcBorders>
              <w:top w:val="nil"/>
              <w:left w:val="nil"/>
              <w:right w:val="nil"/>
            </w:tcBorders>
            <w:shd w:val="clear" w:color="auto" w:fill="auto"/>
            <w:tcMar>
              <w:top w:w="66" w:type="dxa"/>
              <w:left w:w="66" w:type="dxa"/>
              <w:bottom w:w="66" w:type="dxa"/>
              <w:right w:w="66" w:type="dxa"/>
            </w:tcMar>
            <w:vAlign w:val="center"/>
          </w:tcPr>
          <w:p w14:paraId="33E2BAC6" w14:textId="77777777" w:rsidR="00FD0EA0" w:rsidRDefault="00000000">
            <w:pPr>
              <w:widowControl w:val="0"/>
              <w:spacing w:after="200" w:line="240" w:lineRule="auto"/>
              <w:jc w:val="center"/>
              <w:rPr>
                <w:sz w:val="20"/>
                <w:szCs w:val="20"/>
              </w:rPr>
            </w:pPr>
            <w:r>
              <w:rPr>
                <w:sz w:val="20"/>
                <w:szCs w:val="20"/>
              </w:rPr>
              <w:t>558 (20.9%)</w:t>
            </w:r>
          </w:p>
        </w:tc>
      </w:tr>
    </w:tbl>
    <w:p w14:paraId="2F51D682" w14:textId="77777777" w:rsidR="00FD0EA0" w:rsidRDefault="00000000">
      <w:pPr>
        <w:spacing w:before="200"/>
        <w:rPr>
          <w:sz w:val="20"/>
          <w:szCs w:val="20"/>
        </w:rPr>
      </w:pPr>
      <w:r>
        <w:rPr>
          <w:sz w:val="20"/>
          <w:szCs w:val="20"/>
        </w:rPr>
        <w:t>*Age, Sex, Annual income, Prior psychiatric diagnoses, and Prior psychotropic medication were not imputed due to no missingness</w:t>
      </w:r>
    </w:p>
    <w:p w14:paraId="719F0128" w14:textId="08C34FCA" w:rsidR="00FD0EA0" w:rsidRDefault="00000000">
      <w:pPr>
        <w:spacing w:before="200"/>
        <w:rPr>
          <w:i/>
          <w:sz w:val="20"/>
          <w:szCs w:val="20"/>
        </w:rPr>
      </w:pPr>
      <w:r>
        <w:rPr>
          <w:i/>
          <w:sz w:val="20"/>
          <w:szCs w:val="20"/>
        </w:rPr>
        <w:t xml:space="preserve">Observed, </w:t>
      </w:r>
      <w:r w:rsidR="00183F86">
        <w:rPr>
          <w:i/>
          <w:sz w:val="20"/>
          <w:szCs w:val="20"/>
        </w:rPr>
        <w:t>non-missing</w:t>
      </w:r>
      <w:r>
        <w:rPr>
          <w:i/>
          <w:sz w:val="20"/>
          <w:szCs w:val="20"/>
        </w:rPr>
        <w:t xml:space="preserve"> </w:t>
      </w:r>
      <w:r w:rsidR="00183F86">
        <w:rPr>
          <w:i/>
          <w:sz w:val="20"/>
          <w:szCs w:val="20"/>
        </w:rPr>
        <w:t>values</w:t>
      </w:r>
    </w:p>
    <w:p w14:paraId="7BFC43C1" w14:textId="77777777" w:rsidR="00FD0EA0" w:rsidRDefault="00000000">
      <w:pPr>
        <w:rPr>
          <w:i/>
          <w:sz w:val="20"/>
          <w:szCs w:val="20"/>
        </w:rPr>
      </w:pPr>
      <w:r>
        <w:rPr>
          <w:i/>
          <w:sz w:val="20"/>
          <w:szCs w:val="20"/>
        </w:rPr>
        <w:t>Imputed, missing values that were derived in the imputation process by pooling estimates from the 20 imputations</w:t>
      </w:r>
    </w:p>
    <w:p w14:paraId="17C0366E" w14:textId="77777777" w:rsidR="00FD0EA0" w:rsidRDefault="00000000">
      <w:pPr>
        <w:rPr>
          <w:i/>
          <w:sz w:val="20"/>
          <w:szCs w:val="20"/>
        </w:rPr>
      </w:pPr>
      <w:r>
        <w:rPr>
          <w:i/>
          <w:sz w:val="20"/>
          <w:szCs w:val="20"/>
        </w:rPr>
        <w:t>Complete, summary statistics for the full dataset combining observed and imputed values used in all analyses</w:t>
      </w:r>
    </w:p>
    <w:p w14:paraId="43F4E26B" w14:textId="77777777" w:rsidR="00FD0EA0" w:rsidRDefault="00FD0EA0">
      <w:pPr>
        <w:shd w:val="clear" w:color="auto" w:fill="FFFFFF"/>
        <w:spacing w:before="240" w:after="240"/>
      </w:pPr>
    </w:p>
    <w:p w14:paraId="249EEF26" w14:textId="77777777" w:rsidR="00FD0EA0" w:rsidRDefault="00FD0EA0">
      <w:pPr>
        <w:rPr>
          <w:b/>
        </w:rPr>
      </w:pPr>
    </w:p>
    <w:p w14:paraId="00495B34" w14:textId="77777777" w:rsidR="00FD0EA0" w:rsidRDefault="00FD0EA0">
      <w:pPr>
        <w:rPr>
          <w:b/>
        </w:rPr>
      </w:pPr>
    </w:p>
    <w:p w14:paraId="193C7791" w14:textId="77777777" w:rsidR="00FD0EA0" w:rsidRDefault="00FD0EA0">
      <w:pPr>
        <w:rPr>
          <w:b/>
        </w:rPr>
      </w:pPr>
    </w:p>
    <w:p w14:paraId="3FC3A675" w14:textId="77777777" w:rsidR="00FD0EA0" w:rsidRDefault="00FD0EA0">
      <w:pPr>
        <w:rPr>
          <w:b/>
        </w:rPr>
      </w:pPr>
    </w:p>
    <w:p w14:paraId="4FD5A1DD" w14:textId="77777777" w:rsidR="00FD0EA0" w:rsidRDefault="00FD0EA0">
      <w:pPr>
        <w:rPr>
          <w:b/>
        </w:rPr>
      </w:pPr>
    </w:p>
    <w:p w14:paraId="51AF72A7" w14:textId="77777777" w:rsidR="00FD0EA0" w:rsidRDefault="00FD0EA0">
      <w:pPr>
        <w:rPr>
          <w:b/>
        </w:rPr>
      </w:pPr>
    </w:p>
    <w:p w14:paraId="52CE4290" w14:textId="77777777" w:rsidR="00FD0EA0" w:rsidRDefault="00FD0EA0">
      <w:pPr>
        <w:rPr>
          <w:b/>
        </w:rPr>
      </w:pPr>
    </w:p>
    <w:p w14:paraId="4DDC7C9B" w14:textId="77777777" w:rsidR="00FD0EA0" w:rsidRDefault="00FD0EA0">
      <w:pPr>
        <w:rPr>
          <w:b/>
        </w:rPr>
      </w:pPr>
    </w:p>
    <w:p w14:paraId="1EA52E89" w14:textId="77777777" w:rsidR="00FD0EA0" w:rsidRDefault="00FD0EA0">
      <w:pPr>
        <w:rPr>
          <w:b/>
        </w:rPr>
      </w:pPr>
    </w:p>
    <w:p w14:paraId="41F70AA5" w14:textId="77777777" w:rsidR="00FD0EA0" w:rsidRDefault="00FD0EA0">
      <w:pPr>
        <w:rPr>
          <w:b/>
        </w:rPr>
      </w:pPr>
    </w:p>
    <w:p w14:paraId="2A194511" w14:textId="0FC53F36" w:rsidR="032A3D75" w:rsidRDefault="032A3D75" w:rsidP="032A3D75">
      <w:pPr>
        <w:rPr>
          <w:b/>
          <w:bCs/>
          <w:color w:val="000000" w:themeColor="text1"/>
          <w:lang w:val="en-US"/>
        </w:rPr>
      </w:pPr>
    </w:p>
    <w:p w14:paraId="2E28412A" w14:textId="321D03E0" w:rsidR="00FD0EA0" w:rsidRDefault="4B401FDE" w:rsidP="032A3D75">
      <w:pPr>
        <w:rPr>
          <w:color w:val="000000" w:themeColor="text1"/>
          <w:sz w:val="22"/>
          <w:szCs w:val="22"/>
          <w:lang w:val="en-US"/>
        </w:rPr>
      </w:pPr>
      <w:r w:rsidRPr="032A3D75">
        <w:rPr>
          <w:b/>
          <w:bCs/>
          <w:color w:val="000000" w:themeColor="text1"/>
          <w:lang w:val="en-US"/>
        </w:rPr>
        <w:lastRenderedPageBreak/>
        <w:t xml:space="preserve">S6 Table. </w:t>
      </w:r>
      <w:r w:rsidRPr="032A3D75">
        <w:rPr>
          <w:color w:val="000000" w:themeColor="text1"/>
          <w:sz w:val="22"/>
          <w:szCs w:val="22"/>
          <w:lang w:val="en-US"/>
        </w:rPr>
        <w:t xml:space="preserve">Results of multiple regression on a complete case dataset </w:t>
      </w:r>
      <w:r w:rsidR="00EB4695">
        <w:rPr>
          <w:color w:val="000000" w:themeColor="text1"/>
          <w:sz w:val="22"/>
          <w:szCs w:val="22"/>
          <w:lang w:val="en-US"/>
        </w:rPr>
        <w:t>with post-treatment symptom severity as the outcome</w:t>
      </w:r>
    </w:p>
    <w:p w14:paraId="5CF26AC2" w14:textId="77777777" w:rsidR="00EB4695" w:rsidRDefault="00EB4695" w:rsidP="032A3D75">
      <w:pPr>
        <w:rPr>
          <w:color w:val="000000" w:themeColor="text1"/>
          <w:sz w:val="22"/>
          <w:szCs w:val="22"/>
          <w:lang w:val="en-US"/>
        </w:rPr>
      </w:pPr>
    </w:p>
    <w:tbl>
      <w:tblPr>
        <w:tblW w:w="0" w:type="auto"/>
        <w:tblLayout w:type="fixed"/>
        <w:tblLook w:val="06A0" w:firstRow="1" w:lastRow="0" w:firstColumn="1" w:lastColumn="0" w:noHBand="1" w:noVBand="1"/>
      </w:tblPr>
      <w:tblGrid>
        <w:gridCol w:w="3885"/>
        <w:gridCol w:w="2205"/>
        <w:gridCol w:w="2730"/>
      </w:tblGrid>
      <w:tr w:rsidR="032A3D75" w14:paraId="073BC5E6" w14:textId="77777777" w:rsidTr="032A3D75">
        <w:trPr>
          <w:trHeight w:val="645"/>
        </w:trPr>
        <w:tc>
          <w:tcPr>
            <w:tcW w:w="3885" w:type="dxa"/>
            <w:tcBorders>
              <w:top w:val="single" w:sz="3" w:space="0" w:color="000000" w:themeColor="text1"/>
              <w:bottom w:val="single" w:sz="3" w:space="0" w:color="000000" w:themeColor="text1"/>
            </w:tcBorders>
            <w:vAlign w:val="center"/>
          </w:tcPr>
          <w:p w14:paraId="044D953F" w14:textId="3A38670F" w:rsidR="032A3D75" w:rsidRDefault="032A3D75" w:rsidP="032A3D75">
            <w:pPr>
              <w:spacing w:before="40" w:after="40"/>
              <w:ind w:left="100"/>
            </w:pPr>
            <w:r w:rsidRPr="032A3D75">
              <w:rPr>
                <w:b/>
                <w:bCs/>
                <w:color w:val="000000" w:themeColor="text1"/>
                <w:sz w:val="20"/>
                <w:szCs w:val="20"/>
              </w:rPr>
              <w:t>Predictor</w:t>
            </w:r>
            <w:r w:rsidRPr="032A3D75">
              <w:rPr>
                <w:color w:val="000000" w:themeColor="text1"/>
                <w:sz w:val="20"/>
                <w:szCs w:val="20"/>
              </w:rPr>
              <w:t xml:space="preserve"> </w:t>
            </w:r>
          </w:p>
        </w:tc>
        <w:tc>
          <w:tcPr>
            <w:tcW w:w="2205" w:type="dxa"/>
            <w:tcBorders>
              <w:top w:val="single" w:sz="3" w:space="0" w:color="000000" w:themeColor="text1"/>
              <w:bottom w:val="single" w:sz="3" w:space="0" w:color="000000" w:themeColor="text1"/>
            </w:tcBorders>
            <w:vAlign w:val="center"/>
          </w:tcPr>
          <w:p w14:paraId="36EFB499" w14:textId="595C45DC" w:rsidR="032A3D75" w:rsidRDefault="032A3D75" w:rsidP="032A3D75">
            <w:pPr>
              <w:spacing w:before="40" w:after="40"/>
              <w:ind w:left="100"/>
              <w:jc w:val="center"/>
            </w:pPr>
            <w:r w:rsidRPr="032A3D75">
              <w:rPr>
                <w:b/>
                <w:bCs/>
                <w:color w:val="000000" w:themeColor="text1"/>
                <w:sz w:val="20"/>
                <w:szCs w:val="20"/>
              </w:rPr>
              <w:t>Estimate (95% CI)</w:t>
            </w:r>
            <w:r w:rsidRPr="032A3D75">
              <w:rPr>
                <w:color w:val="000000" w:themeColor="text1"/>
                <w:sz w:val="20"/>
                <w:szCs w:val="20"/>
              </w:rPr>
              <w:t xml:space="preserve"> </w:t>
            </w:r>
          </w:p>
        </w:tc>
        <w:tc>
          <w:tcPr>
            <w:tcW w:w="2730" w:type="dxa"/>
            <w:tcBorders>
              <w:top w:val="single" w:sz="3" w:space="0" w:color="000000" w:themeColor="text1"/>
              <w:bottom w:val="single" w:sz="3" w:space="0" w:color="000000" w:themeColor="text1"/>
            </w:tcBorders>
            <w:vAlign w:val="center"/>
          </w:tcPr>
          <w:p w14:paraId="62FD8C98" w14:textId="7810CEFA" w:rsidR="032A3D75" w:rsidRDefault="032A3D75" w:rsidP="032A3D75">
            <w:pPr>
              <w:spacing w:before="40" w:after="40"/>
              <w:ind w:left="100"/>
              <w:jc w:val="center"/>
            </w:pPr>
            <w:r w:rsidRPr="032A3D75">
              <w:rPr>
                <w:b/>
                <w:bCs/>
                <w:i/>
                <w:iCs/>
                <w:color w:val="000000" w:themeColor="text1"/>
                <w:sz w:val="20"/>
                <w:szCs w:val="20"/>
              </w:rPr>
              <w:t>p</w:t>
            </w:r>
            <w:r w:rsidRPr="032A3D75">
              <w:rPr>
                <w:b/>
                <w:bCs/>
                <w:color w:val="000000" w:themeColor="text1"/>
                <w:sz w:val="20"/>
                <w:szCs w:val="20"/>
              </w:rPr>
              <w:t>-value</w:t>
            </w:r>
            <w:r w:rsidRPr="032A3D75">
              <w:rPr>
                <w:color w:val="000000" w:themeColor="text1"/>
                <w:sz w:val="20"/>
                <w:szCs w:val="20"/>
              </w:rPr>
              <w:t xml:space="preserve"> </w:t>
            </w:r>
          </w:p>
        </w:tc>
      </w:tr>
      <w:tr w:rsidR="032A3D75" w14:paraId="737BE034" w14:textId="77777777" w:rsidTr="032A3D75">
        <w:trPr>
          <w:trHeight w:val="570"/>
        </w:trPr>
        <w:tc>
          <w:tcPr>
            <w:tcW w:w="3885" w:type="dxa"/>
            <w:tcBorders>
              <w:top w:val="single" w:sz="3" w:space="0" w:color="000000" w:themeColor="text1"/>
              <w:bottom w:val="single" w:sz="3" w:space="0" w:color="FFFFFF" w:themeColor="background1"/>
            </w:tcBorders>
            <w:vAlign w:val="center"/>
          </w:tcPr>
          <w:p w14:paraId="5896BBBF" w14:textId="7EAF7412" w:rsidR="032A3D75" w:rsidRDefault="032A3D75" w:rsidP="032A3D75">
            <w:pPr>
              <w:spacing w:before="240" w:after="40" w:line="240" w:lineRule="auto"/>
              <w:ind w:left="100"/>
            </w:pPr>
            <w:r w:rsidRPr="032A3D75">
              <w:rPr>
                <w:color w:val="000000" w:themeColor="text1"/>
                <w:sz w:val="20"/>
                <w:szCs w:val="20"/>
              </w:rPr>
              <w:t xml:space="preserve">Pre-treatment score </w:t>
            </w:r>
          </w:p>
        </w:tc>
        <w:tc>
          <w:tcPr>
            <w:tcW w:w="2205" w:type="dxa"/>
            <w:tcBorders>
              <w:top w:val="single" w:sz="3" w:space="0" w:color="000000" w:themeColor="text1"/>
              <w:bottom w:val="single" w:sz="3" w:space="0" w:color="FFFFFF" w:themeColor="background1"/>
            </w:tcBorders>
            <w:vAlign w:val="center"/>
          </w:tcPr>
          <w:p w14:paraId="5DA454A2" w14:textId="464019F8" w:rsidR="032A3D75" w:rsidRDefault="032A3D75" w:rsidP="032A3D75">
            <w:pPr>
              <w:spacing w:before="240" w:after="40" w:line="240" w:lineRule="auto"/>
              <w:ind w:left="100"/>
              <w:jc w:val="center"/>
            </w:pPr>
            <w:r w:rsidRPr="032A3D75">
              <w:rPr>
                <w:color w:val="000000" w:themeColor="text1"/>
                <w:sz w:val="20"/>
                <w:szCs w:val="20"/>
              </w:rPr>
              <w:t>0.52 (0.47, 0.56)</w:t>
            </w:r>
          </w:p>
        </w:tc>
        <w:tc>
          <w:tcPr>
            <w:tcW w:w="2730" w:type="dxa"/>
            <w:tcBorders>
              <w:top w:val="single" w:sz="3" w:space="0" w:color="000000" w:themeColor="text1"/>
              <w:bottom w:val="single" w:sz="3" w:space="0" w:color="FFFFFF" w:themeColor="background1"/>
            </w:tcBorders>
            <w:vAlign w:val="center"/>
          </w:tcPr>
          <w:p w14:paraId="3FDF18AA" w14:textId="033D8B05" w:rsidR="032A3D75" w:rsidRDefault="032A3D75" w:rsidP="032A3D75">
            <w:pPr>
              <w:spacing w:before="240" w:after="40" w:line="240" w:lineRule="auto"/>
              <w:ind w:left="100"/>
              <w:jc w:val="center"/>
            </w:pPr>
            <w:r w:rsidRPr="032A3D75">
              <w:rPr>
                <w:color w:val="000000" w:themeColor="text1"/>
                <w:sz w:val="20"/>
                <w:szCs w:val="20"/>
              </w:rPr>
              <w:t>&lt;.001***</w:t>
            </w:r>
          </w:p>
        </w:tc>
      </w:tr>
      <w:tr w:rsidR="032A3D75" w14:paraId="3D9E53A7"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169DE06A" w14:textId="201B2706" w:rsidR="032A3D75" w:rsidRDefault="032A3D75" w:rsidP="032A3D75">
            <w:pPr>
              <w:spacing w:before="40" w:after="40" w:line="240" w:lineRule="auto"/>
              <w:ind w:left="100"/>
            </w:pPr>
            <w:r w:rsidRPr="032A3D75">
              <w:rPr>
                <w:color w:val="000000" w:themeColor="text1"/>
                <w:sz w:val="20"/>
                <w:szCs w:val="20"/>
              </w:rPr>
              <w:t xml:space="preserve">Comorbidities </w:t>
            </w:r>
          </w:p>
        </w:tc>
        <w:tc>
          <w:tcPr>
            <w:tcW w:w="2205" w:type="dxa"/>
            <w:tcBorders>
              <w:top w:val="single" w:sz="3" w:space="0" w:color="FFFFFF" w:themeColor="background1"/>
              <w:bottom w:val="single" w:sz="3" w:space="0" w:color="FFFFFF" w:themeColor="background1"/>
            </w:tcBorders>
            <w:vAlign w:val="center"/>
          </w:tcPr>
          <w:p w14:paraId="11E00BE8" w14:textId="6A324978" w:rsidR="032A3D75" w:rsidRDefault="032A3D75" w:rsidP="032A3D75">
            <w:pPr>
              <w:spacing w:before="40" w:after="40" w:line="240" w:lineRule="auto"/>
              <w:ind w:left="100"/>
              <w:jc w:val="center"/>
            </w:pPr>
            <w:r w:rsidRPr="032A3D75">
              <w:rPr>
                <w:color w:val="000000" w:themeColor="text1"/>
                <w:sz w:val="20"/>
                <w:szCs w:val="20"/>
              </w:rPr>
              <w:t xml:space="preserve">-0.15 (-1.78, 1.47) </w:t>
            </w:r>
          </w:p>
        </w:tc>
        <w:tc>
          <w:tcPr>
            <w:tcW w:w="2730" w:type="dxa"/>
            <w:tcBorders>
              <w:top w:val="single" w:sz="3" w:space="0" w:color="FFFFFF" w:themeColor="background1"/>
              <w:bottom w:val="single" w:sz="3" w:space="0" w:color="FFFFFF" w:themeColor="background1"/>
            </w:tcBorders>
            <w:vAlign w:val="center"/>
          </w:tcPr>
          <w:p w14:paraId="01EFDFC4" w14:textId="099F4F4F" w:rsidR="032A3D75" w:rsidRDefault="032A3D75" w:rsidP="032A3D75">
            <w:pPr>
              <w:spacing w:before="40" w:after="40" w:line="240" w:lineRule="auto"/>
              <w:ind w:left="100"/>
              <w:jc w:val="center"/>
            </w:pPr>
            <w:r w:rsidRPr="032A3D75">
              <w:rPr>
                <w:color w:val="000000" w:themeColor="text1"/>
                <w:sz w:val="20"/>
                <w:szCs w:val="20"/>
              </w:rPr>
              <w:t>.854</w:t>
            </w:r>
          </w:p>
        </w:tc>
      </w:tr>
      <w:tr w:rsidR="032A3D75" w14:paraId="142AE827"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42896A12" w14:textId="0C00B57E" w:rsidR="032A3D75" w:rsidRDefault="032A3D75" w:rsidP="032A3D75">
            <w:pPr>
              <w:spacing w:before="40" w:after="40" w:line="240" w:lineRule="auto"/>
              <w:ind w:left="100"/>
            </w:pPr>
            <w:r w:rsidRPr="032A3D75">
              <w:rPr>
                <w:color w:val="000000" w:themeColor="text1"/>
                <w:sz w:val="20"/>
                <w:szCs w:val="20"/>
              </w:rPr>
              <w:t xml:space="preserve">Family history </w:t>
            </w:r>
          </w:p>
        </w:tc>
        <w:tc>
          <w:tcPr>
            <w:tcW w:w="2205" w:type="dxa"/>
            <w:tcBorders>
              <w:top w:val="single" w:sz="3" w:space="0" w:color="FFFFFF" w:themeColor="background1"/>
              <w:bottom w:val="single" w:sz="3" w:space="0" w:color="FFFFFF" w:themeColor="background1"/>
            </w:tcBorders>
            <w:vAlign w:val="center"/>
          </w:tcPr>
          <w:p w14:paraId="0A456F17" w14:textId="47AB8087" w:rsidR="032A3D75" w:rsidRDefault="032A3D75" w:rsidP="032A3D75">
            <w:pPr>
              <w:spacing w:before="40" w:after="40" w:line="240" w:lineRule="auto"/>
              <w:ind w:left="100"/>
              <w:jc w:val="center"/>
            </w:pPr>
            <w:r w:rsidRPr="032A3D75">
              <w:rPr>
                <w:color w:val="000000" w:themeColor="text1"/>
                <w:sz w:val="20"/>
                <w:szCs w:val="20"/>
              </w:rPr>
              <w:t xml:space="preserve">0.21 (-1.45, 1.87) </w:t>
            </w:r>
          </w:p>
        </w:tc>
        <w:tc>
          <w:tcPr>
            <w:tcW w:w="2730" w:type="dxa"/>
            <w:tcBorders>
              <w:top w:val="single" w:sz="3" w:space="0" w:color="FFFFFF" w:themeColor="background1"/>
              <w:bottom w:val="single" w:sz="3" w:space="0" w:color="FFFFFF" w:themeColor="background1"/>
            </w:tcBorders>
            <w:vAlign w:val="center"/>
          </w:tcPr>
          <w:p w14:paraId="6905DF89" w14:textId="0E85D0EA" w:rsidR="032A3D75" w:rsidRDefault="032A3D75" w:rsidP="032A3D75">
            <w:pPr>
              <w:spacing w:before="40" w:after="40" w:line="240" w:lineRule="auto"/>
              <w:ind w:left="100"/>
              <w:jc w:val="center"/>
            </w:pPr>
            <w:r w:rsidRPr="032A3D75">
              <w:rPr>
                <w:color w:val="000000" w:themeColor="text1"/>
                <w:sz w:val="20"/>
                <w:szCs w:val="20"/>
              </w:rPr>
              <w:t>.808</w:t>
            </w:r>
          </w:p>
        </w:tc>
      </w:tr>
      <w:tr w:rsidR="032A3D75" w14:paraId="5F4E90EE"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5F15E797" w14:textId="18FD1076" w:rsidR="032A3D75" w:rsidRDefault="032A3D75" w:rsidP="032A3D75">
            <w:pPr>
              <w:spacing w:before="40" w:after="40" w:line="240" w:lineRule="auto"/>
              <w:ind w:left="100"/>
            </w:pPr>
            <w:r w:rsidRPr="032A3D75">
              <w:rPr>
                <w:color w:val="000000" w:themeColor="text1"/>
                <w:sz w:val="20"/>
                <w:szCs w:val="20"/>
              </w:rPr>
              <w:t xml:space="preserve">Sex (ref: male) </w:t>
            </w:r>
          </w:p>
        </w:tc>
        <w:tc>
          <w:tcPr>
            <w:tcW w:w="2205" w:type="dxa"/>
            <w:tcBorders>
              <w:top w:val="single" w:sz="3" w:space="0" w:color="FFFFFF" w:themeColor="background1"/>
              <w:bottom w:val="single" w:sz="3" w:space="0" w:color="FFFFFF" w:themeColor="background1"/>
            </w:tcBorders>
            <w:vAlign w:val="center"/>
          </w:tcPr>
          <w:p w14:paraId="4C798ECE" w14:textId="73D18C86" w:rsidR="032A3D75" w:rsidRDefault="032A3D75" w:rsidP="032A3D75">
            <w:pPr>
              <w:spacing w:before="40" w:after="40" w:line="240" w:lineRule="auto"/>
              <w:ind w:left="100"/>
              <w:jc w:val="center"/>
            </w:pPr>
            <w:r w:rsidRPr="032A3D75">
              <w:rPr>
                <w:color w:val="000000" w:themeColor="text1"/>
                <w:sz w:val="20"/>
                <w:szCs w:val="20"/>
              </w:rPr>
              <w:t xml:space="preserve">-2.05 (-3.64, -0.47) </w:t>
            </w:r>
          </w:p>
        </w:tc>
        <w:tc>
          <w:tcPr>
            <w:tcW w:w="2730" w:type="dxa"/>
            <w:tcBorders>
              <w:top w:val="single" w:sz="3" w:space="0" w:color="FFFFFF" w:themeColor="background1"/>
              <w:bottom w:val="single" w:sz="3" w:space="0" w:color="FFFFFF" w:themeColor="background1"/>
            </w:tcBorders>
            <w:vAlign w:val="center"/>
          </w:tcPr>
          <w:p w14:paraId="28421792" w14:textId="56992B1A" w:rsidR="032A3D75" w:rsidRDefault="032A3D75" w:rsidP="032A3D75">
            <w:pPr>
              <w:spacing w:before="40" w:after="40" w:line="240" w:lineRule="auto"/>
              <w:ind w:left="100"/>
              <w:jc w:val="center"/>
            </w:pPr>
            <w:r w:rsidRPr="032A3D75">
              <w:rPr>
                <w:color w:val="000000" w:themeColor="text1"/>
                <w:sz w:val="20"/>
                <w:szCs w:val="20"/>
              </w:rPr>
              <w:t>.011</w:t>
            </w:r>
            <w:r w:rsidR="3AE1E2C6" w:rsidRPr="032A3D75">
              <w:rPr>
                <w:color w:val="000000" w:themeColor="text1"/>
                <w:sz w:val="20"/>
                <w:szCs w:val="20"/>
              </w:rPr>
              <w:t>*</w:t>
            </w:r>
          </w:p>
        </w:tc>
      </w:tr>
      <w:tr w:rsidR="032A3D75" w14:paraId="0EF3428C"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63D15CB4" w14:textId="42926001" w:rsidR="032A3D75" w:rsidRDefault="032A3D75" w:rsidP="032A3D75">
            <w:pPr>
              <w:spacing w:before="40" w:after="40" w:line="240" w:lineRule="auto"/>
              <w:ind w:left="100"/>
            </w:pPr>
            <w:r w:rsidRPr="032A3D75">
              <w:rPr>
                <w:color w:val="000000" w:themeColor="text1"/>
                <w:sz w:val="20"/>
                <w:szCs w:val="20"/>
              </w:rPr>
              <w:t xml:space="preserve">Unmarried </w:t>
            </w:r>
          </w:p>
        </w:tc>
        <w:tc>
          <w:tcPr>
            <w:tcW w:w="2205" w:type="dxa"/>
            <w:tcBorders>
              <w:top w:val="single" w:sz="3" w:space="0" w:color="FFFFFF" w:themeColor="background1"/>
              <w:bottom w:val="single" w:sz="3" w:space="0" w:color="FFFFFF" w:themeColor="background1"/>
            </w:tcBorders>
            <w:vAlign w:val="center"/>
          </w:tcPr>
          <w:p w14:paraId="7929CC3F" w14:textId="4C822345" w:rsidR="032A3D75" w:rsidRDefault="032A3D75" w:rsidP="032A3D75">
            <w:pPr>
              <w:spacing w:before="40" w:after="40" w:line="240" w:lineRule="auto"/>
              <w:ind w:left="100"/>
              <w:jc w:val="center"/>
            </w:pPr>
            <w:r w:rsidRPr="032A3D75">
              <w:rPr>
                <w:color w:val="000000" w:themeColor="text1"/>
                <w:sz w:val="20"/>
                <w:szCs w:val="20"/>
              </w:rPr>
              <w:t>1.44 (-0.16, 3.04)</w:t>
            </w:r>
          </w:p>
        </w:tc>
        <w:tc>
          <w:tcPr>
            <w:tcW w:w="2730" w:type="dxa"/>
            <w:tcBorders>
              <w:top w:val="single" w:sz="3" w:space="0" w:color="FFFFFF" w:themeColor="background1"/>
              <w:bottom w:val="single" w:sz="3" w:space="0" w:color="FFFFFF" w:themeColor="background1"/>
            </w:tcBorders>
            <w:vAlign w:val="center"/>
          </w:tcPr>
          <w:p w14:paraId="3F5FB2DD" w14:textId="405ECE1F" w:rsidR="032A3D75" w:rsidRDefault="032A3D75" w:rsidP="032A3D75">
            <w:pPr>
              <w:spacing w:before="40" w:after="40" w:line="240" w:lineRule="auto"/>
              <w:ind w:left="100"/>
              <w:jc w:val="center"/>
            </w:pPr>
            <w:r w:rsidRPr="032A3D75">
              <w:rPr>
                <w:color w:val="000000" w:themeColor="text1"/>
                <w:sz w:val="20"/>
                <w:szCs w:val="20"/>
              </w:rPr>
              <w:t>.077</w:t>
            </w:r>
          </w:p>
        </w:tc>
      </w:tr>
      <w:tr w:rsidR="032A3D75" w14:paraId="7CDFDC5A"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2824F8F1" w14:textId="096D8F6E" w:rsidR="032A3D75" w:rsidRDefault="032A3D75" w:rsidP="032A3D75">
            <w:pPr>
              <w:spacing w:before="40" w:after="40" w:line="240" w:lineRule="auto"/>
              <w:ind w:left="100"/>
            </w:pPr>
            <w:r w:rsidRPr="032A3D75">
              <w:rPr>
                <w:color w:val="000000" w:themeColor="text1"/>
                <w:sz w:val="20"/>
                <w:szCs w:val="20"/>
              </w:rPr>
              <w:t xml:space="preserve">No children </w:t>
            </w:r>
          </w:p>
        </w:tc>
        <w:tc>
          <w:tcPr>
            <w:tcW w:w="2205" w:type="dxa"/>
            <w:tcBorders>
              <w:top w:val="single" w:sz="3" w:space="0" w:color="FFFFFF" w:themeColor="background1"/>
              <w:bottom w:val="single" w:sz="3" w:space="0" w:color="FFFFFF" w:themeColor="background1"/>
            </w:tcBorders>
            <w:vAlign w:val="center"/>
          </w:tcPr>
          <w:p w14:paraId="26339C20" w14:textId="242F325B" w:rsidR="032A3D75" w:rsidRDefault="032A3D75" w:rsidP="032A3D75">
            <w:pPr>
              <w:spacing w:before="40" w:after="40" w:line="240" w:lineRule="auto"/>
              <w:ind w:left="100"/>
              <w:jc w:val="center"/>
            </w:pPr>
            <w:r w:rsidRPr="032A3D75">
              <w:rPr>
                <w:color w:val="000000" w:themeColor="text1"/>
                <w:sz w:val="20"/>
                <w:szCs w:val="20"/>
              </w:rPr>
              <w:t>0.24 (-1.49, 1.97)</w:t>
            </w:r>
          </w:p>
        </w:tc>
        <w:tc>
          <w:tcPr>
            <w:tcW w:w="2730" w:type="dxa"/>
            <w:tcBorders>
              <w:top w:val="single" w:sz="3" w:space="0" w:color="FFFFFF" w:themeColor="background1"/>
              <w:bottom w:val="single" w:sz="3" w:space="0" w:color="FFFFFF" w:themeColor="background1"/>
            </w:tcBorders>
            <w:vAlign w:val="center"/>
          </w:tcPr>
          <w:p w14:paraId="6E058232" w14:textId="2DD91F7E" w:rsidR="032A3D75" w:rsidRDefault="032A3D75" w:rsidP="032A3D75">
            <w:pPr>
              <w:spacing w:before="40" w:after="40" w:line="240" w:lineRule="auto"/>
              <w:ind w:left="100"/>
              <w:jc w:val="center"/>
            </w:pPr>
            <w:r w:rsidRPr="032A3D75">
              <w:rPr>
                <w:color w:val="000000" w:themeColor="text1"/>
                <w:sz w:val="20"/>
                <w:szCs w:val="20"/>
              </w:rPr>
              <w:t>.785</w:t>
            </w:r>
          </w:p>
        </w:tc>
      </w:tr>
      <w:tr w:rsidR="032A3D75" w14:paraId="4828F374"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4940944D" w14:textId="136E032C" w:rsidR="032A3D75" w:rsidRDefault="032A3D75" w:rsidP="032A3D75">
            <w:pPr>
              <w:spacing w:before="40" w:after="40" w:line="240" w:lineRule="auto"/>
              <w:ind w:left="100"/>
            </w:pPr>
            <w:r w:rsidRPr="032A3D75">
              <w:rPr>
                <w:color w:val="000000" w:themeColor="text1"/>
                <w:sz w:val="20"/>
                <w:szCs w:val="20"/>
              </w:rPr>
              <w:t xml:space="preserve">No university </w:t>
            </w:r>
          </w:p>
        </w:tc>
        <w:tc>
          <w:tcPr>
            <w:tcW w:w="2205" w:type="dxa"/>
            <w:tcBorders>
              <w:top w:val="single" w:sz="3" w:space="0" w:color="FFFFFF" w:themeColor="background1"/>
              <w:bottom w:val="single" w:sz="3" w:space="0" w:color="FFFFFF" w:themeColor="background1"/>
            </w:tcBorders>
            <w:vAlign w:val="center"/>
          </w:tcPr>
          <w:p w14:paraId="33DB9669" w14:textId="1D57BDA8" w:rsidR="032A3D75" w:rsidRDefault="032A3D75" w:rsidP="032A3D75">
            <w:pPr>
              <w:spacing w:before="40" w:after="40" w:line="240" w:lineRule="auto"/>
              <w:ind w:left="100"/>
              <w:jc w:val="center"/>
            </w:pPr>
            <w:r w:rsidRPr="032A3D75">
              <w:rPr>
                <w:color w:val="000000" w:themeColor="text1"/>
                <w:sz w:val="20"/>
                <w:szCs w:val="20"/>
              </w:rPr>
              <w:t xml:space="preserve">1.37 (-0.22, 2.97) </w:t>
            </w:r>
          </w:p>
        </w:tc>
        <w:tc>
          <w:tcPr>
            <w:tcW w:w="2730" w:type="dxa"/>
            <w:tcBorders>
              <w:top w:val="single" w:sz="3" w:space="0" w:color="FFFFFF" w:themeColor="background1"/>
              <w:bottom w:val="single" w:sz="3" w:space="0" w:color="FFFFFF" w:themeColor="background1"/>
            </w:tcBorders>
            <w:vAlign w:val="center"/>
          </w:tcPr>
          <w:p w14:paraId="26124D07" w14:textId="1606E767" w:rsidR="032A3D75" w:rsidRDefault="032A3D75" w:rsidP="032A3D75">
            <w:pPr>
              <w:spacing w:before="40" w:after="40" w:line="240" w:lineRule="auto"/>
              <w:ind w:left="100"/>
              <w:jc w:val="center"/>
            </w:pPr>
            <w:r w:rsidRPr="032A3D75">
              <w:rPr>
                <w:color w:val="000000" w:themeColor="text1"/>
                <w:sz w:val="20"/>
                <w:szCs w:val="20"/>
              </w:rPr>
              <w:t>.091</w:t>
            </w:r>
          </w:p>
        </w:tc>
      </w:tr>
      <w:tr w:rsidR="032A3D75" w14:paraId="6D7A48B3"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2BA75381" w14:textId="64F587B8" w:rsidR="032A3D75" w:rsidRDefault="032A3D75" w:rsidP="032A3D75">
            <w:pPr>
              <w:spacing w:before="40" w:after="40" w:line="240" w:lineRule="auto"/>
              <w:ind w:left="100"/>
            </w:pPr>
            <w:r w:rsidRPr="032A3D75">
              <w:rPr>
                <w:color w:val="000000" w:themeColor="text1"/>
                <w:sz w:val="20"/>
                <w:szCs w:val="20"/>
              </w:rPr>
              <w:t xml:space="preserve">Unemployed </w:t>
            </w:r>
          </w:p>
        </w:tc>
        <w:tc>
          <w:tcPr>
            <w:tcW w:w="2205" w:type="dxa"/>
            <w:tcBorders>
              <w:top w:val="single" w:sz="3" w:space="0" w:color="FFFFFF" w:themeColor="background1"/>
              <w:bottom w:val="single" w:sz="3" w:space="0" w:color="FFFFFF" w:themeColor="background1"/>
            </w:tcBorders>
            <w:vAlign w:val="center"/>
          </w:tcPr>
          <w:p w14:paraId="5DCC81F7" w14:textId="23EF504E" w:rsidR="032A3D75" w:rsidRDefault="032A3D75" w:rsidP="032A3D75">
            <w:pPr>
              <w:spacing w:before="40" w:after="40" w:line="240" w:lineRule="auto"/>
              <w:ind w:left="100"/>
              <w:jc w:val="center"/>
            </w:pPr>
            <w:r w:rsidRPr="032A3D75">
              <w:rPr>
                <w:color w:val="000000" w:themeColor="text1"/>
                <w:sz w:val="20"/>
                <w:szCs w:val="20"/>
              </w:rPr>
              <w:t xml:space="preserve">2.77 (-0.21, 5.74) </w:t>
            </w:r>
          </w:p>
        </w:tc>
        <w:tc>
          <w:tcPr>
            <w:tcW w:w="2730" w:type="dxa"/>
            <w:tcBorders>
              <w:top w:val="single" w:sz="3" w:space="0" w:color="FFFFFF" w:themeColor="background1"/>
              <w:bottom w:val="single" w:sz="3" w:space="0" w:color="FFFFFF" w:themeColor="background1"/>
            </w:tcBorders>
            <w:vAlign w:val="center"/>
          </w:tcPr>
          <w:p w14:paraId="70AA4841" w14:textId="31F55FE5" w:rsidR="032A3D75" w:rsidRDefault="032A3D75" w:rsidP="032A3D75">
            <w:pPr>
              <w:spacing w:before="40" w:after="40" w:line="240" w:lineRule="auto"/>
              <w:ind w:left="100"/>
              <w:jc w:val="center"/>
            </w:pPr>
            <w:r w:rsidRPr="032A3D75">
              <w:rPr>
                <w:color w:val="000000" w:themeColor="text1"/>
                <w:sz w:val="20"/>
                <w:szCs w:val="20"/>
              </w:rPr>
              <w:t>.069</w:t>
            </w:r>
          </w:p>
        </w:tc>
      </w:tr>
      <w:tr w:rsidR="032A3D75" w14:paraId="1B80547E"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4A45CB0F" w14:textId="40444FFA" w:rsidR="032A3D75" w:rsidRDefault="032A3D75" w:rsidP="032A3D75">
            <w:pPr>
              <w:spacing w:before="40" w:after="40" w:line="240" w:lineRule="auto"/>
              <w:ind w:left="100"/>
            </w:pPr>
            <w:r w:rsidRPr="032A3D75">
              <w:rPr>
                <w:color w:val="000000" w:themeColor="text1"/>
                <w:sz w:val="20"/>
                <w:szCs w:val="20"/>
              </w:rPr>
              <w:t xml:space="preserve">Income (quintiles) </w:t>
            </w:r>
          </w:p>
        </w:tc>
        <w:tc>
          <w:tcPr>
            <w:tcW w:w="2205" w:type="dxa"/>
            <w:tcBorders>
              <w:top w:val="single" w:sz="3" w:space="0" w:color="FFFFFF" w:themeColor="background1"/>
              <w:bottom w:val="single" w:sz="3" w:space="0" w:color="FFFFFF" w:themeColor="background1"/>
            </w:tcBorders>
            <w:vAlign w:val="center"/>
          </w:tcPr>
          <w:p w14:paraId="75661B58" w14:textId="7D90FE27" w:rsidR="032A3D75" w:rsidRDefault="032A3D75" w:rsidP="032A3D75">
            <w:pPr>
              <w:spacing w:before="40" w:after="40" w:line="240" w:lineRule="auto"/>
              <w:ind w:left="100"/>
              <w:jc w:val="center"/>
            </w:pPr>
            <w:r w:rsidRPr="032A3D75">
              <w:rPr>
                <w:color w:val="000000" w:themeColor="text1"/>
                <w:sz w:val="20"/>
                <w:szCs w:val="20"/>
              </w:rPr>
              <w:t xml:space="preserve">-0.84 (-1.46, -0.22) </w:t>
            </w:r>
          </w:p>
        </w:tc>
        <w:tc>
          <w:tcPr>
            <w:tcW w:w="2730" w:type="dxa"/>
            <w:tcBorders>
              <w:top w:val="single" w:sz="3" w:space="0" w:color="FFFFFF" w:themeColor="background1"/>
              <w:bottom w:val="single" w:sz="3" w:space="0" w:color="FFFFFF" w:themeColor="background1"/>
            </w:tcBorders>
            <w:vAlign w:val="center"/>
          </w:tcPr>
          <w:p w14:paraId="2ED49CAF" w14:textId="27EC72E5" w:rsidR="032A3D75" w:rsidRDefault="032A3D75" w:rsidP="032A3D75">
            <w:pPr>
              <w:spacing w:before="40" w:after="40" w:line="240" w:lineRule="auto"/>
              <w:ind w:left="100"/>
              <w:jc w:val="center"/>
              <w:rPr>
                <w:color w:val="000000" w:themeColor="text1"/>
                <w:sz w:val="20"/>
                <w:szCs w:val="20"/>
              </w:rPr>
            </w:pPr>
            <w:r w:rsidRPr="032A3D75">
              <w:rPr>
                <w:color w:val="000000" w:themeColor="text1"/>
                <w:sz w:val="20"/>
                <w:szCs w:val="20"/>
              </w:rPr>
              <w:t>.008</w:t>
            </w:r>
            <w:r w:rsidR="705AD96A" w:rsidRPr="032A3D75">
              <w:rPr>
                <w:color w:val="000000" w:themeColor="text1"/>
                <w:sz w:val="20"/>
                <w:szCs w:val="20"/>
              </w:rPr>
              <w:t>**</w:t>
            </w:r>
          </w:p>
        </w:tc>
      </w:tr>
      <w:tr w:rsidR="032A3D75" w14:paraId="3C624095" w14:textId="77777777" w:rsidTr="032A3D75">
        <w:trPr>
          <w:trHeight w:val="570"/>
        </w:trPr>
        <w:tc>
          <w:tcPr>
            <w:tcW w:w="3885" w:type="dxa"/>
            <w:tcBorders>
              <w:top w:val="single" w:sz="3" w:space="0" w:color="FFFFFF" w:themeColor="background1"/>
              <w:bottom w:val="single" w:sz="3" w:space="0" w:color="FFFFFF" w:themeColor="background1"/>
            </w:tcBorders>
          </w:tcPr>
          <w:p w14:paraId="2A0BFE36" w14:textId="64A07DE2" w:rsidR="032A3D75" w:rsidRDefault="032A3D75" w:rsidP="032A3D75">
            <w:pPr>
              <w:spacing w:before="40" w:after="240" w:line="240" w:lineRule="auto"/>
              <w:ind w:left="100"/>
            </w:pPr>
            <w:r w:rsidRPr="032A3D75">
              <w:rPr>
                <w:color w:val="000000" w:themeColor="text1"/>
                <w:sz w:val="20"/>
                <w:szCs w:val="20"/>
              </w:rPr>
              <w:t xml:space="preserve">Any financial benefits </w:t>
            </w:r>
          </w:p>
        </w:tc>
        <w:tc>
          <w:tcPr>
            <w:tcW w:w="2205" w:type="dxa"/>
            <w:tcBorders>
              <w:top w:val="single" w:sz="3" w:space="0" w:color="FFFFFF" w:themeColor="background1"/>
              <w:bottom w:val="single" w:sz="3" w:space="0" w:color="FFFFFF" w:themeColor="background1"/>
            </w:tcBorders>
            <w:vAlign w:val="center"/>
          </w:tcPr>
          <w:p w14:paraId="74748919" w14:textId="40A454FA" w:rsidR="032A3D75" w:rsidRDefault="032A3D75" w:rsidP="032A3D75">
            <w:pPr>
              <w:spacing w:before="40" w:after="240" w:line="240" w:lineRule="auto"/>
              <w:ind w:left="100"/>
              <w:jc w:val="center"/>
            </w:pPr>
            <w:r w:rsidRPr="032A3D75">
              <w:rPr>
                <w:color w:val="000000" w:themeColor="text1"/>
                <w:sz w:val="20"/>
                <w:szCs w:val="20"/>
              </w:rPr>
              <w:t>1.93 (-0.04, 3.90)</w:t>
            </w:r>
          </w:p>
        </w:tc>
        <w:tc>
          <w:tcPr>
            <w:tcW w:w="2730" w:type="dxa"/>
            <w:tcBorders>
              <w:top w:val="single" w:sz="3" w:space="0" w:color="FFFFFF" w:themeColor="background1"/>
              <w:bottom w:val="single" w:sz="3" w:space="0" w:color="FFFFFF" w:themeColor="background1"/>
            </w:tcBorders>
          </w:tcPr>
          <w:p w14:paraId="472FBF55" w14:textId="16A7C442" w:rsidR="032A3D75" w:rsidRDefault="032A3D75" w:rsidP="032A3D75">
            <w:pPr>
              <w:spacing w:before="40" w:after="240" w:line="240" w:lineRule="auto"/>
              <w:ind w:left="100"/>
              <w:jc w:val="center"/>
            </w:pPr>
            <w:r w:rsidRPr="032A3D75">
              <w:rPr>
                <w:color w:val="000000" w:themeColor="text1"/>
                <w:sz w:val="20"/>
                <w:szCs w:val="20"/>
              </w:rPr>
              <w:t>.054</w:t>
            </w:r>
          </w:p>
        </w:tc>
      </w:tr>
      <w:tr w:rsidR="032A3D75" w14:paraId="6053308F"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0DA8F86F" w14:textId="3D8512FD" w:rsidR="032A3D75" w:rsidRDefault="032A3D75" w:rsidP="032A3D75">
            <w:pPr>
              <w:spacing w:before="40" w:after="40" w:line="240" w:lineRule="auto"/>
              <w:ind w:left="100"/>
            </w:pPr>
            <w:r w:rsidRPr="032A3D75">
              <w:rPr>
                <w:color w:val="000000" w:themeColor="text1"/>
                <w:sz w:val="20"/>
                <w:szCs w:val="20"/>
              </w:rPr>
              <w:t xml:space="preserve">PRS MDD </w:t>
            </w:r>
          </w:p>
        </w:tc>
        <w:tc>
          <w:tcPr>
            <w:tcW w:w="2205" w:type="dxa"/>
            <w:tcBorders>
              <w:top w:val="single" w:sz="3" w:space="0" w:color="FFFFFF" w:themeColor="background1"/>
              <w:bottom w:val="single" w:sz="3" w:space="0" w:color="FFFFFF" w:themeColor="background1"/>
            </w:tcBorders>
            <w:vAlign w:val="center"/>
          </w:tcPr>
          <w:p w14:paraId="5080A9F9" w14:textId="376AFCB6" w:rsidR="032A3D75" w:rsidRDefault="032A3D75" w:rsidP="032A3D75">
            <w:pPr>
              <w:spacing w:before="40" w:after="40" w:line="240" w:lineRule="auto"/>
              <w:ind w:left="100"/>
              <w:jc w:val="center"/>
            </w:pPr>
            <w:r w:rsidRPr="032A3D75">
              <w:rPr>
                <w:color w:val="000000" w:themeColor="text1"/>
                <w:sz w:val="20"/>
                <w:szCs w:val="20"/>
              </w:rPr>
              <w:t>0.44 (-0.36, 1.25)</w:t>
            </w:r>
          </w:p>
        </w:tc>
        <w:tc>
          <w:tcPr>
            <w:tcW w:w="2730" w:type="dxa"/>
            <w:tcBorders>
              <w:top w:val="single" w:sz="3" w:space="0" w:color="FFFFFF" w:themeColor="background1"/>
              <w:bottom w:val="single" w:sz="3" w:space="0" w:color="FFFFFF" w:themeColor="background1"/>
            </w:tcBorders>
            <w:vAlign w:val="center"/>
          </w:tcPr>
          <w:p w14:paraId="03627D42" w14:textId="4F234E8E" w:rsidR="032A3D75" w:rsidRDefault="032A3D75" w:rsidP="032A3D75">
            <w:pPr>
              <w:spacing w:before="40" w:after="40" w:line="240" w:lineRule="auto"/>
              <w:ind w:left="100"/>
              <w:jc w:val="center"/>
            </w:pPr>
            <w:r w:rsidRPr="032A3D75">
              <w:rPr>
                <w:color w:val="000000" w:themeColor="text1"/>
                <w:sz w:val="20"/>
                <w:szCs w:val="20"/>
              </w:rPr>
              <w:t>.277</w:t>
            </w:r>
          </w:p>
        </w:tc>
      </w:tr>
      <w:tr w:rsidR="032A3D75" w14:paraId="5857EE09"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1BDB40CF" w14:textId="02CDF96E" w:rsidR="032A3D75" w:rsidRDefault="032A3D75" w:rsidP="032A3D75">
            <w:pPr>
              <w:spacing w:before="40" w:after="40" w:line="240" w:lineRule="auto"/>
              <w:ind w:left="100"/>
            </w:pPr>
            <w:r w:rsidRPr="032A3D75">
              <w:rPr>
                <w:color w:val="000000" w:themeColor="text1"/>
                <w:sz w:val="20"/>
                <w:szCs w:val="20"/>
              </w:rPr>
              <w:t xml:space="preserve">PRS ASD </w:t>
            </w:r>
          </w:p>
        </w:tc>
        <w:tc>
          <w:tcPr>
            <w:tcW w:w="2205" w:type="dxa"/>
            <w:tcBorders>
              <w:top w:val="single" w:sz="3" w:space="0" w:color="FFFFFF" w:themeColor="background1"/>
              <w:bottom w:val="single" w:sz="3" w:space="0" w:color="FFFFFF" w:themeColor="background1"/>
            </w:tcBorders>
            <w:vAlign w:val="center"/>
          </w:tcPr>
          <w:p w14:paraId="559567A5" w14:textId="0FDE9348" w:rsidR="032A3D75" w:rsidRDefault="032A3D75" w:rsidP="032A3D75">
            <w:pPr>
              <w:spacing w:before="40" w:after="40" w:line="240" w:lineRule="auto"/>
              <w:ind w:left="100"/>
              <w:jc w:val="center"/>
            </w:pPr>
            <w:r w:rsidRPr="032A3D75">
              <w:rPr>
                <w:color w:val="000000" w:themeColor="text1"/>
                <w:sz w:val="20"/>
                <w:szCs w:val="20"/>
              </w:rPr>
              <w:t>0.51 (-0.28, 1.29)</w:t>
            </w:r>
          </w:p>
        </w:tc>
        <w:tc>
          <w:tcPr>
            <w:tcW w:w="2730" w:type="dxa"/>
            <w:tcBorders>
              <w:top w:val="single" w:sz="3" w:space="0" w:color="FFFFFF" w:themeColor="background1"/>
              <w:bottom w:val="single" w:sz="3" w:space="0" w:color="FFFFFF" w:themeColor="background1"/>
            </w:tcBorders>
            <w:vAlign w:val="center"/>
          </w:tcPr>
          <w:p w14:paraId="4E310007" w14:textId="51BBE667" w:rsidR="032A3D75" w:rsidRDefault="032A3D75" w:rsidP="032A3D75">
            <w:pPr>
              <w:spacing w:before="40" w:after="40" w:line="240" w:lineRule="auto"/>
              <w:ind w:left="100"/>
              <w:jc w:val="center"/>
            </w:pPr>
            <w:r w:rsidRPr="032A3D75">
              <w:rPr>
                <w:color w:val="000000" w:themeColor="text1"/>
                <w:sz w:val="20"/>
                <w:szCs w:val="20"/>
              </w:rPr>
              <w:t>.207</w:t>
            </w:r>
          </w:p>
        </w:tc>
      </w:tr>
      <w:tr w:rsidR="032A3D75" w14:paraId="2FF65C30"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40909BDE" w14:textId="0880C220" w:rsidR="032A3D75" w:rsidRDefault="032A3D75" w:rsidP="032A3D75">
            <w:pPr>
              <w:spacing w:before="40" w:after="40" w:line="240" w:lineRule="auto"/>
              <w:ind w:left="100"/>
            </w:pPr>
            <w:r w:rsidRPr="032A3D75">
              <w:rPr>
                <w:color w:val="000000" w:themeColor="text1"/>
                <w:sz w:val="20"/>
                <w:szCs w:val="20"/>
              </w:rPr>
              <w:t xml:space="preserve">PRS ADHD </w:t>
            </w:r>
          </w:p>
        </w:tc>
        <w:tc>
          <w:tcPr>
            <w:tcW w:w="2205" w:type="dxa"/>
            <w:tcBorders>
              <w:top w:val="single" w:sz="3" w:space="0" w:color="FFFFFF" w:themeColor="background1"/>
              <w:bottom w:val="single" w:sz="3" w:space="0" w:color="FFFFFF" w:themeColor="background1"/>
            </w:tcBorders>
            <w:vAlign w:val="center"/>
          </w:tcPr>
          <w:p w14:paraId="46703935" w14:textId="239E9666" w:rsidR="032A3D75" w:rsidRDefault="032A3D75" w:rsidP="032A3D75">
            <w:pPr>
              <w:spacing w:before="40" w:after="40" w:line="240" w:lineRule="auto"/>
              <w:ind w:left="100"/>
              <w:jc w:val="center"/>
            </w:pPr>
            <w:r w:rsidRPr="032A3D75">
              <w:rPr>
                <w:color w:val="000000" w:themeColor="text1"/>
                <w:sz w:val="20"/>
                <w:szCs w:val="20"/>
              </w:rPr>
              <w:t>0.02 (-0.80, 0.84)</w:t>
            </w:r>
          </w:p>
        </w:tc>
        <w:tc>
          <w:tcPr>
            <w:tcW w:w="2730" w:type="dxa"/>
            <w:tcBorders>
              <w:top w:val="single" w:sz="3" w:space="0" w:color="FFFFFF" w:themeColor="background1"/>
              <w:bottom w:val="single" w:sz="3" w:space="0" w:color="FFFFFF" w:themeColor="background1"/>
            </w:tcBorders>
            <w:vAlign w:val="center"/>
          </w:tcPr>
          <w:p w14:paraId="29F43E69" w14:textId="78080023" w:rsidR="032A3D75" w:rsidRDefault="032A3D75" w:rsidP="032A3D75">
            <w:pPr>
              <w:spacing w:before="40" w:after="40" w:line="240" w:lineRule="auto"/>
              <w:ind w:left="100"/>
              <w:jc w:val="center"/>
            </w:pPr>
            <w:r w:rsidRPr="032A3D75">
              <w:rPr>
                <w:color w:val="000000" w:themeColor="text1"/>
                <w:sz w:val="20"/>
                <w:szCs w:val="20"/>
              </w:rPr>
              <w:t>.963</w:t>
            </w:r>
          </w:p>
        </w:tc>
      </w:tr>
      <w:tr w:rsidR="032A3D75" w14:paraId="1E7C93D4"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480D2C98" w14:textId="35A7695E" w:rsidR="032A3D75" w:rsidRDefault="032A3D75" w:rsidP="032A3D75">
            <w:pPr>
              <w:spacing w:before="40" w:after="40" w:line="240" w:lineRule="auto"/>
              <w:ind w:left="100"/>
            </w:pPr>
            <w:r w:rsidRPr="032A3D75">
              <w:rPr>
                <w:color w:val="000000" w:themeColor="text1"/>
                <w:sz w:val="20"/>
                <w:szCs w:val="20"/>
              </w:rPr>
              <w:t xml:space="preserve">PRS BPAD </w:t>
            </w:r>
          </w:p>
        </w:tc>
        <w:tc>
          <w:tcPr>
            <w:tcW w:w="2205" w:type="dxa"/>
            <w:tcBorders>
              <w:top w:val="single" w:sz="3" w:space="0" w:color="FFFFFF" w:themeColor="background1"/>
              <w:bottom w:val="single" w:sz="3" w:space="0" w:color="FFFFFF" w:themeColor="background1"/>
            </w:tcBorders>
            <w:vAlign w:val="center"/>
          </w:tcPr>
          <w:p w14:paraId="2EC652CC" w14:textId="15B4DC44" w:rsidR="032A3D75" w:rsidRDefault="032A3D75" w:rsidP="032A3D75">
            <w:pPr>
              <w:spacing w:before="40" w:after="40" w:line="240" w:lineRule="auto"/>
              <w:ind w:left="100"/>
              <w:jc w:val="center"/>
            </w:pPr>
            <w:r w:rsidRPr="032A3D75">
              <w:rPr>
                <w:color w:val="000000" w:themeColor="text1"/>
                <w:sz w:val="20"/>
                <w:szCs w:val="20"/>
              </w:rPr>
              <w:t>-0.54 (-1.37, 0.29)</w:t>
            </w:r>
          </w:p>
        </w:tc>
        <w:tc>
          <w:tcPr>
            <w:tcW w:w="2730" w:type="dxa"/>
            <w:tcBorders>
              <w:top w:val="single" w:sz="3" w:space="0" w:color="FFFFFF" w:themeColor="background1"/>
              <w:bottom w:val="single" w:sz="3" w:space="0" w:color="FFFFFF" w:themeColor="background1"/>
            </w:tcBorders>
            <w:vAlign w:val="center"/>
          </w:tcPr>
          <w:p w14:paraId="30B35FE2" w14:textId="408AC02B" w:rsidR="032A3D75" w:rsidRDefault="032A3D75" w:rsidP="032A3D75">
            <w:pPr>
              <w:spacing w:before="40" w:after="40" w:line="240" w:lineRule="auto"/>
              <w:ind w:left="100"/>
              <w:jc w:val="center"/>
            </w:pPr>
            <w:r w:rsidRPr="032A3D75">
              <w:rPr>
                <w:color w:val="000000" w:themeColor="text1"/>
                <w:sz w:val="20"/>
                <w:szCs w:val="20"/>
              </w:rPr>
              <w:t>.203</w:t>
            </w:r>
          </w:p>
        </w:tc>
      </w:tr>
      <w:tr w:rsidR="032A3D75" w14:paraId="0F582E7E"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7B10E981" w14:textId="664514B3" w:rsidR="032A3D75" w:rsidRDefault="032A3D75" w:rsidP="032A3D75">
            <w:pPr>
              <w:spacing w:before="40" w:after="40" w:line="240" w:lineRule="auto"/>
              <w:ind w:left="100"/>
            </w:pPr>
            <w:r w:rsidRPr="032A3D75">
              <w:rPr>
                <w:color w:val="000000" w:themeColor="text1"/>
                <w:sz w:val="20"/>
                <w:szCs w:val="20"/>
              </w:rPr>
              <w:t xml:space="preserve">PRS Education </w:t>
            </w:r>
          </w:p>
        </w:tc>
        <w:tc>
          <w:tcPr>
            <w:tcW w:w="2205" w:type="dxa"/>
            <w:tcBorders>
              <w:top w:val="single" w:sz="3" w:space="0" w:color="FFFFFF" w:themeColor="background1"/>
              <w:bottom w:val="single" w:sz="3" w:space="0" w:color="FFFFFF" w:themeColor="background1"/>
            </w:tcBorders>
            <w:vAlign w:val="center"/>
          </w:tcPr>
          <w:p w14:paraId="3A7B6E52" w14:textId="6141E848" w:rsidR="032A3D75" w:rsidRDefault="032A3D75" w:rsidP="032A3D75">
            <w:pPr>
              <w:spacing w:before="40" w:after="40" w:line="240" w:lineRule="auto"/>
              <w:ind w:left="100"/>
              <w:jc w:val="center"/>
            </w:pPr>
            <w:r w:rsidRPr="032A3D75">
              <w:rPr>
                <w:color w:val="000000" w:themeColor="text1"/>
                <w:sz w:val="20"/>
                <w:szCs w:val="20"/>
              </w:rPr>
              <w:t>0.32 (-0.55, 1.20)</w:t>
            </w:r>
          </w:p>
        </w:tc>
        <w:tc>
          <w:tcPr>
            <w:tcW w:w="2730" w:type="dxa"/>
            <w:tcBorders>
              <w:top w:val="single" w:sz="3" w:space="0" w:color="FFFFFF" w:themeColor="background1"/>
              <w:bottom w:val="single" w:sz="3" w:space="0" w:color="FFFFFF" w:themeColor="background1"/>
            </w:tcBorders>
            <w:vAlign w:val="center"/>
          </w:tcPr>
          <w:p w14:paraId="0A000687" w14:textId="15C0D3BC" w:rsidR="032A3D75" w:rsidRDefault="032A3D75" w:rsidP="032A3D75">
            <w:pPr>
              <w:spacing w:before="40" w:after="40" w:line="240" w:lineRule="auto"/>
              <w:ind w:left="100"/>
              <w:jc w:val="center"/>
            </w:pPr>
            <w:r w:rsidRPr="032A3D75">
              <w:rPr>
                <w:color w:val="000000" w:themeColor="text1"/>
                <w:sz w:val="20"/>
                <w:szCs w:val="20"/>
              </w:rPr>
              <w:t>.469</w:t>
            </w:r>
          </w:p>
        </w:tc>
      </w:tr>
      <w:tr w:rsidR="032A3D75" w14:paraId="2D0FBC78"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76AF1727" w14:textId="37F83415" w:rsidR="032A3D75" w:rsidRDefault="032A3D75" w:rsidP="032A3D75">
            <w:pPr>
              <w:spacing w:before="40" w:after="40" w:line="240" w:lineRule="auto"/>
              <w:ind w:left="100"/>
            </w:pPr>
            <w:r w:rsidRPr="032A3D75">
              <w:rPr>
                <w:color w:val="000000" w:themeColor="text1"/>
                <w:sz w:val="20"/>
                <w:szCs w:val="20"/>
              </w:rPr>
              <w:t xml:space="preserve">PRS IQ </w:t>
            </w:r>
          </w:p>
        </w:tc>
        <w:tc>
          <w:tcPr>
            <w:tcW w:w="2205" w:type="dxa"/>
            <w:tcBorders>
              <w:top w:val="single" w:sz="3" w:space="0" w:color="FFFFFF" w:themeColor="background1"/>
              <w:bottom w:val="single" w:sz="3" w:space="0" w:color="FFFFFF" w:themeColor="background1"/>
            </w:tcBorders>
            <w:vAlign w:val="center"/>
          </w:tcPr>
          <w:p w14:paraId="41A8B048" w14:textId="085B6261" w:rsidR="032A3D75" w:rsidRDefault="032A3D75" w:rsidP="032A3D75">
            <w:pPr>
              <w:spacing w:before="40" w:after="40" w:line="240" w:lineRule="auto"/>
              <w:ind w:left="100"/>
              <w:jc w:val="center"/>
            </w:pPr>
            <w:r w:rsidRPr="032A3D75">
              <w:rPr>
                <w:color w:val="000000" w:themeColor="text1"/>
                <w:sz w:val="20"/>
                <w:szCs w:val="20"/>
              </w:rPr>
              <w:t>0.27 (-0.60, 1.13)</w:t>
            </w:r>
          </w:p>
        </w:tc>
        <w:tc>
          <w:tcPr>
            <w:tcW w:w="2730" w:type="dxa"/>
            <w:tcBorders>
              <w:top w:val="single" w:sz="3" w:space="0" w:color="FFFFFF" w:themeColor="background1"/>
              <w:bottom w:val="single" w:sz="3" w:space="0" w:color="FFFFFF" w:themeColor="background1"/>
            </w:tcBorders>
            <w:vAlign w:val="center"/>
          </w:tcPr>
          <w:p w14:paraId="6C406DF2" w14:textId="66A7CCB7" w:rsidR="032A3D75" w:rsidRDefault="032A3D75" w:rsidP="032A3D75">
            <w:pPr>
              <w:spacing w:before="40" w:after="40" w:line="240" w:lineRule="auto"/>
              <w:ind w:left="100"/>
              <w:jc w:val="center"/>
            </w:pPr>
            <w:r w:rsidRPr="032A3D75">
              <w:rPr>
                <w:color w:val="000000" w:themeColor="text1"/>
                <w:sz w:val="20"/>
                <w:szCs w:val="20"/>
              </w:rPr>
              <w:t>.544</w:t>
            </w:r>
          </w:p>
        </w:tc>
      </w:tr>
      <w:tr w:rsidR="032A3D75" w14:paraId="5B3C0DF3" w14:textId="77777777" w:rsidTr="032A3D75">
        <w:trPr>
          <w:trHeight w:val="570"/>
        </w:trPr>
        <w:tc>
          <w:tcPr>
            <w:tcW w:w="3885" w:type="dxa"/>
            <w:tcBorders>
              <w:top w:val="single" w:sz="3" w:space="0" w:color="FFFFFF" w:themeColor="background1"/>
              <w:bottom w:val="single" w:sz="3" w:space="0" w:color="FFFFFF" w:themeColor="background1"/>
            </w:tcBorders>
            <w:vAlign w:val="center"/>
          </w:tcPr>
          <w:p w14:paraId="6D996EAC" w14:textId="3ECBE400" w:rsidR="032A3D75" w:rsidRDefault="032A3D75" w:rsidP="032A3D75">
            <w:pPr>
              <w:spacing w:before="40" w:after="240" w:line="240" w:lineRule="auto"/>
              <w:ind w:left="100"/>
            </w:pPr>
            <w:r w:rsidRPr="032A3D75">
              <w:rPr>
                <w:color w:val="000000" w:themeColor="text1"/>
                <w:sz w:val="20"/>
                <w:szCs w:val="20"/>
              </w:rPr>
              <w:t xml:space="preserve">PRS SCZ </w:t>
            </w:r>
          </w:p>
        </w:tc>
        <w:tc>
          <w:tcPr>
            <w:tcW w:w="2205" w:type="dxa"/>
            <w:tcBorders>
              <w:top w:val="single" w:sz="3" w:space="0" w:color="FFFFFF" w:themeColor="background1"/>
              <w:bottom w:val="single" w:sz="3" w:space="0" w:color="FFFFFF" w:themeColor="background1"/>
            </w:tcBorders>
            <w:vAlign w:val="center"/>
          </w:tcPr>
          <w:p w14:paraId="1550E459" w14:textId="6C07A934" w:rsidR="032A3D75" w:rsidRDefault="032A3D75" w:rsidP="032A3D75">
            <w:pPr>
              <w:spacing w:before="40" w:after="240" w:line="240" w:lineRule="auto"/>
              <w:ind w:left="100"/>
              <w:jc w:val="center"/>
            </w:pPr>
            <w:r w:rsidRPr="032A3D75">
              <w:rPr>
                <w:color w:val="000000" w:themeColor="text1"/>
                <w:sz w:val="20"/>
                <w:szCs w:val="20"/>
              </w:rPr>
              <w:t>0.44 (-0.39, 1.27)</w:t>
            </w:r>
          </w:p>
        </w:tc>
        <w:tc>
          <w:tcPr>
            <w:tcW w:w="2730" w:type="dxa"/>
            <w:tcBorders>
              <w:top w:val="single" w:sz="3" w:space="0" w:color="FFFFFF" w:themeColor="background1"/>
              <w:bottom w:val="single" w:sz="3" w:space="0" w:color="FFFFFF" w:themeColor="background1"/>
            </w:tcBorders>
            <w:vAlign w:val="center"/>
          </w:tcPr>
          <w:p w14:paraId="2E44EAC3" w14:textId="634EA511" w:rsidR="032A3D75" w:rsidRDefault="032A3D75" w:rsidP="032A3D75">
            <w:pPr>
              <w:spacing w:before="40" w:after="240" w:line="240" w:lineRule="auto"/>
              <w:ind w:left="100"/>
              <w:jc w:val="center"/>
            </w:pPr>
            <w:r w:rsidRPr="032A3D75">
              <w:rPr>
                <w:color w:val="000000" w:themeColor="text1"/>
                <w:sz w:val="20"/>
                <w:szCs w:val="20"/>
              </w:rPr>
              <w:t>.302</w:t>
            </w:r>
          </w:p>
        </w:tc>
      </w:tr>
      <w:tr w:rsidR="032A3D75" w14:paraId="12836DCA" w14:textId="77777777" w:rsidTr="032A3D75">
        <w:trPr>
          <w:trHeight w:val="420"/>
        </w:trPr>
        <w:tc>
          <w:tcPr>
            <w:tcW w:w="3885" w:type="dxa"/>
            <w:tcBorders>
              <w:top w:val="single" w:sz="3" w:space="0" w:color="FFFFFF" w:themeColor="background1"/>
              <w:bottom w:val="single" w:sz="3" w:space="0" w:color="FFFFFF" w:themeColor="background1"/>
            </w:tcBorders>
            <w:vAlign w:val="center"/>
          </w:tcPr>
          <w:p w14:paraId="7A702E76" w14:textId="21D81361" w:rsidR="032A3D75" w:rsidRDefault="032A3D75" w:rsidP="032A3D75">
            <w:pPr>
              <w:spacing w:before="40" w:after="40" w:line="240" w:lineRule="auto"/>
              <w:ind w:left="100"/>
            </w:pPr>
            <w:r w:rsidRPr="032A3D75">
              <w:rPr>
                <w:color w:val="000000" w:themeColor="text1"/>
                <w:sz w:val="20"/>
                <w:szCs w:val="20"/>
              </w:rPr>
              <w:t xml:space="preserve">Prior psychiatric diagnosis </w:t>
            </w:r>
          </w:p>
        </w:tc>
        <w:tc>
          <w:tcPr>
            <w:tcW w:w="2205" w:type="dxa"/>
            <w:tcBorders>
              <w:top w:val="single" w:sz="3" w:space="0" w:color="FFFFFF" w:themeColor="background1"/>
              <w:bottom w:val="single" w:sz="3" w:space="0" w:color="FFFFFF" w:themeColor="background1"/>
            </w:tcBorders>
            <w:vAlign w:val="center"/>
          </w:tcPr>
          <w:p w14:paraId="1104C2D8" w14:textId="513DC4A1" w:rsidR="032A3D75" w:rsidRDefault="032A3D75" w:rsidP="032A3D75">
            <w:pPr>
              <w:spacing w:before="40" w:after="40" w:line="240" w:lineRule="auto"/>
              <w:ind w:left="100"/>
            </w:pPr>
            <w:r w:rsidRPr="032A3D75">
              <w:rPr>
                <w:color w:val="000000" w:themeColor="text1"/>
              </w:rPr>
              <w:t xml:space="preserve"> </w:t>
            </w:r>
          </w:p>
        </w:tc>
        <w:tc>
          <w:tcPr>
            <w:tcW w:w="2730" w:type="dxa"/>
            <w:tcBorders>
              <w:top w:val="single" w:sz="3" w:space="0" w:color="FFFFFF" w:themeColor="background1"/>
              <w:bottom w:val="single" w:sz="3" w:space="0" w:color="FFFFFF" w:themeColor="background1"/>
            </w:tcBorders>
            <w:vAlign w:val="center"/>
          </w:tcPr>
          <w:p w14:paraId="4F6D3B18" w14:textId="45FD192F" w:rsidR="032A3D75" w:rsidRDefault="032A3D75" w:rsidP="032A3D75">
            <w:pPr>
              <w:spacing w:before="40" w:after="40" w:line="240" w:lineRule="auto"/>
              <w:ind w:left="100"/>
            </w:pPr>
            <w:r w:rsidRPr="032A3D75">
              <w:rPr>
                <w:color w:val="000000" w:themeColor="text1"/>
              </w:rPr>
              <w:t xml:space="preserve"> </w:t>
            </w:r>
          </w:p>
        </w:tc>
      </w:tr>
      <w:tr w:rsidR="032A3D75" w14:paraId="3E5A78F0"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67CA71B2" w14:textId="51AB91A0" w:rsidR="032A3D75" w:rsidRDefault="032A3D75" w:rsidP="032A3D75">
            <w:pPr>
              <w:spacing w:before="40" w:after="40" w:line="240" w:lineRule="auto"/>
              <w:ind w:left="100"/>
            </w:pPr>
            <w:r w:rsidRPr="032A3D75">
              <w:rPr>
                <w:color w:val="000000" w:themeColor="text1"/>
                <w:sz w:val="20"/>
                <w:szCs w:val="20"/>
              </w:rPr>
              <w:t xml:space="preserve">      Prior F1 </w:t>
            </w:r>
          </w:p>
        </w:tc>
        <w:tc>
          <w:tcPr>
            <w:tcW w:w="2205" w:type="dxa"/>
            <w:tcBorders>
              <w:top w:val="single" w:sz="3" w:space="0" w:color="FFFFFF" w:themeColor="background1"/>
              <w:bottom w:val="single" w:sz="3" w:space="0" w:color="FFFFFF" w:themeColor="background1"/>
            </w:tcBorders>
            <w:vAlign w:val="center"/>
          </w:tcPr>
          <w:p w14:paraId="26A2A65C" w14:textId="43991757" w:rsidR="032A3D75" w:rsidRDefault="032A3D75" w:rsidP="032A3D75">
            <w:pPr>
              <w:spacing w:before="40" w:after="40" w:line="240" w:lineRule="auto"/>
              <w:ind w:left="100"/>
              <w:jc w:val="center"/>
            </w:pPr>
            <w:r w:rsidRPr="032A3D75">
              <w:rPr>
                <w:color w:val="000000" w:themeColor="text1"/>
                <w:sz w:val="20"/>
                <w:szCs w:val="20"/>
              </w:rPr>
              <w:t xml:space="preserve">-2.78 (-6.00, 0.44) </w:t>
            </w:r>
          </w:p>
        </w:tc>
        <w:tc>
          <w:tcPr>
            <w:tcW w:w="2730" w:type="dxa"/>
            <w:tcBorders>
              <w:top w:val="single" w:sz="3" w:space="0" w:color="FFFFFF" w:themeColor="background1"/>
              <w:bottom w:val="single" w:sz="3" w:space="0" w:color="FFFFFF" w:themeColor="background1"/>
            </w:tcBorders>
            <w:vAlign w:val="center"/>
          </w:tcPr>
          <w:p w14:paraId="15D98C4C" w14:textId="3775ED60" w:rsidR="032A3D75" w:rsidRDefault="032A3D75" w:rsidP="032A3D75">
            <w:pPr>
              <w:spacing w:before="40" w:after="40" w:line="240" w:lineRule="auto"/>
              <w:ind w:left="100"/>
              <w:jc w:val="center"/>
            </w:pPr>
            <w:r w:rsidRPr="032A3D75">
              <w:rPr>
                <w:color w:val="000000" w:themeColor="text1"/>
                <w:sz w:val="20"/>
                <w:szCs w:val="20"/>
              </w:rPr>
              <w:t>.091</w:t>
            </w:r>
          </w:p>
        </w:tc>
      </w:tr>
      <w:tr w:rsidR="032A3D75" w14:paraId="16A0E675"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614F8F5C" w14:textId="7A4FB1AB" w:rsidR="032A3D75" w:rsidRDefault="032A3D75" w:rsidP="032A3D75">
            <w:pPr>
              <w:spacing w:before="40" w:after="40" w:line="240" w:lineRule="auto"/>
              <w:ind w:left="100"/>
            </w:pPr>
            <w:r w:rsidRPr="032A3D75">
              <w:rPr>
                <w:color w:val="000000" w:themeColor="text1"/>
                <w:sz w:val="20"/>
                <w:szCs w:val="20"/>
              </w:rPr>
              <w:t xml:space="preserve">      Prior F3 (excl. BPAD) </w:t>
            </w:r>
          </w:p>
        </w:tc>
        <w:tc>
          <w:tcPr>
            <w:tcW w:w="2205" w:type="dxa"/>
            <w:tcBorders>
              <w:top w:val="single" w:sz="3" w:space="0" w:color="FFFFFF" w:themeColor="background1"/>
              <w:bottom w:val="single" w:sz="3" w:space="0" w:color="FFFFFF" w:themeColor="background1"/>
            </w:tcBorders>
            <w:vAlign w:val="center"/>
          </w:tcPr>
          <w:p w14:paraId="6BB13B74" w14:textId="110E0985" w:rsidR="032A3D75" w:rsidRDefault="032A3D75" w:rsidP="032A3D75">
            <w:pPr>
              <w:spacing w:before="40" w:after="40" w:line="240" w:lineRule="auto"/>
              <w:ind w:left="100"/>
              <w:jc w:val="center"/>
            </w:pPr>
            <w:r w:rsidRPr="032A3D75">
              <w:rPr>
                <w:color w:val="000000" w:themeColor="text1"/>
                <w:sz w:val="20"/>
                <w:szCs w:val="20"/>
              </w:rPr>
              <w:t>2.47 (0.61, 4.34)</w:t>
            </w:r>
          </w:p>
        </w:tc>
        <w:tc>
          <w:tcPr>
            <w:tcW w:w="2730" w:type="dxa"/>
            <w:tcBorders>
              <w:top w:val="single" w:sz="3" w:space="0" w:color="FFFFFF" w:themeColor="background1"/>
              <w:bottom w:val="single" w:sz="3" w:space="0" w:color="FFFFFF" w:themeColor="background1"/>
            </w:tcBorders>
            <w:vAlign w:val="center"/>
          </w:tcPr>
          <w:p w14:paraId="3B50D5CF" w14:textId="5D856CE2" w:rsidR="032A3D75" w:rsidRDefault="032A3D75" w:rsidP="032A3D75">
            <w:pPr>
              <w:spacing w:before="40" w:after="40" w:line="240" w:lineRule="auto"/>
              <w:ind w:left="100"/>
              <w:jc w:val="center"/>
              <w:rPr>
                <w:color w:val="000000" w:themeColor="text1"/>
                <w:sz w:val="20"/>
                <w:szCs w:val="20"/>
              </w:rPr>
            </w:pPr>
            <w:r w:rsidRPr="032A3D75">
              <w:rPr>
                <w:color w:val="000000" w:themeColor="text1"/>
                <w:sz w:val="20"/>
                <w:szCs w:val="20"/>
              </w:rPr>
              <w:t>.009</w:t>
            </w:r>
            <w:r w:rsidR="5B49A72D" w:rsidRPr="032A3D75">
              <w:rPr>
                <w:color w:val="000000" w:themeColor="text1"/>
                <w:sz w:val="20"/>
                <w:szCs w:val="20"/>
              </w:rPr>
              <w:t>**</w:t>
            </w:r>
          </w:p>
        </w:tc>
      </w:tr>
      <w:tr w:rsidR="032A3D75" w14:paraId="5BD837E6"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337205AD" w14:textId="7BD76B16" w:rsidR="032A3D75" w:rsidRDefault="032A3D75" w:rsidP="032A3D75">
            <w:pPr>
              <w:spacing w:before="40" w:after="40" w:line="240" w:lineRule="auto"/>
              <w:ind w:left="100"/>
            </w:pPr>
            <w:r w:rsidRPr="032A3D75">
              <w:rPr>
                <w:color w:val="000000" w:themeColor="text1"/>
                <w:sz w:val="20"/>
                <w:szCs w:val="20"/>
              </w:rPr>
              <w:t xml:space="preserve">      Prior F4 </w:t>
            </w:r>
          </w:p>
        </w:tc>
        <w:tc>
          <w:tcPr>
            <w:tcW w:w="2205" w:type="dxa"/>
            <w:tcBorders>
              <w:top w:val="single" w:sz="3" w:space="0" w:color="FFFFFF" w:themeColor="background1"/>
              <w:bottom w:val="single" w:sz="3" w:space="0" w:color="FFFFFF" w:themeColor="background1"/>
            </w:tcBorders>
            <w:vAlign w:val="center"/>
          </w:tcPr>
          <w:p w14:paraId="180E3BB9" w14:textId="17739F2F" w:rsidR="032A3D75" w:rsidRDefault="032A3D75" w:rsidP="032A3D75">
            <w:pPr>
              <w:spacing w:before="40" w:after="40" w:line="240" w:lineRule="auto"/>
              <w:ind w:left="100"/>
              <w:jc w:val="center"/>
            </w:pPr>
            <w:r w:rsidRPr="032A3D75">
              <w:rPr>
                <w:color w:val="000000" w:themeColor="text1"/>
                <w:sz w:val="20"/>
                <w:szCs w:val="20"/>
              </w:rPr>
              <w:t>0.22 (-1.44, 1.88)</w:t>
            </w:r>
          </w:p>
        </w:tc>
        <w:tc>
          <w:tcPr>
            <w:tcW w:w="2730" w:type="dxa"/>
            <w:tcBorders>
              <w:top w:val="single" w:sz="3" w:space="0" w:color="FFFFFF" w:themeColor="background1"/>
              <w:bottom w:val="single" w:sz="3" w:space="0" w:color="FFFFFF" w:themeColor="background1"/>
            </w:tcBorders>
            <w:vAlign w:val="center"/>
          </w:tcPr>
          <w:p w14:paraId="79C813F8" w14:textId="30D1533A" w:rsidR="032A3D75" w:rsidRDefault="032A3D75" w:rsidP="032A3D75">
            <w:pPr>
              <w:spacing w:before="40" w:after="40" w:line="240" w:lineRule="auto"/>
              <w:ind w:left="100"/>
              <w:jc w:val="center"/>
            </w:pPr>
            <w:r w:rsidRPr="032A3D75">
              <w:rPr>
                <w:color w:val="000000" w:themeColor="text1"/>
                <w:sz w:val="20"/>
                <w:szCs w:val="20"/>
              </w:rPr>
              <w:t>.794</w:t>
            </w:r>
          </w:p>
        </w:tc>
      </w:tr>
      <w:tr w:rsidR="032A3D75" w14:paraId="320A67FF"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6601019D" w14:textId="421DA390" w:rsidR="032A3D75" w:rsidRDefault="032A3D75" w:rsidP="032A3D75">
            <w:pPr>
              <w:spacing w:before="40" w:after="40" w:line="240" w:lineRule="auto"/>
              <w:ind w:left="100"/>
            </w:pPr>
            <w:r w:rsidRPr="032A3D75">
              <w:rPr>
                <w:color w:val="000000" w:themeColor="text1"/>
                <w:sz w:val="20"/>
                <w:szCs w:val="20"/>
              </w:rPr>
              <w:t xml:space="preserve">      Prior F5 </w:t>
            </w:r>
          </w:p>
        </w:tc>
        <w:tc>
          <w:tcPr>
            <w:tcW w:w="2205" w:type="dxa"/>
            <w:tcBorders>
              <w:top w:val="single" w:sz="3" w:space="0" w:color="FFFFFF" w:themeColor="background1"/>
              <w:bottom w:val="single" w:sz="3" w:space="0" w:color="FFFFFF" w:themeColor="background1"/>
            </w:tcBorders>
            <w:vAlign w:val="center"/>
          </w:tcPr>
          <w:p w14:paraId="25EC6987" w14:textId="33345C80" w:rsidR="032A3D75" w:rsidRDefault="032A3D75" w:rsidP="032A3D75">
            <w:pPr>
              <w:spacing w:before="40" w:after="40" w:line="240" w:lineRule="auto"/>
              <w:ind w:left="100"/>
              <w:jc w:val="center"/>
            </w:pPr>
            <w:r w:rsidRPr="032A3D75">
              <w:rPr>
                <w:color w:val="000000" w:themeColor="text1"/>
                <w:sz w:val="20"/>
                <w:szCs w:val="20"/>
              </w:rPr>
              <w:t>3.04 (0.11, 5.97)</w:t>
            </w:r>
          </w:p>
        </w:tc>
        <w:tc>
          <w:tcPr>
            <w:tcW w:w="2730" w:type="dxa"/>
            <w:tcBorders>
              <w:top w:val="single" w:sz="3" w:space="0" w:color="FFFFFF" w:themeColor="background1"/>
              <w:bottom w:val="single" w:sz="3" w:space="0" w:color="FFFFFF" w:themeColor="background1"/>
            </w:tcBorders>
            <w:vAlign w:val="center"/>
          </w:tcPr>
          <w:p w14:paraId="1E9ABFA5" w14:textId="69A00996" w:rsidR="032A3D75" w:rsidRDefault="032A3D75" w:rsidP="032A3D75">
            <w:pPr>
              <w:spacing w:before="40" w:after="40" w:line="240" w:lineRule="auto"/>
              <w:ind w:left="100"/>
              <w:jc w:val="center"/>
            </w:pPr>
            <w:r w:rsidRPr="032A3D75">
              <w:rPr>
                <w:color w:val="000000" w:themeColor="text1"/>
                <w:sz w:val="20"/>
                <w:szCs w:val="20"/>
              </w:rPr>
              <w:t>.042</w:t>
            </w:r>
            <w:r w:rsidR="0260933F" w:rsidRPr="032A3D75">
              <w:rPr>
                <w:color w:val="000000" w:themeColor="text1"/>
                <w:sz w:val="20"/>
                <w:szCs w:val="20"/>
              </w:rPr>
              <w:t>*</w:t>
            </w:r>
          </w:p>
        </w:tc>
      </w:tr>
      <w:tr w:rsidR="032A3D75" w14:paraId="2B043A86"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3FE729FF" w14:textId="08EC465A" w:rsidR="032A3D75" w:rsidRDefault="032A3D75" w:rsidP="032A3D75">
            <w:pPr>
              <w:spacing w:before="40" w:after="40" w:line="240" w:lineRule="auto"/>
              <w:ind w:left="100"/>
            </w:pPr>
            <w:r w:rsidRPr="032A3D75">
              <w:rPr>
                <w:color w:val="000000" w:themeColor="text1"/>
                <w:sz w:val="20"/>
                <w:szCs w:val="20"/>
              </w:rPr>
              <w:t xml:space="preserve">      Prior F6 </w:t>
            </w:r>
          </w:p>
        </w:tc>
        <w:tc>
          <w:tcPr>
            <w:tcW w:w="2205" w:type="dxa"/>
            <w:tcBorders>
              <w:top w:val="single" w:sz="3" w:space="0" w:color="FFFFFF" w:themeColor="background1"/>
              <w:bottom w:val="single" w:sz="3" w:space="0" w:color="FFFFFF" w:themeColor="background1"/>
            </w:tcBorders>
            <w:vAlign w:val="center"/>
          </w:tcPr>
          <w:p w14:paraId="1250D1C2" w14:textId="3C50F20F" w:rsidR="032A3D75" w:rsidRDefault="032A3D75" w:rsidP="032A3D75">
            <w:pPr>
              <w:spacing w:before="40" w:after="40" w:line="240" w:lineRule="auto"/>
              <w:ind w:left="100"/>
              <w:jc w:val="center"/>
            </w:pPr>
            <w:r w:rsidRPr="032A3D75">
              <w:rPr>
                <w:color w:val="000000" w:themeColor="text1"/>
                <w:sz w:val="20"/>
                <w:szCs w:val="20"/>
              </w:rPr>
              <w:t>6.48 (0.67, 12.29)</w:t>
            </w:r>
          </w:p>
        </w:tc>
        <w:tc>
          <w:tcPr>
            <w:tcW w:w="2730" w:type="dxa"/>
            <w:tcBorders>
              <w:top w:val="single" w:sz="3" w:space="0" w:color="FFFFFF" w:themeColor="background1"/>
              <w:bottom w:val="single" w:sz="3" w:space="0" w:color="FFFFFF" w:themeColor="background1"/>
            </w:tcBorders>
            <w:vAlign w:val="center"/>
          </w:tcPr>
          <w:p w14:paraId="658F7837" w14:textId="2FD2D832" w:rsidR="032A3D75" w:rsidRDefault="032A3D75" w:rsidP="032A3D75">
            <w:pPr>
              <w:spacing w:before="40" w:after="40" w:line="240" w:lineRule="auto"/>
              <w:ind w:left="100"/>
              <w:jc w:val="center"/>
            </w:pPr>
            <w:r w:rsidRPr="032A3D75">
              <w:rPr>
                <w:color w:val="000000" w:themeColor="text1"/>
                <w:sz w:val="20"/>
                <w:szCs w:val="20"/>
              </w:rPr>
              <w:t>.029</w:t>
            </w:r>
            <w:r w:rsidR="158C0AF3" w:rsidRPr="032A3D75">
              <w:rPr>
                <w:color w:val="000000" w:themeColor="text1"/>
                <w:sz w:val="20"/>
                <w:szCs w:val="20"/>
              </w:rPr>
              <w:t>*</w:t>
            </w:r>
          </w:p>
        </w:tc>
      </w:tr>
      <w:tr w:rsidR="032A3D75" w14:paraId="4138A5B0"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730048C4" w14:textId="08147849" w:rsidR="032A3D75" w:rsidRDefault="032A3D75" w:rsidP="032A3D75">
            <w:pPr>
              <w:spacing w:before="40" w:after="40" w:line="240" w:lineRule="auto"/>
              <w:ind w:left="100"/>
            </w:pPr>
            <w:r w:rsidRPr="032A3D75">
              <w:rPr>
                <w:color w:val="000000" w:themeColor="text1"/>
                <w:sz w:val="20"/>
                <w:szCs w:val="20"/>
              </w:rPr>
              <w:t xml:space="preserve">      ASD </w:t>
            </w:r>
          </w:p>
        </w:tc>
        <w:tc>
          <w:tcPr>
            <w:tcW w:w="2205" w:type="dxa"/>
            <w:tcBorders>
              <w:top w:val="single" w:sz="3" w:space="0" w:color="FFFFFF" w:themeColor="background1"/>
              <w:bottom w:val="single" w:sz="3" w:space="0" w:color="FFFFFF" w:themeColor="background1"/>
            </w:tcBorders>
            <w:vAlign w:val="center"/>
          </w:tcPr>
          <w:p w14:paraId="447E798A" w14:textId="161EBE6D" w:rsidR="032A3D75" w:rsidRDefault="032A3D75" w:rsidP="032A3D75">
            <w:pPr>
              <w:spacing w:before="40" w:after="40" w:line="240" w:lineRule="auto"/>
              <w:ind w:left="100"/>
              <w:jc w:val="center"/>
            </w:pPr>
            <w:r w:rsidRPr="032A3D75">
              <w:rPr>
                <w:color w:val="000000" w:themeColor="text1"/>
                <w:sz w:val="20"/>
                <w:szCs w:val="20"/>
              </w:rPr>
              <w:t>8.56 (2.32, 14.81)</w:t>
            </w:r>
          </w:p>
        </w:tc>
        <w:tc>
          <w:tcPr>
            <w:tcW w:w="2730" w:type="dxa"/>
            <w:tcBorders>
              <w:top w:val="single" w:sz="3" w:space="0" w:color="FFFFFF" w:themeColor="background1"/>
              <w:bottom w:val="single" w:sz="3" w:space="0" w:color="FFFFFF" w:themeColor="background1"/>
            </w:tcBorders>
            <w:vAlign w:val="center"/>
          </w:tcPr>
          <w:p w14:paraId="0B86E82C" w14:textId="37EB6F86" w:rsidR="032A3D75" w:rsidRDefault="032A3D75" w:rsidP="032A3D75">
            <w:pPr>
              <w:spacing w:before="40" w:after="40" w:line="240" w:lineRule="auto"/>
              <w:ind w:left="100"/>
              <w:jc w:val="center"/>
              <w:rPr>
                <w:color w:val="000000" w:themeColor="text1"/>
                <w:sz w:val="20"/>
                <w:szCs w:val="20"/>
              </w:rPr>
            </w:pPr>
            <w:r w:rsidRPr="032A3D75">
              <w:rPr>
                <w:color w:val="000000" w:themeColor="text1"/>
                <w:sz w:val="20"/>
                <w:szCs w:val="20"/>
              </w:rPr>
              <w:t>.007</w:t>
            </w:r>
            <w:r w:rsidR="17CD99A6" w:rsidRPr="032A3D75">
              <w:rPr>
                <w:color w:val="000000" w:themeColor="text1"/>
                <w:sz w:val="20"/>
                <w:szCs w:val="20"/>
              </w:rPr>
              <w:t>**</w:t>
            </w:r>
          </w:p>
        </w:tc>
      </w:tr>
      <w:tr w:rsidR="032A3D75" w14:paraId="48A39A45"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7215C45A" w14:textId="29E79891" w:rsidR="032A3D75" w:rsidRDefault="032A3D75" w:rsidP="032A3D75">
            <w:pPr>
              <w:spacing w:before="40" w:after="40" w:line="240" w:lineRule="auto"/>
              <w:ind w:left="100"/>
            </w:pPr>
            <w:r w:rsidRPr="032A3D75">
              <w:rPr>
                <w:color w:val="000000" w:themeColor="text1"/>
                <w:sz w:val="20"/>
                <w:szCs w:val="20"/>
              </w:rPr>
              <w:t xml:space="preserve">      ADHD </w:t>
            </w:r>
          </w:p>
        </w:tc>
        <w:tc>
          <w:tcPr>
            <w:tcW w:w="2205" w:type="dxa"/>
            <w:tcBorders>
              <w:top w:val="single" w:sz="3" w:space="0" w:color="FFFFFF" w:themeColor="background1"/>
              <w:bottom w:val="single" w:sz="3" w:space="0" w:color="FFFFFF" w:themeColor="background1"/>
            </w:tcBorders>
            <w:vAlign w:val="center"/>
          </w:tcPr>
          <w:p w14:paraId="6AB08DFC" w14:textId="4BBCA647" w:rsidR="032A3D75" w:rsidRDefault="032A3D75" w:rsidP="032A3D75">
            <w:pPr>
              <w:spacing w:before="40" w:after="40" w:line="240" w:lineRule="auto"/>
              <w:ind w:left="100"/>
              <w:jc w:val="center"/>
            </w:pPr>
            <w:r w:rsidRPr="032A3D75">
              <w:rPr>
                <w:color w:val="000000" w:themeColor="text1"/>
                <w:sz w:val="20"/>
                <w:szCs w:val="20"/>
              </w:rPr>
              <w:t>6.64 (2.75, 10.53)</w:t>
            </w:r>
          </w:p>
        </w:tc>
        <w:tc>
          <w:tcPr>
            <w:tcW w:w="2730" w:type="dxa"/>
            <w:tcBorders>
              <w:top w:val="single" w:sz="3" w:space="0" w:color="FFFFFF" w:themeColor="background1"/>
              <w:bottom w:val="single" w:sz="3" w:space="0" w:color="FFFFFF" w:themeColor="background1"/>
            </w:tcBorders>
            <w:vAlign w:val="center"/>
          </w:tcPr>
          <w:p w14:paraId="01E5E032" w14:textId="5C80922D" w:rsidR="54EE1779" w:rsidRDefault="54EE1779" w:rsidP="032A3D75">
            <w:pPr>
              <w:spacing w:before="40" w:after="40" w:line="240" w:lineRule="auto"/>
              <w:ind w:left="100"/>
              <w:jc w:val="center"/>
              <w:rPr>
                <w:color w:val="000000" w:themeColor="text1"/>
                <w:sz w:val="20"/>
                <w:szCs w:val="20"/>
              </w:rPr>
            </w:pPr>
            <w:r w:rsidRPr="032A3D75">
              <w:rPr>
                <w:color w:val="000000" w:themeColor="text1"/>
                <w:sz w:val="20"/>
                <w:szCs w:val="20"/>
              </w:rPr>
              <w:t>&lt;</w:t>
            </w:r>
            <w:r w:rsidR="032A3D75" w:rsidRPr="032A3D75">
              <w:rPr>
                <w:color w:val="000000" w:themeColor="text1"/>
                <w:sz w:val="20"/>
                <w:szCs w:val="20"/>
              </w:rPr>
              <w:t>.001</w:t>
            </w:r>
            <w:r w:rsidR="667F136D" w:rsidRPr="032A3D75">
              <w:rPr>
                <w:color w:val="000000" w:themeColor="text1"/>
                <w:sz w:val="20"/>
                <w:szCs w:val="20"/>
              </w:rPr>
              <w:t>***</w:t>
            </w:r>
          </w:p>
        </w:tc>
      </w:tr>
      <w:tr w:rsidR="032A3D75" w14:paraId="787006E3" w14:textId="77777777" w:rsidTr="032A3D75">
        <w:trPr>
          <w:trHeight w:val="420"/>
        </w:trPr>
        <w:tc>
          <w:tcPr>
            <w:tcW w:w="3885" w:type="dxa"/>
            <w:tcBorders>
              <w:top w:val="single" w:sz="3" w:space="0" w:color="FFFFFF" w:themeColor="background1"/>
              <w:bottom w:val="single" w:sz="3" w:space="0" w:color="FFFFFF" w:themeColor="background1"/>
            </w:tcBorders>
            <w:vAlign w:val="center"/>
          </w:tcPr>
          <w:p w14:paraId="76297F0C" w14:textId="2E5B375D" w:rsidR="032A3D75" w:rsidRDefault="032A3D75" w:rsidP="032A3D75">
            <w:pPr>
              <w:spacing w:before="40" w:after="40" w:line="240" w:lineRule="auto"/>
              <w:ind w:left="100"/>
            </w:pPr>
            <w:r w:rsidRPr="032A3D75">
              <w:rPr>
                <w:color w:val="000000" w:themeColor="text1"/>
                <w:sz w:val="20"/>
                <w:szCs w:val="20"/>
              </w:rPr>
              <w:t xml:space="preserve">Prior medication </w:t>
            </w:r>
          </w:p>
        </w:tc>
        <w:tc>
          <w:tcPr>
            <w:tcW w:w="2205" w:type="dxa"/>
            <w:tcBorders>
              <w:top w:val="single" w:sz="3" w:space="0" w:color="FFFFFF" w:themeColor="background1"/>
              <w:bottom w:val="single" w:sz="3" w:space="0" w:color="FFFFFF" w:themeColor="background1"/>
            </w:tcBorders>
            <w:vAlign w:val="center"/>
          </w:tcPr>
          <w:p w14:paraId="05EA849F" w14:textId="41F243C7" w:rsidR="032A3D75" w:rsidRDefault="032A3D75" w:rsidP="032A3D75">
            <w:pPr>
              <w:spacing w:before="40" w:after="40" w:line="240" w:lineRule="auto"/>
              <w:ind w:left="100"/>
            </w:pPr>
            <w:r w:rsidRPr="032A3D75">
              <w:rPr>
                <w:color w:val="000000" w:themeColor="text1"/>
              </w:rPr>
              <w:t xml:space="preserve"> </w:t>
            </w:r>
          </w:p>
        </w:tc>
        <w:tc>
          <w:tcPr>
            <w:tcW w:w="2730" w:type="dxa"/>
            <w:tcBorders>
              <w:top w:val="single" w:sz="3" w:space="0" w:color="FFFFFF" w:themeColor="background1"/>
              <w:bottom w:val="single" w:sz="3" w:space="0" w:color="FFFFFF" w:themeColor="background1"/>
            </w:tcBorders>
            <w:vAlign w:val="center"/>
          </w:tcPr>
          <w:p w14:paraId="64B5BA29" w14:textId="4923E9D1" w:rsidR="032A3D75" w:rsidRDefault="032A3D75" w:rsidP="032A3D75">
            <w:pPr>
              <w:spacing w:before="40" w:after="40" w:line="240" w:lineRule="auto"/>
              <w:ind w:left="100"/>
            </w:pPr>
            <w:r w:rsidRPr="032A3D75">
              <w:rPr>
                <w:color w:val="000000" w:themeColor="text1"/>
              </w:rPr>
              <w:t xml:space="preserve"> </w:t>
            </w:r>
          </w:p>
        </w:tc>
      </w:tr>
      <w:tr w:rsidR="032A3D75" w14:paraId="4B51DDF7" w14:textId="77777777" w:rsidTr="032A3D75">
        <w:trPr>
          <w:trHeight w:val="420"/>
        </w:trPr>
        <w:tc>
          <w:tcPr>
            <w:tcW w:w="3885" w:type="dxa"/>
            <w:tcBorders>
              <w:top w:val="single" w:sz="3" w:space="0" w:color="FFFFFF" w:themeColor="background1"/>
              <w:bottom w:val="single" w:sz="3" w:space="0" w:color="FFFFFF" w:themeColor="background1"/>
            </w:tcBorders>
            <w:vAlign w:val="center"/>
          </w:tcPr>
          <w:p w14:paraId="1FFE3146" w14:textId="538CA4DE" w:rsidR="032A3D75" w:rsidRDefault="032A3D75" w:rsidP="032A3D75">
            <w:pPr>
              <w:spacing w:before="40" w:after="40" w:line="240" w:lineRule="auto"/>
              <w:ind w:left="280"/>
            </w:pPr>
            <w:r w:rsidRPr="032A3D75">
              <w:rPr>
                <w:color w:val="000000" w:themeColor="text1"/>
                <w:sz w:val="20"/>
                <w:szCs w:val="20"/>
              </w:rPr>
              <w:t xml:space="preserve">Antidepressants </w:t>
            </w:r>
          </w:p>
        </w:tc>
        <w:tc>
          <w:tcPr>
            <w:tcW w:w="2205" w:type="dxa"/>
            <w:tcBorders>
              <w:top w:val="single" w:sz="3" w:space="0" w:color="FFFFFF" w:themeColor="background1"/>
              <w:bottom w:val="single" w:sz="3" w:space="0" w:color="FFFFFF" w:themeColor="background1"/>
            </w:tcBorders>
            <w:vAlign w:val="center"/>
          </w:tcPr>
          <w:p w14:paraId="3889FDA1" w14:textId="198E5EB8" w:rsidR="032A3D75" w:rsidRDefault="032A3D75" w:rsidP="032A3D75">
            <w:pPr>
              <w:spacing w:before="40" w:after="40" w:line="240" w:lineRule="auto"/>
              <w:ind w:left="100"/>
            </w:pPr>
            <w:r w:rsidRPr="032A3D75">
              <w:rPr>
                <w:color w:val="000000" w:themeColor="text1"/>
              </w:rPr>
              <w:t xml:space="preserve"> </w:t>
            </w:r>
          </w:p>
        </w:tc>
        <w:tc>
          <w:tcPr>
            <w:tcW w:w="2730" w:type="dxa"/>
            <w:tcBorders>
              <w:top w:val="single" w:sz="3" w:space="0" w:color="FFFFFF" w:themeColor="background1"/>
              <w:bottom w:val="single" w:sz="3" w:space="0" w:color="FFFFFF" w:themeColor="background1"/>
            </w:tcBorders>
            <w:vAlign w:val="center"/>
          </w:tcPr>
          <w:p w14:paraId="231064DF" w14:textId="76BA5A1A" w:rsidR="032A3D75" w:rsidRDefault="032A3D75" w:rsidP="032A3D75">
            <w:pPr>
              <w:spacing w:before="40" w:after="40" w:line="240" w:lineRule="auto"/>
              <w:ind w:left="100"/>
            </w:pPr>
            <w:r w:rsidRPr="032A3D75">
              <w:rPr>
                <w:color w:val="000000" w:themeColor="text1"/>
              </w:rPr>
              <w:t xml:space="preserve"> </w:t>
            </w:r>
          </w:p>
        </w:tc>
      </w:tr>
      <w:tr w:rsidR="032A3D75" w14:paraId="0C5DF87F"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03CD2253" w14:textId="02F2C51F" w:rsidR="032A3D75" w:rsidRDefault="032A3D75" w:rsidP="032A3D75">
            <w:pPr>
              <w:spacing w:before="40" w:after="40" w:line="240" w:lineRule="auto"/>
              <w:ind w:left="540"/>
            </w:pPr>
            <w:r w:rsidRPr="032A3D75">
              <w:rPr>
                <w:color w:val="000000" w:themeColor="text1"/>
                <w:sz w:val="20"/>
                <w:szCs w:val="20"/>
              </w:rPr>
              <w:lastRenderedPageBreak/>
              <w:t xml:space="preserve">Bupropion </w:t>
            </w:r>
          </w:p>
        </w:tc>
        <w:tc>
          <w:tcPr>
            <w:tcW w:w="2205" w:type="dxa"/>
            <w:tcBorders>
              <w:top w:val="single" w:sz="3" w:space="0" w:color="FFFFFF" w:themeColor="background1"/>
              <w:bottom w:val="single" w:sz="3" w:space="0" w:color="FFFFFF" w:themeColor="background1"/>
            </w:tcBorders>
            <w:vAlign w:val="center"/>
          </w:tcPr>
          <w:p w14:paraId="3511F12A" w14:textId="1471321C" w:rsidR="032A3D75" w:rsidRDefault="032A3D75" w:rsidP="032A3D75">
            <w:pPr>
              <w:spacing w:before="40" w:after="40" w:line="240" w:lineRule="auto"/>
              <w:ind w:left="100"/>
              <w:jc w:val="center"/>
            </w:pPr>
            <w:r w:rsidRPr="032A3D75">
              <w:rPr>
                <w:color w:val="000000" w:themeColor="text1"/>
                <w:sz w:val="20"/>
                <w:szCs w:val="20"/>
              </w:rPr>
              <w:t>6.91 (2.49, 11.33)</w:t>
            </w:r>
          </w:p>
        </w:tc>
        <w:tc>
          <w:tcPr>
            <w:tcW w:w="2730" w:type="dxa"/>
            <w:tcBorders>
              <w:top w:val="single" w:sz="3" w:space="0" w:color="FFFFFF" w:themeColor="background1"/>
              <w:bottom w:val="single" w:sz="3" w:space="0" w:color="FFFFFF" w:themeColor="background1"/>
            </w:tcBorders>
            <w:vAlign w:val="center"/>
          </w:tcPr>
          <w:p w14:paraId="668B6507" w14:textId="638AC023" w:rsidR="032A3D75" w:rsidRDefault="032A3D75" w:rsidP="032A3D75">
            <w:pPr>
              <w:spacing w:before="40" w:after="40" w:line="240" w:lineRule="auto"/>
              <w:ind w:left="100"/>
              <w:jc w:val="center"/>
            </w:pPr>
            <w:r w:rsidRPr="032A3D75">
              <w:rPr>
                <w:color w:val="000000" w:themeColor="text1"/>
                <w:sz w:val="20"/>
                <w:szCs w:val="20"/>
              </w:rPr>
              <w:t>.002</w:t>
            </w:r>
            <w:r w:rsidR="54C428DC" w:rsidRPr="032A3D75">
              <w:rPr>
                <w:color w:val="000000" w:themeColor="text1"/>
                <w:sz w:val="20"/>
                <w:szCs w:val="20"/>
              </w:rPr>
              <w:t>*</w:t>
            </w:r>
            <w:r w:rsidR="17A57353" w:rsidRPr="032A3D75">
              <w:rPr>
                <w:color w:val="000000" w:themeColor="text1"/>
                <w:sz w:val="20"/>
                <w:szCs w:val="20"/>
              </w:rPr>
              <w:t>*</w:t>
            </w:r>
          </w:p>
        </w:tc>
      </w:tr>
      <w:tr w:rsidR="032A3D75" w14:paraId="3C9699F7"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755BDC87" w14:textId="2950AC00" w:rsidR="032A3D75" w:rsidRDefault="032A3D75" w:rsidP="032A3D75">
            <w:pPr>
              <w:spacing w:before="40" w:after="40" w:line="240" w:lineRule="auto"/>
              <w:ind w:left="540"/>
            </w:pPr>
            <w:r w:rsidRPr="032A3D75">
              <w:rPr>
                <w:color w:val="000000" w:themeColor="text1"/>
                <w:sz w:val="20"/>
                <w:szCs w:val="20"/>
              </w:rPr>
              <w:t xml:space="preserve">Duloxetine </w:t>
            </w:r>
          </w:p>
        </w:tc>
        <w:tc>
          <w:tcPr>
            <w:tcW w:w="2205" w:type="dxa"/>
            <w:tcBorders>
              <w:top w:val="single" w:sz="3" w:space="0" w:color="FFFFFF" w:themeColor="background1"/>
              <w:bottom w:val="single" w:sz="3" w:space="0" w:color="FFFFFF" w:themeColor="background1"/>
            </w:tcBorders>
            <w:vAlign w:val="center"/>
          </w:tcPr>
          <w:p w14:paraId="59394317" w14:textId="43862DD2" w:rsidR="032A3D75" w:rsidRDefault="032A3D75" w:rsidP="032A3D75">
            <w:pPr>
              <w:spacing w:before="40" w:after="40" w:line="240" w:lineRule="auto"/>
              <w:ind w:left="100"/>
              <w:jc w:val="center"/>
            </w:pPr>
            <w:r w:rsidRPr="032A3D75">
              <w:rPr>
                <w:color w:val="000000" w:themeColor="text1"/>
                <w:sz w:val="20"/>
                <w:szCs w:val="20"/>
              </w:rPr>
              <w:t>0.30 (-4.18, 4.79)</w:t>
            </w:r>
          </w:p>
        </w:tc>
        <w:tc>
          <w:tcPr>
            <w:tcW w:w="2730" w:type="dxa"/>
            <w:tcBorders>
              <w:top w:val="single" w:sz="3" w:space="0" w:color="FFFFFF" w:themeColor="background1"/>
              <w:bottom w:val="single" w:sz="3" w:space="0" w:color="FFFFFF" w:themeColor="background1"/>
            </w:tcBorders>
            <w:vAlign w:val="center"/>
          </w:tcPr>
          <w:p w14:paraId="23C76569" w14:textId="2778853F" w:rsidR="032A3D75" w:rsidRDefault="032A3D75" w:rsidP="032A3D75">
            <w:pPr>
              <w:spacing w:before="40" w:after="40" w:line="240" w:lineRule="auto"/>
              <w:ind w:left="100"/>
              <w:jc w:val="center"/>
            </w:pPr>
            <w:r w:rsidRPr="032A3D75">
              <w:rPr>
                <w:color w:val="000000" w:themeColor="text1"/>
                <w:sz w:val="20"/>
                <w:szCs w:val="20"/>
              </w:rPr>
              <w:t>.89</w:t>
            </w:r>
            <w:r w:rsidR="3E9445D4" w:rsidRPr="032A3D75">
              <w:rPr>
                <w:color w:val="000000" w:themeColor="text1"/>
                <w:sz w:val="20"/>
                <w:szCs w:val="20"/>
              </w:rPr>
              <w:t>4</w:t>
            </w:r>
          </w:p>
        </w:tc>
      </w:tr>
      <w:tr w:rsidR="032A3D75" w14:paraId="3D70971B"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409E0C3F" w14:textId="1B3A16A4" w:rsidR="032A3D75" w:rsidRDefault="032A3D75" w:rsidP="032A3D75">
            <w:pPr>
              <w:spacing w:before="40" w:after="40" w:line="240" w:lineRule="auto"/>
              <w:ind w:left="540"/>
            </w:pPr>
            <w:r w:rsidRPr="032A3D75">
              <w:rPr>
                <w:color w:val="000000" w:themeColor="text1"/>
                <w:sz w:val="20"/>
                <w:szCs w:val="20"/>
              </w:rPr>
              <w:t xml:space="preserve">Fluoxetine </w:t>
            </w:r>
          </w:p>
        </w:tc>
        <w:tc>
          <w:tcPr>
            <w:tcW w:w="2205" w:type="dxa"/>
            <w:tcBorders>
              <w:top w:val="single" w:sz="3" w:space="0" w:color="FFFFFF" w:themeColor="background1"/>
              <w:bottom w:val="single" w:sz="3" w:space="0" w:color="FFFFFF" w:themeColor="background1"/>
            </w:tcBorders>
            <w:vAlign w:val="center"/>
          </w:tcPr>
          <w:p w14:paraId="1F7CF8DF" w14:textId="36F53AA8" w:rsidR="032A3D75" w:rsidRDefault="032A3D75" w:rsidP="032A3D75">
            <w:pPr>
              <w:spacing w:before="40" w:after="40" w:line="240" w:lineRule="auto"/>
              <w:ind w:left="100"/>
              <w:jc w:val="center"/>
            </w:pPr>
            <w:r w:rsidRPr="032A3D75">
              <w:rPr>
                <w:color w:val="000000" w:themeColor="text1"/>
                <w:sz w:val="20"/>
                <w:szCs w:val="20"/>
              </w:rPr>
              <w:t>3.79 (0.24, 7.34)</w:t>
            </w:r>
          </w:p>
        </w:tc>
        <w:tc>
          <w:tcPr>
            <w:tcW w:w="2730" w:type="dxa"/>
            <w:tcBorders>
              <w:top w:val="single" w:sz="3" w:space="0" w:color="FFFFFF" w:themeColor="background1"/>
              <w:bottom w:val="single" w:sz="3" w:space="0" w:color="FFFFFF" w:themeColor="background1"/>
            </w:tcBorders>
            <w:vAlign w:val="center"/>
          </w:tcPr>
          <w:p w14:paraId="0D3F6D84" w14:textId="1EE6916B" w:rsidR="032A3D75" w:rsidRDefault="032A3D75" w:rsidP="032A3D75">
            <w:pPr>
              <w:spacing w:before="40" w:after="40" w:line="240" w:lineRule="auto"/>
              <w:ind w:left="100"/>
              <w:jc w:val="center"/>
            </w:pPr>
            <w:r w:rsidRPr="032A3D75">
              <w:rPr>
                <w:color w:val="000000" w:themeColor="text1"/>
                <w:sz w:val="20"/>
                <w:szCs w:val="20"/>
              </w:rPr>
              <w:t>.037</w:t>
            </w:r>
            <w:r w:rsidR="0BB1A4A5" w:rsidRPr="032A3D75">
              <w:rPr>
                <w:color w:val="000000" w:themeColor="text1"/>
                <w:sz w:val="20"/>
                <w:szCs w:val="20"/>
              </w:rPr>
              <w:t>*</w:t>
            </w:r>
          </w:p>
        </w:tc>
      </w:tr>
      <w:tr w:rsidR="032A3D75" w14:paraId="7A9B49F7"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688FC12F" w14:textId="16854609" w:rsidR="032A3D75" w:rsidRDefault="032A3D75" w:rsidP="032A3D75">
            <w:pPr>
              <w:spacing w:before="40" w:after="40" w:line="240" w:lineRule="auto"/>
              <w:ind w:left="540"/>
            </w:pPr>
            <w:r w:rsidRPr="032A3D75">
              <w:rPr>
                <w:color w:val="000000" w:themeColor="text1"/>
                <w:sz w:val="20"/>
                <w:szCs w:val="20"/>
              </w:rPr>
              <w:t xml:space="preserve">Venlafaxine </w:t>
            </w:r>
          </w:p>
        </w:tc>
        <w:tc>
          <w:tcPr>
            <w:tcW w:w="2205" w:type="dxa"/>
            <w:tcBorders>
              <w:top w:val="single" w:sz="3" w:space="0" w:color="FFFFFF" w:themeColor="background1"/>
              <w:bottom w:val="single" w:sz="3" w:space="0" w:color="FFFFFF" w:themeColor="background1"/>
            </w:tcBorders>
            <w:vAlign w:val="center"/>
          </w:tcPr>
          <w:p w14:paraId="7C89A76F" w14:textId="0FE593CD" w:rsidR="032A3D75" w:rsidRDefault="032A3D75" w:rsidP="032A3D75">
            <w:pPr>
              <w:spacing w:before="40" w:after="40" w:line="240" w:lineRule="auto"/>
              <w:ind w:left="100"/>
              <w:jc w:val="center"/>
            </w:pPr>
            <w:r w:rsidRPr="032A3D75">
              <w:rPr>
                <w:color w:val="000000" w:themeColor="text1"/>
                <w:sz w:val="20"/>
                <w:szCs w:val="20"/>
              </w:rPr>
              <w:t>2.96 (-0.47, 6.39)</w:t>
            </w:r>
          </w:p>
        </w:tc>
        <w:tc>
          <w:tcPr>
            <w:tcW w:w="2730" w:type="dxa"/>
            <w:tcBorders>
              <w:top w:val="single" w:sz="3" w:space="0" w:color="FFFFFF" w:themeColor="background1"/>
              <w:bottom w:val="single" w:sz="3" w:space="0" w:color="FFFFFF" w:themeColor="background1"/>
            </w:tcBorders>
            <w:vAlign w:val="center"/>
          </w:tcPr>
          <w:p w14:paraId="0791B065" w14:textId="2DD0EE23" w:rsidR="032A3D75" w:rsidRDefault="032A3D75" w:rsidP="032A3D75">
            <w:pPr>
              <w:spacing w:before="40" w:after="40" w:line="240" w:lineRule="auto"/>
              <w:ind w:left="100"/>
              <w:jc w:val="center"/>
            </w:pPr>
            <w:r w:rsidRPr="032A3D75">
              <w:rPr>
                <w:color w:val="000000" w:themeColor="text1"/>
                <w:sz w:val="20"/>
                <w:szCs w:val="20"/>
              </w:rPr>
              <w:t>.090</w:t>
            </w:r>
          </w:p>
        </w:tc>
      </w:tr>
      <w:tr w:rsidR="032A3D75" w14:paraId="0E2EFC94"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6FC6CD3B" w14:textId="3F47D289" w:rsidR="032A3D75" w:rsidRDefault="032A3D75" w:rsidP="032A3D75">
            <w:pPr>
              <w:spacing w:before="40" w:after="40" w:line="240" w:lineRule="auto"/>
              <w:ind w:left="540"/>
            </w:pPr>
            <w:r w:rsidRPr="032A3D75">
              <w:rPr>
                <w:color w:val="000000" w:themeColor="text1"/>
                <w:sz w:val="20"/>
                <w:szCs w:val="20"/>
              </w:rPr>
              <w:t xml:space="preserve">Mirtazapine </w:t>
            </w:r>
          </w:p>
        </w:tc>
        <w:tc>
          <w:tcPr>
            <w:tcW w:w="2205" w:type="dxa"/>
            <w:tcBorders>
              <w:top w:val="single" w:sz="3" w:space="0" w:color="FFFFFF" w:themeColor="background1"/>
              <w:bottom w:val="single" w:sz="3" w:space="0" w:color="FFFFFF" w:themeColor="background1"/>
            </w:tcBorders>
            <w:vAlign w:val="center"/>
          </w:tcPr>
          <w:p w14:paraId="5F441221" w14:textId="476BC841" w:rsidR="032A3D75" w:rsidRDefault="032A3D75" w:rsidP="032A3D75">
            <w:pPr>
              <w:spacing w:before="40" w:after="40" w:line="240" w:lineRule="auto"/>
              <w:ind w:left="100"/>
              <w:jc w:val="center"/>
            </w:pPr>
            <w:r w:rsidRPr="032A3D75">
              <w:rPr>
                <w:color w:val="000000" w:themeColor="text1"/>
                <w:sz w:val="20"/>
                <w:szCs w:val="20"/>
              </w:rPr>
              <w:t>-1.26 (-4.46, 1.95)</w:t>
            </w:r>
          </w:p>
        </w:tc>
        <w:tc>
          <w:tcPr>
            <w:tcW w:w="2730" w:type="dxa"/>
            <w:tcBorders>
              <w:top w:val="single" w:sz="3" w:space="0" w:color="FFFFFF" w:themeColor="background1"/>
              <w:bottom w:val="single" w:sz="3" w:space="0" w:color="FFFFFF" w:themeColor="background1"/>
            </w:tcBorders>
            <w:vAlign w:val="center"/>
          </w:tcPr>
          <w:p w14:paraId="4915F6DB" w14:textId="7056ABF5" w:rsidR="032A3D75" w:rsidRDefault="032A3D75" w:rsidP="032A3D75">
            <w:pPr>
              <w:spacing w:before="40" w:after="40" w:line="240" w:lineRule="auto"/>
              <w:ind w:left="100"/>
              <w:jc w:val="center"/>
            </w:pPr>
            <w:r w:rsidRPr="032A3D75">
              <w:rPr>
                <w:color w:val="000000" w:themeColor="text1"/>
                <w:sz w:val="20"/>
                <w:szCs w:val="20"/>
              </w:rPr>
              <w:t>.441</w:t>
            </w:r>
          </w:p>
        </w:tc>
      </w:tr>
      <w:tr w:rsidR="032A3D75" w14:paraId="1DD8F9D3"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22999337" w14:textId="2DE3CA3C" w:rsidR="032A3D75" w:rsidRDefault="032A3D75" w:rsidP="032A3D75">
            <w:pPr>
              <w:spacing w:before="40" w:after="40" w:line="240" w:lineRule="auto"/>
              <w:ind w:left="540"/>
            </w:pPr>
            <w:r w:rsidRPr="032A3D75">
              <w:rPr>
                <w:color w:val="000000" w:themeColor="text1"/>
                <w:sz w:val="20"/>
                <w:szCs w:val="20"/>
              </w:rPr>
              <w:t xml:space="preserve">Amitriptyline </w:t>
            </w:r>
          </w:p>
        </w:tc>
        <w:tc>
          <w:tcPr>
            <w:tcW w:w="2205" w:type="dxa"/>
            <w:tcBorders>
              <w:top w:val="single" w:sz="3" w:space="0" w:color="FFFFFF" w:themeColor="background1"/>
              <w:bottom w:val="single" w:sz="3" w:space="0" w:color="FFFFFF" w:themeColor="background1"/>
            </w:tcBorders>
            <w:vAlign w:val="center"/>
          </w:tcPr>
          <w:p w14:paraId="61EF4C38" w14:textId="06D0A54B" w:rsidR="032A3D75" w:rsidRDefault="032A3D75" w:rsidP="032A3D75">
            <w:pPr>
              <w:spacing w:before="40" w:after="40" w:line="240" w:lineRule="auto"/>
              <w:ind w:left="100"/>
              <w:jc w:val="center"/>
            </w:pPr>
            <w:r w:rsidRPr="032A3D75">
              <w:rPr>
                <w:color w:val="000000" w:themeColor="text1"/>
                <w:sz w:val="20"/>
                <w:szCs w:val="20"/>
              </w:rPr>
              <w:t>2.63 (-2.13, 7.38)</w:t>
            </w:r>
          </w:p>
        </w:tc>
        <w:tc>
          <w:tcPr>
            <w:tcW w:w="2730" w:type="dxa"/>
            <w:tcBorders>
              <w:top w:val="single" w:sz="3" w:space="0" w:color="FFFFFF" w:themeColor="background1"/>
              <w:bottom w:val="single" w:sz="3" w:space="0" w:color="FFFFFF" w:themeColor="background1"/>
            </w:tcBorders>
            <w:vAlign w:val="center"/>
          </w:tcPr>
          <w:p w14:paraId="570D77E5" w14:textId="1B13E750" w:rsidR="032A3D75" w:rsidRDefault="032A3D75" w:rsidP="032A3D75">
            <w:pPr>
              <w:spacing w:before="40" w:after="40" w:line="240" w:lineRule="auto"/>
              <w:ind w:left="100"/>
              <w:jc w:val="center"/>
            </w:pPr>
            <w:r w:rsidRPr="032A3D75">
              <w:rPr>
                <w:color w:val="000000" w:themeColor="text1"/>
                <w:sz w:val="20"/>
                <w:szCs w:val="20"/>
              </w:rPr>
              <w:t>.278</w:t>
            </w:r>
          </w:p>
        </w:tc>
      </w:tr>
      <w:tr w:rsidR="032A3D75" w14:paraId="49868BB5"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1DF2D037" w14:textId="015DC123" w:rsidR="032A3D75" w:rsidRDefault="032A3D75" w:rsidP="032A3D75">
            <w:pPr>
              <w:spacing w:before="40" w:after="40" w:line="240" w:lineRule="auto"/>
              <w:ind w:left="540"/>
            </w:pPr>
            <w:r w:rsidRPr="032A3D75">
              <w:rPr>
                <w:color w:val="000000" w:themeColor="text1"/>
                <w:sz w:val="20"/>
                <w:szCs w:val="20"/>
              </w:rPr>
              <w:t xml:space="preserve">Sertraline </w:t>
            </w:r>
          </w:p>
        </w:tc>
        <w:tc>
          <w:tcPr>
            <w:tcW w:w="2205" w:type="dxa"/>
            <w:tcBorders>
              <w:top w:val="single" w:sz="3" w:space="0" w:color="FFFFFF" w:themeColor="background1"/>
              <w:bottom w:val="single" w:sz="3" w:space="0" w:color="FFFFFF" w:themeColor="background1"/>
            </w:tcBorders>
            <w:vAlign w:val="center"/>
          </w:tcPr>
          <w:p w14:paraId="107E635A" w14:textId="1EDB725E" w:rsidR="032A3D75" w:rsidRDefault="032A3D75" w:rsidP="032A3D75">
            <w:pPr>
              <w:spacing w:before="40" w:after="40" w:line="240" w:lineRule="auto"/>
              <w:ind w:left="100"/>
              <w:jc w:val="center"/>
            </w:pPr>
            <w:r w:rsidRPr="032A3D75">
              <w:rPr>
                <w:color w:val="000000" w:themeColor="text1"/>
                <w:sz w:val="20"/>
                <w:szCs w:val="20"/>
              </w:rPr>
              <w:t>1.80 (-0.20, 3.79)</w:t>
            </w:r>
          </w:p>
        </w:tc>
        <w:tc>
          <w:tcPr>
            <w:tcW w:w="2730" w:type="dxa"/>
            <w:tcBorders>
              <w:top w:val="single" w:sz="3" w:space="0" w:color="FFFFFF" w:themeColor="background1"/>
              <w:bottom w:val="single" w:sz="3" w:space="0" w:color="FFFFFF" w:themeColor="background1"/>
            </w:tcBorders>
            <w:vAlign w:val="center"/>
          </w:tcPr>
          <w:p w14:paraId="6ACD7933" w14:textId="03D697C1" w:rsidR="032A3D75" w:rsidRDefault="032A3D75" w:rsidP="032A3D75">
            <w:pPr>
              <w:spacing w:before="40" w:after="40" w:line="240" w:lineRule="auto"/>
              <w:ind w:left="100"/>
              <w:jc w:val="center"/>
            </w:pPr>
            <w:r w:rsidRPr="032A3D75">
              <w:rPr>
                <w:color w:val="000000" w:themeColor="text1"/>
                <w:sz w:val="20"/>
                <w:szCs w:val="20"/>
              </w:rPr>
              <w:t>.078</w:t>
            </w:r>
          </w:p>
        </w:tc>
      </w:tr>
      <w:tr w:rsidR="032A3D75" w14:paraId="5FF50E17"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06AC1624" w14:textId="34E32DFC" w:rsidR="032A3D75" w:rsidRDefault="032A3D75" w:rsidP="032A3D75">
            <w:pPr>
              <w:spacing w:before="40" w:after="40" w:line="240" w:lineRule="auto"/>
              <w:ind w:left="540"/>
            </w:pPr>
            <w:r w:rsidRPr="032A3D75">
              <w:rPr>
                <w:color w:val="000000" w:themeColor="text1"/>
                <w:sz w:val="20"/>
                <w:szCs w:val="20"/>
              </w:rPr>
              <w:t xml:space="preserve">Escitalopram </w:t>
            </w:r>
          </w:p>
        </w:tc>
        <w:tc>
          <w:tcPr>
            <w:tcW w:w="2205" w:type="dxa"/>
            <w:tcBorders>
              <w:top w:val="single" w:sz="3" w:space="0" w:color="FFFFFF" w:themeColor="background1"/>
              <w:bottom w:val="single" w:sz="3" w:space="0" w:color="FFFFFF" w:themeColor="background1"/>
            </w:tcBorders>
            <w:vAlign w:val="center"/>
          </w:tcPr>
          <w:p w14:paraId="51CAB6DA" w14:textId="230F5D8A" w:rsidR="032A3D75" w:rsidRDefault="032A3D75" w:rsidP="032A3D75">
            <w:pPr>
              <w:spacing w:before="40" w:after="40" w:line="240" w:lineRule="auto"/>
              <w:ind w:left="100"/>
              <w:jc w:val="center"/>
            </w:pPr>
            <w:r w:rsidRPr="032A3D75">
              <w:rPr>
                <w:color w:val="000000" w:themeColor="text1"/>
                <w:sz w:val="20"/>
                <w:szCs w:val="20"/>
              </w:rPr>
              <w:t>1.44 (-1.17, 4.06)</w:t>
            </w:r>
          </w:p>
        </w:tc>
        <w:tc>
          <w:tcPr>
            <w:tcW w:w="2730" w:type="dxa"/>
            <w:tcBorders>
              <w:top w:val="single" w:sz="3" w:space="0" w:color="FFFFFF" w:themeColor="background1"/>
              <w:bottom w:val="single" w:sz="3" w:space="0" w:color="FFFFFF" w:themeColor="background1"/>
            </w:tcBorders>
            <w:vAlign w:val="center"/>
          </w:tcPr>
          <w:p w14:paraId="7D457611" w14:textId="414F8535" w:rsidR="032A3D75" w:rsidRDefault="032A3D75" w:rsidP="032A3D75">
            <w:pPr>
              <w:spacing w:before="40" w:after="40" w:line="240" w:lineRule="auto"/>
              <w:ind w:left="100"/>
              <w:jc w:val="center"/>
            </w:pPr>
            <w:r w:rsidRPr="032A3D75">
              <w:rPr>
                <w:color w:val="000000" w:themeColor="text1"/>
                <w:sz w:val="20"/>
                <w:szCs w:val="20"/>
              </w:rPr>
              <w:t>.279</w:t>
            </w:r>
          </w:p>
        </w:tc>
      </w:tr>
      <w:tr w:rsidR="032A3D75" w14:paraId="22847D6A"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192B4A97" w14:textId="140649FC" w:rsidR="032A3D75" w:rsidRDefault="032A3D75" w:rsidP="032A3D75">
            <w:pPr>
              <w:spacing w:before="40" w:after="40" w:line="240" w:lineRule="auto"/>
              <w:ind w:left="540"/>
            </w:pPr>
            <w:r w:rsidRPr="032A3D75">
              <w:rPr>
                <w:color w:val="000000" w:themeColor="text1"/>
                <w:sz w:val="20"/>
                <w:szCs w:val="20"/>
              </w:rPr>
              <w:t xml:space="preserve">Citalopram </w:t>
            </w:r>
          </w:p>
        </w:tc>
        <w:tc>
          <w:tcPr>
            <w:tcW w:w="2205" w:type="dxa"/>
            <w:tcBorders>
              <w:top w:val="single" w:sz="3" w:space="0" w:color="FFFFFF" w:themeColor="background1"/>
              <w:bottom w:val="single" w:sz="3" w:space="0" w:color="FFFFFF" w:themeColor="background1"/>
            </w:tcBorders>
            <w:vAlign w:val="center"/>
          </w:tcPr>
          <w:p w14:paraId="1B04BBD6" w14:textId="09259BB4" w:rsidR="032A3D75" w:rsidRDefault="032A3D75" w:rsidP="032A3D75">
            <w:pPr>
              <w:spacing w:before="40" w:after="40" w:line="240" w:lineRule="auto"/>
              <w:ind w:left="100"/>
              <w:jc w:val="center"/>
            </w:pPr>
            <w:r w:rsidRPr="032A3D75">
              <w:rPr>
                <w:color w:val="000000" w:themeColor="text1"/>
                <w:sz w:val="20"/>
                <w:szCs w:val="20"/>
              </w:rPr>
              <w:t>2.18 (0.07, 4.28)</w:t>
            </w:r>
          </w:p>
        </w:tc>
        <w:tc>
          <w:tcPr>
            <w:tcW w:w="2730" w:type="dxa"/>
            <w:tcBorders>
              <w:top w:val="single" w:sz="3" w:space="0" w:color="FFFFFF" w:themeColor="background1"/>
              <w:bottom w:val="single" w:sz="3" w:space="0" w:color="FFFFFF" w:themeColor="background1"/>
            </w:tcBorders>
            <w:vAlign w:val="center"/>
          </w:tcPr>
          <w:p w14:paraId="6F7799EA" w14:textId="623C4C51" w:rsidR="032A3D75" w:rsidRDefault="032A3D75" w:rsidP="032A3D75">
            <w:pPr>
              <w:spacing w:before="40" w:after="40" w:line="240" w:lineRule="auto"/>
              <w:ind w:left="100"/>
              <w:jc w:val="center"/>
            </w:pPr>
            <w:r w:rsidRPr="032A3D75">
              <w:rPr>
                <w:color w:val="000000" w:themeColor="text1"/>
                <w:sz w:val="20"/>
                <w:szCs w:val="20"/>
              </w:rPr>
              <w:t>.043</w:t>
            </w:r>
            <w:r w:rsidR="1A47D3AE" w:rsidRPr="032A3D75">
              <w:rPr>
                <w:color w:val="000000" w:themeColor="text1"/>
                <w:sz w:val="20"/>
                <w:szCs w:val="20"/>
              </w:rPr>
              <w:t>*</w:t>
            </w:r>
          </w:p>
        </w:tc>
      </w:tr>
      <w:tr w:rsidR="032A3D75" w14:paraId="4F47D464"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0CCF9DB4" w14:textId="39688E6E" w:rsidR="032A3D75" w:rsidRDefault="032A3D75" w:rsidP="032A3D75">
            <w:pPr>
              <w:spacing w:before="40" w:after="40" w:line="240" w:lineRule="auto"/>
              <w:ind w:left="540"/>
            </w:pPr>
            <w:r w:rsidRPr="032A3D75">
              <w:rPr>
                <w:color w:val="000000" w:themeColor="text1"/>
                <w:sz w:val="20"/>
                <w:szCs w:val="20"/>
              </w:rPr>
              <w:t xml:space="preserve">Clomipramine </w:t>
            </w:r>
          </w:p>
        </w:tc>
        <w:tc>
          <w:tcPr>
            <w:tcW w:w="2205" w:type="dxa"/>
            <w:tcBorders>
              <w:top w:val="single" w:sz="3" w:space="0" w:color="FFFFFF" w:themeColor="background1"/>
              <w:bottom w:val="single" w:sz="3" w:space="0" w:color="FFFFFF" w:themeColor="background1"/>
            </w:tcBorders>
            <w:vAlign w:val="center"/>
          </w:tcPr>
          <w:p w14:paraId="38A10990" w14:textId="40241233" w:rsidR="032A3D75" w:rsidRDefault="032A3D75" w:rsidP="032A3D75">
            <w:pPr>
              <w:spacing w:before="40" w:after="40" w:line="240" w:lineRule="auto"/>
              <w:ind w:left="100"/>
              <w:jc w:val="center"/>
            </w:pPr>
            <w:r w:rsidRPr="032A3D75">
              <w:rPr>
                <w:color w:val="000000" w:themeColor="text1"/>
                <w:sz w:val="20"/>
                <w:szCs w:val="20"/>
              </w:rPr>
              <w:t>-0.69 (-7.90, 6.51)</w:t>
            </w:r>
          </w:p>
        </w:tc>
        <w:tc>
          <w:tcPr>
            <w:tcW w:w="2730" w:type="dxa"/>
            <w:tcBorders>
              <w:top w:val="single" w:sz="3" w:space="0" w:color="FFFFFF" w:themeColor="background1"/>
              <w:bottom w:val="single" w:sz="3" w:space="0" w:color="FFFFFF" w:themeColor="background1"/>
            </w:tcBorders>
            <w:vAlign w:val="center"/>
          </w:tcPr>
          <w:p w14:paraId="283FC098" w14:textId="72721EB1" w:rsidR="032A3D75" w:rsidRDefault="032A3D75" w:rsidP="032A3D75">
            <w:pPr>
              <w:spacing w:before="40" w:after="40" w:line="240" w:lineRule="auto"/>
              <w:ind w:left="100"/>
              <w:jc w:val="center"/>
            </w:pPr>
            <w:r w:rsidRPr="032A3D75">
              <w:rPr>
                <w:color w:val="000000" w:themeColor="text1"/>
                <w:sz w:val="20"/>
                <w:szCs w:val="20"/>
              </w:rPr>
              <w:t>.850</w:t>
            </w:r>
          </w:p>
        </w:tc>
      </w:tr>
      <w:tr w:rsidR="032A3D75" w14:paraId="008810DB"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29A0A176" w14:textId="0FAAA18C" w:rsidR="032A3D75" w:rsidRDefault="032A3D75" w:rsidP="032A3D75">
            <w:pPr>
              <w:spacing w:before="40" w:after="40" w:line="240" w:lineRule="auto"/>
              <w:ind w:left="540"/>
            </w:pPr>
            <w:r w:rsidRPr="032A3D75">
              <w:rPr>
                <w:color w:val="000000" w:themeColor="text1"/>
                <w:sz w:val="20"/>
                <w:szCs w:val="20"/>
              </w:rPr>
              <w:t xml:space="preserve">Paroxetine </w:t>
            </w:r>
          </w:p>
        </w:tc>
        <w:tc>
          <w:tcPr>
            <w:tcW w:w="2205" w:type="dxa"/>
            <w:tcBorders>
              <w:top w:val="single" w:sz="3" w:space="0" w:color="FFFFFF" w:themeColor="background1"/>
              <w:bottom w:val="single" w:sz="3" w:space="0" w:color="FFFFFF" w:themeColor="background1"/>
            </w:tcBorders>
            <w:vAlign w:val="center"/>
          </w:tcPr>
          <w:p w14:paraId="0D666574" w14:textId="4D58330A" w:rsidR="032A3D75" w:rsidRDefault="032A3D75" w:rsidP="032A3D75">
            <w:pPr>
              <w:spacing w:before="40" w:after="40" w:line="240" w:lineRule="auto"/>
              <w:ind w:left="100"/>
              <w:jc w:val="center"/>
            </w:pPr>
            <w:r w:rsidRPr="032A3D75">
              <w:rPr>
                <w:color w:val="000000" w:themeColor="text1"/>
                <w:sz w:val="20"/>
                <w:szCs w:val="20"/>
              </w:rPr>
              <w:t>-0.17 (-4.26, 3.93)</w:t>
            </w:r>
          </w:p>
        </w:tc>
        <w:tc>
          <w:tcPr>
            <w:tcW w:w="2730" w:type="dxa"/>
            <w:tcBorders>
              <w:top w:val="single" w:sz="3" w:space="0" w:color="FFFFFF" w:themeColor="background1"/>
              <w:bottom w:val="single" w:sz="3" w:space="0" w:color="FFFFFF" w:themeColor="background1"/>
            </w:tcBorders>
            <w:vAlign w:val="center"/>
          </w:tcPr>
          <w:p w14:paraId="5B6A634F" w14:textId="7692BF09" w:rsidR="032A3D75" w:rsidRDefault="032A3D75" w:rsidP="032A3D75">
            <w:pPr>
              <w:spacing w:before="40" w:after="40" w:line="240" w:lineRule="auto"/>
              <w:ind w:left="100"/>
              <w:jc w:val="center"/>
            </w:pPr>
            <w:r w:rsidRPr="032A3D75">
              <w:rPr>
                <w:color w:val="000000" w:themeColor="text1"/>
                <w:sz w:val="20"/>
                <w:szCs w:val="20"/>
              </w:rPr>
              <w:t>.936</w:t>
            </w:r>
          </w:p>
        </w:tc>
      </w:tr>
      <w:tr w:rsidR="032A3D75" w14:paraId="0C2EC188" w14:textId="77777777" w:rsidTr="032A3D75">
        <w:trPr>
          <w:trHeight w:val="420"/>
        </w:trPr>
        <w:tc>
          <w:tcPr>
            <w:tcW w:w="3885" w:type="dxa"/>
            <w:tcBorders>
              <w:top w:val="single" w:sz="3" w:space="0" w:color="FFFFFF" w:themeColor="background1"/>
              <w:bottom w:val="single" w:sz="3" w:space="0" w:color="FFFFFF" w:themeColor="background1"/>
            </w:tcBorders>
            <w:vAlign w:val="center"/>
          </w:tcPr>
          <w:p w14:paraId="56806523" w14:textId="3DA1FAF1" w:rsidR="032A3D75" w:rsidRDefault="032A3D75" w:rsidP="032A3D75">
            <w:pPr>
              <w:spacing w:before="40" w:after="40" w:line="240" w:lineRule="auto"/>
              <w:ind w:left="100"/>
            </w:pPr>
            <w:r w:rsidRPr="032A3D75">
              <w:rPr>
                <w:color w:val="000000" w:themeColor="text1"/>
                <w:sz w:val="20"/>
                <w:szCs w:val="20"/>
              </w:rPr>
              <w:t xml:space="preserve">      Anxiolytics </w:t>
            </w:r>
          </w:p>
        </w:tc>
        <w:tc>
          <w:tcPr>
            <w:tcW w:w="2205" w:type="dxa"/>
            <w:tcBorders>
              <w:top w:val="single" w:sz="3" w:space="0" w:color="FFFFFF" w:themeColor="background1"/>
              <w:bottom w:val="single" w:sz="3" w:space="0" w:color="FFFFFF" w:themeColor="background1"/>
            </w:tcBorders>
            <w:vAlign w:val="center"/>
          </w:tcPr>
          <w:p w14:paraId="35FB65CB" w14:textId="43A4DAE2" w:rsidR="032A3D75" w:rsidRDefault="032A3D75" w:rsidP="032A3D75">
            <w:pPr>
              <w:spacing w:before="40" w:after="40" w:line="240" w:lineRule="auto"/>
              <w:ind w:left="100"/>
            </w:pPr>
            <w:r w:rsidRPr="032A3D75">
              <w:rPr>
                <w:color w:val="000000" w:themeColor="text1"/>
              </w:rPr>
              <w:t xml:space="preserve"> </w:t>
            </w:r>
          </w:p>
        </w:tc>
        <w:tc>
          <w:tcPr>
            <w:tcW w:w="2730" w:type="dxa"/>
            <w:tcBorders>
              <w:top w:val="single" w:sz="3" w:space="0" w:color="FFFFFF" w:themeColor="background1"/>
              <w:bottom w:val="single" w:sz="3" w:space="0" w:color="FFFFFF" w:themeColor="background1"/>
            </w:tcBorders>
            <w:vAlign w:val="center"/>
          </w:tcPr>
          <w:p w14:paraId="5CD9A1E4" w14:textId="1F6E05FE" w:rsidR="032A3D75" w:rsidRDefault="032A3D75" w:rsidP="032A3D75">
            <w:pPr>
              <w:spacing w:before="40" w:after="40" w:line="240" w:lineRule="auto"/>
              <w:ind w:left="100"/>
            </w:pPr>
            <w:r w:rsidRPr="032A3D75">
              <w:rPr>
                <w:color w:val="000000" w:themeColor="text1"/>
              </w:rPr>
              <w:t xml:space="preserve"> </w:t>
            </w:r>
          </w:p>
        </w:tc>
      </w:tr>
      <w:tr w:rsidR="032A3D75" w14:paraId="491DE18B"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648D8704" w14:textId="2E5C7E3F" w:rsidR="032A3D75" w:rsidRDefault="032A3D75" w:rsidP="032A3D75">
            <w:pPr>
              <w:spacing w:before="40" w:after="40" w:line="240" w:lineRule="auto"/>
              <w:ind w:left="540"/>
            </w:pPr>
            <w:r w:rsidRPr="032A3D75">
              <w:rPr>
                <w:color w:val="000000" w:themeColor="text1"/>
                <w:sz w:val="20"/>
                <w:szCs w:val="20"/>
              </w:rPr>
              <w:t xml:space="preserve">Buspirone </w:t>
            </w:r>
          </w:p>
        </w:tc>
        <w:tc>
          <w:tcPr>
            <w:tcW w:w="2205" w:type="dxa"/>
            <w:tcBorders>
              <w:top w:val="single" w:sz="3" w:space="0" w:color="FFFFFF" w:themeColor="background1"/>
              <w:bottom w:val="single" w:sz="3" w:space="0" w:color="FFFFFF" w:themeColor="background1"/>
            </w:tcBorders>
            <w:vAlign w:val="center"/>
          </w:tcPr>
          <w:p w14:paraId="6F62B83B" w14:textId="29392EE0" w:rsidR="032A3D75" w:rsidRDefault="032A3D75" w:rsidP="032A3D75">
            <w:pPr>
              <w:spacing w:before="40" w:after="40" w:line="240" w:lineRule="auto"/>
              <w:ind w:left="100"/>
              <w:jc w:val="center"/>
            </w:pPr>
            <w:r w:rsidRPr="032A3D75">
              <w:rPr>
                <w:color w:val="000000" w:themeColor="text1"/>
                <w:sz w:val="20"/>
                <w:szCs w:val="20"/>
              </w:rPr>
              <w:t>2.54 (-4.96, 10.04)</w:t>
            </w:r>
          </w:p>
        </w:tc>
        <w:tc>
          <w:tcPr>
            <w:tcW w:w="2730" w:type="dxa"/>
            <w:tcBorders>
              <w:top w:val="single" w:sz="3" w:space="0" w:color="FFFFFF" w:themeColor="background1"/>
              <w:bottom w:val="single" w:sz="3" w:space="0" w:color="FFFFFF" w:themeColor="background1"/>
            </w:tcBorders>
            <w:vAlign w:val="center"/>
          </w:tcPr>
          <w:p w14:paraId="2F527A3C" w14:textId="08F82D92" w:rsidR="032A3D75" w:rsidRDefault="032A3D75" w:rsidP="032A3D75">
            <w:pPr>
              <w:spacing w:before="40" w:after="40" w:line="240" w:lineRule="auto"/>
              <w:ind w:left="100"/>
              <w:jc w:val="center"/>
            </w:pPr>
            <w:r w:rsidRPr="032A3D75">
              <w:rPr>
                <w:color w:val="000000" w:themeColor="text1"/>
                <w:sz w:val="20"/>
                <w:szCs w:val="20"/>
              </w:rPr>
              <w:t>.506</w:t>
            </w:r>
          </w:p>
        </w:tc>
      </w:tr>
      <w:tr w:rsidR="032A3D75" w14:paraId="5C2B6B32"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7AB2DAD4" w14:textId="0FFCB576" w:rsidR="032A3D75" w:rsidRDefault="032A3D75" w:rsidP="032A3D75">
            <w:pPr>
              <w:spacing w:before="40" w:after="40" w:line="240" w:lineRule="auto"/>
              <w:ind w:left="540"/>
            </w:pPr>
            <w:r w:rsidRPr="032A3D75">
              <w:rPr>
                <w:color w:val="000000" w:themeColor="text1"/>
                <w:sz w:val="20"/>
                <w:szCs w:val="20"/>
              </w:rPr>
              <w:t xml:space="preserve">Alprazolam </w:t>
            </w:r>
          </w:p>
        </w:tc>
        <w:tc>
          <w:tcPr>
            <w:tcW w:w="2205" w:type="dxa"/>
            <w:tcBorders>
              <w:top w:val="single" w:sz="3" w:space="0" w:color="FFFFFF" w:themeColor="background1"/>
              <w:bottom w:val="single" w:sz="3" w:space="0" w:color="FFFFFF" w:themeColor="background1"/>
            </w:tcBorders>
            <w:vAlign w:val="center"/>
          </w:tcPr>
          <w:p w14:paraId="444B47F6" w14:textId="100891C2" w:rsidR="032A3D75" w:rsidRDefault="032A3D75" w:rsidP="032A3D75">
            <w:pPr>
              <w:spacing w:before="40" w:after="40" w:line="240" w:lineRule="auto"/>
              <w:ind w:left="100"/>
              <w:jc w:val="center"/>
            </w:pPr>
            <w:r w:rsidRPr="032A3D75">
              <w:rPr>
                <w:color w:val="000000" w:themeColor="text1"/>
                <w:sz w:val="20"/>
                <w:szCs w:val="20"/>
              </w:rPr>
              <w:t>2.92 (-2.39, 8.22)</w:t>
            </w:r>
          </w:p>
        </w:tc>
        <w:tc>
          <w:tcPr>
            <w:tcW w:w="2730" w:type="dxa"/>
            <w:tcBorders>
              <w:top w:val="single" w:sz="3" w:space="0" w:color="FFFFFF" w:themeColor="background1"/>
              <w:bottom w:val="single" w:sz="3" w:space="0" w:color="FFFFFF" w:themeColor="background1"/>
            </w:tcBorders>
            <w:vAlign w:val="center"/>
          </w:tcPr>
          <w:p w14:paraId="47284C81" w14:textId="17B5CCCD" w:rsidR="032A3D75" w:rsidRDefault="032A3D75" w:rsidP="032A3D75">
            <w:pPr>
              <w:spacing w:before="40" w:after="40" w:line="240" w:lineRule="auto"/>
              <w:ind w:left="100"/>
              <w:jc w:val="center"/>
            </w:pPr>
            <w:r w:rsidRPr="032A3D75">
              <w:rPr>
                <w:color w:val="000000" w:themeColor="text1"/>
                <w:sz w:val="20"/>
                <w:szCs w:val="20"/>
              </w:rPr>
              <w:t>.282</w:t>
            </w:r>
          </w:p>
        </w:tc>
      </w:tr>
      <w:tr w:rsidR="032A3D75" w14:paraId="049C9F24"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39B44E78" w14:textId="3AEBFF99" w:rsidR="032A3D75" w:rsidRDefault="032A3D75" w:rsidP="032A3D75">
            <w:pPr>
              <w:spacing w:before="40" w:after="40" w:line="240" w:lineRule="auto"/>
              <w:ind w:left="540"/>
            </w:pPr>
            <w:r w:rsidRPr="032A3D75">
              <w:rPr>
                <w:color w:val="000000" w:themeColor="text1"/>
                <w:sz w:val="20"/>
                <w:szCs w:val="20"/>
              </w:rPr>
              <w:t xml:space="preserve">Hydroxyzine </w:t>
            </w:r>
          </w:p>
        </w:tc>
        <w:tc>
          <w:tcPr>
            <w:tcW w:w="2205" w:type="dxa"/>
            <w:tcBorders>
              <w:top w:val="single" w:sz="3" w:space="0" w:color="FFFFFF" w:themeColor="background1"/>
              <w:bottom w:val="single" w:sz="3" w:space="0" w:color="FFFFFF" w:themeColor="background1"/>
            </w:tcBorders>
            <w:vAlign w:val="center"/>
          </w:tcPr>
          <w:p w14:paraId="3051F3CE" w14:textId="2127DA65" w:rsidR="032A3D75" w:rsidRDefault="032A3D75" w:rsidP="032A3D75">
            <w:pPr>
              <w:spacing w:before="40" w:after="40" w:line="240" w:lineRule="auto"/>
              <w:ind w:left="100"/>
              <w:jc w:val="center"/>
            </w:pPr>
            <w:r w:rsidRPr="032A3D75">
              <w:rPr>
                <w:color w:val="000000" w:themeColor="text1"/>
                <w:sz w:val="20"/>
                <w:szCs w:val="20"/>
              </w:rPr>
              <w:t>-1.60 (-3.47, 0.27)</w:t>
            </w:r>
          </w:p>
        </w:tc>
        <w:tc>
          <w:tcPr>
            <w:tcW w:w="2730" w:type="dxa"/>
            <w:tcBorders>
              <w:top w:val="single" w:sz="3" w:space="0" w:color="FFFFFF" w:themeColor="background1"/>
              <w:bottom w:val="single" w:sz="3" w:space="0" w:color="FFFFFF" w:themeColor="background1"/>
            </w:tcBorders>
            <w:vAlign w:val="center"/>
          </w:tcPr>
          <w:p w14:paraId="2857307C" w14:textId="04766265" w:rsidR="032A3D75" w:rsidRDefault="032A3D75" w:rsidP="032A3D75">
            <w:pPr>
              <w:spacing w:before="40" w:after="40" w:line="240" w:lineRule="auto"/>
              <w:ind w:left="100"/>
              <w:jc w:val="center"/>
            </w:pPr>
            <w:r w:rsidRPr="032A3D75">
              <w:rPr>
                <w:color w:val="000000" w:themeColor="text1"/>
                <w:sz w:val="20"/>
                <w:szCs w:val="20"/>
              </w:rPr>
              <w:t>.094</w:t>
            </w:r>
          </w:p>
        </w:tc>
      </w:tr>
      <w:tr w:rsidR="032A3D75" w14:paraId="2B25CFE7"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07C4AD4F" w14:textId="41A1FF91" w:rsidR="032A3D75" w:rsidRDefault="032A3D75" w:rsidP="032A3D75">
            <w:pPr>
              <w:spacing w:before="40" w:after="40" w:line="240" w:lineRule="auto"/>
              <w:ind w:left="540"/>
            </w:pPr>
            <w:r w:rsidRPr="032A3D75">
              <w:rPr>
                <w:color w:val="000000" w:themeColor="text1"/>
                <w:sz w:val="20"/>
                <w:szCs w:val="20"/>
              </w:rPr>
              <w:t xml:space="preserve">Diazepam </w:t>
            </w:r>
          </w:p>
        </w:tc>
        <w:tc>
          <w:tcPr>
            <w:tcW w:w="2205" w:type="dxa"/>
            <w:tcBorders>
              <w:top w:val="single" w:sz="3" w:space="0" w:color="FFFFFF" w:themeColor="background1"/>
              <w:bottom w:val="single" w:sz="3" w:space="0" w:color="FFFFFF" w:themeColor="background1"/>
            </w:tcBorders>
            <w:vAlign w:val="center"/>
          </w:tcPr>
          <w:p w14:paraId="2AF18F91" w14:textId="10E28481" w:rsidR="032A3D75" w:rsidRDefault="032A3D75" w:rsidP="032A3D75">
            <w:pPr>
              <w:spacing w:before="40" w:after="40" w:line="240" w:lineRule="auto"/>
              <w:ind w:left="100"/>
              <w:jc w:val="center"/>
            </w:pPr>
            <w:r w:rsidRPr="032A3D75">
              <w:rPr>
                <w:color w:val="000000" w:themeColor="text1"/>
                <w:sz w:val="20"/>
                <w:szCs w:val="20"/>
              </w:rPr>
              <w:t>-0.83 (-4.63, 2.98)</w:t>
            </w:r>
          </w:p>
        </w:tc>
        <w:tc>
          <w:tcPr>
            <w:tcW w:w="2730" w:type="dxa"/>
            <w:tcBorders>
              <w:top w:val="single" w:sz="3" w:space="0" w:color="FFFFFF" w:themeColor="background1"/>
              <w:bottom w:val="single" w:sz="3" w:space="0" w:color="FFFFFF" w:themeColor="background1"/>
            </w:tcBorders>
            <w:vAlign w:val="center"/>
          </w:tcPr>
          <w:p w14:paraId="7834FD7D" w14:textId="6B465A05" w:rsidR="032A3D75" w:rsidRDefault="032A3D75" w:rsidP="032A3D75">
            <w:pPr>
              <w:spacing w:before="40" w:after="40" w:line="240" w:lineRule="auto"/>
              <w:ind w:left="100"/>
              <w:jc w:val="center"/>
            </w:pPr>
            <w:r w:rsidRPr="032A3D75">
              <w:rPr>
                <w:color w:val="000000" w:themeColor="text1"/>
                <w:sz w:val="20"/>
                <w:szCs w:val="20"/>
              </w:rPr>
              <w:t>.670</w:t>
            </w:r>
          </w:p>
        </w:tc>
      </w:tr>
      <w:tr w:rsidR="032A3D75" w14:paraId="46F2D2D3"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4CAF5081" w14:textId="31FEBD24" w:rsidR="032A3D75" w:rsidRDefault="032A3D75" w:rsidP="032A3D75">
            <w:pPr>
              <w:spacing w:before="40" w:after="40" w:line="240" w:lineRule="auto"/>
              <w:ind w:left="540"/>
            </w:pPr>
            <w:r w:rsidRPr="032A3D75">
              <w:rPr>
                <w:color w:val="000000" w:themeColor="text1"/>
                <w:sz w:val="20"/>
                <w:szCs w:val="20"/>
              </w:rPr>
              <w:t xml:space="preserve">Oxazepam </w:t>
            </w:r>
          </w:p>
        </w:tc>
        <w:tc>
          <w:tcPr>
            <w:tcW w:w="2205" w:type="dxa"/>
            <w:tcBorders>
              <w:top w:val="single" w:sz="3" w:space="0" w:color="FFFFFF" w:themeColor="background1"/>
              <w:bottom w:val="single" w:sz="3" w:space="0" w:color="FFFFFF" w:themeColor="background1"/>
            </w:tcBorders>
            <w:vAlign w:val="center"/>
          </w:tcPr>
          <w:p w14:paraId="640AE215" w14:textId="2060EB8B" w:rsidR="032A3D75" w:rsidRDefault="032A3D75" w:rsidP="032A3D75">
            <w:pPr>
              <w:spacing w:before="40" w:after="40" w:line="240" w:lineRule="auto"/>
              <w:ind w:left="100"/>
              <w:jc w:val="center"/>
            </w:pPr>
            <w:r w:rsidRPr="032A3D75">
              <w:rPr>
                <w:color w:val="000000" w:themeColor="text1"/>
                <w:sz w:val="20"/>
                <w:szCs w:val="20"/>
              </w:rPr>
              <w:t>-0.99 (-3.32, 1.35)</w:t>
            </w:r>
          </w:p>
        </w:tc>
        <w:tc>
          <w:tcPr>
            <w:tcW w:w="2730" w:type="dxa"/>
            <w:tcBorders>
              <w:top w:val="single" w:sz="3" w:space="0" w:color="FFFFFF" w:themeColor="background1"/>
              <w:bottom w:val="single" w:sz="3" w:space="0" w:color="FFFFFF" w:themeColor="background1"/>
            </w:tcBorders>
            <w:vAlign w:val="center"/>
          </w:tcPr>
          <w:p w14:paraId="0131E28F" w14:textId="3F3EEB2E" w:rsidR="032A3D75" w:rsidRDefault="032A3D75" w:rsidP="032A3D75">
            <w:pPr>
              <w:spacing w:before="40" w:after="40" w:line="240" w:lineRule="auto"/>
              <w:ind w:left="100"/>
              <w:jc w:val="center"/>
            </w:pPr>
            <w:r w:rsidRPr="032A3D75">
              <w:rPr>
                <w:color w:val="000000" w:themeColor="text1"/>
                <w:sz w:val="20"/>
                <w:szCs w:val="20"/>
              </w:rPr>
              <w:t>.408</w:t>
            </w:r>
          </w:p>
        </w:tc>
      </w:tr>
      <w:tr w:rsidR="032A3D75" w14:paraId="627A801F" w14:textId="77777777" w:rsidTr="032A3D75">
        <w:trPr>
          <w:trHeight w:val="420"/>
        </w:trPr>
        <w:tc>
          <w:tcPr>
            <w:tcW w:w="3885" w:type="dxa"/>
            <w:tcBorders>
              <w:top w:val="single" w:sz="3" w:space="0" w:color="FFFFFF" w:themeColor="background1"/>
              <w:bottom w:val="single" w:sz="3" w:space="0" w:color="FFFFFF" w:themeColor="background1"/>
            </w:tcBorders>
            <w:vAlign w:val="center"/>
          </w:tcPr>
          <w:p w14:paraId="2C08C5AC" w14:textId="67FC9C3C" w:rsidR="032A3D75" w:rsidRDefault="032A3D75" w:rsidP="032A3D75">
            <w:pPr>
              <w:spacing w:before="40" w:after="40" w:line="240" w:lineRule="auto"/>
              <w:ind w:left="280"/>
            </w:pPr>
            <w:r w:rsidRPr="032A3D75">
              <w:rPr>
                <w:color w:val="000000" w:themeColor="text1"/>
                <w:sz w:val="20"/>
                <w:szCs w:val="20"/>
              </w:rPr>
              <w:t xml:space="preserve">Hypnotics and sedatives </w:t>
            </w:r>
          </w:p>
        </w:tc>
        <w:tc>
          <w:tcPr>
            <w:tcW w:w="2205" w:type="dxa"/>
            <w:tcBorders>
              <w:top w:val="single" w:sz="3" w:space="0" w:color="FFFFFF" w:themeColor="background1"/>
              <w:bottom w:val="single" w:sz="3" w:space="0" w:color="FFFFFF" w:themeColor="background1"/>
            </w:tcBorders>
            <w:vAlign w:val="center"/>
          </w:tcPr>
          <w:p w14:paraId="082CDCF6" w14:textId="138A98B2" w:rsidR="032A3D75" w:rsidRDefault="032A3D75" w:rsidP="032A3D75">
            <w:pPr>
              <w:spacing w:before="40" w:after="40" w:line="240" w:lineRule="auto"/>
              <w:ind w:left="100"/>
            </w:pPr>
            <w:r w:rsidRPr="032A3D75">
              <w:rPr>
                <w:color w:val="000000" w:themeColor="text1"/>
              </w:rPr>
              <w:t xml:space="preserve"> </w:t>
            </w:r>
          </w:p>
        </w:tc>
        <w:tc>
          <w:tcPr>
            <w:tcW w:w="2730" w:type="dxa"/>
            <w:tcBorders>
              <w:top w:val="single" w:sz="3" w:space="0" w:color="FFFFFF" w:themeColor="background1"/>
              <w:bottom w:val="single" w:sz="3" w:space="0" w:color="FFFFFF" w:themeColor="background1"/>
            </w:tcBorders>
            <w:vAlign w:val="center"/>
          </w:tcPr>
          <w:p w14:paraId="06857D25" w14:textId="7DA8CFE5" w:rsidR="032A3D75" w:rsidRDefault="032A3D75" w:rsidP="032A3D75">
            <w:pPr>
              <w:spacing w:before="40" w:after="40" w:line="240" w:lineRule="auto"/>
              <w:ind w:left="100"/>
            </w:pPr>
            <w:r w:rsidRPr="032A3D75">
              <w:rPr>
                <w:color w:val="000000" w:themeColor="text1"/>
              </w:rPr>
              <w:t xml:space="preserve"> </w:t>
            </w:r>
          </w:p>
        </w:tc>
      </w:tr>
      <w:tr w:rsidR="032A3D75" w14:paraId="4BB04ADE"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00F74F0E" w14:textId="1AF4EEB8" w:rsidR="032A3D75" w:rsidRDefault="032A3D75" w:rsidP="032A3D75">
            <w:pPr>
              <w:spacing w:before="40" w:after="40" w:line="240" w:lineRule="auto"/>
              <w:ind w:left="540"/>
            </w:pPr>
            <w:r w:rsidRPr="032A3D75">
              <w:rPr>
                <w:color w:val="000000" w:themeColor="text1"/>
                <w:sz w:val="20"/>
                <w:szCs w:val="20"/>
              </w:rPr>
              <w:t xml:space="preserve">Melatonin </w:t>
            </w:r>
          </w:p>
        </w:tc>
        <w:tc>
          <w:tcPr>
            <w:tcW w:w="2205" w:type="dxa"/>
            <w:tcBorders>
              <w:top w:val="single" w:sz="3" w:space="0" w:color="FFFFFF" w:themeColor="background1"/>
              <w:bottom w:val="single" w:sz="3" w:space="0" w:color="FFFFFF" w:themeColor="background1"/>
            </w:tcBorders>
            <w:vAlign w:val="center"/>
          </w:tcPr>
          <w:p w14:paraId="6C2676A4" w14:textId="3A9BC6DC" w:rsidR="032A3D75" w:rsidRDefault="032A3D75" w:rsidP="032A3D75">
            <w:pPr>
              <w:spacing w:before="40" w:after="40" w:line="240" w:lineRule="auto"/>
              <w:ind w:left="100"/>
              <w:jc w:val="center"/>
            </w:pPr>
            <w:r w:rsidRPr="032A3D75">
              <w:rPr>
                <w:color w:val="000000" w:themeColor="text1"/>
                <w:sz w:val="20"/>
                <w:szCs w:val="20"/>
              </w:rPr>
              <w:t>2.12 (-2.97, 7.20)</w:t>
            </w:r>
          </w:p>
        </w:tc>
        <w:tc>
          <w:tcPr>
            <w:tcW w:w="2730" w:type="dxa"/>
            <w:tcBorders>
              <w:top w:val="single" w:sz="3" w:space="0" w:color="FFFFFF" w:themeColor="background1"/>
              <w:bottom w:val="single" w:sz="3" w:space="0" w:color="FFFFFF" w:themeColor="background1"/>
            </w:tcBorders>
            <w:vAlign w:val="center"/>
          </w:tcPr>
          <w:p w14:paraId="4ABC3974" w14:textId="029DF098" w:rsidR="032A3D75" w:rsidRDefault="032A3D75" w:rsidP="032A3D75">
            <w:pPr>
              <w:spacing w:before="40" w:after="40" w:line="240" w:lineRule="auto"/>
              <w:ind w:left="100"/>
              <w:jc w:val="center"/>
            </w:pPr>
            <w:r w:rsidRPr="032A3D75">
              <w:rPr>
                <w:color w:val="000000" w:themeColor="text1"/>
                <w:sz w:val="20"/>
                <w:szCs w:val="20"/>
              </w:rPr>
              <w:t>.414</w:t>
            </w:r>
          </w:p>
        </w:tc>
      </w:tr>
      <w:tr w:rsidR="032A3D75" w14:paraId="05917B59"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3786BF12" w14:textId="15C359BE" w:rsidR="032A3D75" w:rsidRDefault="032A3D75" w:rsidP="032A3D75">
            <w:pPr>
              <w:spacing w:before="40" w:after="40" w:line="240" w:lineRule="auto"/>
              <w:ind w:left="540"/>
            </w:pPr>
            <w:r w:rsidRPr="032A3D75">
              <w:rPr>
                <w:color w:val="000000" w:themeColor="text1"/>
                <w:sz w:val="20"/>
                <w:szCs w:val="20"/>
              </w:rPr>
              <w:t xml:space="preserve">Zolpidem </w:t>
            </w:r>
          </w:p>
        </w:tc>
        <w:tc>
          <w:tcPr>
            <w:tcW w:w="2205" w:type="dxa"/>
            <w:tcBorders>
              <w:top w:val="single" w:sz="3" w:space="0" w:color="FFFFFF" w:themeColor="background1"/>
              <w:bottom w:val="single" w:sz="3" w:space="0" w:color="FFFFFF" w:themeColor="background1"/>
            </w:tcBorders>
            <w:vAlign w:val="center"/>
          </w:tcPr>
          <w:p w14:paraId="140DF8BF" w14:textId="7A725BE4" w:rsidR="032A3D75" w:rsidRDefault="032A3D75" w:rsidP="032A3D75">
            <w:pPr>
              <w:spacing w:before="40" w:after="40" w:line="240" w:lineRule="auto"/>
              <w:ind w:left="100"/>
              <w:jc w:val="center"/>
            </w:pPr>
            <w:r w:rsidRPr="032A3D75">
              <w:rPr>
                <w:color w:val="000000" w:themeColor="text1"/>
                <w:sz w:val="20"/>
                <w:szCs w:val="20"/>
              </w:rPr>
              <w:t>1.37 (-1.49, 4.22)</w:t>
            </w:r>
          </w:p>
        </w:tc>
        <w:tc>
          <w:tcPr>
            <w:tcW w:w="2730" w:type="dxa"/>
            <w:tcBorders>
              <w:top w:val="single" w:sz="3" w:space="0" w:color="FFFFFF" w:themeColor="background1"/>
              <w:bottom w:val="single" w:sz="3" w:space="0" w:color="FFFFFF" w:themeColor="background1"/>
            </w:tcBorders>
            <w:vAlign w:val="center"/>
          </w:tcPr>
          <w:p w14:paraId="48B68726" w14:textId="245D5A94" w:rsidR="032A3D75" w:rsidRDefault="032A3D75" w:rsidP="032A3D75">
            <w:pPr>
              <w:spacing w:before="40" w:after="40" w:line="240" w:lineRule="auto"/>
              <w:ind w:left="100"/>
              <w:jc w:val="center"/>
            </w:pPr>
            <w:r w:rsidRPr="032A3D75">
              <w:rPr>
                <w:color w:val="000000" w:themeColor="text1"/>
                <w:sz w:val="20"/>
                <w:szCs w:val="20"/>
              </w:rPr>
              <w:t>.348</w:t>
            </w:r>
          </w:p>
        </w:tc>
      </w:tr>
      <w:tr w:rsidR="032A3D75" w14:paraId="45B9F317"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56A849A1" w14:textId="195E62A5" w:rsidR="032A3D75" w:rsidRDefault="032A3D75" w:rsidP="032A3D75">
            <w:pPr>
              <w:spacing w:before="40" w:after="40" w:line="240" w:lineRule="auto"/>
              <w:ind w:left="540"/>
            </w:pPr>
            <w:r w:rsidRPr="032A3D75">
              <w:rPr>
                <w:color w:val="000000" w:themeColor="text1"/>
                <w:sz w:val="20"/>
                <w:szCs w:val="20"/>
              </w:rPr>
              <w:t xml:space="preserve">Zopiclone </w:t>
            </w:r>
          </w:p>
        </w:tc>
        <w:tc>
          <w:tcPr>
            <w:tcW w:w="2205" w:type="dxa"/>
            <w:tcBorders>
              <w:top w:val="single" w:sz="3" w:space="0" w:color="FFFFFF" w:themeColor="background1"/>
              <w:bottom w:val="single" w:sz="3" w:space="0" w:color="FFFFFF" w:themeColor="background1"/>
            </w:tcBorders>
            <w:vAlign w:val="center"/>
          </w:tcPr>
          <w:p w14:paraId="4656979B" w14:textId="6AD72AAF" w:rsidR="032A3D75" w:rsidRDefault="032A3D75" w:rsidP="032A3D75">
            <w:pPr>
              <w:spacing w:before="40" w:after="40" w:line="240" w:lineRule="auto"/>
              <w:ind w:left="100"/>
              <w:jc w:val="center"/>
            </w:pPr>
            <w:r w:rsidRPr="032A3D75">
              <w:rPr>
                <w:color w:val="000000" w:themeColor="text1"/>
                <w:sz w:val="20"/>
                <w:szCs w:val="20"/>
              </w:rPr>
              <w:t>0.20 (-2.27, 2.66)</w:t>
            </w:r>
          </w:p>
        </w:tc>
        <w:tc>
          <w:tcPr>
            <w:tcW w:w="2730" w:type="dxa"/>
            <w:tcBorders>
              <w:top w:val="single" w:sz="3" w:space="0" w:color="FFFFFF" w:themeColor="background1"/>
              <w:bottom w:val="single" w:sz="3" w:space="0" w:color="FFFFFF" w:themeColor="background1"/>
            </w:tcBorders>
            <w:vAlign w:val="center"/>
          </w:tcPr>
          <w:p w14:paraId="246DBEE4" w14:textId="440F2B7A" w:rsidR="032A3D75" w:rsidRDefault="032A3D75" w:rsidP="032A3D75">
            <w:pPr>
              <w:spacing w:before="40" w:after="40" w:line="240" w:lineRule="auto"/>
              <w:ind w:left="100"/>
              <w:jc w:val="center"/>
            </w:pPr>
            <w:r w:rsidRPr="032A3D75">
              <w:rPr>
                <w:color w:val="000000" w:themeColor="text1"/>
                <w:sz w:val="20"/>
                <w:szCs w:val="20"/>
              </w:rPr>
              <w:t>.876</w:t>
            </w:r>
          </w:p>
        </w:tc>
      </w:tr>
      <w:tr w:rsidR="032A3D75" w14:paraId="749D8469" w14:textId="77777777" w:rsidTr="032A3D75">
        <w:trPr>
          <w:trHeight w:val="375"/>
        </w:trPr>
        <w:tc>
          <w:tcPr>
            <w:tcW w:w="3885" w:type="dxa"/>
            <w:tcBorders>
              <w:top w:val="single" w:sz="3" w:space="0" w:color="FFFFFF" w:themeColor="background1"/>
              <w:bottom w:val="single" w:sz="3" w:space="0" w:color="FFFFFF" w:themeColor="background1"/>
            </w:tcBorders>
            <w:vAlign w:val="center"/>
          </w:tcPr>
          <w:p w14:paraId="43FC67C6" w14:textId="32A8E562" w:rsidR="032A3D75" w:rsidRDefault="032A3D75" w:rsidP="032A3D75">
            <w:pPr>
              <w:spacing w:before="40" w:after="40" w:line="240" w:lineRule="auto"/>
              <w:ind w:left="540"/>
            </w:pPr>
            <w:r w:rsidRPr="032A3D75">
              <w:rPr>
                <w:color w:val="000000" w:themeColor="text1"/>
                <w:sz w:val="20"/>
                <w:szCs w:val="20"/>
              </w:rPr>
              <w:t xml:space="preserve">Propiomazine </w:t>
            </w:r>
          </w:p>
        </w:tc>
        <w:tc>
          <w:tcPr>
            <w:tcW w:w="2205" w:type="dxa"/>
            <w:tcBorders>
              <w:top w:val="single" w:sz="3" w:space="0" w:color="FFFFFF" w:themeColor="background1"/>
              <w:bottom w:val="single" w:sz="3" w:space="0" w:color="FFFFFF" w:themeColor="background1"/>
            </w:tcBorders>
            <w:vAlign w:val="center"/>
          </w:tcPr>
          <w:p w14:paraId="1B8CB512" w14:textId="4E4C5AD4" w:rsidR="032A3D75" w:rsidRDefault="032A3D75" w:rsidP="032A3D75">
            <w:pPr>
              <w:spacing w:before="40" w:after="40" w:line="240" w:lineRule="auto"/>
              <w:ind w:left="100"/>
              <w:jc w:val="center"/>
            </w:pPr>
            <w:r w:rsidRPr="032A3D75">
              <w:rPr>
                <w:color w:val="000000" w:themeColor="text1"/>
                <w:sz w:val="20"/>
                <w:szCs w:val="20"/>
              </w:rPr>
              <w:t>-1.50 (-4.09, 1.10)</w:t>
            </w:r>
          </w:p>
        </w:tc>
        <w:tc>
          <w:tcPr>
            <w:tcW w:w="2730" w:type="dxa"/>
            <w:tcBorders>
              <w:top w:val="single" w:sz="3" w:space="0" w:color="FFFFFF" w:themeColor="background1"/>
              <w:bottom w:val="single" w:sz="3" w:space="0" w:color="FFFFFF" w:themeColor="background1"/>
            </w:tcBorders>
            <w:vAlign w:val="center"/>
          </w:tcPr>
          <w:p w14:paraId="6B515B8E" w14:textId="1D0CDB0E" w:rsidR="032A3D75" w:rsidRDefault="032A3D75" w:rsidP="032A3D75">
            <w:pPr>
              <w:spacing w:before="40" w:after="40" w:line="240" w:lineRule="auto"/>
              <w:ind w:left="100"/>
              <w:jc w:val="center"/>
            </w:pPr>
            <w:r w:rsidRPr="032A3D75">
              <w:rPr>
                <w:color w:val="000000" w:themeColor="text1"/>
                <w:sz w:val="20"/>
                <w:szCs w:val="20"/>
              </w:rPr>
              <w:t>.258</w:t>
            </w:r>
          </w:p>
        </w:tc>
      </w:tr>
      <w:tr w:rsidR="032A3D75" w14:paraId="77918A8D" w14:textId="77777777" w:rsidTr="032A3D75">
        <w:trPr>
          <w:trHeight w:val="570"/>
        </w:trPr>
        <w:tc>
          <w:tcPr>
            <w:tcW w:w="3885" w:type="dxa"/>
            <w:tcBorders>
              <w:top w:val="single" w:sz="3" w:space="0" w:color="FFFFFF" w:themeColor="background1"/>
              <w:bottom w:val="single" w:sz="3" w:space="0" w:color="000000" w:themeColor="text1"/>
            </w:tcBorders>
            <w:vAlign w:val="center"/>
          </w:tcPr>
          <w:p w14:paraId="626DD3A8" w14:textId="0B13EE7B" w:rsidR="032A3D75" w:rsidRDefault="032A3D75" w:rsidP="032A3D75">
            <w:pPr>
              <w:spacing w:before="40" w:after="240" w:line="240" w:lineRule="auto"/>
              <w:ind w:left="280"/>
            </w:pPr>
            <w:r w:rsidRPr="032A3D75">
              <w:rPr>
                <w:color w:val="000000" w:themeColor="text1"/>
                <w:sz w:val="20"/>
                <w:szCs w:val="20"/>
              </w:rPr>
              <w:t xml:space="preserve">Antipsychotics </w:t>
            </w:r>
          </w:p>
        </w:tc>
        <w:tc>
          <w:tcPr>
            <w:tcW w:w="2205" w:type="dxa"/>
            <w:tcBorders>
              <w:top w:val="single" w:sz="3" w:space="0" w:color="FFFFFF" w:themeColor="background1"/>
              <w:bottom w:val="single" w:sz="3" w:space="0" w:color="000000" w:themeColor="text1"/>
            </w:tcBorders>
            <w:vAlign w:val="center"/>
          </w:tcPr>
          <w:p w14:paraId="15BE4568" w14:textId="1CCA1E02" w:rsidR="032A3D75" w:rsidRDefault="032A3D75" w:rsidP="032A3D75">
            <w:pPr>
              <w:spacing w:before="40" w:after="240" w:line="240" w:lineRule="auto"/>
              <w:ind w:left="100"/>
              <w:jc w:val="center"/>
            </w:pPr>
            <w:r w:rsidRPr="032A3D75">
              <w:rPr>
                <w:color w:val="000000" w:themeColor="text1"/>
                <w:sz w:val="20"/>
                <w:szCs w:val="20"/>
              </w:rPr>
              <w:t>-2.66 (-7.06, 1.75)</w:t>
            </w:r>
          </w:p>
        </w:tc>
        <w:tc>
          <w:tcPr>
            <w:tcW w:w="2730" w:type="dxa"/>
            <w:tcBorders>
              <w:top w:val="single" w:sz="3" w:space="0" w:color="FFFFFF" w:themeColor="background1"/>
              <w:bottom w:val="single" w:sz="3" w:space="0" w:color="000000" w:themeColor="text1"/>
            </w:tcBorders>
            <w:vAlign w:val="center"/>
          </w:tcPr>
          <w:p w14:paraId="3AF6FD51" w14:textId="13E6BE7F" w:rsidR="032A3D75" w:rsidRDefault="032A3D75" w:rsidP="032A3D75">
            <w:pPr>
              <w:spacing w:before="40" w:after="240" w:line="240" w:lineRule="auto"/>
              <w:ind w:left="100"/>
              <w:jc w:val="center"/>
            </w:pPr>
            <w:r w:rsidRPr="032A3D75">
              <w:rPr>
                <w:color w:val="000000" w:themeColor="text1"/>
                <w:sz w:val="20"/>
                <w:szCs w:val="20"/>
              </w:rPr>
              <w:t>.237</w:t>
            </w:r>
          </w:p>
        </w:tc>
      </w:tr>
    </w:tbl>
    <w:p w14:paraId="7F450E84" w14:textId="41328426" w:rsidR="00FD0EA0" w:rsidRDefault="00FD0EA0"/>
    <w:p w14:paraId="5F9EE18B" w14:textId="1E1177B4" w:rsidR="00FD0EA0" w:rsidRDefault="186D44D2" w:rsidP="032A3D75">
      <w:pPr>
        <w:spacing w:before="200"/>
        <w:rPr>
          <w:rFonts w:asciiTheme="majorHAnsi" w:eastAsiaTheme="majorEastAsia" w:hAnsiTheme="majorHAnsi" w:cstheme="majorBidi"/>
          <w:i/>
          <w:iCs/>
          <w:color w:val="000000" w:themeColor="text1"/>
          <w:sz w:val="20"/>
          <w:szCs w:val="20"/>
          <w:lang w:val="en-US"/>
        </w:rPr>
      </w:pPr>
      <w:r w:rsidRPr="032A3D75">
        <w:rPr>
          <w:rFonts w:asciiTheme="majorHAnsi" w:eastAsiaTheme="majorEastAsia" w:hAnsiTheme="majorHAnsi" w:cstheme="majorBidi"/>
          <w:i/>
          <w:iCs/>
          <w:color w:val="000000" w:themeColor="text1"/>
          <w:sz w:val="20"/>
          <w:szCs w:val="20"/>
          <w:lang w:val="en-US"/>
        </w:rPr>
        <w:t xml:space="preserve">PRS, polygenic risk score; MDD, Major depressive disorder; ASD, Autism spectrum disorder; ADHD, Attention deficit hyperactivity disorder; BPAD, Bipolar affective disorder; IQ, intelligence quotient; SCZ, Schizophrenia; F1, Mental and </w:t>
      </w:r>
      <w:proofErr w:type="spellStart"/>
      <w:r w:rsidRPr="032A3D75">
        <w:rPr>
          <w:rFonts w:asciiTheme="majorHAnsi" w:eastAsiaTheme="majorEastAsia" w:hAnsiTheme="majorHAnsi" w:cstheme="majorBidi"/>
          <w:i/>
          <w:iCs/>
          <w:color w:val="000000" w:themeColor="text1"/>
          <w:sz w:val="20"/>
          <w:szCs w:val="20"/>
          <w:lang w:val="en-US"/>
        </w:rPr>
        <w:t>behavioural</w:t>
      </w:r>
      <w:proofErr w:type="spellEnd"/>
      <w:r w:rsidRPr="032A3D75">
        <w:rPr>
          <w:rFonts w:asciiTheme="majorHAnsi" w:eastAsiaTheme="majorEastAsia" w:hAnsiTheme="majorHAnsi" w:cstheme="majorBidi"/>
          <w:i/>
          <w:iCs/>
          <w:color w:val="000000" w:themeColor="text1"/>
          <w:sz w:val="20"/>
          <w:szCs w:val="20"/>
          <w:lang w:val="en-US"/>
        </w:rPr>
        <w:t xml:space="preserve"> disorders due to psychoactive substance use; F3, Mood [affective] disorders; F4, Anxiety, dissociative, stress-related, somatoform and other nonpsychotic mental disorders; F5, </w:t>
      </w:r>
      <w:proofErr w:type="spellStart"/>
      <w:r w:rsidRPr="032A3D75">
        <w:rPr>
          <w:rFonts w:asciiTheme="majorHAnsi" w:eastAsiaTheme="majorEastAsia" w:hAnsiTheme="majorHAnsi" w:cstheme="majorBidi"/>
          <w:i/>
          <w:iCs/>
          <w:color w:val="000000" w:themeColor="text1"/>
          <w:sz w:val="20"/>
          <w:szCs w:val="20"/>
          <w:lang w:val="en-US"/>
        </w:rPr>
        <w:t>Behavioural</w:t>
      </w:r>
      <w:proofErr w:type="spellEnd"/>
      <w:r w:rsidRPr="032A3D75">
        <w:rPr>
          <w:rFonts w:asciiTheme="majorHAnsi" w:eastAsiaTheme="majorEastAsia" w:hAnsiTheme="majorHAnsi" w:cstheme="majorBidi"/>
          <w:i/>
          <w:iCs/>
          <w:color w:val="000000" w:themeColor="text1"/>
          <w:sz w:val="20"/>
          <w:szCs w:val="20"/>
          <w:lang w:val="en-US"/>
        </w:rPr>
        <w:t xml:space="preserve"> syndromes associated with physiological disturbances and physical factors; F6, Disorders of adult personality and </w:t>
      </w:r>
      <w:proofErr w:type="spellStart"/>
      <w:r w:rsidRPr="032A3D75">
        <w:rPr>
          <w:rFonts w:asciiTheme="majorHAnsi" w:eastAsiaTheme="majorEastAsia" w:hAnsiTheme="majorHAnsi" w:cstheme="majorBidi"/>
          <w:i/>
          <w:iCs/>
          <w:color w:val="000000" w:themeColor="text1"/>
          <w:sz w:val="20"/>
          <w:szCs w:val="20"/>
          <w:lang w:val="en-US"/>
        </w:rPr>
        <w:t>behaviour</w:t>
      </w:r>
      <w:proofErr w:type="spellEnd"/>
      <w:r w:rsidRPr="032A3D75">
        <w:rPr>
          <w:rFonts w:asciiTheme="majorHAnsi" w:eastAsiaTheme="majorEastAsia" w:hAnsiTheme="majorHAnsi" w:cstheme="majorBidi"/>
          <w:i/>
          <w:iCs/>
          <w:color w:val="000000" w:themeColor="text1"/>
          <w:sz w:val="20"/>
          <w:szCs w:val="20"/>
          <w:lang w:val="en-US"/>
        </w:rPr>
        <w:t>; CI, confidence interval</w:t>
      </w:r>
    </w:p>
    <w:p w14:paraId="6139754B" w14:textId="51239EB8" w:rsidR="00FD0EA0" w:rsidRDefault="186D44D2" w:rsidP="032A3D75">
      <w:pPr>
        <w:rPr>
          <w:rFonts w:asciiTheme="majorHAnsi" w:eastAsiaTheme="majorEastAsia" w:hAnsiTheme="majorHAnsi" w:cstheme="majorBidi"/>
          <w:i/>
          <w:iCs/>
          <w:color w:val="000000" w:themeColor="text1"/>
          <w:sz w:val="20"/>
          <w:szCs w:val="20"/>
        </w:rPr>
      </w:pPr>
      <w:r w:rsidRPr="032A3D75">
        <w:rPr>
          <w:rFonts w:asciiTheme="majorHAnsi" w:eastAsiaTheme="majorEastAsia" w:hAnsiTheme="majorHAnsi" w:cstheme="majorBidi"/>
          <w:i/>
          <w:iCs/>
          <w:color w:val="000000" w:themeColor="text1"/>
          <w:sz w:val="20"/>
          <w:szCs w:val="20"/>
        </w:rPr>
        <w:t>Significance levels: *p &lt; .05, **p &lt; .01, ***p &lt; .001</w:t>
      </w:r>
      <w:r w:rsidRPr="032A3D75">
        <w:rPr>
          <w:rFonts w:asciiTheme="majorHAnsi" w:eastAsiaTheme="majorEastAsia" w:hAnsiTheme="majorHAnsi" w:cstheme="majorBidi"/>
          <w:b/>
          <w:bCs/>
          <w:color w:val="000000" w:themeColor="text1"/>
        </w:rPr>
        <w:t xml:space="preserve"> </w:t>
      </w:r>
    </w:p>
    <w:p w14:paraId="072A52F1" w14:textId="77777777" w:rsidR="00EB4695" w:rsidRDefault="00EB4695" w:rsidP="032A3D75">
      <w:pPr>
        <w:spacing w:after="160"/>
        <w:rPr>
          <w:rFonts w:asciiTheme="majorHAnsi" w:eastAsiaTheme="majorEastAsia" w:hAnsiTheme="majorHAnsi" w:cstheme="majorBidi"/>
          <w:b/>
          <w:bCs/>
          <w:color w:val="000000" w:themeColor="text1"/>
        </w:rPr>
      </w:pPr>
    </w:p>
    <w:p w14:paraId="72ED3BF5" w14:textId="08B0F16B" w:rsidR="00FD0EA0" w:rsidRPr="00F61B9A" w:rsidRDefault="65392A39" w:rsidP="032A3D75">
      <w:pPr>
        <w:spacing w:after="160"/>
        <w:rPr>
          <w:sz w:val="22"/>
          <w:szCs w:val="22"/>
        </w:rPr>
      </w:pPr>
      <w:r w:rsidRPr="00F61B9A">
        <w:rPr>
          <w:rFonts w:eastAsiaTheme="majorEastAsia"/>
          <w:b/>
          <w:bCs/>
          <w:color w:val="000000" w:themeColor="text1"/>
        </w:rPr>
        <w:lastRenderedPageBreak/>
        <w:t>S</w:t>
      </w:r>
      <w:r w:rsidR="489D9593" w:rsidRPr="00F61B9A">
        <w:rPr>
          <w:rFonts w:eastAsiaTheme="majorEastAsia"/>
          <w:b/>
          <w:bCs/>
          <w:color w:val="000000" w:themeColor="text1"/>
        </w:rPr>
        <w:t>7</w:t>
      </w:r>
      <w:r w:rsidRPr="00F61B9A">
        <w:rPr>
          <w:rFonts w:eastAsiaTheme="majorEastAsia"/>
          <w:b/>
          <w:bCs/>
          <w:color w:val="000000" w:themeColor="text1"/>
        </w:rPr>
        <w:t xml:space="preserve"> Table. </w:t>
      </w:r>
      <w:r w:rsidR="524B8052" w:rsidRPr="00F61B9A">
        <w:rPr>
          <w:sz w:val="22"/>
          <w:szCs w:val="22"/>
        </w:rPr>
        <w:t>Results of multiple regression with symptom change as the outcome</w:t>
      </w:r>
    </w:p>
    <w:tbl>
      <w:tblPr>
        <w:tblW w:w="0" w:type="auto"/>
        <w:tblLayout w:type="fixed"/>
        <w:tblLook w:val="06A0" w:firstRow="1" w:lastRow="0" w:firstColumn="1" w:lastColumn="0" w:noHBand="1" w:noVBand="1"/>
      </w:tblPr>
      <w:tblGrid>
        <w:gridCol w:w="3918"/>
        <w:gridCol w:w="2238"/>
        <w:gridCol w:w="2763"/>
      </w:tblGrid>
      <w:tr w:rsidR="032A3D75" w:rsidRPr="00F61B9A" w14:paraId="0BAC546C" w14:textId="77777777" w:rsidTr="032A3D75">
        <w:trPr>
          <w:trHeight w:val="300"/>
        </w:trPr>
        <w:tc>
          <w:tcPr>
            <w:tcW w:w="3918" w:type="dxa"/>
            <w:tcBorders>
              <w:top w:val="single" w:sz="8" w:space="0" w:color="000000" w:themeColor="text1"/>
              <w:bottom w:val="single" w:sz="8" w:space="0" w:color="000000" w:themeColor="text1"/>
            </w:tcBorders>
            <w:tcMar>
              <w:top w:w="144" w:type="dxa"/>
              <w:left w:w="144" w:type="dxa"/>
              <w:bottom w:w="144" w:type="dxa"/>
              <w:right w:w="144" w:type="dxa"/>
            </w:tcMar>
            <w:vAlign w:val="center"/>
          </w:tcPr>
          <w:p w14:paraId="5C2E0CCB" w14:textId="5519EDD9" w:rsidR="032A3D75" w:rsidRPr="00F61B9A" w:rsidRDefault="032A3D75" w:rsidP="001F52AD">
            <w:pPr>
              <w:spacing w:line="240" w:lineRule="auto"/>
              <w:ind w:left="108"/>
              <w:rPr>
                <w:rFonts w:eastAsiaTheme="majorEastAsia"/>
                <w:b/>
                <w:bCs/>
                <w:color w:val="000000" w:themeColor="text1"/>
                <w:sz w:val="20"/>
                <w:szCs w:val="20"/>
              </w:rPr>
            </w:pPr>
            <w:r w:rsidRPr="00F61B9A">
              <w:rPr>
                <w:rFonts w:eastAsiaTheme="majorEastAsia"/>
                <w:b/>
                <w:bCs/>
                <w:color w:val="000000" w:themeColor="text1"/>
                <w:sz w:val="20"/>
                <w:szCs w:val="20"/>
              </w:rPr>
              <w:t>Predictor</w:t>
            </w:r>
          </w:p>
        </w:tc>
        <w:tc>
          <w:tcPr>
            <w:tcW w:w="2238" w:type="dxa"/>
            <w:tcBorders>
              <w:top w:val="single" w:sz="8" w:space="0" w:color="000000" w:themeColor="text1"/>
              <w:bottom w:val="single" w:sz="8" w:space="0" w:color="000000" w:themeColor="text1"/>
            </w:tcBorders>
            <w:tcMar>
              <w:top w:w="144" w:type="dxa"/>
              <w:left w:w="144" w:type="dxa"/>
              <w:bottom w:w="144" w:type="dxa"/>
              <w:right w:w="144" w:type="dxa"/>
            </w:tcMar>
            <w:vAlign w:val="center"/>
          </w:tcPr>
          <w:p w14:paraId="7CA92CBE" w14:textId="0D86AF4A" w:rsidR="032A3D75" w:rsidRPr="00F61B9A" w:rsidRDefault="032A3D75" w:rsidP="001F52AD">
            <w:pPr>
              <w:spacing w:line="240" w:lineRule="auto"/>
              <w:ind w:left="108"/>
              <w:jc w:val="center"/>
              <w:rPr>
                <w:rFonts w:eastAsiaTheme="majorEastAsia"/>
                <w:b/>
                <w:bCs/>
                <w:color w:val="000000" w:themeColor="text1"/>
                <w:sz w:val="20"/>
                <w:szCs w:val="20"/>
              </w:rPr>
            </w:pPr>
            <w:r w:rsidRPr="00F61B9A">
              <w:rPr>
                <w:rFonts w:eastAsiaTheme="majorEastAsia"/>
                <w:b/>
                <w:bCs/>
                <w:color w:val="000000" w:themeColor="text1"/>
                <w:sz w:val="20"/>
                <w:szCs w:val="20"/>
              </w:rPr>
              <w:t>Estimate (95% CI)</w:t>
            </w:r>
          </w:p>
        </w:tc>
        <w:tc>
          <w:tcPr>
            <w:tcW w:w="2763" w:type="dxa"/>
            <w:tcBorders>
              <w:top w:val="single" w:sz="8" w:space="0" w:color="000000" w:themeColor="text1"/>
              <w:bottom w:val="single" w:sz="8" w:space="0" w:color="000000" w:themeColor="text1"/>
            </w:tcBorders>
            <w:tcMar>
              <w:top w:w="144" w:type="dxa"/>
              <w:left w:w="144" w:type="dxa"/>
              <w:bottom w:w="144" w:type="dxa"/>
              <w:right w:w="144" w:type="dxa"/>
            </w:tcMar>
            <w:vAlign w:val="center"/>
          </w:tcPr>
          <w:p w14:paraId="1D738EAF" w14:textId="511DBCFF" w:rsidR="032A3D75" w:rsidRPr="00F61B9A" w:rsidRDefault="032A3D75" w:rsidP="001F52AD">
            <w:pPr>
              <w:spacing w:line="240" w:lineRule="auto"/>
              <w:ind w:left="108"/>
              <w:jc w:val="center"/>
              <w:rPr>
                <w:rFonts w:eastAsiaTheme="majorEastAsia"/>
                <w:b/>
                <w:bCs/>
                <w:color w:val="000000" w:themeColor="text1"/>
                <w:sz w:val="20"/>
                <w:szCs w:val="20"/>
              </w:rPr>
            </w:pPr>
            <w:r w:rsidRPr="00F61B9A">
              <w:rPr>
                <w:rFonts w:eastAsiaTheme="majorEastAsia"/>
                <w:b/>
                <w:bCs/>
                <w:i/>
                <w:iCs/>
                <w:color w:val="000000" w:themeColor="text1"/>
                <w:sz w:val="20"/>
                <w:szCs w:val="20"/>
              </w:rPr>
              <w:t>p</w:t>
            </w:r>
            <w:r w:rsidRPr="00F61B9A">
              <w:rPr>
                <w:rFonts w:eastAsiaTheme="majorEastAsia"/>
                <w:b/>
                <w:bCs/>
                <w:color w:val="000000" w:themeColor="text1"/>
                <w:sz w:val="20"/>
                <w:szCs w:val="20"/>
              </w:rPr>
              <w:t>-value</w:t>
            </w:r>
          </w:p>
        </w:tc>
      </w:tr>
      <w:tr w:rsidR="032A3D75" w:rsidRPr="00F61B9A" w14:paraId="796C6D52" w14:textId="77777777" w:rsidTr="032A3D75">
        <w:trPr>
          <w:trHeight w:val="300"/>
        </w:trPr>
        <w:tc>
          <w:tcPr>
            <w:tcW w:w="3918" w:type="dxa"/>
            <w:tcBorders>
              <w:top w:val="single" w:sz="8" w:space="0" w:color="000000" w:themeColor="text1"/>
              <w:bottom w:val="single" w:sz="4" w:space="0" w:color="FFFFFF" w:themeColor="background1"/>
            </w:tcBorders>
            <w:tcMar>
              <w:top w:w="66" w:type="dxa"/>
              <w:left w:w="66" w:type="dxa"/>
              <w:bottom w:w="66" w:type="dxa"/>
              <w:right w:w="66" w:type="dxa"/>
            </w:tcMar>
            <w:vAlign w:val="center"/>
          </w:tcPr>
          <w:p w14:paraId="218FED44" w14:textId="2DF53D1C"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Pre-treatment score</w:t>
            </w:r>
          </w:p>
        </w:tc>
        <w:tc>
          <w:tcPr>
            <w:tcW w:w="2238" w:type="dxa"/>
            <w:tcBorders>
              <w:top w:val="single" w:sz="8" w:space="0" w:color="000000" w:themeColor="text1"/>
              <w:bottom w:val="single" w:sz="4" w:space="0" w:color="FFFFFF" w:themeColor="background1"/>
            </w:tcBorders>
            <w:tcMar>
              <w:top w:w="66" w:type="dxa"/>
              <w:left w:w="66" w:type="dxa"/>
              <w:bottom w:w="66" w:type="dxa"/>
              <w:right w:w="66" w:type="dxa"/>
            </w:tcMar>
            <w:vAlign w:val="center"/>
          </w:tcPr>
          <w:p w14:paraId="586C01D1" w14:textId="763D7B9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-0.05 (-0.15, 0.05)</w:t>
            </w:r>
          </w:p>
        </w:tc>
        <w:tc>
          <w:tcPr>
            <w:tcW w:w="2763" w:type="dxa"/>
            <w:tcBorders>
              <w:top w:val="single" w:sz="8" w:space="0" w:color="000000" w:themeColor="text1"/>
              <w:bottom w:val="single" w:sz="4" w:space="0" w:color="FFFFFF" w:themeColor="background1"/>
            </w:tcBorders>
            <w:tcMar>
              <w:top w:w="66" w:type="dxa"/>
              <w:left w:w="66" w:type="dxa"/>
              <w:bottom w:w="66" w:type="dxa"/>
              <w:right w:w="66" w:type="dxa"/>
            </w:tcMar>
            <w:vAlign w:val="center"/>
          </w:tcPr>
          <w:p w14:paraId="28E0BA2A" w14:textId="2B7B25E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.344</w:t>
            </w:r>
          </w:p>
        </w:tc>
      </w:tr>
      <w:tr w:rsidR="032A3D75" w:rsidRPr="00F61B9A" w14:paraId="2EBBA3B9"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162503A" w14:textId="30658639"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Comorbidities</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38B5993" w14:textId="474C6654"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0.24 (-3.83, 4.31)</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C4DF88F" w14:textId="2A3606F8"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.908</w:t>
            </w:r>
          </w:p>
        </w:tc>
      </w:tr>
      <w:tr w:rsidR="032A3D75" w:rsidRPr="00F61B9A" w14:paraId="1ECC1092"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19F22B0" w14:textId="139CD6A2"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Family history</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5C0C51C" w14:textId="7C9FA19C"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-1.63 (-5.42, 2.16)</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39AF26D" w14:textId="399FD470"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.398</w:t>
            </w:r>
          </w:p>
        </w:tc>
      </w:tr>
      <w:tr w:rsidR="032A3D75" w:rsidRPr="00F61B9A" w14:paraId="55789ACA"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5C19FD6" w14:textId="1E8715BB"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Sex (ref: male)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4D04DE0" w14:textId="28CEB25C"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-3.09 (-6.93, 0.75)</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F06E275" w14:textId="4697B640"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.114</w:t>
            </w:r>
          </w:p>
        </w:tc>
      </w:tr>
      <w:tr w:rsidR="032A3D75" w:rsidRPr="00F61B9A" w14:paraId="6ABDFD42"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829F20D" w14:textId="063C0F68"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Unmarried</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79AF230" w14:textId="5D32A69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4.67 (0.91, 8.43)</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1384835" w14:textId="6EF96FB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.015*</w:t>
            </w:r>
          </w:p>
        </w:tc>
      </w:tr>
      <w:tr w:rsidR="032A3D75" w:rsidRPr="00F61B9A" w14:paraId="54DEF8D6"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E7FAACA" w14:textId="617179CC"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No children</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18DCBF9" w14:textId="04419F4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2.35 (-1.57, 6.27)</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C90FD0E" w14:textId="0239AAF4"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.239</w:t>
            </w:r>
          </w:p>
        </w:tc>
      </w:tr>
      <w:tr w:rsidR="032A3D75" w:rsidRPr="00F61B9A" w14:paraId="412ABBFF"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78683BD" w14:textId="3BD86732"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No university</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169EE23" w14:textId="77B35802"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3.20 (-0.64, 7.04)</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6CF79D7" w14:textId="20B3789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.102</w:t>
            </w:r>
          </w:p>
        </w:tc>
      </w:tr>
      <w:tr w:rsidR="032A3D75" w:rsidRPr="00F61B9A" w14:paraId="662BAFE7"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EF8A62A" w14:textId="42969294"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Unemployed</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79035E1" w14:textId="085CB2F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6.22 (-0.56, 13.00)</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BE82198" w14:textId="7FF8D31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.072</w:t>
            </w:r>
          </w:p>
        </w:tc>
      </w:tr>
      <w:tr w:rsidR="032A3D75" w:rsidRPr="00F61B9A" w14:paraId="2860751F"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D7231A9" w14:textId="254A2FD8"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Income (quintiles)</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58B10C9" w14:textId="05E4DA50"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-1.04 (-2.38, 0.31)</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BE177A6" w14:textId="7885F114"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.130</w:t>
            </w:r>
          </w:p>
        </w:tc>
      </w:tr>
      <w:tr w:rsidR="032A3D75" w:rsidRPr="00F61B9A" w14:paraId="7A589268"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tcPr>
          <w:p w14:paraId="4C1BEA4E" w14:textId="2DB79592" w:rsidR="032A3D75" w:rsidRPr="00F61B9A" w:rsidRDefault="032A3D75" w:rsidP="00F83735">
            <w:pPr>
              <w:spacing w:after="200" w:line="200" w:lineRule="exact"/>
              <w:ind w:left="108"/>
              <w:rPr>
                <w:rFonts w:eastAsiaTheme="majorEastAsia"/>
                <w:color w:val="000000" w:themeColor="text1"/>
                <w:sz w:val="20"/>
                <w:szCs w:val="20"/>
              </w:rPr>
            </w:pPr>
            <w:r w:rsidRPr="00F61B9A">
              <w:rPr>
                <w:rFonts w:eastAsiaTheme="majorEastAsia"/>
                <w:color w:val="000000" w:themeColor="text1"/>
                <w:sz w:val="20"/>
                <w:szCs w:val="20"/>
              </w:rPr>
              <w:t>Any financial benefits</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1B2B21A" w14:textId="3AD95BD9" w:rsidR="032A3D75" w:rsidRPr="00F61B9A" w:rsidRDefault="032A3D75" w:rsidP="00F83735">
            <w:pPr>
              <w:spacing w:after="200"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5.47 (1.26, 9.69)</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tcPr>
          <w:p w14:paraId="637C0658" w14:textId="18D42CDB" w:rsidR="032A3D75" w:rsidRPr="00F61B9A" w:rsidRDefault="032A3D75" w:rsidP="00F83735">
            <w:pPr>
              <w:spacing w:after="200"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.011*</w:t>
            </w:r>
          </w:p>
        </w:tc>
      </w:tr>
      <w:tr w:rsidR="032A3D75" w:rsidRPr="00F61B9A" w14:paraId="5C399C1C"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91C89C4" w14:textId="5502CB4A"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PRS MDD</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72DD921" w14:textId="1BC43825"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1.40 (-0.80, 3.60)</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6FF57B2" w14:textId="72A5CAE8"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.208</w:t>
            </w:r>
          </w:p>
        </w:tc>
      </w:tr>
      <w:tr w:rsidR="032A3D75" w:rsidRPr="00F61B9A" w14:paraId="51B087EF"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B18D9BD" w14:textId="3EF73656"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PRS ASD</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ABFFE75" w14:textId="327E8C7F"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1.06 (-0.97, 3.08)</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D2B912F" w14:textId="2CB909EE"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.304</w:t>
            </w:r>
          </w:p>
        </w:tc>
      </w:tr>
      <w:tr w:rsidR="032A3D75" w:rsidRPr="00F61B9A" w14:paraId="60BE8DDA"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ADC12D0" w14:textId="62F5699B"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PRS ADHD</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FBF7B42" w14:textId="312AE0C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-0.68 (-3.06, 1.70)</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79303B9" w14:textId="2B1ACA1D"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.570</w:t>
            </w:r>
          </w:p>
        </w:tc>
      </w:tr>
      <w:tr w:rsidR="032A3D75" w:rsidRPr="00F61B9A" w14:paraId="461403EE"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1373CF9" w14:textId="0476BD37"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PRS BPAD</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67E8C15" w14:textId="5D59058F"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-1.17 (-3.32, 0.97)</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0EC7AE1" w14:textId="1EF8D2E4"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.281</w:t>
            </w:r>
          </w:p>
        </w:tc>
      </w:tr>
      <w:tr w:rsidR="032A3D75" w:rsidRPr="00F61B9A" w14:paraId="6CEF8094"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3DFBC1A" w14:textId="5509AC83"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PRS Education</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12B5BB4" w14:textId="3293E13A"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0.61 (-1.69, 2.91)</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A86CCD6" w14:textId="02CC056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.598</w:t>
            </w:r>
          </w:p>
        </w:tc>
      </w:tr>
      <w:tr w:rsidR="032A3D75" w:rsidRPr="00F61B9A" w14:paraId="74288DBD"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D2F131C" w14:textId="43193568"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PRS IQ</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64D977A" w14:textId="72284077"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0.87 (-1.75, 3.49)</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93A25D0" w14:textId="0358AC9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.508</w:t>
            </w:r>
          </w:p>
        </w:tc>
      </w:tr>
      <w:tr w:rsidR="032A3D75" w:rsidRPr="00F61B9A" w14:paraId="3EE7834C"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1CAE111" w14:textId="3E31F092" w:rsidR="032A3D75" w:rsidRPr="00F61B9A" w:rsidRDefault="032A3D75" w:rsidP="00F83735">
            <w:pPr>
              <w:spacing w:after="200" w:line="200" w:lineRule="exact"/>
              <w:ind w:left="108"/>
              <w:rPr>
                <w:rFonts w:eastAsiaTheme="majorEastAsia"/>
                <w:color w:val="000000" w:themeColor="text1"/>
                <w:sz w:val="20"/>
                <w:szCs w:val="20"/>
              </w:rPr>
            </w:pPr>
            <w:r w:rsidRPr="00F61B9A">
              <w:rPr>
                <w:rFonts w:eastAsiaTheme="majorEastAsia"/>
                <w:color w:val="000000" w:themeColor="text1"/>
                <w:sz w:val="20"/>
                <w:szCs w:val="20"/>
              </w:rPr>
              <w:t>PRS SCZ</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EF8BBBC" w14:textId="7CC90CDD" w:rsidR="032A3D75" w:rsidRPr="00F61B9A" w:rsidRDefault="032A3D75" w:rsidP="00F83735">
            <w:pPr>
              <w:spacing w:after="200"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1.18 (-1.12, 3.49)</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0A68D00" w14:textId="6318FF19" w:rsidR="032A3D75" w:rsidRPr="00F61B9A" w:rsidRDefault="032A3D75" w:rsidP="00F83735">
            <w:pPr>
              <w:spacing w:after="200"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.310</w:t>
            </w:r>
          </w:p>
        </w:tc>
      </w:tr>
      <w:tr w:rsidR="032A3D75" w:rsidRPr="00F61B9A" w14:paraId="568AE438"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EDDB81F" w14:textId="0CD85ED8"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Prior psychiatric diagnosis</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C913849" w14:textId="74839429" w:rsidR="032A3D75" w:rsidRPr="00F61B9A" w:rsidRDefault="032A3D75" w:rsidP="00F83735">
            <w:pPr>
              <w:spacing w:line="200" w:lineRule="exact"/>
              <w:ind w:left="108"/>
              <w:rPr>
                <w:rFonts w:eastAsiaTheme="majorEastAsia"/>
              </w:rPr>
            </w:pP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4E84997" w14:textId="3B248709" w:rsidR="032A3D75" w:rsidRPr="00F61B9A" w:rsidRDefault="032A3D75" w:rsidP="00F83735">
            <w:pPr>
              <w:spacing w:line="200" w:lineRule="exact"/>
              <w:ind w:left="108"/>
              <w:rPr>
                <w:rFonts w:eastAsiaTheme="majorEastAsia"/>
              </w:rPr>
            </w:pPr>
          </w:p>
        </w:tc>
      </w:tr>
      <w:tr w:rsidR="032A3D75" w:rsidRPr="00F61B9A" w14:paraId="2567979A"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B2B4890" w14:textId="1B9DBFA0"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 xml:space="preserve">      Prior F1</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068FD98" w14:textId="69B519D7"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-0.84 (-9.49, 7.80)</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B5B1471" w14:textId="33CCE5D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.847</w:t>
            </w:r>
          </w:p>
        </w:tc>
      </w:tr>
      <w:tr w:rsidR="032A3D75" w:rsidRPr="00F61B9A" w14:paraId="3EEC849A"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CE0FC8B" w14:textId="4893731E"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 xml:space="preserve">      Prior F3 (excl. BPAD)</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707E190" w14:textId="34F8DC75"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2.36 (-1.95, 6.68)</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945059B" w14:textId="2C100728"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.282</w:t>
            </w:r>
          </w:p>
        </w:tc>
      </w:tr>
      <w:tr w:rsidR="032A3D75" w:rsidRPr="00F61B9A" w14:paraId="762AB6DB"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C2FB98B" w14:textId="073BD612"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 xml:space="preserve">      Prior F4</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F011E17" w14:textId="5DC9219A"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2.56 (-1.24, 6.35)</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BE257FF" w14:textId="6AA053B1"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.185</w:t>
            </w:r>
          </w:p>
        </w:tc>
      </w:tr>
      <w:tr w:rsidR="032A3D75" w:rsidRPr="00F61B9A" w14:paraId="29BD49C3"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0C870D6" w14:textId="561A4190"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 xml:space="preserve">      Prior F5</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9A023E4" w14:textId="4D791612"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6.09 (-0.74, 12.92)</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08C3BB9" w14:textId="2E742265"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.080</w:t>
            </w:r>
          </w:p>
        </w:tc>
      </w:tr>
      <w:tr w:rsidR="032A3D75" w:rsidRPr="00F61B9A" w14:paraId="5FD09800"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FCC3889" w14:textId="2CE16C5B"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 xml:space="preserve">      Prior F6</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40A2E87" w14:textId="6F6638DF"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9.31 (-7.00, 25.62)</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0E383CE" w14:textId="114BC4EB"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.259</w:t>
            </w:r>
          </w:p>
        </w:tc>
      </w:tr>
      <w:tr w:rsidR="032A3D75" w:rsidRPr="00F61B9A" w14:paraId="7A335618"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BC51E04" w14:textId="1CEE88C2"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 xml:space="preserve">      ASD</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613CAB4" w14:textId="401BB41E"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18.00 (0.32, 35.68)</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2A34C4E" w14:textId="2E74563E"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.046*</w:t>
            </w:r>
          </w:p>
        </w:tc>
      </w:tr>
      <w:tr w:rsidR="032A3D75" w:rsidRPr="00F61B9A" w14:paraId="44545FC3"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3426194" w14:textId="357D12A8"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 xml:space="preserve">      ADHD</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6CF637A" w14:textId="44DBC8E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14.04 (3.41, 24.67)</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0A1B70F" w14:textId="607FC9EA"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.010**</w:t>
            </w:r>
          </w:p>
        </w:tc>
      </w:tr>
      <w:tr w:rsidR="032A3D75" w:rsidRPr="00F61B9A" w14:paraId="70885C9D"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76DF4C4" w14:textId="78B30ECE"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Prior medication</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FBB7DC7" w14:textId="19A44A5E" w:rsidR="032A3D75" w:rsidRPr="00F61B9A" w:rsidRDefault="032A3D75" w:rsidP="00F83735">
            <w:pPr>
              <w:spacing w:line="200" w:lineRule="exact"/>
              <w:ind w:left="108"/>
              <w:rPr>
                <w:rFonts w:eastAsiaTheme="majorEastAsia"/>
              </w:rPr>
            </w:pP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5C00573" w14:textId="70E43FA0" w:rsidR="032A3D75" w:rsidRPr="00F61B9A" w:rsidRDefault="032A3D75" w:rsidP="00F83735">
            <w:pPr>
              <w:spacing w:line="200" w:lineRule="exact"/>
              <w:ind w:left="108"/>
              <w:rPr>
                <w:rFonts w:eastAsiaTheme="majorEastAsia"/>
              </w:rPr>
            </w:pPr>
          </w:p>
        </w:tc>
      </w:tr>
      <w:tr w:rsidR="032A3D75" w:rsidRPr="00F61B9A" w14:paraId="50FA70C8"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C0FF514" w14:textId="2F9B4AE7" w:rsidR="032A3D75" w:rsidRPr="00F61B9A" w:rsidRDefault="032A3D75" w:rsidP="00F83735">
            <w:pPr>
              <w:spacing w:line="200" w:lineRule="exact"/>
              <w:ind w:left="270"/>
              <w:rPr>
                <w:rFonts w:eastAsiaTheme="majorEastAsia"/>
                <w:color w:val="000000" w:themeColor="text1"/>
                <w:sz w:val="20"/>
                <w:szCs w:val="20"/>
              </w:rPr>
            </w:pPr>
            <w:r w:rsidRPr="00F61B9A">
              <w:rPr>
                <w:rFonts w:eastAsiaTheme="majorEastAsia"/>
                <w:color w:val="000000" w:themeColor="text1"/>
                <w:sz w:val="20"/>
                <w:szCs w:val="20"/>
              </w:rPr>
              <w:lastRenderedPageBreak/>
              <w:t>Antidepressants</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91FF3AC" w14:textId="31ED30EF" w:rsidR="032A3D75" w:rsidRPr="00F61B9A" w:rsidRDefault="032A3D75" w:rsidP="00F83735">
            <w:pPr>
              <w:spacing w:line="200" w:lineRule="exact"/>
              <w:ind w:left="108"/>
              <w:rPr>
                <w:rFonts w:eastAsiaTheme="majorEastAsia"/>
              </w:rPr>
            </w:pP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75A9432" w14:textId="3B675827" w:rsidR="032A3D75" w:rsidRPr="00F61B9A" w:rsidRDefault="032A3D75" w:rsidP="00F83735">
            <w:pPr>
              <w:spacing w:line="200" w:lineRule="exact"/>
              <w:ind w:left="108"/>
              <w:rPr>
                <w:rFonts w:eastAsiaTheme="majorEastAsia"/>
              </w:rPr>
            </w:pPr>
          </w:p>
        </w:tc>
      </w:tr>
      <w:tr w:rsidR="032A3D75" w:rsidRPr="00F61B9A" w14:paraId="46D3CFCD"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BEBC4AF" w14:textId="6BB9C34F"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Bupropion</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84F97FC" w14:textId="20B70977"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13.61 (2.04, 25.18)</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500AA85" w14:textId="6EE69EC0"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.022*</w:t>
            </w:r>
          </w:p>
        </w:tc>
      </w:tr>
      <w:tr w:rsidR="032A3D75" w:rsidRPr="00F61B9A" w14:paraId="4E64F7B0"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D41E79B" w14:textId="1207428C"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Duloxetine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24C0C59" w14:textId="229D6E08"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0.25 (-11.68, 12.19)</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737787B" w14:textId="0DB15A3C"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.966</w:t>
            </w:r>
          </w:p>
        </w:tc>
      </w:tr>
      <w:tr w:rsidR="032A3D75" w:rsidRPr="00F61B9A" w14:paraId="501C7FB1"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781073E" w14:textId="106BFD38"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Fluoxetine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361D3A9" w14:textId="3AF202E7"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7.64 (-0.67, 15.95)</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5B04360" w14:textId="16202BAD"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.071</w:t>
            </w:r>
          </w:p>
        </w:tc>
      </w:tr>
      <w:tr w:rsidR="032A3D75" w:rsidRPr="00F61B9A" w14:paraId="5A81028A"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1B9D689" w14:textId="1C01FB15"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Venlafaxine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5448940" w14:textId="7FABADF9"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7.68 (-0.58, 15.93)</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252AB36" w14:textId="5BEBFED9"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.068</w:t>
            </w:r>
          </w:p>
        </w:tc>
      </w:tr>
      <w:tr w:rsidR="032A3D75" w:rsidRPr="00F61B9A" w14:paraId="1718863B"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549C203" w14:textId="3F30F63C"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Mirtazapine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B7845E6" w14:textId="42235927"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-2.60 (-10.29, 5.09)</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1701EA1" w14:textId="58F4209D"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.505</w:t>
            </w:r>
          </w:p>
        </w:tc>
      </w:tr>
      <w:tr w:rsidR="032A3D75" w:rsidRPr="00F61B9A" w14:paraId="13C757BD"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892DC7B" w14:textId="682D3FE6"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Amitriptyline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D2321C0" w14:textId="00CCBD5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5.07 (-6.50, 16.64)</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B6AC461" w14:textId="077B7B7C"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.389</w:t>
            </w:r>
          </w:p>
        </w:tc>
      </w:tr>
      <w:tr w:rsidR="032A3D75" w:rsidRPr="00F61B9A" w14:paraId="52F589AC"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374E349" w14:textId="06D03868"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Sertraline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96DE5A7" w14:textId="238DCE3E"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4.56 (-0.12, 9.23)</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D54A46E" w14:textId="0955BF54"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.056</w:t>
            </w:r>
          </w:p>
        </w:tc>
      </w:tr>
      <w:tr w:rsidR="032A3D75" w:rsidRPr="00F61B9A" w14:paraId="73D82765"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9BA9389" w14:textId="074341F1"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Escitalopram</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CB4D5B3" w14:textId="2F69C8FB"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3.58 (-2.12, 9.29)</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E404CC3" w14:textId="4240B94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.217</w:t>
            </w:r>
          </w:p>
        </w:tc>
      </w:tr>
      <w:tr w:rsidR="032A3D75" w:rsidRPr="00F61B9A" w14:paraId="5FA329FD"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55574D7" w14:textId="7279B318"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Citalopram</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5F93D09" w14:textId="1160AACA"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7.86 (2.80, 12.92)</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EB73A3F" w14:textId="2A2A1357"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.003**</w:t>
            </w:r>
          </w:p>
        </w:tc>
      </w:tr>
      <w:tr w:rsidR="032A3D75" w:rsidRPr="00F61B9A" w14:paraId="1C58DF61"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339A3DC" w14:textId="377539B3"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Clomipramine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BD95544" w14:textId="6B0BA9F1"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10.03 (-6.25, 26.32)</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5656FA9" w14:textId="521CDD7C"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.226</w:t>
            </w:r>
          </w:p>
        </w:tc>
      </w:tr>
      <w:tr w:rsidR="032A3D75" w:rsidRPr="00F61B9A" w14:paraId="44E7E50E"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44D85FD" w14:textId="6E381865"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Paroxetine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E67B637" w14:textId="534D02D2"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3.35 (-6.06, 12.77)</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775062B" w14:textId="4081E5D9"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.484</w:t>
            </w:r>
          </w:p>
        </w:tc>
      </w:tr>
      <w:tr w:rsidR="032A3D75" w:rsidRPr="00F61B9A" w14:paraId="5C203709"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064FE25" w14:textId="4574777A" w:rsidR="032A3D75" w:rsidRPr="00F61B9A" w:rsidRDefault="032A3D75" w:rsidP="00F83735">
            <w:pPr>
              <w:spacing w:line="200" w:lineRule="exact"/>
              <w:ind w:left="108"/>
              <w:rPr>
                <w:rFonts w:eastAsiaTheme="majorEastAsia"/>
                <w:color w:val="000000" w:themeColor="text1"/>
                <w:sz w:val="20"/>
                <w:szCs w:val="20"/>
              </w:rPr>
            </w:pPr>
            <w:r w:rsidRPr="00F61B9A">
              <w:rPr>
                <w:rFonts w:eastAsiaTheme="majorEastAsia"/>
                <w:color w:val="000000" w:themeColor="text1"/>
                <w:sz w:val="20"/>
                <w:szCs w:val="20"/>
              </w:rPr>
              <w:t xml:space="preserve">      Anxiolytics</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898C704" w14:textId="186D1DCB" w:rsidR="032A3D75" w:rsidRPr="00F61B9A" w:rsidRDefault="032A3D75" w:rsidP="00F83735">
            <w:pPr>
              <w:spacing w:line="200" w:lineRule="exact"/>
              <w:ind w:left="108"/>
              <w:rPr>
                <w:rFonts w:eastAsiaTheme="majorEastAsia"/>
              </w:rPr>
            </w:pP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D7B4744" w14:textId="5223A3D1" w:rsidR="032A3D75" w:rsidRPr="00F61B9A" w:rsidRDefault="032A3D75" w:rsidP="00F83735">
            <w:pPr>
              <w:spacing w:line="200" w:lineRule="exact"/>
              <w:ind w:left="108"/>
              <w:rPr>
                <w:rFonts w:eastAsiaTheme="majorEastAsia"/>
              </w:rPr>
            </w:pPr>
          </w:p>
        </w:tc>
      </w:tr>
      <w:tr w:rsidR="032A3D75" w:rsidRPr="00F61B9A" w14:paraId="0DB0F72B"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91B0F39" w14:textId="7B383442"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Buspirone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6F18B18" w14:textId="1FDA5D3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12.61 (-7.03, 32.24)</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B2DA726" w14:textId="41A0EBBD"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.205</w:t>
            </w:r>
          </w:p>
        </w:tc>
      </w:tr>
      <w:tr w:rsidR="032A3D75" w:rsidRPr="00F61B9A" w14:paraId="762F044F"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8860B01" w14:textId="48BD9616"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Alprazolam</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C2852F2" w14:textId="28E54D3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4.03 (-8.98, 17.04)</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11BD5DA" w14:textId="77B0EEA6"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.541</w:t>
            </w:r>
          </w:p>
        </w:tc>
      </w:tr>
      <w:tr w:rsidR="032A3D75" w:rsidRPr="00F61B9A" w14:paraId="6468E640"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74EA8CD" w14:textId="44EF6675"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Hydroxyzine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B5B9B69" w14:textId="380CA01C"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-4.50 (-8.56, -0.44)</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FE2EEB1" w14:textId="76AC8F4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.030*</w:t>
            </w:r>
          </w:p>
        </w:tc>
      </w:tr>
      <w:tr w:rsidR="032A3D75" w:rsidRPr="00F61B9A" w14:paraId="0C96E13E"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4AA56222" w14:textId="75CF1645"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Diazepam</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6AA4052" w14:textId="0905DE52"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-1.21 (-9.91, 7.48)</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3C43693" w14:textId="793570C8"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.784</w:t>
            </w:r>
          </w:p>
        </w:tc>
      </w:tr>
      <w:tr w:rsidR="032A3D75" w:rsidRPr="00F61B9A" w14:paraId="75F3D23A"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08BDA0A" w14:textId="034DDD73"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Oxazepam</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957CB98" w14:textId="1AE873CB"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-1.27 (-6.26, 3.72)</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83E352D" w14:textId="10229C52"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.617</w:t>
            </w:r>
          </w:p>
        </w:tc>
      </w:tr>
      <w:tr w:rsidR="032A3D75" w:rsidRPr="00F61B9A" w14:paraId="1F60D4CC"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24672D3" w14:textId="7B181285" w:rsidR="032A3D75" w:rsidRPr="00F61B9A" w:rsidRDefault="032A3D75" w:rsidP="00F83735">
            <w:pPr>
              <w:spacing w:line="200" w:lineRule="exact"/>
              <w:ind w:left="270"/>
              <w:rPr>
                <w:rFonts w:eastAsiaTheme="majorEastAsia"/>
                <w:color w:val="000000" w:themeColor="text1"/>
                <w:sz w:val="20"/>
                <w:szCs w:val="20"/>
              </w:rPr>
            </w:pPr>
            <w:r w:rsidRPr="00F61B9A">
              <w:rPr>
                <w:rFonts w:eastAsiaTheme="majorEastAsia"/>
                <w:color w:val="000000" w:themeColor="text1"/>
                <w:sz w:val="20"/>
                <w:szCs w:val="20"/>
              </w:rPr>
              <w:t>Hypnotics and sedatives</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8AF713A" w14:textId="47FFD4A9" w:rsidR="032A3D75" w:rsidRPr="00F61B9A" w:rsidRDefault="032A3D75" w:rsidP="00F83735">
            <w:pPr>
              <w:spacing w:line="200" w:lineRule="exact"/>
              <w:ind w:left="108"/>
              <w:rPr>
                <w:rFonts w:eastAsiaTheme="majorEastAsia"/>
              </w:rPr>
            </w:pP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03AA7B5" w14:textId="12A95720" w:rsidR="032A3D75" w:rsidRPr="00F61B9A" w:rsidRDefault="032A3D75" w:rsidP="00F83735">
            <w:pPr>
              <w:spacing w:line="200" w:lineRule="exact"/>
              <w:ind w:left="108"/>
              <w:rPr>
                <w:rFonts w:eastAsiaTheme="majorEastAsia"/>
              </w:rPr>
            </w:pPr>
          </w:p>
        </w:tc>
      </w:tr>
      <w:tr w:rsidR="032A3D75" w:rsidRPr="00F61B9A" w14:paraId="60599D15"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546FE66" w14:textId="600D50FE"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Melatonin</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969B29B" w14:textId="121BE96A"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3.48 (-8.23, 15.18)</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6E0C3CE6" w14:textId="2E38C042"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.559</w:t>
            </w:r>
          </w:p>
        </w:tc>
      </w:tr>
      <w:tr w:rsidR="032A3D75" w:rsidRPr="00F61B9A" w14:paraId="424B677B"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D764696" w14:textId="3960FEDE"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Zolpidem</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3F0D6454" w14:textId="681737F3"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2.78 (-4.11, 9.68)</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1EA7F88C" w14:textId="14B3D085"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.427</w:t>
            </w:r>
          </w:p>
        </w:tc>
      </w:tr>
      <w:tr w:rsidR="032A3D75" w:rsidRPr="00F61B9A" w14:paraId="793DA5B6"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22EFB24" w14:textId="026431CF"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Zopiclone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967CABF" w14:textId="171618E8"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1.20 (-4.37, 6.77)</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5363683A" w14:textId="70111085"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.671</w:t>
            </w:r>
          </w:p>
        </w:tc>
      </w:tr>
      <w:tr w:rsidR="032A3D75" w:rsidRPr="00F61B9A" w14:paraId="141DCE5F" w14:textId="77777777" w:rsidTr="032A3D75">
        <w:trPr>
          <w:trHeight w:val="300"/>
        </w:trPr>
        <w:tc>
          <w:tcPr>
            <w:tcW w:w="391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08352E09" w14:textId="2CBBF4F6" w:rsidR="032A3D75" w:rsidRPr="00F61B9A" w:rsidRDefault="032A3D75" w:rsidP="00F83735">
            <w:pPr>
              <w:spacing w:line="200" w:lineRule="exact"/>
              <w:ind w:left="540"/>
              <w:rPr>
                <w:rFonts w:eastAsiaTheme="majorEastAsia"/>
                <w:color w:val="000000" w:themeColor="text1"/>
                <w:sz w:val="20"/>
                <w:szCs w:val="20"/>
              </w:rPr>
            </w:pPr>
            <w:r w:rsidRPr="00F61B9A">
              <w:rPr>
                <w:rFonts w:eastAsiaTheme="majorEastAsia"/>
                <w:color w:val="000000" w:themeColor="text1"/>
                <w:sz w:val="20"/>
                <w:szCs w:val="20"/>
              </w:rPr>
              <w:t>Propiomazine</w:t>
            </w:r>
          </w:p>
        </w:tc>
        <w:tc>
          <w:tcPr>
            <w:tcW w:w="2238"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710103B4" w14:textId="43EA6A7D"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 xml:space="preserve">-4.40 (-10.60, 1.80) </w:t>
            </w:r>
          </w:p>
        </w:tc>
        <w:tc>
          <w:tcPr>
            <w:tcW w:w="2763" w:type="dxa"/>
            <w:tcBorders>
              <w:top w:val="single" w:sz="4" w:space="0" w:color="FFFFFF" w:themeColor="background1"/>
              <w:bottom w:val="single" w:sz="4" w:space="0" w:color="FFFFFF" w:themeColor="background1"/>
            </w:tcBorders>
            <w:tcMar>
              <w:top w:w="66" w:type="dxa"/>
              <w:left w:w="66" w:type="dxa"/>
              <w:bottom w:w="66" w:type="dxa"/>
              <w:right w:w="66" w:type="dxa"/>
            </w:tcMar>
            <w:vAlign w:val="center"/>
          </w:tcPr>
          <w:p w14:paraId="2833491C" w14:textId="6030EEBD" w:rsidR="032A3D75" w:rsidRPr="00F61B9A" w:rsidRDefault="032A3D75" w:rsidP="00F83735">
            <w:pPr>
              <w:spacing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.163</w:t>
            </w:r>
          </w:p>
        </w:tc>
      </w:tr>
      <w:tr w:rsidR="032A3D75" w:rsidRPr="00F61B9A" w14:paraId="79F1A429" w14:textId="77777777" w:rsidTr="032A3D75">
        <w:trPr>
          <w:trHeight w:val="300"/>
        </w:trPr>
        <w:tc>
          <w:tcPr>
            <w:tcW w:w="3918" w:type="dxa"/>
            <w:tcBorders>
              <w:top w:val="single" w:sz="4" w:space="0" w:color="FFFFFF" w:themeColor="background1"/>
              <w:bottom w:val="single" w:sz="8" w:space="0" w:color="000000" w:themeColor="text1"/>
            </w:tcBorders>
            <w:tcMar>
              <w:top w:w="66" w:type="dxa"/>
              <w:left w:w="66" w:type="dxa"/>
              <w:bottom w:w="66" w:type="dxa"/>
              <w:right w:w="66" w:type="dxa"/>
            </w:tcMar>
            <w:vAlign w:val="center"/>
          </w:tcPr>
          <w:p w14:paraId="470C4096" w14:textId="46AD2FD9" w:rsidR="032A3D75" w:rsidRPr="00F61B9A" w:rsidRDefault="032A3D75" w:rsidP="00F83735">
            <w:pPr>
              <w:spacing w:after="200" w:line="200" w:lineRule="exact"/>
              <w:ind w:left="270"/>
              <w:rPr>
                <w:rFonts w:eastAsiaTheme="majorEastAsia"/>
                <w:color w:val="000000" w:themeColor="text1"/>
                <w:sz w:val="20"/>
                <w:szCs w:val="20"/>
              </w:rPr>
            </w:pPr>
            <w:r w:rsidRPr="00F61B9A">
              <w:rPr>
                <w:rFonts w:eastAsiaTheme="majorEastAsia"/>
                <w:color w:val="000000" w:themeColor="text1"/>
                <w:sz w:val="20"/>
                <w:szCs w:val="20"/>
              </w:rPr>
              <w:t>Antipsychotics</w:t>
            </w:r>
          </w:p>
        </w:tc>
        <w:tc>
          <w:tcPr>
            <w:tcW w:w="2238" w:type="dxa"/>
            <w:tcBorders>
              <w:top w:val="single" w:sz="4" w:space="0" w:color="FFFFFF" w:themeColor="background1"/>
              <w:bottom w:val="single" w:sz="8" w:space="0" w:color="000000" w:themeColor="text1"/>
            </w:tcBorders>
            <w:tcMar>
              <w:top w:w="66" w:type="dxa"/>
              <w:left w:w="66" w:type="dxa"/>
              <w:bottom w:w="66" w:type="dxa"/>
              <w:right w:w="66" w:type="dxa"/>
            </w:tcMar>
            <w:vAlign w:val="center"/>
          </w:tcPr>
          <w:p w14:paraId="5D67FF07" w14:textId="5CCC18A1" w:rsidR="032A3D75" w:rsidRPr="00F61B9A" w:rsidRDefault="032A3D75" w:rsidP="00F83735">
            <w:pPr>
              <w:spacing w:after="200"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-6.08 (-16.83, 4.66)</w:t>
            </w:r>
          </w:p>
        </w:tc>
        <w:tc>
          <w:tcPr>
            <w:tcW w:w="2763" w:type="dxa"/>
            <w:tcBorders>
              <w:top w:val="single" w:sz="4" w:space="0" w:color="FFFFFF" w:themeColor="background1"/>
              <w:bottom w:val="single" w:sz="8" w:space="0" w:color="000000" w:themeColor="text1"/>
            </w:tcBorders>
            <w:tcMar>
              <w:top w:w="66" w:type="dxa"/>
              <w:left w:w="66" w:type="dxa"/>
              <w:bottom w:w="66" w:type="dxa"/>
              <w:right w:w="66" w:type="dxa"/>
            </w:tcMar>
            <w:vAlign w:val="center"/>
          </w:tcPr>
          <w:p w14:paraId="07B61F08" w14:textId="31DDF103" w:rsidR="032A3D75" w:rsidRPr="00F61B9A" w:rsidRDefault="032A3D75" w:rsidP="00F83735">
            <w:pPr>
              <w:spacing w:after="200" w:line="200" w:lineRule="exact"/>
              <w:ind w:left="108"/>
              <w:jc w:val="center"/>
              <w:rPr>
                <w:rFonts w:eastAsiaTheme="majorEastAsia"/>
                <w:color w:val="000000" w:themeColor="text1"/>
                <w:sz w:val="20"/>
                <w:szCs w:val="20"/>
              </w:rPr>
            </w:pPr>
            <w:r w:rsidRPr="00F61B9A">
              <w:rPr>
                <w:rFonts w:eastAsiaTheme="majorEastAsia"/>
                <w:color w:val="000000" w:themeColor="text1"/>
                <w:sz w:val="20"/>
                <w:szCs w:val="20"/>
              </w:rPr>
              <w:t>.265</w:t>
            </w:r>
          </w:p>
        </w:tc>
      </w:tr>
    </w:tbl>
    <w:p w14:paraId="6208343C" w14:textId="009F8025" w:rsidR="00FD0EA0" w:rsidRPr="00F61B9A" w:rsidRDefault="65392A39" w:rsidP="00F83735">
      <w:pPr>
        <w:spacing w:before="200" w:line="276" w:lineRule="auto"/>
        <w:rPr>
          <w:rFonts w:eastAsiaTheme="majorEastAsia"/>
          <w:i/>
          <w:iCs/>
          <w:color w:val="000000" w:themeColor="text1"/>
          <w:sz w:val="20"/>
          <w:szCs w:val="20"/>
          <w:lang w:val="en-US"/>
        </w:rPr>
      </w:pPr>
      <w:r w:rsidRPr="00F61B9A">
        <w:rPr>
          <w:rFonts w:eastAsiaTheme="majorEastAsia"/>
          <w:i/>
          <w:iCs/>
          <w:color w:val="000000" w:themeColor="text1"/>
          <w:sz w:val="20"/>
          <w:szCs w:val="20"/>
          <w:lang w:val="en-US"/>
        </w:rPr>
        <w:t xml:space="preserve">PRS, polygenic risk score; MDD, Major depressive disorder; ASD, Autism spectrum disorder; ADHD, Attention deficit hyperactivity disorder; BPAD, Bipolar affective disorder; IQ, intelligence quotient; SCZ, Schizophrenia; F1, Mental and </w:t>
      </w:r>
      <w:proofErr w:type="spellStart"/>
      <w:r w:rsidRPr="00F61B9A">
        <w:rPr>
          <w:rFonts w:eastAsiaTheme="majorEastAsia"/>
          <w:i/>
          <w:iCs/>
          <w:color w:val="000000" w:themeColor="text1"/>
          <w:sz w:val="20"/>
          <w:szCs w:val="20"/>
          <w:lang w:val="en-US"/>
        </w:rPr>
        <w:t>behavioural</w:t>
      </w:r>
      <w:proofErr w:type="spellEnd"/>
      <w:r w:rsidRPr="00F61B9A">
        <w:rPr>
          <w:rFonts w:eastAsiaTheme="majorEastAsia"/>
          <w:i/>
          <w:iCs/>
          <w:color w:val="000000" w:themeColor="text1"/>
          <w:sz w:val="20"/>
          <w:szCs w:val="20"/>
          <w:lang w:val="en-US"/>
        </w:rPr>
        <w:t xml:space="preserve"> disorders due to psychoactive substance use; F3, Mood [affective] disorders; F4, Anxiety, dissociative, stress-related, somatoform and other nonpsychotic mental disorders; F5, </w:t>
      </w:r>
      <w:proofErr w:type="spellStart"/>
      <w:r w:rsidRPr="00F61B9A">
        <w:rPr>
          <w:rFonts w:eastAsiaTheme="majorEastAsia"/>
          <w:i/>
          <w:iCs/>
          <w:color w:val="000000" w:themeColor="text1"/>
          <w:sz w:val="20"/>
          <w:szCs w:val="20"/>
          <w:lang w:val="en-US"/>
        </w:rPr>
        <w:t>Behavioural</w:t>
      </w:r>
      <w:proofErr w:type="spellEnd"/>
      <w:r w:rsidRPr="00F61B9A">
        <w:rPr>
          <w:rFonts w:eastAsiaTheme="majorEastAsia"/>
          <w:i/>
          <w:iCs/>
          <w:color w:val="000000" w:themeColor="text1"/>
          <w:sz w:val="20"/>
          <w:szCs w:val="20"/>
          <w:lang w:val="en-US"/>
        </w:rPr>
        <w:t xml:space="preserve"> syndromes associated with physiological disturbances and physical factors; F6, Disorders of adult personality and </w:t>
      </w:r>
      <w:proofErr w:type="spellStart"/>
      <w:r w:rsidRPr="00F61B9A">
        <w:rPr>
          <w:rFonts w:eastAsiaTheme="majorEastAsia"/>
          <w:i/>
          <w:iCs/>
          <w:color w:val="000000" w:themeColor="text1"/>
          <w:sz w:val="20"/>
          <w:szCs w:val="20"/>
          <w:lang w:val="en-US"/>
        </w:rPr>
        <w:t>behaviour</w:t>
      </w:r>
      <w:proofErr w:type="spellEnd"/>
      <w:r w:rsidRPr="00F61B9A">
        <w:rPr>
          <w:rFonts w:eastAsiaTheme="majorEastAsia"/>
          <w:i/>
          <w:iCs/>
          <w:color w:val="000000" w:themeColor="text1"/>
          <w:sz w:val="20"/>
          <w:szCs w:val="20"/>
          <w:lang w:val="en-US"/>
        </w:rPr>
        <w:t>; CI, confidence interval</w:t>
      </w:r>
    </w:p>
    <w:p w14:paraId="0219BFE6" w14:textId="77777777" w:rsidR="00F83735" w:rsidRDefault="65392A39" w:rsidP="00F83735">
      <w:pPr>
        <w:spacing w:line="276" w:lineRule="auto"/>
        <w:rPr>
          <w:rFonts w:eastAsiaTheme="majorEastAsia"/>
          <w:i/>
          <w:iCs/>
          <w:color w:val="000000" w:themeColor="text1"/>
          <w:sz w:val="20"/>
          <w:szCs w:val="20"/>
        </w:rPr>
      </w:pPr>
      <w:r w:rsidRPr="00F61B9A">
        <w:rPr>
          <w:rFonts w:eastAsiaTheme="majorEastAsia"/>
          <w:i/>
          <w:iCs/>
          <w:color w:val="000000" w:themeColor="text1"/>
          <w:sz w:val="20"/>
          <w:szCs w:val="20"/>
        </w:rPr>
        <w:t>Significance levels: *p &lt; .05, **p &lt; .01, ***p &lt; .001</w:t>
      </w:r>
    </w:p>
    <w:p w14:paraId="3112B346" w14:textId="5296E69C" w:rsidR="00FD0EA0" w:rsidRPr="00F83735" w:rsidRDefault="58D070FE" w:rsidP="00F83735">
      <w:pPr>
        <w:spacing w:line="276" w:lineRule="auto"/>
        <w:rPr>
          <w:rFonts w:eastAsiaTheme="majorEastAsia"/>
          <w:i/>
          <w:iCs/>
          <w:color w:val="000000" w:themeColor="text1"/>
          <w:sz w:val="20"/>
          <w:szCs w:val="20"/>
        </w:rPr>
      </w:pPr>
      <w:r w:rsidRPr="032A3D75">
        <w:rPr>
          <w:b/>
          <w:bCs/>
        </w:rPr>
        <w:lastRenderedPageBreak/>
        <w:t>Figure S1.</w:t>
      </w:r>
      <w:r>
        <w:t xml:space="preserve"> Density plot of observed and imputed outcome data</w:t>
      </w:r>
    </w:p>
    <w:p w14:paraId="35745E92" w14:textId="77777777" w:rsidR="00FD0EA0" w:rsidRDefault="00000000">
      <w:r>
        <w:rPr>
          <w:noProof/>
        </w:rPr>
        <w:drawing>
          <wp:inline distT="114300" distB="114300" distL="114300" distR="114300" wp14:anchorId="13E66582" wp14:editId="08D0F283">
            <wp:extent cx="5943600" cy="3670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6"/>
                    <a:srcRect/>
                    <a:stretch>
                      <a:fillRect/>
                    </a:stretch>
                  </pic:blipFill>
                  <pic:spPr>
                    <a:xfrm>
                      <a:off x="0" y="0"/>
                      <a:ext cx="5943600" cy="3670300"/>
                    </a:xfrm>
                    <a:prstGeom prst="rect">
                      <a:avLst/>
                    </a:prstGeom>
                    <a:ln/>
                  </pic:spPr>
                </pic:pic>
              </a:graphicData>
            </a:graphic>
          </wp:inline>
        </w:drawing>
      </w:r>
    </w:p>
    <w:p w14:paraId="4C5CCE38" w14:textId="77777777" w:rsidR="00FD0EA0" w:rsidRDefault="58D070FE" w:rsidP="032A3D75">
      <w:pPr>
        <w:rPr>
          <w:i/>
          <w:iCs/>
          <w:sz w:val="18"/>
          <w:szCs w:val="18"/>
          <w:lang w:val="en-US"/>
        </w:rPr>
      </w:pPr>
      <w:r w:rsidRPr="032A3D75">
        <w:rPr>
          <w:i/>
          <w:iCs/>
          <w:sz w:val="20"/>
          <w:szCs w:val="20"/>
          <w:lang w:val="en-US"/>
        </w:rPr>
        <w:t>Blue - observed values; Red - imputed values from m = 20 imputed datasets</w:t>
      </w:r>
    </w:p>
    <w:p w14:paraId="3E96314A" w14:textId="4C00C614" w:rsidR="00FD0EA0" w:rsidRPr="00183F86" w:rsidRDefault="58D070FE" w:rsidP="032A3D75">
      <w:pPr>
        <w:shd w:val="clear" w:color="auto" w:fill="FFFFFF" w:themeFill="background1"/>
        <w:spacing w:before="240" w:after="240"/>
        <w:jc w:val="both"/>
        <w:rPr>
          <w:b/>
          <w:bCs/>
          <w:lang w:val="en-US"/>
        </w:rPr>
      </w:pPr>
      <w:r w:rsidRPr="032A3D75">
        <w:rPr>
          <w:lang w:val="en-US"/>
        </w:rPr>
        <w:t>Aligned with the observed pattern of missingness, post-imputation diagnostics revealed that the multiply imputed outcome values (</w:t>
      </w:r>
      <w:r w:rsidRPr="032A3D75">
        <w:rPr>
          <w:i/>
          <w:iCs/>
          <w:lang w:val="en-US"/>
        </w:rPr>
        <w:t>red</w:t>
      </w:r>
      <w:r w:rsidRPr="032A3D75">
        <w:rPr>
          <w:lang w:val="en-US"/>
        </w:rPr>
        <w:t>) were significantly higher than the observed ones (</w:t>
      </w:r>
      <w:r w:rsidRPr="032A3D75">
        <w:rPr>
          <w:i/>
          <w:iCs/>
          <w:lang w:val="en-US"/>
        </w:rPr>
        <w:t>blue</w:t>
      </w:r>
      <w:r w:rsidRPr="032A3D75">
        <w:rPr>
          <w:lang w:val="en-US"/>
        </w:rPr>
        <w:t>), which does not constitute a problem but rather highlights the issue that the imputation is called to solve</w:t>
      </w:r>
      <w:r w:rsidRPr="032A3D75">
        <w:rPr>
          <w:vertAlign w:val="superscript"/>
          <w:lang w:val="en-US"/>
        </w:rPr>
        <w:footnoteReference w:id="1"/>
      </w:r>
      <w:r w:rsidRPr="032A3D75">
        <w:rPr>
          <w:lang w:val="en-US"/>
        </w:rPr>
        <w:t xml:space="preserve">. Moreover, this discrepancy was reduced in the complete dataset comprising both observed and imputed data, with the Kolmogorov-Smirnov test yielding </w:t>
      </w:r>
      <w:r w:rsidRPr="032A3D75">
        <w:rPr>
          <w:i/>
          <w:iCs/>
          <w:lang w:val="en-US"/>
        </w:rPr>
        <w:t>p</w:t>
      </w:r>
      <w:r w:rsidRPr="032A3D75">
        <w:rPr>
          <w:lang w:val="en-US"/>
        </w:rPr>
        <w:t xml:space="preserve"> = .126, which indicates that the two samples were taken from the same distribution (a p-value of ≤ .05 would suggest a significant difference between the distribution of the observed and imputed data, indicating potential issues with the imputation process). The mean (SD) of the outcome variable in the complete analytic sample is 29.5 (19.7), slightly higher than the observed mean (SD) of 28.2 (18.8), thus correcting for the bias toward the null.</w:t>
      </w:r>
    </w:p>
    <w:sectPr w:rsidR="00FD0EA0" w:rsidRPr="00183F86">
      <w:headerReference w:type="even" r:id="rId57"/>
      <w:headerReference w:type="default" r:id="rId58"/>
      <w:footerReference w:type="even" r:id="rId59"/>
      <w:footerReference w:type="default" r:id="rId60"/>
      <w:headerReference w:type="first" r:id="rId61"/>
      <w:footerReference w:type="first" r:id="rId6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5A79D" w14:textId="77777777" w:rsidR="00EC0B20" w:rsidRDefault="00EC0B20">
      <w:pPr>
        <w:spacing w:line="240" w:lineRule="auto"/>
      </w:pPr>
      <w:r>
        <w:separator/>
      </w:r>
    </w:p>
  </w:endnote>
  <w:endnote w:type="continuationSeparator" w:id="0">
    <w:p w14:paraId="0FA8F11C" w14:textId="77777777" w:rsidR="00EC0B20" w:rsidRDefault="00EC0B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4197" w14:textId="77777777" w:rsidR="00183F86" w:rsidRDefault="00183F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5D774" w14:textId="77777777" w:rsidR="00FD0EA0" w:rsidRDefault="00000000">
    <w:pPr>
      <w:jc w:val="right"/>
    </w:pPr>
    <w:r>
      <w:fldChar w:fldCharType="begin"/>
    </w:r>
    <w:r>
      <w:instrText>PAGE</w:instrText>
    </w:r>
    <w:r>
      <w:fldChar w:fldCharType="separate"/>
    </w:r>
    <w:r w:rsidR="00183F86">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0BE72" w14:textId="77777777" w:rsidR="00FD0EA0" w:rsidRDefault="00FD0E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21AE7" w14:textId="77777777" w:rsidR="00EC0B20" w:rsidRDefault="00EC0B20">
      <w:pPr>
        <w:spacing w:line="240" w:lineRule="auto"/>
      </w:pPr>
      <w:r>
        <w:separator/>
      </w:r>
    </w:p>
  </w:footnote>
  <w:footnote w:type="continuationSeparator" w:id="0">
    <w:p w14:paraId="1515E96D" w14:textId="77777777" w:rsidR="00EC0B20" w:rsidRDefault="00EC0B20">
      <w:pPr>
        <w:spacing w:line="240" w:lineRule="auto"/>
      </w:pPr>
      <w:r>
        <w:continuationSeparator/>
      </w:r>
    </w:p>
  </w:footnote>
  <w:footnote w:id="1">
    <w:p w14:paraId="10BB177F" w14:textId="77777777" w:rsidR="00FD0EA0" w:rsidRDefault="00000000">
      <w:pPr>
        <w:spacing w:line="276" w:lineRule="auto"/>
        <w:rPr>
          <w:sz w:val="20"/>
          <w:szCs w:val="20"/>
        </w:rPr>
      </w:pPr>
      <w:r>
        <w:rPr>
          <w:vertAlign w:val="superscript"/>
        </w:rPr>
        <w:footnoteRef/>
      </w:r>
      <w:r>
        <w:rPr>
          <w:sz w:val="20"/>
          <w:szCs w:val="20"/>
        </w:rPr>
        <w:t xml:space="preserve"> Stuart EA, Azur M, </w:t>
      </w:r>
      <w:proofErr w:type="spellStart"/>
      <w:r>
        <w:rPr>
          <w:sz w:val="20"/>
          <w:szCs w:val="20"/>
        </w:rPr>
        <w:t>Frangakis</w:t>
      </w:r>
      <w:proofErr w:type="spellEnd"/>
      <w:r>
        <w:rPr>
          <w:sz w:val="20"/>
          <w:szCs w:val="20"/>
        </w:rPr>
        <w:t xml:space="preserve"> C, Leaf P. Multiple imputation with large data sets: a case study of the Children's Mental Health Initiative. </w:t>
      </w:r>
      <w:r>
        <w:rPr>
          <w:i/>
          <w:sz w:val="20"/>
          <w:szCs w:val="20"/>
        </w:rPr>
        <w:t>Am J Epidemiol</w:t>
      </w:r>
      <w:r>
        <w:rPr>
          <w:sz w:val="20"/>
          <w:szCs w:val="20"/>
        </w:rPr>
        <w:t xml:space="preserve"> 2009; 169(9): 1133-1139 </w:t>
      </w:r>
      <w:hyperlink r:id="rId1">
        <w:r w:rsidR="00FD0EA0">
          <w:rPr>
            <w:color w:val="1155CC"/>
            <w:sz w:val="20"/>
            <w:szCs w:val="20"/>
            <w:u w:val="single"/>
          </w:rPr>
          <w:t>https://doi.org/10.1093/aje/kwp026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A25B" w14:textId="77777777" w:rsidR="00183F86" w:rsidRDefault="00183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96A3" w14:textId="77777777" w:rsidR="00183F86" w:rsidRDefault="00183F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F362" w14:textId="77777777" w:rsidR="00183F86" w:rsidRDefault="00183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253B9"/>
    <w:multiLevelType w:val="multilevel"/>
    <w:tmpl w:val="5C00C1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7865ECF"/>
    <w:multiLevelType w:val="multilevel"/>
    <w:tmpl w:val="D34A7E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33C165E"/>
    <w:multiLevelType w:val="multilevel"/>
    <w:tmpl w:val="73784D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45643724">
    <w:abstractNumId w:val="1"/>
  </w:num>
  <w:num w:numId="2" w16cid:durableId="194194589">
    <w:abstractNumId w:val="2"/>
  </w:num>
  <w:num w:numId="3" w16cid:durableId="873538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EA0"/>
    <w:rsid w:val="00001DC8"/>
    <w:rsid w:val="00004BAE"/>
    <w:rsid w:val="000465B8"/>
    <w:rsid w:val="00070C1F"/>
    <w:rsid w:val="000903E0"/>
    <w:rsid w:val="00183F86"/>
    <w:rsid w:val="001F52AD"/>
    <w:rsid w:val="003275D2"/>
    <w:rsid w:val="00463ED0"/>
    <w:rsid w:val="00534102"/>
    <w:rsid w:val="00550708"/>
    <w:rsid w:val="007223B1"/>
    <w:rsid w:val="007312F2"/>
    <w:rsid w:val="007B151B"/>
    <w:rsid w:val="0089207F"/>
    <w:rsid w:val="0096360F"/>
    <w:rsid w:val="009B176A"/>
    <w:rsid w:val="00BC1519"/>
    <w:rsid w:val="00C31078"/>
    <w:rsid w:val="00C40D28"/>
    <w:rsid w:val="00D2341E"/>
    <w:rsid w:val="00DF7B4C"/>
    <w:rsid w:val="00E70003"/>
    <w:rsid w:val="00EB23B5"/>
    <w:rsid w:val="00EB37B3"/>
    <w:rsid w:val="00EB4695"/>
    <w:rsid w:val="00EC0B20"/>
    <w:rsid w:val="00F61B9A"/>
    <w:rsid w:val="00F83735"/>
    <w:rsid w:val="00FD0EA0"/>
    <w:rsid w:val="017C6835"/>
    <w:rsid w:val="0260933F"/>
    <w:rsid w:val="032A3D75"/>
    <w:rsid w:val="0708552C"/>
    <w:rsid w:val="0BB1A4A5"/>
    <w:rsid w:val="0CA58E83"/>
    <w:rsid w:val="0E769FBB"/>
    <w:rsid w:val="0F21B1CB"/>
    <w:rsid w:val="104A539C"/>
    <w:rsid w:val="10EF819D"/>
    <w:rsid w:val="116D9156"/>
    <w:rsid w:val="11A46360"/>
    <w:rsid w:val="12E3651B"/>
    <w:rsid w:val="12E9F854"/>
    <w:rsid w:val="136128D5"/>
    <w:rsid w:val="1433E748"/>
    <w:rsid w:val="158C0AF3"/>
    <w:rsid w:val="17A57353"/>
    <w:rsid w:val="17CD99A6"/>
    <w:rsid w:val="17CF6D33"/>
    <w:rsid w:val="186D44D2"/>
    <w:rsid w:val="1A47D3AE"/>
    <w:rsid w:val="1A9AFA88"/>
    <w:rsid w:val="1AA86A3E"/>
    <w:rsid w:val="25BD06AA"/>
    <w:rsid w:val="27492E46"/>
    <w:rsid w:val="2B340C99"/>
    <w:rsid w:val="2DC5A6D5"/>
    <w:rsid w:val="2DDD8F19"/>
    <w:rsid w:val="3AE1E2C6"/>
    <w:rsid w:val="3C590028"/>
    <w:rsid w:val="3E9445D4"/>
    <w:rsid w:val="40B12F0F"/>
    <w:rsid w:val="434A4C77"/>
    <w:rsid w:val="441DFBE6"/>
    <w:rsid w:val="44B71D05"/>
    <w:rsid w:val="469AFD17"/>
    <w:rsid w:val="46CA79DE"/>
    <w:rsid w:val="489D9593"/>
    <w:rsid w:val="48BA6EFE"/>
    <w:rsid w:val="495ECD94"/>
    <w:rsid w:val="4B401FDE"/>
    <w:rsid w:val="4CC23197"/>
    <w:rsid w:val="4DF4F32D"/>
    <w:rsid w:val="51A55D65"/>
    <w:rsid w:val="524B8052"/>
    <w:rsid w:val="52870F60"/>
    <w:rsid w:val="53135DAB"/>
    <w:rsid w:val="54C428DC"/>
    <w:rsid w:val="54EE1779"/>
    <w:rsid w:val="58D070FE"/>
    <w:rsid w:val="5B49A72D"/>
    <w:rsid w:val="5DC048A6"/>
    <w:rsid w:val="65392A39"/>
    <w:rsid w:val="657C0ABB"/>
    <w:rsid w:val="667F136D"/>
    <w:rsid w:val="67A57FCC"/>
    <w:rsid w:val="69B8C1B3"/>
    <w:rsid w:val="6CA8EA41"/>
    <w:rsid w:val="6E8F2E4C"/>
    <w:rsid w:val="705AD96A"/>
    <w:rsid w:val="78AC127D"/>
    <w:rsid w:val="79E2F3AF"/>
    <w:rsid w:val="7C43194D"/>
    <w:rsid w:val="7C5B3988"/>
    <w:rsid w:val="7C9FDE6C"/>
    <w:rsid w:val="7CD1EAC3"/>
    <w:rsid w:val="7D1BF328"/>
    <w:rsid w:val="7D494821"/>
    <w:rsid w:val="7D8BEF32"/>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28AE6"/>
  <w15:docId w15:val="{3F8235B5-B3FF-DE46-916C-54C2DB34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83F86"/>
    <w:pPr>
      <w:tabs>
        <w:tab w:val="center" w:pos="4513"/>
        <w:tab w:val="right" w:pos="9026"/>
      </w:tabs>
      <w:spacing w:line="240" w:lineRule="auto"/>
    </w:pPr>
  </w:style>
  <w:style w:type="character" w:customStyle="1" w:styleId="HeaderChar">
    <w:name w:val="Header Char"/>
    <w:basedOn w:val="DefaultParagraphFont"/>
    <w:link w:val="Header"/>
    <w:uiPriority w:val="99"/>
    <w:rsid w:val="00183F86"/>
  </w:style>
  <w:style w:type="paragraph" w:styleId="Footer">
    <w:name w:val="footer"/>
    <w:basedOn w:val="Normal"/>
    <w:link w:val="FooterChar"/>
    <w:uiPriority w:val="99"/>
    <w:unhideWhenUsed/>
    <w:rsid w:val="00183F86"/>
    <w:pPr>
      <w:tabs>
        <w:tab w:val="center" w:pos="4513"/>
        <w:tab w:val="right" w:pos="9026"/>
      </w:tabs>
      <w:spacing w:line="240" w:lineRule="auto"/>
    </w:pPr>
  </w:style>
  <w:style w:type="character" w:customStyle="1" w:styleId="FooterChar">
    <w:name w:val="Footer Char"/>
    <w:basedOn w:val="DefaultParagraphFont"/>
    <w:link w:val="Footer"/>
    <w:uiPriority w:val="99"/>
    <w:rsid w:val="00183F86"/>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16/s0272-7358(02)00106-x" TargetMode="External"/><Relationship Id="rId18" Type="http://schemas.openxmlformats.org/officeDocument/2006/relationships/hyperlink" Target="https://www-nature-com.proxy.kib.ki.se/articles/s41398-022-02133-3" TargetMode="External"/><Relationship Id="rId26" Type="http://schemas.openxmlformats.org/officeDocument/2006/relationships/hyperlink" Target="https://doi.org/10.1016/0165-0327(94)90131-7" TargetMode="External"/><Relationship Id="rId39" Type="http://schemas.openxmlformats.org/officeDocument/2006/relationships/hyperlink" Target="https://doi.org/10.1037/a0018324" TargetMode="External"/><Relationship Id="rId21" Type="http://schemas.openxmlformats.org/officeDocument/2006/relationships/hyperlink" Target="https://doi.org/10.3389/fpsyg.2019.00589" TargetMode="External"/><Relationship Id="rId34" Type="http://schemas.openxmlformats.org/officeDocument/2006/relationships/hyperlink" Target="https://doi.org/10.1136/bmjopen-2015-007902" TargetMode="External"/><Relationship Id="rId42" Type="http://schemas.openxmlformats.org/officeDocument/2006/relationships/hyperlink" Target="https://www-nature-com.proxy.kib.ki.se/articles/s41398-022-02133-3" TargetMode="External"/><Relationship Id="rId47" Type="http://schemas.openxmlformats.org/officeDocument/2006/relationships/hyperlink" Target="https://doi.org/10.1371/journal.pone.0124258" TargetMode="External"/><Relationship Id="rId50" Type="http://schemas.openxmlformats.org/officeDocument/2006/relationships/hyperlink" Target="https://doi.org/10.1371/journal.pone.0161191" TargetMode="External"/><Relationship Id="rId55" Type="http://schemas.openxmlformats.org/officeDocument/2006/relationships/hyperlink" Target="https://doi.org/10.1016/j.janxdis.2018.01.003" TargetMode="External"/><Relationship Id="rId63" Type="http://schemas.openxmlformats.org/officeDocument/2006/relationships/fontTable" Target="fontTable.xml"/><Relationship Id="rId7" Type="http://schemas.openxmlformats.org/officeDocument/2006/relationships/hyperlink" Target="https://doi.org/10.1136/bmjopen-2015-007902" TargetMode="External"/><Relationship Id="rId2" Type="http://schemas.openxmlformats.org/officeDocument/2006/relationships/styles" Target="styles.xml"/><Relationship Id="rId16" Type="http://schemas.openxmlformats.org/officeDocument/2006/relationships/hyperlink" Target="https://doi.org/10.3389/fpsyg.2019.00589" TargetMode="External"/><Relationship Id="rId29" Type="http://schemas.openxmlformats.org/officeDocument/2006/relationships/hyperlink" Target="https://doi.org/10.1590/s1516-44462012000100016" TargetMode="External"/><Relationship Id="rId11" Type="http://schemas.openxmlformats.org/officeDocument/2006/relationships/hyperlink" Target="https://doi.org/10.1016/j.brat.2011.10.009" TargetMode="External"/><Relationship Id="rId24" Type="http://schemas.openxmlformats.org/officeDocument/2006/relationships/hyperlink" Target="https://doi.org/10.1016/s0005-7967(98)00175-2" TargetMode="External"/><Relationship Id="rId32" Type="http://schemas.openxmlformats.org/officeDocument/2006/relationships/hyperlink" Target="http://www.rediviva.sav.sk/56i3/91.pdf" TargetMode="External"/><Relationship Id="rId37" Type="http://schemas.openxmlformats.org/officeDocument/2006/relationships/hyperlink" Target="https://pubmed.ncbi.nlm.nih.gov/32112548/" TargetMode="External"/><Relationship Id="rId40" Type="http://schemas.openxmlformats.org/officeDocument/2006/relationships/hyperlink" Target="https://pubmed.ncbi.nlm.nih.gov/19485632/" TargetMode="External"/><Relationship Id="rId45" Type="http://schemas.openxmlformats.org/officeDocument/2006/relationships/hyperlink" Target="https://doi.org/10.1007/s00127-011-0389-1" TargetMode="External"/><Relationship Id="rId53" Type="http://schemas.openxmlformats.org/officeDocument/2006/relationships/hyperlink" Target="https://doi.org/10.1007/s10608-010-9297-z" TargetMode="External"/><Relationship Id="rId58"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eader" Target="header3.xml"/><Relationship Id="rId19" Type="http://schemas.openxmlformats.org/officeDocument/2006/relationships/hyperlink" Target="https://doi.org/10.1590/s1516-44462012000100016" TargetMode="External"/><Relationship Id="rId14" Type="http://schemas.openxmlformats.org/officeDocument/2006/relationships/hyperlink" Target="https://doi.org/10.1016/0165-1781(91)90061-s" TargetMode="External"/><Relationship Id="rId22" Type="http://schemas.openxmlformats.org/officeDocument/2006/relationships/hyperlink" Target="https://doi.org/10.1016/s0887-6185(97)00008-x" TargetMode="External"/><Relationship Id="rId27" Type="http://schemas.openxmlformats.org/officeDocument/2006/relationships/hyperlink" Target="https://doi.org/10.2147/NDT.S104301" TargetMode="External"/><Relationship Id="rId30" Type="http://schemas.openxmlformats.org/officeDocument/2006/relationships/hyperlink" Target="https://doi.org/10.1016/s0272-7358(02)00106-x" TargetMode="External"/><Relationship Id="rId35" Type="http://schemas.openxmlformats.org/officeDocument/2006/relationships/hyperlink" Target="https://doi.org/10.1111/j.1600-0447.2012.01834.x" TargetMode="External"/><Relationship Id="rId43" Type="http://schemas.openxmlformats.org/officeDocument/2006/relationships/hyperlink" Target="https://doi.org/10.1016/j.janxdis.2018.01.003" TargetMode="External"/><Relationship Id="rId48" Type="http://schemas.openxmlformats.org/officeDocument/2006/relationships/hyperlink" Target="https://doi.org/10.1111/j.1600-0447.2012.01834.x" TargetMode="External"/><Relationship Id="rId56" Type="http://schemas.openxmlformats.org/officeDocument/2006/relationships/image" Target="media/image1.png"/><Relationship Id="rId64" Type="http://schemas.openxmlformats.org/officeDocument/2006/relationships/theme" Target="theme/theme1.xml"/><Relationship Id="rId8" Type="http://schemas.openxmlformats.org/officeDocument/2006/relationships/hyperlink" Target="https://doi.org/10.1016/j.janxdis.2018.01.003" TargetMode="External"/><Relationship Id="rId51" Type="http://schemas.openxmlformats.org/officeDocument/2006/relationships/hyperlink" Target="https://doi.org/10.1016/s0887-6185(97)00008-x" TargetMode="External"/><Relationship Id="rId3" Type="http://schemas.openxmlformats.org/officeDocument/2006/relationships/settings" Target="settings.xml"/><Relationship Id="rId12" Type="http://schemas.openxmlformats.org/officeDocument/2006/relationships/hyperlink" Target="https://doi.org/10.1159/000080914" TargetMode="External"/><Relationship Id="rId17" Type="http://schemas.openxmlformats.org/officeDocument/2006/relationships/hyperlink" Target="https://doi.org/10.1037/a0018324" TargetMode="External"/><Relationship Id="rId25" Type="http://schemas.openxmlformats.org/officeDocument/2006/relationships/hyperlink" Target="https://doi.org/10.1016/s0887-6185(97)00008-x" TargetMode="External"/><Relationship Id="rId33" Type="http://schemas.openxmlformats.org/officeDocument/2006/relationships/hyperlink" Target="https://www.tandfonline.com/doi/full/10.1080/16506073.2019.1669701" TargetMode="External"/><Relationship Id="rId38" Type="http://schemas.openxmlformats.org/officeDocument/2006/relationships/hyperlink" Target="https://doi.org/10.1016/j.jpsychires.2013.09.005" TargetMode="External"/><Relationship Id="rId46" Type="http://schemas.openxmlformats.org/officeDocument/2006/relationships/hyperlink" Target="https://doi.org/10.3389/fpsyg.2019.00589" TargetMode="External"/><Relationship Id="rId59" Type="http://schemas.openxmlformats.org/officeDocument/2006/relationships/footer" Target="footer1.xml"/><Relationship Id="rId20" Type="http://schemas.openxmlformats.org/officeDocument/2006/relationships/hyperlink" Target="https://doi.org/10.1111/j.1600-0447.2012.01834.x" TargetMode="External"/><Relationship Id="rId41" Type="http://schemas.openxmlformats.org/officeDocument/2006/relationships/hyperlink" Target="https://www.tandfonline.com/doi/full/10.1080/16506073.2019.1669701" TargetMode="External"/><Relationship Id="rId54" Type="http://schemas.openxmlformats.org/officeDocument/2006/relationships/hyperlink" Target="https://doi.org/10.1016/j.invent.2022.100593" TargetMode="External"/><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0165-0327(94)90131-7" TargetMode="External"/><Relationship Id="rId23" Type="http://schemas.openxmlformats.org/officeDocument/2006/relationships/hyperlink" Target="https://doi.org/10.1111/j.1600-0447.2012.01834.x" TargetMode="External"/><Relationship Id="rId28" Type="http://schemas.openxmlformats.org/officeDocument/2006/relationships/hyperlink" Target="https://doi.org/10.1590/s1516-44462012000100016" TargetMode="External"/><Relationship Id="rId36" Type="http://schemas.openxmlformats.org/officeDocument/2006/relationships/hyperlink" Target="https://doi.org/10.1371/journal.pone.0161191" TargetMode="External"/><Relationship Id="rId49" Type="http://schemas.openxmlformats.org/officeDocument/2006/relationships/hyperlink" Target="https://www.tandfonline.com/doi/full/10.1080/16506073.2019.1669701" TargetMode="External"/><Relationship Id="rId57" Type="http://schemas.openxmlformats.org/officeDocument/2006/relationships/header" Target="header1.xml"/><Relationship Id="rId10" Type="http://schemas.openxmlformats.org/officeDocument/2006/relationships/hyperlink" Target="https://doi.org/10.1016/j.beth.2015.10.006" TargetMode="External"/><Relationship Id="rId31" Type="http://schemas.openxmlformats.org/officeDocument/2006/relationships/hyperlink" Target="https://pubmed.ncbi.nlm.nih.gov/32112548/" TargetMode="External"/><Relationship Id="rId44" Type="http://schemas.openxmlformats.org/officeDocument/2006/relationships/hyperlink" Target="https://doi.org/10.1016/0165-1781(91)90061-s" TargetMode="External"/><Relationship Id="rId52" Type="http://schemas.openxmlformats.org/officeDocument/2006/relationships/hyperlink" Target="https://pubmed.ncbi.nlm.nih.gov/26934333/" TargetMode="External"/><Relationship Id="rId6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1007/s00127-011-0389-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93/aje/kwp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24</Pages>
  <Words>4851</Words>
  <Characters>27651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Olly Kravchenko</cp:lastModifiedBy>
  <cp:revision>8</cp:revision>
  <dcterms:created xsi:type="dcterms:W3CDTF">2025-01-31T19:29:00Z</dcterms:created>
  <dcterms:modified xsi:type="dcterms:W3CDTF">2025-04-08T07:22:00Z</dcterms:modified>
</cp:coreProperties>
</file>