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49055"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T</w:t>
      </w:r>
      <w:r>
        <w:rPr>
          <w:rFonts w:ascii="Times New Roman" w:hAnsi="Times New Roman" w:cs="Times New Roman"/>
          <w:b/>
          <w:bCs/>
        </w:rPr>
        <w:t>able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S</w:t>
      </w:r>
      <w:bookmarkStart w:id="0" w:name="_GoBack"/>
      <w:bookmarkEnd w:id="0"/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</w:rPr>
        <w:t>: Multivariate logistic regression analysis of depression in middle aged and older adults with MetS.</w:t>
      </w:r>
    </w:p>
    <w:p w14:paraId="179E0A24">
      <w:pPr>
        <w:rPr>
          <w:rFonts w:ascii="Times New Roman" w:hAnsi="Times New Roman" w:cs="Times New Roman"/>
        </w:rPr>
      </w:pPr>
    </w:p>
    <w:tbl>
      <w:tblPr>
        <w:tblStyle w:val="3"/>
        <w:tblW w:w="0" w:type="auto"/>
        <w:tblInd w:w="-5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9"/>
        <w:gridCol w:w="3402"/>
        <w:gridCol w:w="1917"/>
      </w:tblGrid>
      <w:tr w14:paraId="1B96A5AC">
        <w:tc>
          <w:tcPr>
            <w:tcW w:w="3549" w:type="dxa"/>
            <w:tcBorders>
              <w:top w:val="single" w:color="auto" w:sz="4" w:space="0"/>
              <w:bottom w:val="single" w:color="auto" w:sz="4" w:space="0"/>
            </w:tcBorders>
          </w:tcPr>
          <w:p w14:paraId="4AB040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</w:tcPr>
          <w:p w14:paraId="669965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 (95 % CI)</w:t>
            </w:r>
          </w:p>
        </w:tc>
        <w:tc>
          <w:tcPr>
            <w:tcW w:w="1917" w:type="dxa"/>
            <w:tcBorders>
              <w:top w:val="single" w:color="auto" w:sz="4" w:space="0"/>
              <w:bottom w:val="single" w:color="auto" w:sz="4" w:space="0"/>
            </w:tcBorders>
          </w:tcPr>
          <w:p w14:paraId="25D29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value</w:t>
            </w:r>
          </w:p>
        </w:tc>
      </w:tr>
      <w:tr w14:paraId="2B40260C">
        <w:tc>
          <w:tcPr>
            <w:tcW w:w="3549" w:type="dxa"/>
            <w:tcBorders>
              <w:top w:val="single" w:color="auto" w:sz="4" w:space="0"/>
            </w:tcBorders>
          </w:tcPr>
          <w:p w14:paraId="296828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3402" w:type="dxa"/>
            <w:tcBorders>
              <w:top w:val="single" w:color="auto" w:sz="4" w:space="0"/>
            </w:tcBorders>
          </w:tcPr>
          <w:p w14:paraId="1BDD98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1.250 (1.050-3.058)</w:t>
            </w:r>
          </w:p>
        </w:tc>
        <w:tc>
          <w:tcPr>
            <w:tcW w:w="1917" w:type="dxa"/>
            <w:tcBorders>
              <w:top w:val="single" w:color="auto" w:sz="4" w:space="0"/>
            </w:tcBorders>
          </w:tcPr>
          <w:p w14:paraId="1F376591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0.011</w:t>
            </w:r>
          </w:p>
        </w:tc>
      </w:tr>
      <w:tr w14:paraId="115BAD19">
        <w:tc>
          <w:tcPr>
            <w:tcW w:w="3549" w:type="dxa"/>
          </w:tcPr>
          <w:p w14:paraId="0C9FE9EE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ducation level</w:t>
            </w:r>
          </w:p>
        </w:tc>
        <w:tc>
          <w:tcPr>
            <w:tcW w:w="3402" w:type="dxa"/>
          </w:tcPr>
          <w:p w14:paraId="6DDE0E1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.754 (0.658-0.865)</w:t>
            </w:r>
          </w:p>
        </w:tc>
        <w:tc>
          <w:tcPr>
            <w:tcW w:w="1917" w:type="dxa"/>
          </w:tcPr>
          <w:p w14:paraId="7ACFCF96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&lt; 0.001</w:t>
            </w:r>
          </w:p>
        </w:tc>
      </w:tr>
      <w:tr w14:paraId="6A38536B">
        <w:tc>
          <w:tcPr>
            <w:tcW w:w="3549" w:type="dxa"/>
          </w:tcPr>
          <w:p w14:paraId="3E63D4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Self-assessment of health</w:t>
            </w:r>
          </w:p>
        </w:tc>
        <w:tc>
          <w:tcPr>
            <w:tcW w:w="3402" w:type="dxa"/>
          </w:tcPr>
          <w:p w14:paraId="16DB7B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1.395 (1.226-1.587)</w:t>
            </w:r>
          </w:p>
        </w:tc>
        <w:tc>
          <w:tcPr>
            <w:tcW w:w="1917" w:type="dxa"/>
          </w:tcPr>
          <w:p w14:paraId="7D20B122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&lt; 0.001</w:t>
            </w:r>
          </w:p>
        </w:tc>
      </w:tr>
      <w:tr w14:paraId="032A9CD2">
        <w:tc>
          <w:tcPr>
            <w:tcW w:w="3549" w:type="dxa"/>
          </w:tcPr>
          <w:p w14:paraId="113C12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Self-assessment of life</w:t>
            </w:r>
          </w:p>
        </w:tc>
        <w:tc>
          <w:tcPr>
            <w:tcW w:w="3402" w:type="dxa"/>
          </w:tcPr>
          <w:p w14:paraId="489FD9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2.061 (1.722-2.471)</w:t>
            </w:r>
          </w:p>
        </w:tc>
        <w:tc>
          <w:tcPr>
            <w:tcW w:w="1917" w:type="dxa"/>
          </w:tcPr>
          <w:p w14:paraId="3766F0A4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&lt; 0.001</w:t>
            </w:r>
          </w:p>
        </w:tc>
      </w:tr>
      <w:tr w14:paraId="35E7FB15">
        <w:tc>
          <w:tcPr>
            <w:tcW w:w="3549" w:type="dxa"/>
          </w:tcPr>
          <w:p w14:paraId="14C09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Comorbidity</w:t>
            </w:r>
          </w:p>
        </w:tc>
        <w:tc>
          <w:tcPr>
            <w:tcW w:w="3402" w:type="dxa"/>
          </w:tcPr>
          <w:p w14:paraId="3C632A3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.120 (1.020-1.231)</w:t>
            </w:r>
          </w:p>
        </w:tc>
        <w:tc>
          <w:tcPr>
            <w:tcW w:w="1917" w:type="dxa"/>
          </w:tcPr>
          <w:p w14:paraId="435884B5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0.046</w:t>
            </w:r>
          </w:p>
        </w:tc>
      </w:tr>
      <w:tr w14:paraId="434E2909">
        <w:tc>
          <w:tcPr>
            <w:tcW w:w="3549" w:type="dxa"/>
          </w:tcPr>
          <w:p w14:paraId="5B5CDE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Sleep time</w:t>
            </w:r>
          </w:p>
        </w:tc>
        <w:tc>
          <w:tcPr>
            <w:tcW w:w="3402" w:type="dxa"/>
          </w:tcPr>
          <w:p w14:paraId="14C595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0.838 (0.811-0.866)</w:t>
            </w:r>
          </w:p>
        </w:tc>
        <w:tc>
          <w:tcPr>
            <w:tcW w:w="1917" w:type="dxa"/>
          </w:tcPr>
          <w:p w14:paraId="7B13D7E3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&lt; 0.001</w:t>
            </w:r>
          </w:p>
        </w:tc>
      </w:tr>
      <w:tr w14:paraId="5A45FAD2">
        <w:tc>
          <w:tcPr>
            <w:tcW w:w="3549" w:type="dxa"/>
          </w:tcPr>
          <w:p w14:paraId="11431F6E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elf-reported of vision</w:t>
            </w:r>
          </w:p>
        </w:tc>
        <w:tc>
          <w:tcPr>
            <w:tcW w:w="3402" w:type="dxa"/>
          </w:tcPr>
          <w:p w14:paraId="5719859E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.427 (1.254-1.623)</w:t>
            </w:r>
          </w:p>
        </w:tc>
        <w:tc>
          <w:tcPr>
            <w:tcW w:w="1917" w:type="dxa"/>
          </w:tcPr>
          <w:p w14:paraId="0927E341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&lt; 0.001</w:t>
            </w:r>
          </w:p>
        </w:tc>
      </w:tr>
      <w:tr w14:paraId="5C1A2F11">
        <w:tc>
          <w:tcPr>
            <w:tcW w:w="3549" w:type="dxa"/>
          </w:tcPr>
          <w:p w14:paraId="233A5C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BADL</w:t>
            </w:r>
          </w:p>
        </w:tc>
        <w:tc>
          <w:tcPr>
            <w:tcW w:w="3402" w:type="dxa"/>
          </w:tcPr>
          <w:p w14:paraId="11040CE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.546 (1.238-1.936)</w:t>
            </w:r>
          </w:p>
        </w:tc>
        <w:tc>
          <w:tcPr>
            <w:tcW w:w="1917" w:type="dxa"/>
          </w:tcPr>
          <w:p w14:paraId="6370091B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0.001</w:t>
            </w:r>
          </w:p>
        </w:tc>
      </w:tr>
      <w:tr w14:paraId="342811B1">
        <w:tc>
          <w:tcPr>
            <w:tcW w:w="3549" w:type="dxa"/>
          </w:tcPr>
          <w:p w14:paraId="17AB8D12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ADL</w:t>
            </w:r>
          </w:p>
        </w:tc>
        <w:tc>
          <w:tcPr>
            <w:tcW w:w="3402" w:type="dxa"/>
          </w:tcPr>
          <w:p w14:paraId="2B4FA40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.660 (1.407-1.960)</w:t>
            </w:r>
          </w:p>
        </w:tc>
        <w:tc>
          <w:tcPr>
            <w:tcW w:w="1917" w:type="dxa"/>
          </w:tcPr>
          <w:p w14:paraId="2954C576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&lt; 0.001</w:t>
            </w:r>
          </w:p>
        </w:tc>
      </w:tr>
      <w:tr w14:paraId="583EED97">
        <w:tc>
          <w:tcPr>
            <w:tcW w:w="3549" w:type="dxa"/>
          </w:tcPr>
          <w:p w14:paraId="1B4F285C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ain</w:t>
            </w:r>
          </w:p>
        </w:tc>
        <w:tc>
          <w:tcPr>
            <w:tcW w:w="3402" w:type="dxa"/>
          </w:tcPr>
          <w:p w14:paraId="46CC13E2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.409 (2.100-2.764)</w:t>
            </w:r>
          </w:p>
        </w:tc>
        <w:tc>
          <w:tcPr>
            <w:tcW w:w="1917" w:type="dxa"/>
          </w:tcPr>
          <w:p w14:paraId="1E23A35D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&lt; 0.001</w:t>
            </w:r>
          </w:p>
        </w:tc>
      </w:tr>
      <w:tr w14:paraId="775AF715">
        <w:tc>
          <w:tcPr>
            <w:tcW w:w="3549" w:type="dxa"/>
            <w:tcBorders>
              <w:bottom w:val="single" w:color="auto" w:sz="4" w:space="0"/>
            </w:tcBorders>
          </w:tcPr>
          <w:p w14:paraId="556E8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Creatinine</w:t>
            </w:r>
          </w:p>
        </w:tc>
        <w:tc>
          <w:tcPr>
            <w:tcW w:w="3402" w:type="dxa"/>
            <w:tcBorders>
              <w:bottom w:val="single" w:color="auto" w:sz="4" w:space="0"/>
            </w:tcBorders>
          </w:tcPr>
          <w:p w14:paraId="0D26731C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.538 (0.386-0.745)</w:t>
            </w:r>
          </w:p>
        </w:tc>
        <w:tc>
          <w:tcPr>
            <w:tcW w:w="1917" w:type="dxa"/>
            <w:tcBorders>
              <w:bottom w:val="single" w:color="auto" w:sz="4" w:space="0"/>
            </w:tcBorders>
          </w:tcPr>
          <w:p w14:paraId="171AB9EA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0.002</w:t>
            </w:r>
          </w:p>
        </w:tc>
      </w:tr>
    </w:tbl>
    <w:p w14:paraId="47DBB165">
      <w:pPr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MetS, Metabolic syndrome; </w:t>
      </w:r>
      <w:r>
        <w:rPr>
          <w:rFonts w:ascii="Times New Roman" w:hAnsi="Times New Roman"/>
        </w:rPr>
        <w:t>B</w:t>
      </w:r>
      <w:r>
        <w:rPr>
          <w:rFonts w:hint="eastAsia" w:ascii="Times New Roman" w:hAnsi="Times New Roman"/>
        </w:rPr>
        <w:t>A</w:t>
      </w:r>
      <w:r>
        <w:rPr>
          <w:rFonts w:ascii="Times New Roman" w:hAnsi="Times New Roman"/>
        </w:rPr>
        <w:t xml:space="preserve">DL, Basic activities of daily living; IADL, Instrumental activities of daily living. </w:t>
      </w:r>
    </w:p>
    <w:p w14:paraId="3FFDA156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</w:rPr>
        <w:t xml:space="preserve">The </w:t>
      </w:r>
      <w:r>
        <w:rPr>
          <w:rFonts w:ascii="Times New Roman" w:hAnsi="Times New Roman"/>
          <w:i/>
          <w:iCs/>
        </w:rPr>
        <w:t>P</w:t>
      </w:r>
      <w:r>
        <w:rPr>
          <w:rFonts w:ascii="Times New Roman" w:hAnsi="Times New Roman"/>
        </w:rPr>
        <w:t xml:space="preserve"> value &lt; 0.05 was marked as bold.</w:t>
      </w:r>
    </w:p>
    <w:p w14:paraId="5A01F4E4">
      <w:pPr>
        <w:rPr>
          <w:rFonts w:hint="eastAsia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693"/>
    <w:rsid w:val="00000B50"/>
    <w:rsid w:val="00001FCB"/>
    <w:rsid w:val="00010F3C"/>
    <w:rsid w:val="000C5013"/>
    <w:rsid w:val="000D41D1"/>
    <w:rsid w:val="000E21F5"/>
    <w:rsid w:val="000F39C1"/>
    <w:rsid w:val="001233CC"/>
    <w:rsid w:val="00161D73"/>
    <w:rsid w:val="001635B8"/>
    <w:rsid w:val="00190227"/>
    <w:rsid w:val="001A5574"/>
    <w:rsid w:val="001B161D"/>
    <w:rsid w:val="001C58F3"/>
    <w:rsid w:val="001D3BAB"/>
    <w:rsid w:val="001E409B"/>
    <w:rsid w:val="001E67B5"/>
    <w:rsid w:val="00203DC2"/>
    <w:rsid w:val="00273CC9"/>
    <w:rsid w:val="002A173D"/>
    <w:rsid w:val="002D0D7A"/>
    <w:rsid w:val="00307D90"/>
    <w:rsid w:val="00312B51"/>
    <w:rsid w:val="003C34A6"/>
    <w:rsid w:val="003C7CCA"/>
    <w:rsid w:val="00400278"/>
    <w:rsid w:val="00407DB5"/>
    <w:rsid w:val="00421320"/>
    <w:rsid w:val="0045170D"/>
    <w:rsid w:val="00482C80"/>
    <w:rsid w:val="00494B8D"/>
    <w:rsid w:val="004B0527"/>
    <w:rsid w:val="004B39D7"/>
    <w:rsid w:val="005630C8"/>
    <w:rsid w:val="005929DE"/>
    <w:rsid w:val="005A5B1B"/>
    <w:rsid w:val="005A6D0B"/>
    <w:rsid w:val="005C7F7E"/>
    <w:rsid w:val="00613152"/>
    <w:rsid w:val="00615945"/>
    <w:rsid w:val="00616A44"/>
    <w:rsid w:val="00621B0F"/>
    <w:rsid w:val="00624A3D"/>
    <w:rsid w:val="006835A5"/>
    <w:rsid w:val="00694809"/>
    <w:rsid w:val="006C2D78"/>
    <w:rsid w:val="006D1404"/>
    <w:rsid w:val="006D2AB1"/>
    <w:rsid w:val="006D7959"/>
    <w:rsid w:val="006F1B1C"/>
    <w:rsid w:val="006F60BD"/>
    <w:rsid w:val="00727381"/>
    <w:rsid w:val="0074312E"/>
    <w:rsid w:val="007C09D7"/>
    <w:rsid w:val="007D1750"/>
    <w:rsid w:val="007D1F4B"/>
    <w:rsid w:val="007E7DAD"/>
    <w:rsid w:val="00826686"/>
    <w:rsid w:val="008615D2"/>
    <w:rsid w:val="008C0394"/>
    <w:rsid w:val="008C4B0F"/>
    <w:rsid w:val="00A020DB"/>
    <w:rsid w:val="00A815DA"/>
    <w:rsid w:val="00AB49FD"/>
    <w:rsid w:val="00AD2164"/>
    <w:rsid w:val="00AD6F9A"/>
    <w:rsid w:val="00AF2CA3"/>
    <w:rsid w:val="00B26662"/>
    <w:rsid w:val="00B3416B"/>
    <w:rsid w:val="00B47C3B"/>
    <w:rsid w:val="00B5532A"/>
    <w:rsid w:val="00B64693"/>
    <w:rsid w:val="00B74D09"/>
    <w:rsid w:val="00BD0EBF"/>
    <w:rsid w:val="00C00437"/>
    <w:rsid w:val="00C2644F"/>
    <w:rsid w:val="00C31178"/>
    <w:rsid w:val="00C40481"/>
    <w:rsid w:val="00C6598A"/>
    <w:rsid w:val="00C71D4F"/>
    <w:rsid w:val="00C7708D"/>
    <w:rsid w:val="00C80570"/>
    <w:rsid w:val="00C85E47"/>
    <w:rsid w:val="00C975B4"/>
    <w:rsid w:val="00D044F6"/>
    <w:rsid w:val="00D44330"/>
    <w:rsid w:val="00D45CB6"/>
    <w:rsid w:val="00D84793"/>
    <w:rsid w:val="00D85FDC"/>
    <w:rsid w:val="00DD7A3E"/>
    <w:rsid w:val="00E15D86"/>
    <w:rsid w:val="00E2504D"/>
    <w:rsid w:val="00E70E64"/>
    <w:rsid w:val="00E923BF"/>
    <w:rsid w:val="00EC3E6B"/>
    <w:rsid w:val="00EF71C6"/>
    <w:rsid w:val="00EF77A1"/>
    <w:rsid w:val="00EF7D3F"/>
    <w:rsid w:val="00F30F43"/>
    <w:rsid w:val="00F47526"/>
    <w:rsid w:val="00F8289F"/>
    <w:rsid w:val="00F86F11"/>
    <w:rsid w:val="00F90215"/>
    <w:rsid w:val="00FD72C7"/>
    <w:rsid w:val="00FF5EBB"/>
    <w:rsid w:val="A7B3CE2F"/>
    <w:rsid w:val="EE76C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640</Characters>
  <Lines>5</Lines>
  <Paragraphs>1</Paragraphs>
  <TotalTime>10</TotalTime>
  <ScaleCrop>false</ScaleCrop>
  <LinksUpToDate>false</LinksUpToDate>
  <CharactersWithSpaces>751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2025-06-07T23:31:00Z</dcterms:created>
  <dc:creator>Jackie Moore</dc:creator>
  <cp:lastModifiedBy>陈狗蛋</cp:lastModifiedBy>
  <dcterms:modified xsi:type="dcterms:W3CDTF">2025-08-06T20:55:43Z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77650759C289563F3626446803059108_42</vt:lpwstr>
  </property>
</Properties>
</file>