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D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Artical title: The relationship of sensory processing with ADHD and its co-occurred behavioral symptoms based on both undirected and directed network analysis</w:t>
      </w:r>
    </w:p>
    <w:p w14:paraId="15AAF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Journal name: European Child &amp; Adolescent Psychiatry</w:t>
      </w:r>
    </w:p>
    <w:p w14:paraId="118FC88B">
      <w:pPr>
        <w:pStyle w:val="7"/>
        <w:spacing w:before="186" w:line="189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b/>
          <w:bCs/>
          <w:spacing w:val="-1"/>
          <w:sz w:val="20"/>
          <w:szCs w:val="20"/>
        </w:rPr>
        <w:t>Author names, affiliation and e-mail address of</w:t>
      </w:r>
      <w:r>
        <w:rPr>
          <w:b/>
          <w:bCs/>
          <w:spacing w:val="-8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the</w:t>
      </w:r>
      <w:r>
        <w:rPr>
          <w:b/>
          <w:bCs/>
          <w:spacing w:val="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corresponding</w:t>
      </w:r>
      <w:r>
        <w:rPr>
          <w:b/>
          <w:bCs/>
          <w:spacing w:val="7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author:</w:t>
      </w:r>
    </w:p>
    <w:p w14:paraId="64C4C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Jing Li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1, #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Yuan Gao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 #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Min Dong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 #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Wenchen Wang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Haimei Li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 xml:space="preserve">2,3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Meirong Pan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, Xinxin Yue 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, Ningning Liu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, Qiuqjin Qian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 xml:space="preserve">2,3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, Yufeng Wang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 xml:space="preserve">2,3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, Lu Liu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2,3 *</w:t>
      </w:r>
    </w:p>
    <w:p w14:paraId="78532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1</w:t>
      </w:r>
      <w:bookmarkStart w:id="0" w:name="OLE_LINK6"/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 xml:space="preserve"> </w:t>
      </w:r>
      <w:bookmarkEnd w:id="0"/>
      <w:r>
        <w:rPr>
          <w:rFonts w:hint="default" w:ascii="Times New Roman" w:hAnsi="Times New Roman" w:cs="Times New Roman"/>
          <w:sz w:val="20"/>
          <w:szCs w:val="20"/>
        </w:rPr>
        <w:t>Shanxi Bethune Hospital, Shanxi Academy of Medical Sciences, Third Hospital of Shanxi Medical University, Tongji Shanxi Hospital, Taiyuan, 030032, China</w:t>
      </w:r>
    </w:p>
    <w:p w14:paraId="557D5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  <w:vertAlign w:val="superscript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</w:rPr>
        <w:t>2</w:t>
      </w:r>
      <w:bookmarkStart w:id="1" w:name="OLE_LINK64"/>
      <w:r>
        <w:rPr>
          <w:rFonts w:hint="default"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Peking University Sixth Hospital</w:t>
      </w:r>
      <w:bookmarkEnd w:id="1"/>
      <w:r>
        <w:rPr>
          <w:rFonts w:hint="default" w:ascii="Times New Roman" w:hAnsi="Times New Roman" w:cs="Times New Roman"/>
          <w:sz w:val="20"/>
          <w:szCs w:val="20"/>
        </w:rPr>
        <w:t>/Institute of Mental Health, Beijing 100191, China</w:t>
      </w:r>
    </w:p>
    <w:p w14:paraId="43773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hint="default" w:ascii="Times New Roman" w:hAnsi="Times New Roman" w:cs="Times New Roman"/>
          <w:sz w:val="20"/>
          <w:szCs w:val="20"/>
        </w:rPr>
        <w:t>NHC Key Laboratory of Mental Health (Peking University), National Clinical Research Center</w:t>
      </w:r>
      <w:r>
        <w:rPr>
          <w:rFonts w:hint="eastAsia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for Mental Disorders (Peking University Sixth Hospital), Beijing 100191, China</w:t>
      </w:r>
    </w:p>
    <w:p w14:paraId="4E8BD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  <w:lang w:val="en-US" w:eastAsia="zh-CN"/>
        </w:rPr>
        <w:t>4.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Department of Psychological Medicine, Beijing Chao-Yang Hospital, Capital Medical University, Beijing, China. </w:t>
      </w:r>
    </w:p>
    <w:p w14:paraId="3AD6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Jing Li, Yuan Gao, Min Dong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contributed equally to this work.</w:t>
      </w:r>
    </w:p>
    <w:p w14:paraId="113C3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0" w:leftChars="0" w:firstLine="0" w:firstLineChars="0"/>
        <w:textAlignment w:val="auto"/>
        <w:rPr>
          <w:rStyle w:val="10"/>
          <w:rFonts w:hint="default" w:ascii="Times New Roman" w:hAnsi="Times New Roman" w:cs="Times New Roman"/>
          <w:b/>
          <w:bCs/>
          <w:color w:val="auto"/>
          <w:sz w:val="20"/>
          <w:szCs w:val="20"/>
          <w:u w:val="none"/>
        </w:rPr>
      </w:pPr>
      <w:r>
        <w:rPr>
          <w:rFonts w:hint="default" w:ascii="Times New Roman" w:hAnsi="Times New Roman" w:cs="Times New Roman"/>
          <w:sz w:val="20"/>
          <w:szCs w:val="20"/>
          <w:vertAlign w:val="superscript"/>
        </w:rPr>
        <w:t>*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Corresponding authors: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Lu Liu, </w:t>
      </w:r>
      <w:r>
        <w:rPr>
          <w:rStyle w:val="10"/>
          <w:rFonts w:hint="default" w:ascii="Times New Roman" w:hAnsi="Times New Roman" w:cs="Times New Roman"/>
          <w:b/>
          <w:bCs/>
          <w:color w:val="auto"/>
          <w:sz w:val="20"/>
          <w:szCs w:val="20"/>
          <w:u w:val="none"/>
        </w:rPr>
        <w:fldChar w:fldCharType="begin"/>
      </w:r>
      <w:r>
        <w:rPr>
          <w:rStyle w:val="10"/>
          <w:rFonts w:hint="default" w:ascii="Times New Roman" w:hAnsi="Times New Roman" w:cs="Times New Roman"/>
          <w:b/>
          <w:bCs/>
          <w:color w:val="auto"/>
          <w:sz w:val="20"/>
          <w:szCs w:val="20"/>
          <w:u w:val="none"/>
        </w:rPr>
        <w:instrText xml:space="preserve"> HYPERLINK "mailto:liulupku@bjmu.edu.cn" </w:instrText>
      </w:r>
      <w:r>
        <w:rPr>
          <w:rStyle w:val="10"/>
          <w:rFonts w:hint="default" w:ascii="Times New Roman" w:hAnsi="Times New Roman" w:cs="Times New Roman"/>
          <w:b/>
          <w:bCs/>
          <w:color w:val="auto"/>
          <w:sz w:val="20"/>
          <w:szCs w:val="20"/>
          <w:u w:val="none"/>
        </w:rPr>
        <w:fldChar w:fldCharType="separate"/>
      </w:r>
      <w:r>
        <w:rPr>
          <w:rStyle w:val="10"/>
          <w:rFonts w:hint="default" w:ascii="Times New Roman" w:hAnsi="Times New Roman" w:cs="Times New Roman"/>
          <w:b/>
          <w:bCs/>
          <w:sz w:val="20"/>
          <w:szCs w:val="20"/>
        </w:rPr>
        <w:t>liulupku@bjmu.edu.cn</w:t>
      </w:r>
      <w:r>
        <w:rPr>
          <w:rStyle w:val="10"/>
          <w:rFonts w:hint="default" w:ascii="Times New Roman" w:hAnsi="Times New Roman" w:cs="Times New Roman"/>
          <w:b/>
          <w:bCs/>
          <w:color w:val="auto"/>
          <w:sz w:val="20"/>
          <w:szCs w:val="20"/>
          <w:u w:val="none"/>
        </w:rPr>
        <w:fldChar w:fldCharType="end"/>
      </w:r>
    </w:p>
    <w:p w14:paraId="5E5EB5F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br w:type="page"/>
      </w:r>
    </w:p>
    <w:p w14:paraId="5FC2D5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eastAsia" w:cs="Times New Roman"/>
          <w:b/>
          <w:bCs/>
          <w:color w:val="auto"/>
          <w:sz w:val="20"/>
          <w:szCs w:val="20"/>
          <w:highlight w:val="none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Childhood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ehavior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hecklist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Items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used to compute the </w:t>
      </w:r>
      <w:r>
        <w:rPr>
          <w:rStyle w:val="11"/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w</w:t>
      </w:r>
      <w:r>
        <w:rPr>
          <w:rStyle w:val="11"/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ithdrawn/</w:t>
      </w:r>
      <w:r>
        <w:rPr>
          <w:rStyle w:val="11"/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Style w:val="11"/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epressed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, social, and thought problems r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aw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cores</w:t>
      </w:r>
    </w:p>
    <w:bookmarkEnd w:id="2"/>
    <w:tbl>
      <w:tblPr>
        <w:tblStyle w:val="8"/>
        <w:tblW w:w="11459" w:type="dxa"/>
        <w:tblInd w:w="1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3433"/>
        <w:gridCol w:w="3964"/>
      </w:tblGrid>
      <w:tr w14:paraId="09017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062" w:type="dxa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auto"/>
            <w:noWrap/>
            <w:vAlign w:val="center"/>
          </w:tcPr>
          <w:p w14:paraId="53D74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0" w:leftChars="0" w:firstLine="20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Withdrawn/depressed</w:t>
            </w:r>
          </w:p>
        </w:tc>
        <w:tc>
          <w:tcPr>
            <w:tcW w:w="3433" w:type="dxa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7AA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lang w:val="en-US" w:eastAsia="zh-CN"/>
              </w:rPr>
              <w:t>Social Problems</w:t>
            </w:r>
          </w:p>
        </w:tc>
        <w:tc>
          <w:tcPr>
            <w:tcW w:w="39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D3D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lang w:val="en-US" w:eastAsia="zh-CN"/>
              </w:rPr>
              <w:t>Thought Problems</w:t>
            </w:r>
          </w:p>
        </w:tc>
      </w:tr>
      <w:tr w14:paraId="1EB6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0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6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Would rather be alone than with others</w:t>
            </w:r>
          </w:p>
        </w:tc>
        <w:tc>
          <w:tcPr>
            <w:tcW w:w="34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2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Clings to adults or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too dependent</w:t>
            </w:r>
          </w:p>
        </w:tc>
        <w:tc>
          <w:tcPr>
            <w:tcW w:w="39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81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Cannot get his/he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mind off certain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thoughts;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obsessions</w:t>
            </w:r>
          </w:p>
        </w:tc>
      </w:tr>
      <w:tr w14:paraId="61AE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87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Refuses to talk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D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Complains of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lonelines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Deliberately harms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self or attempts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suicide</w:t>
            </w:r>
          </w:p>
        </w:tc>
      </w:tr>
      <w:tr w14:paraId="54C7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C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Secretive, keeps things to self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6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Does not get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along with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other kids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09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Hears sounds or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voices that are n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here</w:t>
            </w:r>
          </w:p>
        </w:tc>
      </w:tr>
      <w:tr w14:paraId="510B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Too shy or timid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CA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Ea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sily jealous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D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Nervous movement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or twitching</w:t>
            </w:r>
          </w:p>
        </w:tc>
      </w:tr>
      <w:tr w14:paraId="5042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D6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Underactive, slow moving, or lacks energy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57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Feels others are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out to get hi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m/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her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D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Picks nose, skin, or</w:t>
            </w:r>
          </w:p>
          <w:p w14:paraId="7D3C3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other parts of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body</w:t>
            </w:r>
          </w:p>
        </w:tc>
      </w:tr>
      <w:tr w14:paraId="1EE9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19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Unhappy, sad, or depressed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E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Gets hurt a lot,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accident prone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AD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Plays with own sex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parts in public</w:t>
            </w:r>
          </w:p>
        </w:tc>
      </w:tr>
      <w:tr w14:paraId="638C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4E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Withdrawn, does not get involved with others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54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Gets teased a lot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F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Plays with own sex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parts too much</w:t>
            </w:r>
          </w:p>
        </w:tc>
      </w:tr>
      <w:tr w14:paraId="06ED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C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3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Not liked by other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kids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D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Repeats certain act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over and over;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compulsions</w:t>
            </w:r>
          </w:p>
        </w:tc>
      </w:tr>
      <w:tr w14:paraId="28565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9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07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Poorly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coordinated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or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clumsy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B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Sees things that are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not there</w:t>
            </w:r>
          </w:p>
        </w:tc>
      </w:tr>
      <w:tr w14:paraId="7A2B4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3A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Prefers being with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younger kids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44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Sl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eps less than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most kid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</w:tr>
      <w:tr w14:paraId="65E6D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FA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95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  <w:t>Speech problem</w:t>
            </w:r>
            <w:r>
              <w:rPr>
                <w:rFonts w:hint="eastAsia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s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2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Stores up too many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things he/she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does not need</w:t>
            </w:r>
          </w:p>
        </w:tc>
      </w:tr>
      <w:tr w14:paraId="0868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6E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7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02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Strange behavior</w:t>
            </w:r>
          </w:p>
        </w:tc>
      </w:tr>
      <w:tr w14:paraId="1302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7A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5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ange ideas</w:t>
            </w:r>
          </w:p>
        </w:tc>
      </w:tr>
      <w:tr w14:paraId="2806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CF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Talks or walks in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sleep</w:t>
            </w:r>
          </w:p>
        </w:tc>
      </w:tr>
      <w:tr w14:paraId="73E58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F9E1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5A9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9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6CF4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ind w:left="200" w:leftChars="0" w:hanging="200" w:hanging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ro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uble sleeping</w:t>
            </w:r>
          </w:p>
        </w:tc>
      </w:tr>
    </w:tbl>
    <w:p w14:paraId="44A81D56">
      <w:pPr>
        <w:rPr>
          <w:rFonts w:hint="eastAsia" w:eastAsia="宋体"/>
          <w:lang w:eastAsia="zh-CN"/>
        </w:rPr>
      </w:pPr>
    </w:p>
    <w:p w14:paraId="41F1DF2B">
      <w:pPr>
        <w:ind w:left="0" w:leftChars="0" w:firstLine="0" w:firstLineChars="0"/>
        <w:rPr>
          <w:rFonts w:hint="default" w:eastAsia="宋体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Table S</w:t>
      </w:r>
      <w:r>
        <w:rPr>
          <w:rFonts w:hint="eastAsia" w:cs="Times New Roman"/>
          <w:b/>
          <w:bCs/>
          <w:sz w:val="20"/>
          <w:szCs w:val="20"/>
          <w:lang w:val="en-US" w:eastAsia="zh-CN"/>
        </w:rPr>
        <w:t>2  The weight adjacency matrix of the symptom network.</w:t>
      </w:r>
    </w:p>
    <w:tbl>
      <w:tblPr>
        <w:tblStyle w:val="8"/>
        <w:tblW w:w="114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04"/>
      </w:tblGrid>
      <w:tr w14:paraId="1471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9D35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BF57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3B90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ADHD_HY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D2EC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0CC5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6126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ODD_ADB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50D3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ODD_VIN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761F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B65D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2157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ACB5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1B15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804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C30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</w:tr>
      <w:tr w14:paraId="4922F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07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FF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A5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E4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D0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F9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2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80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2F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C0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A4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6C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0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6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</w:tr>
      <w:tr w14:paraId="56A1B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81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ADHD_HY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D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14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13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4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B5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04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6E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D6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42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B8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CD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73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-0.11</w:t>
            </w:r>
          </w:p>
        </w:tc>
      </w:tr>
      <w:tr w14:paraId="190C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E5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13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07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14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C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37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CA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B6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-0.21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92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0.18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DF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9F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3E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1D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 w14:paraId="63841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6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3C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25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A0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17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DB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08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80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6A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6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4C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F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7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 w14:paraId="6AEBB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5C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ODD_ADB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2E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86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9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E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5D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0D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25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59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B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77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56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70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</w:tr>
      <w:tr w14:paraId="10073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F1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ODD_VIN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A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FA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F9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45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FE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35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B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6E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3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1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5C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EA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-0.01</w:t>
            </w:r>
          </w:p>
        </w:tc>
      </w:tr>
      <w:tr w14:paraId="77AD3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2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E5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C7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FC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-0.21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41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6A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CD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55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CF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1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C8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C7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</w:tr>
      <w:tr w14:paraId="73B6D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10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FE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B9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F1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0.18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09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B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4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97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9F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37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D7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7D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5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</w:tr>
      <w:tr w14:paraId="1403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A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CC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01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B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14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62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AD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A3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9B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DF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EE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0.08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C5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0.19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5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9A5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FD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9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0E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3D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45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70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7F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1C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C6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4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0.08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39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8E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A9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</w:tr>
      <w:tr w14:paraId="46616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31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A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0.01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EE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EC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0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E3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AD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62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CA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0.03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F7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0.19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EA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30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46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</w:tr>
      <w:tr w14:paraId="55C0D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04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478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FF27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FD6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-0.11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2A85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57A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AD49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9DB7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-0.01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0DC7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2CF2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350B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B43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7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02A0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</w:t>
            </w:r>
          </w:p>
        </w:tc>
        <w:tc>
          <w:tcPr>
            <w:tcW w:w="804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A586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</w:tbl>
    <w:p w14:paraId="0FFC1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NOTE. ADHD, attention-deficit/hyperactivity disorder; ADHD-IA, ADHD i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nattention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; ADHD-HI, ADHD hyperactivity, ADHD-IM, ADHD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mpulsivity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; ODD, oppositional defiant disorder; ODD_AIM, ODD angry and irritable mood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ODD_ADB, ODD 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argumentative and defiant behaviour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ODD_VIN, ODD 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indictive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, ATs,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 autistic traits, ATs_WD, ATs </w:t>
      </w:r>
      <w:r>
        <w:rPr>
          <w:rFonts w:hint="eastAsia" w:cs="Times New Roman"/>
          <w:sz w:val="17"/>
          <w:szCs w:val="17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ithdrawn/</w:t>
      </w:r>
      <w:r>
        <w:rPr>
          <w:rFonts w:hint="eastAsia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epressed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,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ATs_S, 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ATs </w:t>
      </w:r>
      <w:r>
        <w:rPr>
          <w:rFonts w:hint="eastAsia" w:cs="Times New Roman"/>
          <w:sz w:val="17"/>
          <w:szCs w:val="17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ocial </w:t>
      </w:r>
      <w:r>
        <w:rPr>
          <w:rFonts w:hint="eastAsia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roblems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ATs_TP, ATs </w:t>
      </w:r>
      <w:r>
        <w:rPr>
          <w:rFonts w:hint="eastAsia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hought </w:t>
      </w:r>
      <w:r>
        <w:rPr>
          <w:rFonts w:hint="eastAsia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roblems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, SP, sensory processing, SP_VB, SP </w:t>
      </w:r>
      <w:r>
        <w:rPr>
          <w:rFonts w:hint="eastAsia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estibular-balance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, SP_HS, SP h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yper-sensory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, SP_P, SP p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roprioception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 w14:paraId="119C9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C16B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3A7AD0C">
      <w:pPr>
        <w:ind w:left="0" w:leftChars="0" w:firstLine="0" w:firstLineChars="0"/>
        <w:rPr>
          <w:rFonts w:hint="default" w:eastAsia="宋体"/>
          <w:sz w:val="17"/>
          <w:szCs w:val="17"/>
          <w:lang w:val="en-US" w:eastAsia="zh-CN"/>
        </w:rPr>
      </w:pPr>
      <w:r>
        <w:rPr>
          <w:rFonts w:hint="eastAsia"/>
          <w:sz w:val="17"/>
          <w:szCs w:val="17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kern w:val="0"/>
          <w:sz w:val="17"/>
          <w:szCs w:val="17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10280" cy="2339975"/>
            <wp:effectExtent l="0" t="0" r="13970" b="3175"/>
            <wp:docPr id="3" name="图片 3" descr="FigS1_bootnet_wholesample_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1_bootnet_wholesample_01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7"/>
          <w:szCs w:val="17"/>
          <w:lang w:val="en-US" w:eastAsia="zh-CN"/>
        </w:rPr>
        <w:t xml:space="preserve"> B </w:t>
      </w:r>
      <w:r>
        <w:rPr>
          <w:rFonts w:hint="eastAsia" w:eastAsia="宋体"/>
          <w:sz w:val="17"/>
          <w:szCs w:val="17"/>
          <w:lang w:eastAsia="zh-CN"/>
        </w:rPr>
        <w:drawing>
          <wp:inline distT="0" distB="0" distL="114300" distR="114300">
            <wp:extent cx="3510280" cy="2339340"/>
            <wp:effectExtent l="0" t="0" r="13970" b="3810"/>
            <wp:docPr id="2" name="图片 2" descr="FigS1_bootnet_wholesampl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1_bootnet_wholesample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0849F">
      <w:pPr>
        <w:ind w:left="0" w:leftChars="0" w:firstLine="0" w:firstLineChars="0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Figure S1 (A) Bootstrapped CIs of estimated edge-weights for the network. (B) Bootstrapped the Expected Influence centrality stability for the network</w:t>
      </w:r>
    </w:p>
    <w:p w14:paraId="06B08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17"/>
          <w:szCs w:val="17"/>
          <w:lang w:val="en-US" w:eastAsia="zh-CN"/>
        </w:rPr>
      </w:pP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NOTE.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.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ADHD, attention-deficit/hyperactivity disorder; ADHD-IA, ADHD inattention; ADHD-HI, ADHD hyperactivity, ADHD-IM, ADHD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i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mpulsivity; ODD, oppositional defiant disorder; ODD_AIM, ODD angry and irritable mood, ODD_ADB, ODD argumentative and defiant behaviour, ODD_VIN, ODD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v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indictive, ATs, autistic traits, ATs_WD,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w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ithdrawn/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d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epressed, ATs_S,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s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ocial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p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roblems, ATs_TP,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t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hought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p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roblems, SP, sensory processing, SP_VB, SP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v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estibular-balance, SP_HS, SP hyper-sensory, SP_P, SP proprioception.</w:t>
      </w:r>
    </w:p>
    <w:p w14:paraId="20C41656">
      <w:pPr>
        <w:rPr>
          <w:rFonts w:hint="default" w:ascii="Times New Roman" w:hAnsi="Times New Roman" w:cs="Times New Roman"/>
          <w:sz w:val="17"/>
          <w:szCs w:val="17"/>
          <w:lang w:val="en-US" w:eastAsia="zh-CN"/>
        </w:rPr>
      </w:pP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br w:type="page"/>
      </w:r>
    </w:p>
    <w:p w14:paraId="1DEA8FFB">
      <w:pPr>
        <w:ind w:left="0" w:leftChars="0" w:firstLine="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S3  Strength and direction probability of edges depicted in the DAG.</w:t>
      </w:r>
    </w:p>
    <w:tbl>
      <w:tblPr>
        <w:tblStyle w:val="8"/>
        <w:tblW w:w="502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74"/>
        <w:gridCol w:w="3174"/>
        <w:gridCol w:w="2462"/>
        <w:gridCol w:w="2853"/>
      </w:tblGrid>
      <w:tr w14:paraId="41418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6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98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from</w:t>
            </w:r>
          </w:p>
        </w:tc>
        <w:tc>
          <w:tcPr>
            <w:tcW w:w="136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8E2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</w:t>
            </w:r>
          </w:p>
        </w:tc>
        <w:tc>
          <w:tcPr>
            <w:tcW w:w="105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080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strength</w:t>
            </w:r>
          </w:p>
        </w:tc>
        <w:tc>
          <w:tcPr>
            <w:tcW w:w="1222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A64A0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direction</w:t>
            </w:r>
          </w:p>
        </w:tc>
      </w:tr>
      <w:tr w14:paraId="1BEF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1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ADHD_HY</w:t>
            </w:r>
          </w:p>
        </w:tc>
        <w:tc>
          <w:tcPr>
            <w:tcW w:w="13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2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10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05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D7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</w:t>
            </w:r>
          </w:p>
        </w:tc>
      </w:tr>
      <w:tr w14:paraId="2087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4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2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C5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6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</w:t>
            </w:r>
          </w:p>
        </w:tc>
      </w:tr>
      <w:tr w14:paraId="20B43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4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F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ADHD_HY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2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E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</w:tr>
      <w:tr w14:paraId="5F647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B4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4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ODD_ADB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5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</w:t>
            </w:r>
          </w:p>
        </w:tc>
      </w:tr>
      <w:tr w14:paraId="3ACEF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9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C0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BA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D0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</w:tr>
      <w:tr w14:paraId="6709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9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ODD_ADB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B4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0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</w:t>
            </w:r>
          </w:p>
        </w:tc>
      </w:tr>
      <w:tr w14:paraId="1FD12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E6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F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ODD_VIN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8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3F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</w:t>
            </w:r>
          </w:p>
        </w:tc>
      </w:tr>
      <w:tr w14:paraId="61CD1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9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B8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F4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</w:t>
            </w:r>
          </w:p>
        </w:tc>
      </w:tr>
      <w:tr w14:paraId="1E80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ODD_AIM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E4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B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A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</w:t>
            </w:r>
          </w:p>
        </w:tc>
      </w:tr>
      <w:tr w14:paraId="0150E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B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ODD_ADB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E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ODD_VIN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F0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4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</w:t>
            </w:r>
          </w:p>
        </w:tc>
      </w:tr>
      <w:tr w14:paraId="2D17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6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E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E2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03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</w:t>
            </w:r>
          </w:p>
        </w:tc>
      </w:tr>
      <w:tr w14:paraId="33BAD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6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2F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7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B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</w:t>
            </w:r>
          </w:p>
        </w:tc>
      </w:tr>
      <w:tr w14:paraId="04DF9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6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B6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31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</w:t>
            </w:r>
          </w:p>
        </w:tc>
      </w:tr>
      <w:tr w14:paraId="59CA0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DE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D9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5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9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0.72</w:t>
            </w:r>
          </w:p>
        </w:tc>
      </w:tr>
      <w:tr w14:paraId="3B4E8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F8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E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E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0.61</w:t>
            </w:r>
          </w:p>
        </w:tc>
      </w:tr>
      <w:tr w14:paraId="370F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D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D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D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5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</w:t>
            </w:r>
          </w:p>
        </w:tc>
      </w:tr>
      <w:tr w14:paraId="31D3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BE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2D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ADHD_HY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8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B6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</w:tr>
      <w:tr w14:paraId="2481B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0A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5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ADHD_IM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23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2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</w:t>
            </w:r>
          </w:p>
        </w:tc>
      </w:tr>
      <w:tr w14:paraId="29D53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EF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2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0.89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24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</w:t>
            </w:r>
          </w:p>
        </w:tc>
      </w:tr>
      <w:tr w14:paraId="60928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5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D3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0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</w:t>
            </w:r>
          </w:p>
        </w:tc>
      </w:tr>
      <w:tr w14:paraId="65F8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B1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ATs_TP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DA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4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</w:t>
            </w:r>
          </w:p>
        </w:tc>
      </w:tr>
      <w:tr w14:paraId="4DCF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F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BB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ADHD_IA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C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1B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</w:tr>
      <w:tr w14:paraId="31A1E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49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2C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ATs_WD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D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</w:t>
            </w:r>
          </w:p>
        </w:tc>
      </w:tr>
      <w:tr w14:paraId="5EAF0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B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B3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ATs_S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C6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</w:t>
            </w:r>
          </w:p>
        </w:tc>
      </w:tr>
      <w:tr w14:paraId="3B7F9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FB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_VB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A5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2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0.69</w:t>
            </w:r>
          </w:p>
        </w:tc>
      </w:tr>
      <w:tr w14:paraId="7E43C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836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_P</w:t>
            </w:r>
          </w:p>
        </w:tc>
        <w:tc>
          <w:tcPr>
            <w:tcW w:w="13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42C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_HS</w:t>
            </w:r>
          </w:p>
        </w:tc>
        <w:tc>
          <w:tcPr>
            <w:tcW w:w="10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A6B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CB29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7"/>
                <w:szCs w:val="17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7"/>
                <w:szCs w:val="17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</w:tr>
    </w:tbl>
    <w:p w14:paraId="0D63B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17"/>
          <w:szCs w:val="17"/>
          <w:lang w:val="en-US" w:eastAsia="zh-CN"/>
        </w:rPr>
      </w:pP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NOTE.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.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ADHD, attention-deficit/hyperactivity disorder; ADHD-IA, ADHD inattention; ADHD-HI, ADHD hyperactivity, ADHD-IM, ADHD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i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mpulsivity; ODD, oppositional defiant disorder; ODD_AIM, ODD angry and irritable mood, ODD_ADB, ODD argumentative and defiant behaviour, ODD_VIN, ODD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v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indictive, ATs, autistic traits, ATs_WD,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w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ithdrawn/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d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epressed, ATs_S,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s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ocial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p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roblems, ATs_TP, ATs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t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hought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p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 xml:space="preserve">roblems, SP, sensory processing, SP_VB, SP </w:t>
      </w:r>
      <w:r>
        <w:rPr>
          <w:rFonts w:hint="eastAsia" w:ascii="Times New Roman" w:hAnsi="Times New Roman" w:cs="Times New Roman"/>
          <w:sz w:val="17"/>
          <w:szCs w:val="17"/>
          <w:lang w:val="en-US" w:eastAsia="zh-CN"/>
        </w:rPr>
        <w:t>v</w:t>
      </w:r>
      <w:r>
        <w:rPr>
          <w:rFonts w:hint="default" w:ascii="Times New Roman" w:hAnsi="Times New Roman" w:cs="Times New Roman"/>
          <w:sz w:val="17"/>
          <w:szCs w:val="17"/>
          <w:lang w:val="en-US" w:eastAsia="zh-CN"/>
        </w:rPr>
        <w:t>estibular-balance, SP_HS, SP hyper-sensory, SP_P, SP proprioception.</w:t>
      </w:r>
    </w:p>
    <w:p w14:paraId="30E54657">
      <w:pPr>
        <w:ind w:left="0" w:leftChars="0" w:firstLine="0" w:firstLineChars="0"/>
        <w:rPr>
          <w:rFonts w:hint="eastAsia" w:eastAsia="宋体"/>
          <w:sz w:val="17"/>
          <w:szCs w:val="17"/>
          <w:lang w:eastAsia="zh-CN"/>
        </w:rPr>
      </w:pPr>
    </w:p>
    <w:sectPr>
      <w:pgSz w:w="16838" w:h="11906" w:orient="landscape"/>
      <w:pgMar w:top="1800" w:right="3798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00"/>
      </w:pPr>
      <w:r>
        <w:separator/>
      </w:r>
    </w:p>
  </w:endnote>
  <w:endnote w:type="continuationSeparator" w:id="1">
    <w:p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  <w:ind w:firstLine="400"/>
      </w:pPr>
      <w:r>
        <w:separator/>
      </w:r>
    </w:p>
  </w:footnote>
  <w:footnote w:type="continuationSeparator" w:id="1">
    <w:p>
      <w:pPr>
        <w:spacing w:before="0" w:after="0" w:line="300" w:lineRule="auto"/>
        <w:ind w:firstLine="4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2687C"/>
    <w:rsid w:val="08177753"/>
    <w:rsid w:val="090C22D2"/>
    <w:rsid w:val="09AE2575"/>
    <w:rsid w:val="0BDA3681"/>
    <w:rsid w:val="14124325"/>
    <w:rsid w:val="154B4D5E"/>
    <w:rsid w:val="17D616F2"/>
    <w:rsid w:val="1A0C3851"/>
    <w:rsid w:val="20121C9D"/>
    <w:rsid w:val="22F97D63"/>
    <w:rsid w:val="2D2C363D"/>
    <w:rsid w:val="2EAF5F0E"/>
    <w:rsid w:val="34D21262"/>
    <w:rsid w:val="38565333"/>
    <w:rsid w:val="39586B62"/>
    <w:rsid w:val="39A60CBB"/>
    <w:rsid w:val="39D236E8"/>
    <w:rsid w:val="42853EC4"/>
    <w:rsid w:val="44F675D1"/>
    <w:rsid w:val="4A250854"/>
    <w:rsid w:val="514F7404"/>
    <w:rsid w:val="584F47B6"/>
    <w:rsid w:val="58A46B7A"/>
    <w:rsid w:val="58DA08E7"/>
    <w:rsid w:val="58E724D7"/>
    <w:rsid w:val="5DE57881"/>
    <w:rsid w:val="5F9A736D"/>
    <w:rsid w:val="5FF2687C"/>
    <w:rsid w:val="629720C2"/>
    <w:rsid w:val="63503244"/>
    <w:rsid w:val="64255A1B"/>
    <w:rsid w:val="66385942"/>
    <w:rsid w:val="759365F4"/>
    <w:rsid w:val="76113B6B"/>
    <w:rsid w:val="76DC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00" w:lineRule="auto"/>
      <w:ind w:firstLine="480" w:firstLineChars="200"/>
      <w:jc w:val="both"/>
    </w:pPr>
    <w:rPr>
      <w:rFonts w:ascii="Times New Roman" w:hAnsi="Times New Roman" w:eastAsia="宋体" w:cstheme="minorBidi"/>
      <w:color w:val="000000" w:themeColor="text1"/>
      <w:kern w:val="2"/>
      <w:sz w:val="20"/>
      <w:szCs w:val="24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3"/>
    <w:next w:val="1"/>
    <w:link w:val="11"/>
    <w:qFormat/>
    <w:uiPriority w:val="0"/>
    <w:pPr>
      <w:keepNext/>
      <w:keepLines/>
      <w:spacing w:before="50" w:beforeLines="50" w:beforeAutospacing="0" w:after="50" w:afterLines="50" w:afterAutospacing="0" w:line="264" w:lineRule="auto"/>
      <w:ind w:firstLine="0" w:firstLineChars="0"/>
      <w:jc w:val="left"/>
      <w:outlineLvl w:val="0"/>
    </w:pPr>
    <w:rPr>
      <w:rFonts w:ascii="Calibri" w:hAnsi="Calibri" w:eastAsiaTheme="minorEastAsia"/>
      <w:b/>
      <w:kern w:val="44"/>
      <w:sz w:val="24"/>
      <w:szCs w:val="30"/>
    </w:rPr>
  </w:style>
  <w:style w:type="paragraph" w:styleId="4">
    <w:name w:val="heading 2"/>
    <w:basedOn w:val="1"/>
    <w:next w:val="1"/>
    <w:link w:val="13"/>
    <w:semiHidden/>
    <w:unhideWhenUsed/>
    <w:qFormat/>
    <w:uiPriority w:val="0"/>
    <w:pPr>
      <w:spacing w:before="50" w:beforeLines="50" w:beforeAutospacing="0" w:after="50" w:afterAutospacing="0"/>
      <w:ind w:firstLine="0" w:firstLineChars="0"/>
      <w:jc w:val="both"/>
      <w:outlineLvl w:val="1"/>
    </w:pPr>
    <w:rPr>
      <w:rFonts w:ascii="Calibri" w:hAnsi="Calibri" w:eastAsia="宋体" w:cs="宋体"/>
      <w:b/>
      <w:bCs/>
      <w:kern w:val="0"/>
      <w:szCs w:val="36"/>
      <w:lang w:bidi="ar"/>
    </w:rPr>
  </w:style>
  <w:style w:type="paragraph" w:styleId="5">
    <w:name w:val="heading 4"/>
    <w:basedOn w:val="1"/>
    <w:next w:val="1"/>
    <w:link w:val="12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00" w:lineRule="auto"/>
      <w:outlineLvl w:val="3"/>
    </w:pPr>
    <w:rPr>
      <w:rFonts w:ascii="Times New Roman" w:hAnsi="Times New Roman" w:eastAsia="仿宋"/>
      <w:color w:val="2E54A1" w:themeColor="accent1" w:themeShade="BF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0"/>
    <w:rPr>
      <w:rFonts w:ascii="Calibri" w:hAnsi="Calibri" w:eastAsiaTheme="minorEastAsia"/>
      <w:b/>
      <w:color w:val="000000" w:themeColor="text1"/>
      <w:kern w:val="44"/>
      <w:sz w:val="24"/>
      <w:szCs w:val="30"/>
      <w14:textFill>
        <w14:solidFill>
          <w14:schemeClr w14:val="tx1"/>
        </w14:solidFill>
      </w14:textFill>
    </w:rPr>
  </w:style>
  <w:style w:type="character" w:customStyle="1" w:styleId="12">
    <w:name w:val="标题 4 Char"/>
    <w:link w:val="5"/>
    <w:qFormat/>
    <w:uiPriority w:val="0"/>
    <w:rPr>
      <w:rFonts w:ascii="Times New Roman" w:hAnsi="Times New Roman" w:eastAsia="仿宋"/>
      <w:color w:val="2E54A1" w:themeColor="accent1" w:themeShade="BF"/>
      <w:sz w:val="24"/>
    </w:rPr>
  </w:style>
  <w:style w:type="character" w:customStyle="1" w:styleId="13">
    <w:name w:val="标题 2 Char"/>
    <w:link w:val="4"/>
    <w:qFormat/>
    <w:uiPriority w:val="0"/>
    <w:rPr>
      <w:rFonts w:hint="default" w:ascii="Calibri" w:hAnsi="Calibri" w:eastAsia="宋体" w:cs="宋体"/>
      <w:b/>
      <w:bCs/>
      <w:color w:val="000000" w:themeColor="text1"/>
      <w:kern w:val="0"/>
      <w:sz w:val="24"/>
      <w:szCs w:val="36"/>
      <w:lang w:bidi="ar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849</Words>
  <Characters>4799</Characters>
  <Lines>0</Lines>
  <Paragraphs>0</Paragraphs>
  <TotalTime>0</TotalTime>
  <ScaleCrop>false</ScaleCrop>
  <LinksUpToDate>false</LinksUpToDate>
  <CharactersWithSpaces>5323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2025-07-01T13:53:00Z</dcterms:created>
  <dc:creator>李静</dc:creator>
  <cp:lastModifiedBy>李静</cp:lastModifiedBy>
  <dcterms:modified xsi:type="dcterms:W3CDTF">2025-10-17T14:46:56Z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A0DF6BF3A7114B0C9AB12CFC64842FAB_13</vt:lpwstr>
  </property>
  <property fmtid="{D5CDD505-2E9C-101B-9397-08002B2CF9AE}" pid="4" name="KSOTemplateDocerSaveRecord">
    <vt:lpwstr>eyJoZGlkIjoiMjZlZGZlNjljNzUxY2M4OTVkYzVjNDExMGUxOTFlMDQiLCJ1c2VySWQiOiIxMzkzMTkwNjAifQ==</vt:lpwstr>
  </property>
</Properties>
</file>