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BB61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Tool for Assessing the Severity of Situations in which Children are Vulnerable (TASSCV): Comprehensive Instrument Description</w:t>
      </w:r>
    </w:p>
    <w:p w14:paraId="60973095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1. Instrument Overview and Background</w:t>
      </w:r>
      <w:r w:rsidRPr="005045A7">
        <w:rPr>
          <w:rFonts w:ascii="Segoe UI" w:hAnsi="Segoe UI" w:cs="Segoe UI"/>
          <w:color w:val="0F1115"/>
          <w:lang w:val="en-US"/>
        </w:rPr>
        <w:br/>
        <w:t>The Tool for Assessing the Severity of Situations in which Children are Vulnerable (TASSCV) is a comprehensive clinical assessment protocol developed and validated by Spanish child protection services in the Region of Murcia. This instrument has been successfully used in previous high-impact publications from our research group (Marques-</w:t>
      </w:r>
      <w:proofErr w:type="spellStart"/>
      <w:r w:rsidRPr="005045A7">
        <w:rPr>
          <w:rFonts w:ascii="Segoe UI" w:hAnsi="Segoe UI" w:cs="Segoe UI"/>
          <w:color w:val="0F1115"/>
          <w:lang w:val="en-US"/>
        </w:rPr>
        <w:t>Feixa</w:t>
      </w:r>
      <w:proofErr w:type="spellEnd"/>
      <w:r w:rsidRPr="005045A7">
        <w:rPr>
          <w:rFonts w:ascii="Segoe UI" w:hAnsi="Segoe UI" w:cs="Segoe UI"/>
          <w:color w:val="0F1115"/>
          <w:lang w:val="en-US"/>
        </w:rPr>
        <w:t xml:space="preserve"> et al., 2021, 2022, 2023). Its primary objective is to standardize the assessment of child maltreatment cases by technical teams in primary and specialized social services.</w:t>
      </w:r>
    </w:p>
    <w:p w14:paraId="232FB4C0" w14:textId="10F70EE4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 xml:space="preserve">The instrument defines child maltreatment </w:t>
      </w:r>
      <w:r w:rsidR="00BF6E80">
        <w:rPr>
          <w:rFonts w:ascii="Segoe UI" w:hAnsi="Segoe UI" w:cs="Segoe UI"/>
          <w:color w:val="0F1115"/>
          <w:lang w:val="en-US"/>
        </w:rPr>
        <w:t xml:space="preserve">and neglect </w:t>
      </w:r>
      <w:r w:rsidRPr="005045A7">
        <w:rPr>
          <w:rFonts w:ascii="Segoe UI" w:hAnsi="Segoe UI" w:cs="Segoe UI"/>
          <w:color w:val="0F1115"/>
          <w:lang w:val="en-US"/>
        </w:rPr>
        <w:t>("</w:t>
      </w:r>
      <w:proofErr w:type="spellStart"/>
      <w:r w:rsidRPr="005045A7">
        <w:rPr>
          <w:rFonts w:ascii="Segoe UI" w:hAnsi="Segoe UI" w:cs="Segoe UI"/>
          <w:color w:val="0F1115"/>
          <w:lang w:val="en-US"/>
        </w:rPr>
        <w:t>desprotección</w:t>
      </w:r>
      <w:proofErr w:type="spellEnd"/>
      <w:r w:rsidRPr="005045A7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 w:rsidRPr="005045A7">
        <w:rPr>
          <w:rFonts w:ascii="Segoe UI" w:hAnsi="Segoe UI" w:cs="Segoe UI"/>
          <w:color w:val="0F1115"/>
          <w:lang w:val="en-US"/>
        </w:rPr>
        <w:t>infantil</w:t>
      </w:r>
      <w:proofErr w:type="spellEnd"/>
      <w:r w:rsidRPr="005045A7">
        <w:rPr>
          <w:rFonts w:ascii="Segoe UI" w:hAnsi="Segoe UI" w:cs="Segoe UI"/>
          <w:color w:val="0F1115"/>
          <w:lang w:val="en-US"/>
        </w:rPr>
        <w:t>") as situations where parents, guardians, or legal caregivers fail to, cannot, or inappropriately exercise their protective duties, thereby unable to guarantee the well-being and satisfaction of a minor's basic needs. The TASSCV aims to homogenize technical criteria, streamline the assessment process, and improve coordination between primary and specialized care levels.</w:t>
      </w:r>
    </w:p>
    <w:p w14:paraId="7835DD73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2. Theoretical Framework and Assessment Criteria</w:t>
      </w:r>
      <w:r w:rsidRPr="005045A7">
        <w:rPr>
          <w:rFonts w:ascii="Segoe UI" w:hAnsi="Segoe UI" w:cs="Segoe UI"/>
          <w:color w:val="0F1115"/>
          <w:lang w:val="en-US"/>
        </w:rPr>
        <w:br/>
        <w:t>The TASSCV employs a sophisticated dual-criterion approach for determining severity:</w:t>
      </w:r>
    </w:p>
    <w:p w14:paraId="457D6B5B" w14:textId="77777777" w:rsidR="005045A7" w:rsidRPr="005045A7" w:rsidRDefault="005045A7" w:rsidP="005045A7">
      <w:pPr>
        <w:pStyle w:val="ds-markdown-paragraph"/>
        <w:numPr>
          <w:ilvl w:val="0"/>
          <w:numId w:val="5"/>
        </w:numPr>
        <w:shd w:val="clear" w:color="auto" w:fill="FFFFFF"/>
        <w:spacing w:after="12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Criterion 1: Degree of Inappropriate Caregiver Behavior</w:t>
      </w:r>
      <w:r w:rsidRPr="005045A7">
        <w:rPr>
          <w:rFonts w:ascii="Segoe UI" w:hAnsi="Segoe UI" w:cs="Segoe UI"/>
          <w:color w:val="0F1115"/>
          <w:lang w:val="en-US"/>
        </w:rPr>
        <w:br/>
        <w:t>Evaluation of how inadequate the parental/guardian behavior is toward the child, considering:</w:t>
      </w:r>
    </w:p>
    <w:p w14:paraId="778C4F28" w14:textId="77777777" w:rsidR="005045A7" w:rsidRP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Pattern and chronicity of inadequate behaviors</w:t>
      </w:r>
    </w:p>
    <w:p w14:paraId="5CC5AE36" w14:textId="77777777" w:rsidR="005045A7" w:rsidRP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Awareness of problems and willingness to change</w:t>
      </w:r>
    </w:p>
    <w:p w14:paraId="26B9310D" w14:textId="77777777" w:rsidR="005045A7" w:rsidRP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Cooperation with intervention proposals from social services</w:t>
      </w:r>
    </w:p>
    <w:p w14:paraId="299B74A0" w14:textId="77777777" w:rsidR="005045A7" w:rsidRPr="005045A7" w:rsidRDefault="005045A7" w:rsidP="005045A7">
      <w:pPr>
        <w:pStyle w:val="ds-markdown-paragraph"/>
        <w:numPr>
          <w:ilvl w:val="0"/>
          <w:numId w:val="5"/>
        </w:numPr>
        <w:shd w:val="clear" w:color="auto" w:fill="FFFFFF"/>
        <w:spacing w:after="12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Criterion 2: Impact on Child Development</w:t>
      </w:r>
      <w:r w:rsidRPr="005045A7">
        <w:rPr>
          <w:rFonts w:ascii="Segoe UI" w:hAnsi="Segoe UI" w:cs="Segoe UI"/>
          <w:color w:val="0F1115"/>
          <w:lang w:val="en-US"/>
        </w:rPr>
        <w:br/>
        <w:t>Comprehensive assessment of actual or potential impact on:</w:t>
      </w:r>
    </w:p>
    <w:p w14:paraId="4BD5DABE" w14:textId="77777777" w:rsid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Physical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development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health</w:t>
      </w:r>
      <w:proofErr w:type="spellEnd"/>
    </w:p>
    <w:p w14:paraId="663582D6" w14:textId="77777777" w:rsid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Psychological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emotional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well-being</w:t>
      </w:r>
      <w:proofErr w:type="spellEnd"/>
    </w:p>
    <w:p w14:paraId="2DE94773" w14:textId="77777777" w:rsid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Cognitive </w:t>
      </w:r>
      <w:proofErr w:type="spellStart"/>
      <w:r>
        <w:rPr>
          <w:rFonts w:ascii="Segoe UI" w:hAnsi="Segoe UI" w:cs="Segoe UI"/>
          <w:color w:val="0F1115"/>
        </w:rPr>
        <w:t>development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educational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attainment</w:t>
      </w:r>
      <w:proofErr w:type="spellEnd"/>
    </w:p>
    <w:p w14:paraId="6966DC58" w14:textId="77777777" w:rsidR="005045A7" w:rsidRDefault="005045A7" w:rsidP="005045A7">
      <w:pPr>
        <w:pStyle w:val="ds-markdown-paragraph"/>
        <w:numPr>
          <w:ilvl w:val="1"/>
          <w:numId w:val="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Social </w:t>
      </w:r>
      <w:proofErr w:type="spellStart"/>
      <w:r>
        <w:rPr>
          <w:rFonts w:ascii="Segoe UI" w:hAnsi="Segoe UI" w:cs="Segoe UI"/>
          <w:color w:val="0F1115"/>
        </w:rPr>
        <w:t>adaptation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relationships</w:t>
      </w:r>
      <w:proofErr w:type="spellEnd"/>
    </w:p>
    <w:p w14:paraId="2A200672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Assessment is individualized for each child, considering protective and risk factors including:</w:t>
      </w:r>
    </w:p>
    <w:p w14:paraId="29A3FB2A" w14:textId="77777777" w:rsidR="005045A7" w:rsidRPr="005045A7" w:rsidRDefault="005045A7" w:rsidP="005045A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Child's age, vulnerability, and capacity for self-protection</w:t>
      </w:r>
    </w:p>
    <w:p w14:paraId="12E73322" w14:textId="77777777" w:rsidR="005045A7" w:rsidRPr="005045A7" w:rsidRDefault="005045A7" w:rsidP="005045A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Presence of supportive family members or other protective adults</w:t>
      </w:r>
    </w:p>
    <w:p w14:paraId="4AA14DA8" w14:textId="77777777" w:rsidR="005045A7" w:rsidRPr="005045A7" w:rsidRDefault="005045A7" w:rsidP="005045A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Community visibility and external support systems</w:t>
      </w:r>
    </w:p>
    <w:p w14:paraId="292D099D" w14:textId="77777777" w:rsidR="005045A7" w:rsidRDefault="005045A7" w:rsidP="005045A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Family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resources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environmental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circumstances</w:t>
      </w:r>
      <w:proofErr w:type="spellEnd"/>
    </w:p>
    <w:p w14:paraId="3FD68EDF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lastRenderedPageBreak/>
        <w:t>3. Levels of Severity: Detailed Classification System</w:t>
      </w:r>
      <w:r w:rsidRPr="005045A7">
        <w:rPr>
          <w:rFonts w:ascii="Segoe UI" w:hAnsi="Segoe UI" w:cs="Segoe UI"/>
          <w:color w:val="0F1115"/>
          <w:lang w:val="en-US"/>
        </w:rPr>
        <w:br/>
        <w:t>The instrument defines four levels of severity representing a continuum of inadequate caregiving:</w:t>
      </w:r>
    </w:p>
    <w:p w14:paraId="2533DBC0" w14:textId="77777777" w:rsid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 xml:space="preserve">3.1. </w:t>
      </w:r>
      <w:proofErr w:type="spellStart"/>
      <w:r>
        <w:rPr>
          <w:rStyle w:val="Textoennegrita"/>
          <w:rFonts w:ascii="Segoe UI" w:hAnsi="Segoe UI" w:cs="Segoe UI"/>
          <w:color w:val="0F1115"/>
        </w:rPr>
        <w:t>Mild</w:t>
      </w:r>
      <w:proofErr w:type="spellEnd"/>
      <w:r>
        <w:rPr>
          <w:rStyle w:val="Textoennegrita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Textoennegrita"/>
          <w:rFonts w:ascii="Segoe UI" w:hAnsi="Segoe UI" w:cs="Segoe UI"/>
          <w:color w:val="0F1115"/>
        </w:rPr>
        <w:t>Risk</w:t>
      </w:r>
      <w:proofErr w:type="spellEnd"/>
    </w:p>
    <w:p w14:paraId="51822D51" w14:textId="77777777" w:rsidR="005045A7" w:rsidRPr="005045A7" w:rsidRDefault="005045A7" w:rsidP="005045A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Inadequate educational or relational patterns not causing significant harm</w:t>
      </w:r>
    </w:p>
    <w:p w14:paraId="0A114ABB" w14:textId="77777777" w:rsidR="005045A7" w:rsidRPr="005045A7" w:rsidRDefault="005045A7" w:rsidP="005045A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Requires correction to prevent future problems</w:t>
      </w:r>
    </w:p>
    <w:p w14:paraId="546C944A" w14:textId="77777777" w:rsidR="005045A7" w:rsidRPr="005045A7" w:rsidRDefault="005045A7" w:rsidP="005045A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Does not constitute formal maltreatment under legal definitions</w:t>
      </w:r>
    </w:p>
    <w:p w14:paraId="6481C91A" w14:textId="77777777" w:rsidR="005045A7" w:rsidRPr="005045A7" w:rsidRDefault="005045A7" w:rsidP="005045A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Corresponds to situations requiring preventive support</w:t>
      </w:r>
    </w:p>
    <w:p w14:paraId="620CCBB3" w14:textId="77777777" w:rsid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 xml:space="preserve">3.2. </w:t>
      </w:r>
      <w:proofErr w:type="spellStart"/>
      <w:r>
        <w:rPr>
          <w:rStyle w:val="Textoennegrita"/>
          <w:rFonts w:ascii="Segoe UI" w:hAnsi="Segoe UI" w:cs="Segoe UI"/>
          <w:color w:val="0F1115"/>
        </w:rPr>
        <w:t>Moderate</w:t>
      </w:r>
      <w:proofErr w:type="spellEnd"/>
      <w:r>
        <w:rPr>
          <w:rStyle w:val="Textoennegrita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Textoennegrita"/>
          <w:rFonts w:ascii="Segoe UI" w:hAnsi="Segoe UI" w:cs="Segoe UI"/>
          <w:color w:val="0F1115"/>
        </w:rPr>
        <w:t>Maltreatment</w:t>
      </w:r>
      <w:proofErr w:type="spellEnd"/>
      <w:r>
        <w:rPr>
          <w:rStyle w:val="Textoennegrita"/>
          <w:rFonts w:ascii="Segoe UI" w:hAnsi="Segoe UI" w:cs="Segoe UI"/>
          <w:color w:val="0F1115"/>
        </w:rPr>
        <w:t xml:space="preserve"> (</w:t>
      </w:r>
      <w:proofErr w:type="spellStart"/>
      <w:r>
        <w:rPr>
          <w:rStyle w:val="Textoennegrita"/>
          <w:rFonts w:ascii="Segoe UI" w:hAnsi="Segoe UI" w:cs="Segoe UI"/>
          <w:color w:val="0F1115"/>
        </w:rPr>
        <w:t>Moderate</w:t>
      </w:r>
      <w:proofErr w:type="spellEnd"/>
      <w:r>
        <w:rPr>
          <w:rStyle w:val="Textoennegrita"/>
          <w:rFonts w:ascii="Segoe UI" w:hAnsi="Segoe UI" w:cs="Segoe UI"/>
          <w:color w:val="0F1115"/>
        </w:rPr>
        <w:t xml:space="preserve"> </w:t>
      </w:r>
      <w:proofErr w:type="spellStart"/>
      <w:r>
        <w:rPr>
          <w:rStyle w:val="Textoennegrita"/>
          <w:rFonts w:ascii="Segoe UI" w:hAnsi="Segoe UI" w:cs="Segoe UI"/>
          <w:color w:val="0F1115"/>
        </w:rPr>
        <w:t>Risk</w:t>
      </w:r>
      <w:proofErr w:type="spellEnd"/>
      <w:r>
        <w:rPr>
          <w:rStyle w:val="Textoennegrita"/>
          <w:rFonts w:ascii="Segoe UI" w:hAnsi="Segoe UI" w:cs="Segoe UI"/>
          <w:color w:val="0F1115"/>
        </w:rPr>
        <w:t>)</w:t>
      </w:r>
    </w:p>
    <w:p w14:paraId="1FEF8964" w14:textId="77777777" w:rsidR="005045A7" w:rsidRPr="005045A7" w:rsidRDefault="005045A7" w:rsidP="005045A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Clear evidence of significant harm to child's development</w:t>
      </w:r>
    </w:p>
    <w:p w14:paraId="4376825E" w14:textId="77777777" w:rsidR="005045A7" w:rsidRPr="005045A7" w:rsidRDefault="005045A7" w:rsidP="005045A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Child's functioning is limited or disturbed in one or more developmental areas</w:t>
      </w:r>
    </w:p>
    <w:p w14:paraId="34741D1A" w14:textId="77777777" w:rsidR="005045A7" w:rsidRPr="005045A7" w:rsidRDefault="005045A7" w:rsidP="005045A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Difficulties persist over time OR affect 3-4 developmental areas simultaneously</w:t>
      </w:r>
    </w:p>
    <w:p w14:paraId="658D36D3" w14:textId="77777777" w:rsidR="005045A7" w:rsidRPr="005045A7" w:rsidRDefault="005045A7" w:rsidP="005045A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Excludes: Risk of death, permanent disability, or severe psychopathology requiring immediate specialized treatment</w:t>
      </w:r>
    </w:p>
    <w:p w14:paraId="757D2852" w14:textId="77777777" w:rsid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 xml:space="preserve">3.3. Severe </w:t>
      </w:r>
      <w:proofErr w:type="spellStart"/>
      <w:r>
        <w:rPr>
          <w:rStyle w:val="Textoennegrita"/>
          <w:rFonts w:ascii="Segoe UI" w:hAnsi="Segoe UI" w:cs="Segoe UI"/>
          <w:color w:val="0F1115"/>
        </w:rPr>
        <w:t>Maltreatment</w:t>
      </w:r>
      <w:proofErr w:type="spellEnd"/>
      <w:r>
        <w:rPr>
          <w:rStyle w:val="Textoennegrita"/>
          <w:rFonts w:ascii="Segoe UI" w:hAnsi="Segoe UI" w:cs="Segoe UI"/>
          <w:color w:val="0F1115"/>
        </w:rPr>
        <w:t xml:space="preserve"> (Severe </w:t>
      </w:r>
      <w:proofErr w:type="spellStart"/>
      <w:r>
        <w:rPr>
          <w:rStyle w:val="Textoennegrita"/>
          <w:rFonts w:ascii="Segoe UI" w:hAnsi="Segoe UI" w:cs="Segoe UI"/>
          <w:color w:val="0F1115"/>
        </w:rPr>
        <w:t>Risk</w:t>
      </w:r>
      <w:proofErr w:type="spellEnd"/>
      <w:r>
        <w:rPr>
          <w:rStyle w:val="Textoennegrita"/>
          <w:rFonts w:ascii="Segoe UI" w:hAnsi="Segoe UI" w:cs="Segoe UI"/>
          <w:color w:val="0F1115"/>
        </w:rPr>
        <w:t>)</w:t>
      </w:r>
    </w:p>
    <w:p w14:paraId="5D80D2AA" w14:textId="77777777" w:rsidR="005045A7" w:rsidRPr="005045A7" w:rsidRDefault="005045A7" w:rsidP="005045A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High probability of severe damage in short term</w:t>
      </w:r>
    </w:p>
    <w:p w14:paraId="321EADC8" w14:textId="77777777" w:rsidR="005045A7" w:rsidRPr="005045A7" w:rsidRDefault="005045A7" w:rsidP="005045A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Includes: Severe physical harm (without immediate life threat), development of serious psychopathological disorders, or persistent severely inadequate parental behavior</w:t>
      </w:r>
    </w:p>
    <w:p w14:paraId="5DFDAC51" w14:textId="77777777" w:rsidR="005045A7" w:rsidRPr="005045A7" w:rsidRDefault="005045A7" w:rsidP="005045A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Necessitates consideration of child separation if no immediate improvement occurs</w:t>
      </w:r>
    </w:p>
    <w:p w14:paraId="67C89762" w14:textId="77777777" w:rsidR="005045A7" w:rsidRPr="005045A7" w:rsidRDefault="005045A7" w:rsidP="005045A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Parents show sufficient problem awareness and willingness to cooperate</w:t>
      </w:r>
    </w:p>
    <w:p w14:paraId="15648364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3.4. Very Severe Maltreatment (Child Abandonment or Legal Guardianship)</w:t>
      </w:r>
    </w:p>
    <w:p w14:paraId="4C113F50" w14:textId="77777777" w:rsidR="005045A7" w:rsidRPr="005045A7" w:rsidRDefault="005045A7" w:rsidP="005045A7">
      <w:pPr>
        <w:pStyle w:val="ds-markdown-paragraph"/>
        <w:numPr>
          <w:ilvl w:val="0"/>
          <w:numId w:val="10"/>
        </w:numPr>
        <w:shd w:val="clear" w:color="auto" w:fill="FFFFFF"/>
        <w:spacing w:after="12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Requires child separation from family due to:</w:t>
      </w:r>
    </w:p>
    <w:p w14:paraId="4CB6AB71" w14:textId="77777777" w:rsidR="005045A7" w:rsidRPr="005045A7" w:rsidRDefault="005045A7" w:rsidP="005045A7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Immediate danger to child's life or risk of permanent disability</w:t>
      </w:r>
    </w:p>
    <w:p w14:paraId="16DBDD8D" w14:textId="77777777" w:rsidR="005045A7" w:rsidRPr="005045A7" w:rsidRDefault="005045A7" w:rsidP="005045A7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Complete parental abandonment or expulsion from home</w:t>
      </w:r>
    </w:p>
    <w:p w14:paraId="0BCF395A" w14:textId="77777777" w:rsidR="005045A7" w:rsidRPr="005045A7" w:rsidRDefault="005045A7" w:rsidP="005045A7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Parental incapacity (death, imprisonment, disabling illness/substance abuse)</w:t>
      </w:r>
    </w:p>
    <w:p w14:paraId="27D7DDFB" w14:textId="77777777" w:rsidR="005045A7" w:rsidRDefault="005045A7" w:rsidP="005045A7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Failure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of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previous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intervention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attempts</w:t>
      </w:r>
      <w:proofErr w:type="spellEnd"/>
    </w:p>
    <w:p w14:paraId="1F6BA713" w14:textId="77777777" w:rsidR="005045A7" w:rsidRPr="005045A7" w:rsidRDefault="005045A7" w:rsidP="005045A7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Unaccompanied foreign minors without family support</w:t>
      </w:r>
    </w:p>
    <w:p w14:paraId="7FF542EA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4. Comprehensive Maltreatment Subtypes Assessed</w:t>
      </w:r>
    </w:p>
    <w:p w14:paraId="7F1501FE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4.1 Direct Maltreatment Types:</w:t>
      </w:r>
    </w:p>
    <w:p w14:paraId="63FA5832" w14:textId="77777777" w:rsidR="005045A7" w:rsidRPr="005045A7" w:rsidRDefault="005045A7" w:rsidP="005045A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lastRenderedPageBreak/>
        <w:t>Physical Abuse:</w:t>
      </w:r>
      <w:r w:rsidRPr="005045A7">
        <w:rPr>
          <w:rFonts w:ascii="Segoe UI" w:hAnsi="Segoe UI" w:cs="Segoe UI"/>
          <w:color w:val="0F1115"/>
          <w:lang w:val="en-US"/>
        </w:rPr>
        <w:t> Acts causing physical harm or injury (hitting, burning, shaking)</w:t>
      </w:r>
    </w:p>
    <w:p w14:paraId="161657CC" w14:textId="77777777" w:rsidR="005045A7" w:rsidRPr="005045A7" w:rsidRDefault="005045A7" w:rsidP="005045A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Sexual Abuse:</w:t>
      </w:r>
      <w:r w:rsidRPr="005045A7">
        <w:rPr>
          <w:rFonts w:ascii="Segoe UI" w:hAnsi="Segoe UI" w:cs="Segoe UI"/>
          <w:color w:val="0F1115"/>
          <w:lang w:val="en-US"/>
        </w:rPr>
        <w:t> Any sexual act imposed on a child</w:t>
      </w:r>
    </w:p>
    <w:p w14:paraId="7232FA95" w14:textId="77777777" w:rsidR="005045A7" w:rsidRPr="005045A7" w:rsidRDefault="005045A7" w:rsidP="005045A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Emotional Abuse:</w:t>
      </w:r>
      <w:r w:rsidRPr="005045A7">
        <w:rPr>
          <w:rFonts w:ascii="Segoe UI" w:hAnsi="Segoe UI" w:cs="Segoe UI"/>
          <w:color w:val="0F1115"/>
          <w:lang w:val="en-US"/>
        </w:rPr>
        <w:t> Hostile/rejecting behavior damaging self-esteem</w:t>
      </w:r>
    </w:p>
    <w:p w14:paraId="28C41F4A" w14:textId="77777777" w:rsidR="005045A7" w:rsidRPr="005045A7" w:rsidRDefault="005045A7" w:rsidP="005045A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Physical Neglect:</w:t>
      </w:r>
      <w:r w:rsidRPr="005045A7">
        <w:rPr>
          <w:rFonts w:ascii="Segoe UI" w:hAnsi="Segoe UI" w:cs="Segoe UI"/>
          <w:color w:val="0F1115"/>
          <w:lang w:val="en-US"/>
        </w:rPr>
        <w:t> Failure to provide basic physical needs (food, clothing, hygiene, supervision, healthcare)</w:t>
      </w:r>
    </w:p>
    <w:p w14:paraId="06F128C9" w14:textId="77777777" w:rsidR="005045A7" w:rsidRPr="005045A7" w:rsidRDefault="005045A7" w:rsidP="005045A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Emotional Neglect:</w:t>
      </w:r>
      <w:r w:rsidRPr="005045A7">
        <w:rPr>
          <w:rFonts w:ascii="Segoe UI" w:hAnsi="Segoe UI" w:cs="Segoe UI"/>
          <w:color w:val="0F1115"/>
          <w:lang w:val="en-US"/>
        </w:rPr>
        <w:t> Failure to provide emotional support and affection</w:t>
      </w:r>
    </w:p>
    <w:p w14:paraId="6CB664C2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4.2 Household Dysfunction and Indirect Maltreatment:</w:t>
      </w:r>
    </w:p>
    <w:p w14:paraId="2C445A18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Household Dysfunction ("</w:t>
      </w:r>
      <w:proofErr w:type="spellStart"/>
      <w:r w:rsidRPr="005045A7">
        <w:rPr>
          <w:rStyle w:val="Textoennegrita"/>
          <w:rFonts w:ascii="Segoe UI" w:hAnsi="Segoe UI" w:cs="Segoe UI"/>
          <w:color w:val="0F1115"/>
          <w:lang w:val="en-US"/>
        </w:rPr>
        <w:t>Modelo</w:t>
      </w:r>
      <w:proofErr w:type="spellEnd"/>
      <w:r w:rsidRPr="005045A7">
        <w:rPr>
          <w:rStyle w:val="Textoennegrita"/>
          <w:rFonts w:ascii="Segoe UI" w:hAnsi="Segoe UI" w:cs="Segoe UI"/>
          <w:color w:val="0F1115"/>
          <w:lang w:val="en-US"/>
        </w:rPr>
        <w:t xml:space="preserve"> de </w:t>
      </w:r>
      <w:proofErr w:type="spellStart"/>
      <w:r w:rsidRPr="005045A7">
        <w:rPr>
          <w:rStyle w:val="Textoennegrita"/>
          <w:rFonts w:ascii="Segoe UI" w:hAnsi="Segoe UI" w:cs="Segoe UI"/>
          <w:color w:val="0F1115"/>
          <w:lang w:val="en-US"/>
        </w:rPr>
        <w:t>vida</w:t>
      </w:r>
      <w:proofErr w:type="spellEnd"/>
      <w:r w:rsidRPr="005045A7">
        <w:rPr>
          <w:rStyle w:val="Textoennegrita"/>
          <w:rFonts w:ascii="Segoe UI" w:hAnsi="Segoe UI" w:cs="Segoe UI"/>
          <w:color w:val="0F1115"/>
          <w:lang w:val="en-US"/>
        </w:rPr>
        <w:t xml:space="preserve"> </w:t>
      </w:r>
      <w:proofErr w:type="spellStart"/>
      <w:r w:rsidRPr="005045A7">
        <w:rPr>
          <w:rStyle w:val="Textoennegrita"/>
          <w:rFonts w:ascii="Segoe UI" w:hAnsi="Segoe UI" w:cs="Segoe UI"/>
          <w:color w:val="0F1115"/>
          <w:lang w:val="en-US"/>
        </w:rPr>
        <w:t>inadecuado</w:t>
      </w:r>
      <w:proofErr w:type="spellEnd"/>
      <w:r w:rsidRPr="005045A7">
        <w:rPr>
          <w:rStyle w:val="Textoennegrita"/>
          <w:rFonts w:ascii="Segoe UI" w:hAnsi="Segoe UI" w:cs="Segoe UI"/>
          <w:color w:val="0F1115"/>
          <w:lang w:val="en-US"/>
        </w:rPr>
        <w:t>"):</w:t>
      </w:r>
      <w:r w:rsidRPr="005045A7">
        <w:rPr>
          <w:rFonts w:ascii="Segoe UI" w:hAnsi="Segoe UI" w:cs="Segoe UI"/>
          <w:color w:val="0F1115"/>
          <w:lang w:val="en-US"/>
        </w:rPr>
        <w:t> Exposure to harmful environments through parental delinquency, substance abuse, or prostitution</w:t>
      </w:r>
    </w:p>
    <w:p w14:paraId="554108AF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Induction into Delinquency:</w:t>
      </w:r>
      <w:r w:rsidRPr="005045A7">
        <w:rPr>
          <w:rFonts w:ascii="Segoe UI" w:hAnsi="Segoe UI" w:cs="Segoe UI"/>
          <w:color w:val="0F1115"/>
          <w:lang w:val="en-US"/>
        </w:rPr>
        <w:t> Involving children in criminal activities</w:t>
      </w:r>
    </w:p>
    <w:p w14:paraId="3AF703BB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Prenatal Maltreatment:</w:t>
      </w:r>
      <w:r w:rsidRPr="005045A7">
        <w:rPr>
          <w:rFonts w:ascii="Segoe UI" w:hAnsi="Segoe UI" w:cs="Segoe UI"/>
          <w:color w:val="0F1115"/>
          <w:lang w:val="en-US"/>
        </w:rPr>
        <w:t> Harm during gestation (maternal substance use, abuse of mother)</w:t>
      </w:r>
    </w:p>
    <w:p w14:paraId="3156F4D3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Child Labor Exploitation:</w:t>
      </w:r>
      <w:r w:rsidRPr="005045A7">
        <w:rPr>
          <w:rFonts w:ascii="Segoe UI" w:hAnsi="Segoe UI" w:cs="Segoe UI"/>
          <w:color w:val="0F1115"/>
          <w:lang w:val="en-US"/>
        </w:rPr>
        <w:t> Inappropriate work activities affecting development</w:t>
      </w:r>
    </w:p>
    <w:p w14:paraId="6FFB1EF6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Abandonment:</w:t>
      </w:r>
      <w:r w:rsidRPr="005045A7">
        <w:rPr>
          <w:rFonts w:ascii="Segoe UI" w:hAnsi="Segoe UI" w:cs="Segoe UI"/>
          <w:color w:val="0F1115"/>
          <w:lang w:val="en-US"/>
        </w:rPr>
        <w:t> Physical or emotional abandonment by primary caregivers</w:t>
      </w:r>
    </w:p>
    <w:p w14:paraId="0FDFBB2E" w14:textId="77777777" w:rsidR="005045A7" w:rsidRPr="005045A7" w:rsidRDefault="005045A7" w:rsidP="005045A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Munchausen Syndrome by Proxy:</w:t>
      </w:r>
      <w:r w:rsidRPr="005045A7">
        <w:rPr>
          <w:rFonts w:ascii="Segoe UI" w:hAnsi="Segoe UI" w:cs="Segoe UI"/>
          <w:color w:val="0F1115"/>
          <w:lang w:val="en-US"/>
        </w:rPr>
        <w:t> Fabrication or induction of illness in child</w:t>
      </w:r>
    </w:p>
    <w:p w14:paraId="151C9846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5. Clinical Rating Procedure and Variable Construction</w:t>
      </w:r>
    </w:p>
    <w:p w14:paraId="050A70A1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5.1 Information Integration:</w:t>
      </w:r>
      <w:r w:rsidRPr="005045A7">
        <w:rPr>
          <w:rFonts w:ascii="Segoe UI" w:hAnsi="Segoe UI" w:cs="Segoe UI"/>
          <w:color w:val="0F1115"/>
          <w:lang w:val="en-US"/>
        </w:rPr>
        <w:br/>
        <w:t>Experienced psychologists and psychiatrists integrated multiple information sources:</w:t>
      </w:r>
    </w:p>
    <w:p w14:paraId="7C8F70A1" w14:textId="77777777" w:rsidR="005045A7" w:rsidRPr="005045A7" w:rsidRDefault="005045A7" w:rsidP="005045A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Youth self-report through clinical interviews</w:t>
      </w:r>
    </w:p>
    <w:p w14:paraId="25E0CDC5" w14:textId="77777777" w:rsidR="005045A7" w:rsidRDefault="005045A7" w:rsidP="005045A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Caregiver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reports</w:t>
      </w:r>
      <w:proofErr w:type="spellEnd"/>
      <w:r>
        <w:rPr>
          <w:rFonts w:ascii="Segoe UI" w:hAnsi="Segoe UI" w:cs="Segoe UI"/>
          <w:color w:val="0F1115"/>
        </w:rPr>
        <w:t xml:space="preserve"> and </w:t>
      </w:r>
      <w:proofErr w:type="spellStart"/>
      <w:r>
        <w:rPr>
          <w:rFonts w:ascii="Segoe UI" w:hAnsi="Segoe UI" w:cs="Segoe UI"/>
          <w:color w:val="0F1115"/>
        </w:rPr>
        <w:t>collateral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information</w:t>
      </w:r>
      <w:proofErr w:type="spellEnd"/>
    </w:p>
    <w:p w14:paraId="3C42CD04" w14:textId="77777777" w:rsidR="005045A7" w:rsidRDefault="005045A7" w:rsidP="005045A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Clinical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observation</w:t>
      </w:r>
      <w:proofErr w:type="spellEnd"/>
      <w:r>
        <w:rPr>
          <w:rFonts w:ascii="Segoe UI" w:hAnsi="Segoe UI" w:cs="Segoe UI"/>
          <w:color w:val="0F1115"/>
        </w:rPr>
        <w:t xml:space="preserve"> and behavioral </w:t>
      </w:r>
      <w:proofErr w:type="spellStart"/>
      <w:r>
        <w:rPr>
          <w:rFonts w:ascii="Segoe UI" w:hAnsi="Segoe UI" w:cs="Segoe UI"/>
          <w:color w:val="0F1115"/>
        </w:rPr>
        <w:t>assessment</w:t>
      </w:r>
      <w:proofErr w:type="spellEnd"/>
    </w:p>
    <w:p w14:paraId="69BFF31C" w14:textId="77777777" w:rsidR="005045A7" w:rsidRPr="005045A7" w:rsidRDefault="005045A7" w:rsidP="005045A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School reports and academic performance data</w:t>
      </w:r>
    </w:p>
    <w:p w14:paraId="03DE5F27" w14:textId="77777777" w:rsidR="005045A7" w:rsidRPr="005045A7" w:rsidRDefault="005045A7" w:rsidP="005045A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Social services records and previous intervention history</w:t>
      </w:r>
    </w:p>
    <w:p w14:paraId="04F516D1" w14:textId="77777777" w:rsidR="005045A7" w:rsidRPr="005045A7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Style w:val="Textoennegrita"/>
          <w:rFonts w:ascii="Segoe UI" w:hAnsi="Segoe UI" w:cs="Segoe UI"/>
          <w:color w:val="0F1115"/>
          <w:lang w:val="en-US"/>
        </w:rPr>
        <w:t>5.2 Rating Dimensions:</w:t>
      </w:r>
      <w:r w:rsidRPr="005045A7">
        <w:rPr>
          <w:rFonts w:ascii="Segoe UI" w:hAnsi="Segoe UI" w:cs="Segoe UI"/>
          <w:color w:val="0F1115"/>
          <w:lang w:val="en-US"/>
        </w:rPr>
        <w:br/>
        <w:t>For each maltreatment subtype, clinicians evaluated:</w:t>
      </w:r>
    </w:p>
    <w:p w14:paraId="4978F384" w14:textId="77777777" w:rsidR="005045A7" w:rsidRPr="00BF6E80" w:rsidRDefault="005045A7" w:rsidP="005045A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Severity Level:</w:t>
      </w:r>
      <w:r w:rsidRPr="00BF6E80">
        <w:rPr>
          <w:rFonts w:ascii="Segoe UI" w:hAnsi="Segoe UI" w:cs="Segoe UI"/>
          <w:color w:val="0F1115"/>
          <w:lang w:val="en-US"/>
        </w:rPr>
        <w:t> Based on the four-level classification system described above</w:t>
      </w:r>
    </w:p>
    <w:p w14:paraId="4022F382" w14:textId="77777777" w:rsidR="005045A7" w:rsidRPr="00BF6E80" w:rsidRDefault="005045A7" w:rsidP="005045A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Frequency Pattern:</w:t>
      </w:r>
      <w:r w:rsidRPr="00BF6E80">
        <w:rPr>
          <w:rFonts w:ascii="Segoe UI" w:hAnsi="Segoe UI" w:cs="Segoe UI"/>
          <w:color w:val="0F1115"/>
          <w:lang w:val="en-US"/>
        </w:rPr>
        <w:t> Chronicity and persistence of maltreatment experiences</w:t>
      </w:r>
    </w:p>
    <w:p w14:paraId="17E492ED" w14:textId="77777777" w:rsidR="005045A7" w:rsidRPr="00BF6E80" w:rsidRDefault="005045A7" w:rsidP="005045A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Temporal Characteristics:</w:t>
      </w:r>
      <w:r w:rsidRPr="00BF6E80">
        <w:rPr>
          <w:rFonts w:ascii="Segoe UI" w:hAnsi="Segoe UI" w:cs="Segoe UI"/>
          <w:color w:val="0F1115"/>
          <w:lang w:val="en-US"/>
        </w:rPr>
        <w:t> Age of onset, duration, and recent occurrence</w:t>
      </w:r>
    </w:p>
    <w:p w14:paraId="36E559A0" w14:textId="77777777" w:rsidR="005045A7" w:rsidRPr="00BF6E80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lastRenderedPageBreak/>
        <w:t>5.3 Final Clinical Classification:</w:t>
      </w:r>
      <w:r w:rsidRPr="00BF6E80">
        <w:rPr>
          <w:rFonts w:ascii="Segoe UI" w:hAnsi="Segoe UI" w:cs="Segoe UI"/>
          <w:color w:val="0F1115"/>
          <w:lang w:val="en-US"/>
        </w:rPr>
        <w:br/>
        <w:t>Each maltreatment type received one of three final ratings:</w:t>
      </w:r>
    </w:p>
    <w:p w14:paraId="17AC2C90" w14:textId="77777777" w:rsidR="005045A7" w:rsidRPr="00BF6E80" w:rsidRDefault="005045A7" w:rsidP="005045A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Absent:</w:t>
      </w:r>
      <w:r w:rsidRPr="00BF6E80">
        <w:rPr>
          <w:rFonts w:ascii="Segoe UI" w:hAnsi="Segoe UI" w:cs="Segoe UI"/>
          <w:color w:val="0F1115"/>
          <w:lang w:val="en-US"/>
        </w:rPr>
        <w:t> No evidence of this maltreatment type</w:t>
      </w:r>
    </w:p>
    <w:p w14:paraId="43365732" w14:textId="77777777" w:rsidR="005045A7" w:rsidRPr="00BF6E80" w:rsidRDefault="005045A7" w:rsidP="005045A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Suspected:</w:t>
      </w:r>
      <w:r w:rsidRPr="00BF6E80">
        <w:rPr>
          <w:rFonts w:ascii="Segoe UI" w:hAnsi="Segoe UI" w:cs="Segoe UI"/>
          <w:color w:val="0F1115"/>
          <w:lang w:val="en-US"/>
        </w:rPr>
        <w:t> Significant indicators but not fully confirmed</w:t>
      </w:r>
    </w:p>
    <w:p w14:paraId="16BBEC90" w14:textId="77777777" w:rsidR="005045A7" w:rsidRPr="00BF6E80" w:rsidRDefault="005045A7" w:rsidP="005045A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Confirmed:</w:t>
      </w:r>
      <w:r w:rsidRPr="00BF6E80">
        <w:rPr>
          <w:rFonts w:ascii="Segoe UI" w:hAnsi="Segoe UI" w:cs="Segoe UI"/>
          <w:color w:val="0F1115"/>
          <w:lang w:val="en-US"/>
        </w:rPr>
        <w:t> Clear evidence from multiple sources</w:t>
      </w:r>
    </w:p>
    <w:p w14:paraId="426F0A28" w14:textId="77777777" w:rsidR="005045A7" w:rsidRPr="00BF6E80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5.4 Study Variable Construction:</w:t>
      </w:r>
      <w:r w:rsidRPr="00BF6E80">
        <w:rPr>
          <w:rFonts w:ascii="Segoe UI" w:hAnsi="Segoe UI" w:cs="Segoe UI"/>
          <w:color w:val="0F1115"/>
          <w:lang w:val="en-US"/>
        </w:rPr>
        <w:br/>
        <w:t>For the current study, variables were constructed as follows:</w:t>
      </w:r>
    </w:p>
    <w:p w14:paraId="38E58310" w14:textId="77777777" w:rsidR="005045A7" w:rsidRPr="00BF6E80" w:rsidRDefault="005045A7" w:rsidP="005045A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Dichotomous Maltreatment Variables:</w:t>
      </w:r>
      <w:r w:rsidRPr="00BF6E80">
        <w:rPr>
          <w:rFonts w:ascii="Segoe UI" w:hAnsi="Segoe UI" w:cs="Segoe UI"/>
          <w:color w:val="0F1115"/>
          <w:lang w:val="en-US"/>
        </w:rPr>
        <w:t> Both "suspected" and "confirmed" ratings were considered indicative of maltreatment exposure (coded as 1 vs. absent coded as 0)</w:t>
      </w:r>
    </w:p>
    <w:p w14:paraId="57E1D12E" w14:textId="77777777" w:rsidR="005045A7" w:rsidRPr="00BF6E80" w:rsidRDefault="005045A7" w:rsidP="005045A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Household Dysfunction Variable:</w:t>
      </w:r>
      <w:r w:rsidRPr="00BF6E80">
        <w:rPr>
          <w:rFonts w:ascii="Segoe UI" w:hAnsi="Segoe UI" w:cs="Segoe UI"/>
          <w:color w:val="0F1115"/>
          <w:lang w:val="en-US"/>
        </w:rPr>
        <w:t> Created from the "</w:t>
      </w:r>
      <w:proofErr w:type="spellStart"/>
      <w:r w:rsidRPr="00BF6E80">
        <w:rPr>
          <w:rFonts w:ascii="Segoe UI" w:hAnsi="Segoe UI" w:cs="Segoe UI"/>
          <w:color w:val="0F1115"/>
          <w:lang w:val="en-US"/>
        </w:rPr>
        <w:t>Modelo</w:t>
      </w:r>
      <w:proofErr w:type="spellEnd"/>
      <w:r w:rsidRPr="00BF6E80">
        <w:rPr>
          <w:rFonts w:ascii="Segoe UI" w:hAnsi="Segoe UI" w:cs="Segoe UI"/>
          <w:color w:val="0F1115"/>
          <w:lang w:val="en-US"/>
        </w:rPr>
        <w:t xml:space="preserve"> de </w:t>
      </w:r>
      <w:proofErr w:type="spellStart"/>
      <w:r w:rsidRPr="00BF6E80">
        <w:rPr>
          <w:rFonts w:ascii="Segoe UI" w:hAnsi="Segoe UI" w:cs="Segoe UI"/>
          <w:color w:val="0F1115"/>
          <w:lang w:val="en-US"/>
        </w:rPr>
        <w:t>vida</w:t>
      </w:r>
      <w:proofErr w:type="spellEnd"/>
      <w:r w:rsidRPr="00BF6E80">
        <w:rPr>
          <w:rFonts w:ascii="Segoe UI" w:hAnsi="Segoe UI" w:cs="Segoe UI"/>
          <w:color w:val="0F1115"/>
          <w:lang w:val="en-US"/>
        </w:rPr>
        <w:t xml:space="preserve"> </w:t>
      </w:r>
      <w:proofErr w:type="spellStart"/>
      <w:r w:rsidRPr="00BF6E80">
        <w:rPr>
          <w:rFonts w:ascii="Segoe UI" w:hAnsi="Segoe UI" w:cs="Segoe UI"/>
          <w:color w:val="0F1115"/>
          <w:lang w:val="en-US"/>
        </w:rPr>
        <w:t>inadecuado</w:t>
      </w:r>
      <w:proofErr w:type="spellEnd"/>
      <w:r w:rsidRPr="00BF6E80">
        <w:rPr>
          <w:rFonts w:ascii="Segoe UI" w:hAnsi="Segoe UI" w:cs="Segoe UI"/>
          <w:color w:val="0F1115"/>
          <w:lang w:val="en-US"/>
        </w:rPr>
        <w:t>" subtype, capturing exposure to harmful home environments</w:t>
      </w:r>
    </w:p>
    <w:p w14:paraId="0D22BFC9" w14:textId="77777777" w:rsidR="005045A7" w:rsidRPr="00BF6E80" w:rsidRDefault="005045A7" w:rsidP="005045A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Maltreatment Severity Index:</w:t>
      </w:r>
      <w:r w:rsidRPr="00BF6E80">
        <w:rPr>
          <w:rFonts w:ascii="Segoe UI" w:hAnsi="Segoe UI" w:cs="Segoe UI"/>
          <w:color w:val="0F1115"/>
          <w:lang w:val="en-US"/>
        </w:rPr>
        <w:t> Computed by combining severity and frequency ratings for direct maltreatment types</w:t>
      </w:r>
    </w:p>
    <w:p w14:paraId="09242EFB" w14:textId="77777777" w:rsidR="005045A7" w:rsidRPr="00BF6E80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6. Psychometric Properties and Clinical Utility</w:t>
      </w:r>
      <w:r w:rsidRPr="00BF6E80">
        <w:rPr>
          <w:rFonts w:ascii="Segoe UI" w:hAnsi="Segoe UI" w:cs="Segoe UI"/>
          <w:color w:val="0F1115"/>
          <w:lang w:val="en-US"/>
        </w:rPr>
        <w:br/>
        <w:t>The TASSCV demonstrates:</w:t>
      </w:r>
    </w:p>
    <w:p w14:paraId="4C2B060F" w14:textId="77777777" w:rsidR="005045A7" w:rsidRPr="00BF6E80" w:rsidRDefault="005045A7" w:rsidP="005045A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Fonts w:ascii="Segoe UI" w:hAnsi="Segoe UI" w:cs="Segoe UI"/>
          <w:color w:val="0F1115"/>
          <w:lang w:val="en-US"/>
        </w:rPr>
        <w:t>High content validity for child protection contexts</w:t>
      </w:r>
    </w:p>
    <w:p w14:paraId="2994541A" w14:textId="77777777" w:rsidR="005045A7" w:rsidRPr="005045A7" w:rsidRDefault="005045A7" w:rsidP="005045A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Excellent inter-rater reliability among trained clinicians</w:t>
      </w:r>
    </w:p>
    <w:p w14:paraId="3A6B3D71" w14:textId="77777777" w:rsidR="005045A7" w:rsidRPr="005045A7" w:rsidRDefault="005045A7" w:rsidP="005045A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5045A7">
        <w:rPr>
          <w:rFonts w:ascii="Segoe UI" w:hAnsi="Segoe UI" w:cs="Segoe UI"/>
          <w:color w:val="0F1115"/>
          <w:lang w:val="en-US"/>
        </w:rPr>
        <w:t>Strong predictive validity for intervention outcomes</w:t>
      </w:r>
    </w:p>
    <w:p w14:paraId="3F20E347" w14:textId="77777777" w:rsidR="005045A7" w:rsidRPr="00BF6E80" w:rsidRDefault="005045A7" w:rsidP="005045A7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Fonts w:ascii="Segoe UI" w:hAnsi="Segoe UI" w:cs="Segoe UI"/>
          <w:color w:val="0F1115"/>
          <w:lang w:val="en-US"/>
        </w:rPr>
        <w:t>Comprehensive coverage of maltreatment types relevant to clinical practice</w:t>
      </w:r>
    </w:p>
    <w:p w14:paraId="6BBC02B7" w14:textId="77777777" w:rsidR="005045A7" w:rsidRPr="00BF6E80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7. Reference</w:t>
      </w:r>
      <w:r w:rsidRPr="00BF6E80">
        <w:rPr>
          <w:rFonts w:ascii="Segoe UI" w:hAnsi="Segoe UI" w:cs="Segoe UI"/>
          <w:color w:val="0F1115"/>
          <w:lang w:val="en-US"/>
        </w:rPr>
        <w:br/>
        <w:t>Tool for Assessing the Severity of Situations in which Children are Vulnerable (TASSCV). (2012). Regional Ministry of Women, Equality, LGBTI, Families and Social Policy. Murcia, Spain. Available: </w:t>
      </w:r>
      <w:hyperlink r:id="rId5" w:tgtFrame="_blank" w:history="1">
        <w:r w:rsidRPr="00BF6E80">
          <w:rPr>
            <w:rStyle w:val="Hipervnculo"/>
            <w:rFonts w:ascii="Segoe UI" w:hAnsi="Segoe UI" w:cs="Segoe UI"/>
            <w:color w:val="3964FE"/>
            <w:bdr w:val="single" w:sz="8" w:space="0" w:color="auto" w:frame="1"/>
            <w:lang w:val="en-US"/>
          </w:rPr>
          <w:t>https://dspace.carm.es/jspui/bitstream/20.500.11914/1243/1/4381-Texto%20Completo%201%20Instrumento%20para%20la%20valoraci%C3%B3n%20de%20la%20gravedad%20de%20las%20situaciones%20de%20desprotecci%C3%B3n%20infantil%20%281%29.pdf</w:t>
        </w:r>
      </w:hyperlink>
    </w:p>
    <w:p w14:paraId="26C12436" w14:textId="77777777" w:rsidR="005045A7" w:rsidRPr="00BF6E80" w:rsidRDefault="005045A7" w:rsidP="005045A7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Style w:val="Textoennegrita"/>
          <w:rFonts w:ascii="Segoe UI" w:hAnsi="Segoe UI" w:cs="Segoe UI"/>
          <w:color w:val="0F1115"/>
          <w:lang w:val="en-US"/>
        </w:rPr>
        <w:t>8. Previous Validation Studies</w:t>
      </w:r>
      <w:r w:rsidRPr="00BF6E80">
        <w:rPr>
          <w:rFonts w:ascii="Segoe UI" w:hAnsi="Segoe UI" w:cs="Segoe UI"/>
          <w:color w:val="0F1115"/>
          <w:lang w:val="en-US"/>
        </w:rPr>
        <w:br/>
        <w:t>This instrument has been successfully implemented in multiple studies examining:</w:t>
      </w:r>
    </w:p>
    <w:p w14:paraId="5A96FDAA" w14:textId="77777777" w:rsidR="005045A7" w:rsidRDefault="005045A7" w:rsidP="005045A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Neurobiological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correlates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of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childhood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maltreatment</w:t>
      </w:r>
      <w:proofErr w:type="spellEnd"/>
    </w:p>
    <w:p w14:paraId="6D8E38A0" w14:textId="77777777" w:rsidR="005045A7" w:rsidRPr="00BF6E80" w:rsidRDefault="005045A7" w:rsidP="005045A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Fonts w:ascii="Segoe UI" w:hAnsi="Segoe UI" w:cs="Segoe UI"/>
          <w:color w:val="0F1115"/>
          <w:lang w:val="en-US"/>
        </w:rPr>
        <w:t>Psychological sequelae of different maltreatment subtypes</w:t>
      </w:r>
    </w:p>
    <w:p w14:paraId="041F321D" w14:textId="77777777" w:rsidR="005045A7" w:rsidRDefault="005045A7" w:rsidP="005045A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spellStart"/>
      <w:r>
        <w:rPr>
          <w:rFonts w:ascii="Segoe UI" w:hAnsi="Segoe UI" w:cs="Segoe UI"/>
          <w:color w:val="0F1115"/>
        </w:rPr>
        <w:t>Developmental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trajectories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of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maltreated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children</w:t>
      </w:r>
      <w:proofErr w:type="spellEnd"/>
    </w:p>
    <w:p w14:paraId="3BD229E0" w14:textId="77777777" w:rsidR="005045A7" w:rsidRPr="00BF6E80" w:rsidRDefault="005045A7" w:rsidP="005045A7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lang w:val="en-US"/>
        </w:rPr>
      </w:pPr>
      <w:r w:rsidRPr="00BF6E80">
        <w:rPr>
          <w:rFonts w:ascii="Segoe UI" w:hAnsi="Segoe UI" w:cs="Segoe UI"/>
          <w:color w:val="0F1115"/>
          <w:lang w:val="en-US"/>
        </w:rPr>
        <w:t>Intervention effectiveness in child protection cases</w:t>
      </w:r>
    </w:p>
    <w:p w14:paraId="34AB3071" w14:textId="77777777" w:rsidR="00A32D94" w:rsidRPr="00BF6E80" w:rsidRDefault="00A32D94" w:rsidP="005045A7">
      <w:pPr>
        <w:rPr>
          <w:lang w:val="en-US"/>
        </w:rPr>
      </w:pPr>
    </w:p>
    <w:sectPr w:rsidR="00A32D94" w:rsidRPr="00BF6E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6D8"/>
    <w:multiLevelType w:val="multilevel"/>
    <w:tmpl w:val="8B56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779BD"/>
    <w:multiLevelType w:val="multilevel"/>
    <w:tmpl w:val="3970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D1509"/>
    <w:multiLevelType w:val="multilevel"/>
    <w:tmpl w:val="6D40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776A7"/>
    <w:multiLevelType w:val="multilevel"/>
    <w:tmpl w:val="6EE4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C7E3F"/>
    <w:multiLevelType w:val="multilevel"/>
    <w:tmpl w:val="FF06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94DB9"/>
    <w:multiLevelType w:val="multilevel"/>
    <w:tmpl w:val="0764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148B5"/>
    <w:multiLevelType w:val="multilevel"/>
    <w:tmpl w:val="135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FC52B2"/>
    <w:multiLevelType w:val="multilevel"/>
    <w:tmpl w:val="8C12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8518E"/>
    <w:multiLevelType w:val="multilevel"/>
    <w:tmpl w:val="D8AE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D43ACA"/>
    <w:multiLevelType w:val="multilevel"/>
    <w:tmpl w:val="0A68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522FD"/>
    <w:multiLevelType w:val="multilevel"/>
    <w:tmpl w:val="E71A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B33F6"/>
    <w:multiLevelType w:val="multilevel"/>
    <w:tmpl w:val="66B0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A48BC"/>
    <w:multiLevelType w:val="multilevel"/>
    <w:tmpl w:val="4A5A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F93B05"/>
    <w:multiLevelType w:val="multilevel"/>
    <w:tmpl w:val="E1E2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360F7"/>
    <w:multiLevelType w:val="multilevel"/>
    <w:tmpl w:val="7DA4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0337D0"/>
    <w:multiLevelType w:val="multilevel"/>
    <w:tmpl w:val="BE94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341E24"/>
    <w:multiLevelType w:val="multilevel"/>
    <w:tmpl w:val="13E8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1E036C"/>
    <w:multiLevelType w:val="multilevel"/>
    <w:tmpl w:val="E144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2"/>
  </w:num>
  <w:num w:numId="5">
    <w:abstractNumId w:val="14"/>
  </w:num>
  <w:num w:numId="6">
    <w:abstractNumId w:val="2"/>
  </w:num>
  <w:num w:numId="7">
    <w:abstractNumId w:val="11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 w:numId="12">
    <w:abstractNumId w:val="15"/>
  </w:num>
  <w:num w:numId="13">
    <w:abstractNumId w:val="10"/>
  </w:num>
  <w:num w:numId="14">
    <w:abstractNumId w:val="3"/>
  </w:num>
  <w:num w:numId="15">
    <w:abstractNumId w:val="7"/>
  </w:num>
  <w:num w:numId="16">
    <w:abstractNumId w:val="5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EF"/>
    <w:rsid w:val="000346AC"/>
    <w:rsid w:val="002B6B3A"/>
    <w:rsid w:val="005045A7"/>
    <w:rsid w:val="00A03379"/>
    <w:rsid w:val="00A32D94"/>
    <w:rsid w:val="00BF6E80"/>
    <w:rsid w:val="00DB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1C899"/>
  <w15:chartTrackingRefBased/>
  <w15:docId w15:val="{04A8161F-70B0-41C1-A20D-08BA0F04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DB6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DB64EF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DB64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pace.carm.es/jspui/bitstream/20.500.11914/1243/1/4381-Texto%2520Completo%25201%2520Instrumento%2520para%2520la%2520valoraci%25C3%25B3n%2520de%2520la%2520gravedad%2520de%2520las%2520situaciones%2520de%2520desprotecci%25C3%25B3n%2520infantil%2520%25281%252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903</Words>
  <Characters>6491</Characters>
  <Application>Microsoft Office Word</Application>
  <DocSecurity>0</DocSecurity>
  <Lines>144</Lines>
  <Paragraphs>85</Paragraphs>
  <ScaleCrop>false</ScaleCrop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Maite Ramirez</dc:creator>
  <cp:keywords/>
  <dc:description/>
  <cp:lastModifiedBy>Maite Ramirez</cp:lastModifiedBy>
  <cp:revision>2</cp:revision>
  <dcterms:created xsi:type="dcterms:W3CDTF">2025-11-09T20:30:00Z</dcterms:created>
  <dcterms:modified xsi:type="dcterms:W3CDTF">2025-11-09T20:30:00Z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6dfe447c-e7ae-4279-9cea-25ee8c76faf9</vt:lpwstr>
  </property>
</Properties>
</file>