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drawings/drawing1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4048" w:rsidRPr="00B81BD4" w:rsidRDefault="004E670C" w:rsidP="00B81BD4">
      <w:pPr>
        <w:jc w:val="center"/>
        <w:rPr>
          <w:rFonts w:ascii="Times New Roman" w:hAnsi="Times New Roman" w:cs="Times New Roman"/>
          <w:b/>
          <w:kern w:val="0"/>
          <w:sz w:val="32"/>
          <w:szCs w:val="32"/>
        </w:rPr>
      </w:pPr>
      <w:bookmarkStart w:id="0" w:name="_Toc134805564"/>
      <w:r w:rsidRPr="004E670C">
        <w:rPr>
          <w:rFonts w:ascii="Times New Roman" w:hAnsi="Times New Roman" w:cs="Times New Roman"/>
          <w:b/>
          <w:kern w:val="0"/>
          <w:sz w:val="32"/>
          <w:szCs w:val="32"/>
        </w:rPr>
        <w:t>Appendix A. Supplementary tables</w:t>
      </w:r>
      <w:bookmarkEnd w:id="0"/>
      <w:r w:rsidR="00272CC8">
        <w:rPr>
          <w:rFonts w:ascii="Times New Roman" w:hAnsi="Times New Roman" w:cs="Times New Roman"/>
          <w:b/>
          <w:kern w:val="0"/>
          <w:sz w:val="32"/>
          <w:szCs w:val="32"/>
        </w:rPr>
        <w:t xml:space="preserve"> </w:t>
      </w:r>
      <w:r w:rsidR="00272CC8">
        <w:rPr>
          <w:rFonts w:ascii="Times New Roman" w:hAnsi="Times New Roman" w:cs="Times New Roman" w:hint="eastAsia"/>
          <w:b/>
          <w:kern w:val="0"/>
          <w:sz w:val="32"/>
          <w:szCs w:val="32"/>
        </w:rPr>
        <w:t>and</w:t>
      </w:r>
      <w:r w:rsidR="00272CC8">
        <w:rPr>
          <w:rFonts w:ascii="Times New Roman" w:hAnsi="Times New Roman" w:cs="Times New Roman"/>
          <w:b/>
          <w:kern w:val="0"/>
          <w:sz w:val="32"/>
          <w:szCs w:val="32"/>
        </w:rPr>
        <w:t xml:space="preserve"> </w:t>
      </w:r>
      <w:r w:rsidR="005125F1">
        <w:rPr>
          <w:rFonts w:ascii="Times New Roman" w:hAnsi="Times New Roman" w:cs="Times New Roman"/>
          <w:b/>
          <w:kern w:val="0"/>
          <w:sz w:val="32"/>
          <w:szCs w:val="32"/>
        </w:rPr>
        <w:t>f</w:t>
      </w:r>
      <w:r w:rsidR="00272CC8" w:rsidRPr="00272CC8">
        <w:rPr>
          <w:rFonts w:ascii="Times New Roman" w:hAnsi="Times New Roman" w:cs="Times New Roman"/>
          <w:b/>
          <w:kern w:val="0"/>
          <w:sz w:val="32"/>
          <w:szCs w:val="32"/>
        </w:rPr>
        <w:t>igur</w:t>
      </w:r>
      <w:bookmarkStart w:id="1" w:name="_GoBack"/>
      <w:bookmarkEnd w:id="1"/>
      <w:r w:rsidR="00272CC8" w:rsidRPr="00272CC8">
        <w:rPr>
          <w:rFonts w:ascii="Times New Roman" w:hAnsi="Times New Roman" w:cs="Times New Roman"/>
          <w:b/>
          <w:kern w:val="0"/>
          <w:sz w:val="32"/>
          <w:szCs w:val="32"/>
        </w:rPr>
        <w:t>e</w:t>
      </w:r>
      <w:r w:rsidR="00272CC8">
        <w:rPr>
          <w:rFonts w:ascii="Times New Roman" w:hAnsi="Times New Roman" w:cs="Times New Roman" w:hint="eastAsia"/>
          <w:b/>
          <w:kern w:val="0"/>
          <w:sz w:val="32"/>
          <w:szCs w:val="32"/>
        </w:rPr>
        <w:t>s</w:t>
      </w:r>
    </w:p>
    <w:p w:rsidR="00B81BD4" w:rsidRDefault="00B81BD4" w:rsidP="00B81BD4">
      <w:pPr>
        <w:widowControl/>
        <w:spacing w:after="160" w:line="360" w:lineRule="auto"/>
        <w:rPr>
          <w:rFonts w:ascii="Times New Roman" w:eastAsia="宋体" w:hAnsi="Times New Roman" w:cs="Times New Roman"/>
          <w:iCs/>
          <w:sz w:val="24"/>
        </w:rPr>
      </w:pPr>
    </w:p>
    <w:p w:rsidR="00B04F17" w:rsidRDefault="007701AB" w:rsidP="00B81BD4">
      <w:pPr>
        <w:widowControl/>
        <w:spacing w:after="160" w:line="360" w:lineRule="auto"/>
        <w:rPr>
          <w:rFonts w:ascii="Times New Roman" w:eastAsia="宋体" w:hAnsi="Times New Roman" w:cs="Times New Roman"/>
          <w:iCs/>
          <w:sz w:val="24"/>
        </w:rPr>
      </w:pPr>
      <w:r w:rsidRPr="007701AB">
        <w:rPr>
          <w:rFonts w:ascii="Times New Roman" w:eastAsia="宋体" w:hAnsi="Times New Roman" w:cs="Times New Roman"/>
          <w:iCs/>
          <w:sz w:val="24"/>
        </w:rPr>
        <w:t xml:space="preserve">Core findings were re-examined using the PHQ-8, including the latent profile analysis, and tests of between-group differences in help-seeking intentions. Table S1, Figure S1, and Figure S2 present the model fit indices for the latent profile analysis, the profile characteristics, and the between-group differences in help-seeking intentions, respectively. Furthermore, statistical agreement tests confirmed a high consistency between the classifications based on the PHQ-8 and the PHQ-9: Adjusted Rand Index (ARI) = 0.985; Chi-square test, </w:t>
      </w:r>
      <w:r w:rsidRPr="001B4048">
        <w:rPr>
          <w:rFonts w:ascii="Times New Roman" w:eastAsia="宋体" w:hAnsi="Times New Roman" w:cs="Times New Roman"/>
          <w:i/>
          <w:iCs/>
          <w:sz w:val="24"/>
        </w:rPr>
        <w:t>χ</w:t>
      </w:r>
      <w:r w:rsidRPr="007701AB">
        <w:rPr>
          <w:rFonts w:ascii="Times New Roman" w:eastAsia="宋体" w:hAnsi="Times New Roman" w:cs="Times New Roman"/>
          <w:iCs/>
          <w:sz w:val="24"/>
        </w:rPr>
        <w:t>²(9) = 7158.484,</w:t>
      </w:r>
      <w:r w:rsidR="00354B7F">
        <w:rPr>
          <w:rFonts w:ascii="Times New Roman" w:hAnsi="Times New Roman" w:cs="Segoe UI" w:hint="eastAsia"/>
          <w:sz w:val="24"/>
          <w:shd w:val="clear" w:color="auto" w:fill="FFFFFF"/>
        </w:rPr>
        <w:t xml:space="preserve"> </w:t>
      </w:r>
      <w:r w:rsidR="00354B7F">
        <w:rPr>
          <w:rFonts w:ascii="Times New Roman" w:hAnsi="Times New Roman" w:cs="Segoe UI" w:hint="eastAsia"/>
          <w:i/>
          <w:iCs/>
          <w:sz w:val="24"/>
          <w:shd w:val="clear" w:color="auto" w:fill="FFFFFF"/>
        </w:rPr>
        <w:t>p</w:t>
      </w:r>
      <w:r w:rsidR="00354B7F">
        <w:rPr>
          <w:rFonts w:ascii="Times New Roman" w:hAnsi="Times New Roman" w:cs="Segoe UI" w:hint="eastAsia"/>
          <w:sz w:val="24"/>
          <w:shd w:val="clear" w:color="auto" w:fill="FFFFFF"/>
        </w:rPr>
        <w:t xml:space="preserve"> &lt;</w:t>
      </w:r>
      <w:r w:rsidRPr="007701AB">
        <w:rPr>
          <w:rFonts w:ascii="Times New Roman" w:eastAsia="宋体" w:hAnsi="Times New Roman" w:cs="Times New Roman"/>
          <w:iCs/>
          <w:sz w:val="24"/>
        </w:rPr>
        <w:t xml:space="preserve"> 0.001; Cramér</w:t>
      </w:r>
      <w:r w:rsidR="00354B7F">
        <w:rPr>
          <w:rFonts w:ascii="Times New Roman" w:hAnsi="Times New Roman" w:cs="Times New Roman"/>
          <w:sz w:val="24"/>
        </w:rPr>
        <w:t>’</w:t>
      </w:r>
      <w:r w:rsidRPr="007701AB">
        <w:rPr>
          <w:rFonts w:ascii="Times New Roman" w:eastAsia="宋体" w:hAnsi="Times New Roman" w:cs="Times New Roman"/>
          <w:iCs/>
          <w:sz w:val="24"/>
        </w:rPr>
        <w:t xml:space="preserve">s V = 0.987. These results support the robustness of </w:t>
      </w:r>
      <w:r w:rsidR="008050FF">
        <w:rPr>
          <w:rFonts w:ascii="Times New Roman" w:eastAsia="宋体" w:hAnsi="Times New Roman" w:cs="Times New Roman" w:hint="eastAsia"/>
          <w:iCs/>
          <w:sz w:val="24"/>
        </w:rPr>
        <w:t>t</w:t>
      </w:r>
      <w:r w:rsidR="008050FF" w:rsidRPr="008050FF">
        <w:rPr>
          <w:rFonts w:ascii="Times New Roman" w:eastAsia="宋体" w:hAnsi="Times New Roman" w:cs="Times New Roman"/>
          <w:iCs/>
          <w:sz w:val="24"/>
        </w:rPr>
        <w:t>he main findings</w:t>
      </w:r>
      <w:r w:rsidRPr="007701AB">
        <w:rPr>
          <w:rFonts w:ascii="Times New Roman" w:eastAsia="宋体" w:hAnsi="Times New Roman" w:cs="Times New Roman"/>
          <w:iCs/>
          <w:sz w:val="24"/>
        </w:rPr>
        <w:t>.</w:t>
      </w:r>
    </w:p>
    <w:p w:rsidR="00B81BD4" w:rsidRPr="00B04F17" w:rsidRDefault="00B81BD4" w:rsidP="00B81BD4">
      <w:pPr>
        <w:widowControl/>
        <w:spacing w:after="160" w:line="360" w:lineRule="auto"/>
        <w:rPr>
          <w:rFonts w:ascii="Times New Roman" w:eastAsia="宋体" w:hAnsi="Times New Roman" w:cs="Times New Roman"/>
          <w:iCs/>
          <w:sz w:val="24"/>
        </w:rPr>
      </w:pPr>
    </w:p>
    <w:p w:rsidR="00E63F27" w:rsidRDefault="00E63F27" w:rsidP="00E63F27">
      <w:pPr>
        <w:spacing w:line="360" w:lineRule="auto"/>
        <w:rPr>
          <w:rFonts w:ascii="Times New Roman" w:eastAsia="宋体" w:hAnsi="Times New Roman" w:cs="Times New Roman"/>
          <w:iCs/>
          <w:sz w:val="24"/>
        </w:rPr>
      </w:pPr>
      <w:r>
        <w:rPr>
          <w:rFonts w:ascii="Times New Roman" w:eastAsia="宋体" w:hAnsi="Times New Roman" w:cs="Times New Roman"/>
          <w:b/>
          <w:bCs/>
          <w:sz w:val="24"/>
        </w:rPr>
        <w:t>Table S</w:t>
      </w:r>
      <w:r>
        <w:rPr>
          <w:rFonts w:ascii="Times New Roman" w:eastAsia="宋体" w:hAnsi="Times New Roman" w:cs="Times New Roman" w:hint="eastAsia"/>
          <w:b/>
          <w:bCs/>
          <w:sz w:val="24"/>
        </w:rPr>
        <w:t>1</w:t>
      </w:r>
      <w:r>
        <w:rPr>
          <w:rFonts w:ascii="Times New Roman" w:eastAsia="宋体" w:hAnsi="Times New Roman" w:cs="Times New Roman"/>
          <w:b/>
          <w:bCs/>
          <w:sz w:val="24"/>
        </w:rPr>
        <w:t xml:space="preserve"> </w:t>
      </w:r>
      <w:r>
        <w:rPr>
          <w:rFonts w:ascii="Times New Roman" w:eastAsia="宋体" w:hAnsi="Times New Roman" w:cs="Times New Roman"/>
          <w:iCs/>
          <w:sz w:val="24"/>
        </w:rPr>
        <w:t>Fit indices for two-to-five-profile models of latent profile analysis (PHQ-8).</w:t>
      </w:r>
    </w:p>
    <w:tbl>
      <w:tblPr>
        <w:tblW w:w="8963" w:type="dxa"/>
        <w:jc w:val="center"/>
        <w:tblBorders>
          <w:top w:val="single" w:sz="8" w:space="0" w:color="auto"/>
          <w:bottom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6"/>
        <w:gridCol w:w="1123"/>
        <w:gridCol w:w="1123"/>
        <w:gridCol w:w="1123"/>
        <w:gridCol w:w="1123"/>
        <w:gridCol w:w="1123"/>
        <w:gridCol w:w="1123"/>
        <w:gridCol w:w="1209"/>
      </w:tblGrid>
      <w:tr w:rsidR="00E63F27" w:rsidTr="003C2637">
        <w:trPr>
          <w:trHeight w:val="278"/>
          <w:jc w:val="center"/>
        </w:trPr>
        <w:tc>
          <w:tcPr>
            <w:tcW w:w="1016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</w:tcPr>
          <w:p w:rsidR="00E63F27" w:rsidRDefault="00E63F27" w:rsidP="003C2637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LPA Models</w:t>
            </w:r>
          </w:p>
        </w:tc>
        <w:tc>
          <w:tcPr>
            <w:tcW w:w="1123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63F27" w:rsidRDefault="00E63F27" w:rsidP="003C2637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AIC</w:t>
            </w:r>
          </w:p>
        </w:tc>
        <w:tc>
          <w:tcPr>
            <w:tcW w:w="1123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63F27" w:rsidRDefault="00E63F27" w:rsidP="003C2637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BIC</w:t>
            </w:r>
          </w:p>
        </w:tc>
        <w:tc>
          <w:tcPr>
            <w:tcW w:w="1123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63F27" w:rsidRDefault="00E63F27" w:rsidP="003C2637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aBIC</w:t>
            </w:r>
          </w:p>
        </w:tc>
        <w:tc>
          <w:tcPr>
            <w:tcW w:w="1123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63F27" w:rsidRDefault="00E63F27" w:rsidP="003C2637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Entropy</w:t>
            </w:r>
          </w:p>
        </w:tc>
        <w:tc>
          <w:tcPr>
            <w:tcW w:w="1123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63F27" w:rsidRDefault="00E63F27" w:rsidP="003C2637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LMR(</w:t>
            </w:r>
            <w:r>
              <w:rPr>
                <w:rFonts w:ascii="Times New Roman" w:eastAsia="宋体" w:hAnsi="Times New Roman" w:cs="Times New Roman"/>
                <w:i/>
                <w:sz w:val="24"/>
              </w:rPr>
              <w:t>p</w:t>
            </w:r>
            <w:r>
              <w:rPr>
                <w:rFonts w:ascii="Times New Roman" w:eastAsia="宋体" w:hAnsi="Times New Roman" w:cs="Times New Roman"/>
                <w:sz w:val="24"/>
              </w:rPr>
              <w:t>)</w:t>
            </w:r>
          </w:p>
        </w:tc>
        <w:tc>
          <w:tcPr>
            <w:tcW w:w="1123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63F27" w:rsidRDefault="00E63F27" w:rsidP="003C2637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BLRT(</w:t>
            </w:r>
            <w:r>
              <w:rPr>
                <w:rFonts w:ascii="Times New Roman" w:eastAsia="宋体" w:hAnsi="Times New Roman" w:cs="Times New Roman"/>
                <w:i/>
                <w:sz w:val="24"/>
              </w:rPr>
              <w:t>p</w:t>
            </w:r>
            <w:r>
              <w:rPr>
                <w:rFonts w:ascii="Times New Roman" w:eastAsia="宋体" w:hAnsi="Times New Roman" w:cs="Times New Roman"/>
                <w:sz w:val="24"/>
              </w:rPr>
              <w:t>)</w:t>
            </w:r>
          </w:p>
        </w:tc>
        <w:tc>
          <w:tcPr>
            <w:tcW w:w="1209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</w:tcPr>
          <w:p w:rsidR="00E63F27" w:rsidRDefault="00E63F27" w:rsidP="003C2637">
            <w:pPr>
              <w:jc w:val="center"/>
              <w:rPr>
                <w:rFonts w:ascii="Times New Roman" w:eastAsia="宋体" w:hAnsi="Times New Roman" w:cs="Times New Roman"/>
                <w:spacing w:val="-4"/>
                <w:sz w:val="24"/>
              </w:rPr>
            </w:pPr>
            <w:r>
              <w:rPr>
                <w:rFonts w:ascii="Times New Roman" w:eastAsia="宋体" w:hAnsi="Times New Roman" w:cs="Times New Roman"/>
                <w:spacing w:val="-4"/>
                <w:sz w:val="24"/>
              </w:rPr>
              <w:t>Smallest profile(%)</w:t>
            </w:r>
          </w:p>
        </w:tc>
      </w:tr>
      <w:tr w:rsidR="00E63F27" w:rsidTr="003C2637">
        <w:trPr>
          <w:trHeight w:val="278"/>
          <w:jc w:val="center"/>
        </w:trPr>
        <w:tc>
          <w:tcPr>
            <w:tcW w:w="101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E63F27" w:rsidRDefault="00E63F27" w:rsidP="003C2637">
            <w:pPr>
              <w:contextualSpacing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1</w:t>
            </w:r>
          </w:p>
        </w:tc>
        <w:tc>
          <w:tcPr>
            <w:tcW w:w="112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E63F27" w:rsidRDefault="00E63F27" w:rsidP="003C263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41683.71</w:t>
            </w:r>
          </w:p>
        </w:tc>
        <w:tc>
          <w:tcPr>
            <w:tcW w:w="112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E63F27" w:rsidRDefault="00E63F27" w:rsidP="003C2637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41753.34</w:t>
            </w:r>
          </w:p>
        </w:tc>
        <w:tc>
          <w:tcPr>
            <w:tcW w:w="112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E63F27" w:rsidRDefault="00E63F27" w:rsidP="003C2637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41715.21</w:t>
            </w:r>
          </w:p>
        </w:tc>
        <w:tc>
          <w:tcPr>
            <w:tcW w:w="112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E63F27" w:rsidRDefault="00E63F27" w:rsidP="003C2637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112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E63F27" w:rsidRDefault="00E63F27" w:rsidP="003C2637">
            <w:pPr>
              <w:jc w:val="center"/>
              <w:rPr>
                <w:rFonts w:ascii="Times New Roman" w:eastAsia="宋体" w:hAnsi="Times New Roman" w:cs="Times New Roman"/>
                <w:spacing w:val="-9"/>
                <w:sz w:val="24"/>
              </w:rPr>
            </w:pPr>
          </w:p>
        </w:tc>
        <w:tc>
          <w:tcPr>
            <w:tcW w:w="112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E63F27" w:rsidRDefault="00E63F27" w:rsidP="003C2637">
            <w:pPr>
              <w:jc w:val="center"/>
              <w:rPr>
                <w:rFonts w:ascii="Times New Roman" w:eastAsia="宋体" w:hAnsi="Times New Roman" w:cs="Times New Roman"/>
                <w:spacing w:val="-9"/>
                <w:sz w:val="24"/>
              </w:rPr>
            </w:pPr>
          </w:p>
        </w:tc>
        <w:tc>
          <w:tcPr>
            <w:tcW w:w="120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E63F27" w:rsidRDefault="00E63F27" w:rsidP="003C2637">
            <w:pPr>
              <w:jc w:val="center"/>
              <w:rPr>
                <w:rFonts w:ascii="Times New Roman" w:eastAsia="宋体" w:hAnsi="Times New Roman" w:cs="Times New Roman"/>
                <w:spacing w:val="-9"/>
                <w:sz w:val="24"/>
              </w:rPr>
            </w:pPr>
          </w:p>
        </w:tc>
      </w:tr>
      <w:tr w:rsidR="00E63F27" w:rsidTr="003C2637">
        <w:trPr>
          <w:trHeight w:val="278"/>
          <w:jc w:val="center"/>
        </w:trPr>
        <w:tc>
          <w:tcPr>
            <w:tcW w:w="1016" w:type="dxa"/>
            <w:tcBorders>
              <w:top w:val="nil"/>
            </w:tcBorders>
            <w:shd w:val="clear" w:color="auto" w:fill="auto"/>
          </w:tcPr>
          <w:p w:rsidR="00E63F27" w:rsidRDefault="00E63F27" w:rsidP="003C2637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2</w:t>
            </w:r>
          </w:p>
        </w:tc>
        <w:tc>
          <w:tcPr>
            <w:tcW w:w="1123" w:type="dxa"/>
            <w:tcBorders>
              <w:top w:val="nil"/>
            </w:tcBorders>
            <w:shd w:val="clear" w:color="auto" w:fill="auto"/>
          </w:tcPr>
          <w:p w:rsidR="00E63F27" w:rsidRDefault="00E63F27" w:rsidP="003C263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39943.69</w:t>
            </w:r>
          </w:p>
        </w:tc>
        <w:tc>
          <w:tcPr>
            <w:tcW w:w="1123" w:type="dxa"/>
            <w:tcBorders>
              <w:top w:val="nil"/>
            </w:tcBorders>
            <w:shd w:val="clear" w:color="auto" w:fill="auto"/>
          </w:tcPr>
          <w:p w:rsidR="00E63F27" w:rsidRDefault="00E63F27" w:rsidP="003C2637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40053.94</w:t>
            </w:r>
          </w:p>
        </w:tc>
        <w:tc>
          <w:tcPr>
            <w:tcW w:w="1123" w:type="dxa"/>
            <w:tcBorders>
              <w:top w:val="nil"/>
            </w:tcBorders>
            <w:shd w:val="clear" w:color="auto" w:fill="auto"/>
          </w:tcPr>
          <w:p w:rsidR="00E63F27" w:rsidRDefault="00E63F27" w:rsidP="003C2637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39993.58</w:t>
            </w:r>
          </w:p>
        </w:tc>
        <w:tc>
          <w:tcPr>
            <w:tcW w:w="1123" w:type="dxa"/>
            <w:tcBorders>
              <w:top w:val="nil"/>
            </w:tcBorders>
            <w:shd w:val="clear" w:color="auto" w:fill="auto"/>
          </w:tcPr>
          <w:p w:rsidR="00E63F27" w:rsidRDefault="00E63F27" w:rsidP="003C2637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0.915</w:t>
            </w:r>
          </w:p>
        </w:tc>
        <w:tc>
          <w:tcPr>
            <w:tcW w:w="1123" w:type="dxa"/>
            <w:tcBorders>
              <w:top w:val="nil"/>
            </w:tcBorders>
            <w:shd w:val="clear" w:color="auto" w:fill="auto"/>
          </w:tcPr>
          <w:p w:rsidR="00E63F27" w:rsidRDefault="00E63F27" w:rsidP="003C2637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&lt; 0.001</w:t>
            </w:r>
          </w:p>
        </w:tc>
        <w:tc>
          <w:tcPr>
            <w:tcW w:w="1123" w:type="dxa"/>
            <w:tcBorders>
              <w:top w:val="nil"/>
            </w:tcBorders>
            <w:shd w:val="clear" w:color="auto" w:fill="auto"/>
          </w:tcPr>
          <w:p w:rsidR="00E63F27" w:rsidRDefault="00E63F27" w:rsidP="003C2637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&lt; 0.001</w:t>
            </w:r>
          </w:p>
        </w:tc>
        <w:tc>
          <w:tcPr>
            <w:tcW w:w="1209" w:type="dxa"/>
            <w:tcBorders>
              <w:top w:val="nil"/>
            </w:tcBorders>
            <w:shd w:val="clear" w:color="auto" w:fill="auto"/>
          </w:tcPr>
          <w:p w:rsidR="00E63F27" w:rsidRDefault="00E63F27" w:rsidP="003C2637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0.159</w:t>
            </w:r>
          </w:p>
        </w:tc>
      </w:tr>
      <w:tr w:rsidR="00E63F27" w:rsidTr="003C2637">
        <w:trPr>
          <w:trHeight w:val="278"/>
          <w:jc w:val="center"/>
        </w:trPr>
        <w:tc>
          <w:tcPr>
            <w:tcW w:w="1016" w:type="dxa"/>
            <w:shd w:val="clear" w:color="auto" w:fill="auto"/>
          </w:tcPr>
          <w:p w:rsidR="00E63F27" w:rsidRDefault="00E63F27" w:rsidP="003C2637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3</w:t>
            </w:r>
          </w:p>
        </w:tc>
        <w:tc>
          <w:tcPr>
            <w:tcW w:w="1123" w:type="dxa"/>
            <w:shd w:val="clear" w:color="auto" w:fill="auto"/>
          </w:tcPr>
          <w:p w:rsidR="00E63F27" w:rsidRDefault="00E63F27" w:rsidP="003C263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39187.04</w:t>
            </w:r>
          </w:p>
        </w:tc>
        <w:tc>
          <w:tcPr>
            <w:tcW w:w="1123" w:type="dxa"/>
            <w:shd w:val="clear" w:color="auto" w:fill="auto"/>
          </w:tcPr>
          <w:p w:rsidR="00E63F27" w:rsidRDefault="00E63F27" w:rsidP="003C2637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39337.91</w:t>
            </w:r>
          </w:p>
        </w:tc>
        <w:tc>
          <w:tcPr>
            <w:tcW w:w="1123" w:type="dxa"/>
            <w:shd w:val="clear" w:color="auto" w:fill="auto"/>
          </w:tcPr>
          <w:p w:rsidR="00E63F27" w:rsidRDefault="00E63F27" w:rsidP="003C2637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39255.30</w:t>
            </w:r>
          </w:p>
        </w:tc>
        <w:tc>
          <w:tcPr>
            <w:tcW w:w="1123" w:type="dxa"/>
            <w:shd w:val="clear" w:color="auto" w:fill="auto"/>
          </w:tcPr>
          <w:p w:rsidR="00E63F27" w:rsidRDefault="00E63F27" w:rsidP="003C2637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0.928</w:t>
            </w:r>
          </w:p>
        </w:tc>
        <w:tc>
          <w:tcPr>
            <w:tcW w:w="1123" w:type="dxa"/>
            <w:shd w:val="clear" w:color="auto" w:fill="auto"/>
          </w:tcPr>
          <w:p w:rsidR="00E63F27" w:rsidRDefault="00E63F27" w:rsidP="003C2637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&lt; 0.001</w:t>
            </w:r>
          </w:p>
        </w:tc>
        <w:tc>
          <w:tcPr>
            <w:tcW w:w="1123" w:type="dxa"/>
            <w:shd w:val="clear" w:color="auto" w:fill="auto"/>
          </w:tcPr>
          <w:p w:rsidR="00E63F27" w:rsidRDefault="00E63F27" w:rsidP="003C2637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&lt; 0.001</w:t>
            </w:r>
          </w:p>
        </w:tc>
        <w:tc>
          <w:tcPr>
            <w:tcW w:w="1209" w:type="dxa"/>
            <w:shd w:val="clear" w:color="auto" w:fill="auto"/>
          </w:tcPr>
          <w:p w:rsidR="00E63F27" w:rsidRDefault="00E63F27" w:rsidP="003C2637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0.050</w:t>
            </w:r>
          </w:p>
        </w:tc>
      </w:tr>
      <w:tr w:rsidR="00E63F27" w:rsidTr="003C2637">
        <w:trPr>
          <w:trHeight w:val="278"/>
          <w:jc w:val="center"/>
        </w:trPr>
        <w:tc>
          <w:tcPr>
            <w:tcW w:w="1016" w:type="dxa"/>
            <w:shd w:val="clear" w:color="auto" w:fill="auto"/>
          </w:tcPr>
          <w:p w:rsidR="00E63F27" w:rsidRDefault="00E63F27" w:rsidP="003C2637">
            <w:pPr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4"/>
              </w:rPr>
              <w:t>4</w:t>
            </w:r>
          </w:p>
        </w:tc>
        <w:tc>
          <w:tcPr>
            <w:tcW w:w="1123" w:type="dxa"/>
            <w:shd w:val="clear" w:color="auto" w:fill="auto"/>
          </w:tcPr>
          <w:p w:rsidR="00E63F27" w:rsidRDefault="00E63F27" w:rsidP="003C2637">
            <w:pPr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4"/>
              </w:rPr>
              <w:t>38550.84</w:t>
            </w:r>
          </w:p>
        </w:tc>
        <w:tc>
          <w:tcPr>
            <w:tcW w:w="1123" w:type="dxa"/>
            <w:shd w:val="clear" w:color="auto" w:fill="auto"/>
          </w:tcPr>
          <w:p w:rsidR="00E63F27" w:rsidRDefault="00E63F27" w:rsidP="003C2637">
            <w:pPr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4"/>
              </w:rPr>
              <w:t>38742.33</w:t>
            </w:r>
          </w:p>
        </w:tc>
        <w:tc>
          <w:tcPr>
            <w:tcW w:w="1123" w:type="dxa"/>
            <w:shd w:val="clear" w:color="auto" w:fill="auto"/>
          </w:tcPr>
          <w:p w:rsidR="00E63F27" w:rsidRDefault="00E63F27" w:rsidP="003C2637">
            <w:pPr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4"/>
              </w:rPr>
              <w:t>38637.48</w:t>
            </w:r>
          </w:p>
        </w:tc>
        <w:tc>
          <w:tcPr>
            <w:tcW w:w="1123" w:type="dxa"/>
            <w:shd w:val="clear" w:color="auto" w:fill="auto"/>
          </w:tcPr>
          <w:p w:rsidR="00E63F27" w:rsidRDefault="00E63F27" w:rsidP="003C2637">
            <w:pPr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4"/>
              </w:rPr>
              <w:t>0.813</w:t>
            </w:r>
          </w:p>
        </w:tc>
        <w:tc>
          <w:tcPr>
            <w:tcW w:w="1123" w:type="dxa"/>
            <w:shd w:val="clear" w:color="auto" w:fill="auto"/>
          </w:tcPr>
          <w:p w:rsidR="00E63F27" w:rsidRDefault="00E63F27" w:rsidP="003C2637">
            <w:pPr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4"/>
              </w:rPr>
              <w:t>&lt; 0.001</w:t>
            </w:r>
          </w:p>
        </w:tc>
        <w:tc>
          <w:tcPr>
            <w:tcW w:w="1123" w:type="dxa"/>
            <w:shd w:val="clear" w:color="auto" w:fill="auto"/>
          </w:tcPr>
          <w:p w:rsidR="00E63F27" w:rsidRDefault="00E63F27" w:rsidP="003C2637">
            <w:pPr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4"/>
              </w:rPr>
              <w:t>&lt; 0.001</w:t>
            </w:r>
          </w:p>
        </w:tc>
        <w:tc>
          <w:tcPr>
            <w:tcW w:w="1209" w:type="dxa"/>
            <w:shd w:val="clear" w:color="auto" w:fill="auto"/>
          </w:tcPr>
          <w:p w:rsidR="00E63F27" w:rsidRDefault="00E63F27" w:rsidP="003C2637">
            <w:pPr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4"/>
              </w:rPr>
              <w:t>0.048</w:t>
            </w:r>
          </w:p>
        </w:tc>
      </w:tr>
      <w:tr w:rsidR="00E63F27" w:rsidTr="003C2637">
        <w:trPr>
          <w:trHeight w:val="278"/>
          <w:jc w:val="center"/>
        </w:trPr>
        <w:tc>
          <w:tcPr>
            <w:tcW w:w="1016" w:type="dxa"/>
            <w:shd w:val="clear" w:color="auto" w:fill="auto"/>
          </w:tcPr>
          <w:p w:rsidR="00E63F27" w:rsidRDefault="00E63F27" w:rsidP="003C2637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5</w:t>
            </w:r>
          </w:p>
        </w:tc>
        <w:tc>
          <w:tcPr>
            <w:tcW w:w="1123" w:type="dxa"/>
            <w:shd w:val="clear" w:color="auto" w:fill="auto"/>
          </w:tcPr>
          <w:p w:rsidR="00E63F27" w:rsidRDefault="00E63F27" w:rsidP="003C263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38213.36</w:t>
            </w:r>
          </w:p>
        </w:tc>
        <w:tc>
          <w:tcPr>
            <w:tcW w:w="1123" w:type="dxa"/>
            <w:shd w:val="clear" w:color="auto" w:fill="auto"/>
          </w:tcPr>
          <w:p w:rsidR="00E63F27" w:rsidRDefault="00E63F27" w:rsidP="003C2637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38345.47</w:t>
            </w:r>
          </w:p>
        </w:tc>
        <w:tc>
          <w:tcPr>
            <w:tcW w:w="1123" w:type="dxa"/>
            <w:shd w:val="clear" w:color="auto" w:fill="auto"/>
          </w:tcPr>
          <w:p w:rsidR="00E63F27" w:rsidRDefault="00E63F27" w:rsidP="003C2637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38318.38</w:t>
            </w:r>
          </w:p>
        </w:tc>
        <w:tc>
          <w:tcPr>
            <w:tcW w:w="1123" w:type="dxa"/>
            <w:shd w:val="clear" w:color="auto" w:fill="auto"/>
          </w:tcPr>
          <w:p w:rsidR="00E63F27" w:rsidRDefault="00E63F27" w:rsidP="003C2637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0.830</w:t>
            </w:r>
          </w:p>
        </w:tc>
        <w:tc>
          <w:tcPr>
            <w:tcW w:w="1123" w:type="dxa"/>
            <w:shd w:val="clear" w:color="auto" w:fill="auto"/>
          </w:tcPr>
          <w:p w:rsidR="00E63F27" w:rsidRDefault="00E63F27" w:rsidP="003C2637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 xml:space="preserve"> 0.001</w:t>
            </w:r>
          </w:p>
        </w:tc>
        <w:tc>
          <w:tcPr>
            <w:tcW w:w="1123" w:type="dxa"/>
            <w:shd w:val="clear" w:color="auto" w:fill="auto"/>
          </w:tcPr>
          <w:p w:rsidR="00E63F27" w:rsidRDefault="00E63F27" w:rsidP="003C2637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&lt; 0.001</w:t>
            </w:r>
          </w:p>
        </w:tc>
        <w:tc>
          <w:tcPr>
            <w:tcW w:w="1209" w:type="dxa"/>
            <w:shd w:val="clear" w:color="auto" w:fill="auto"/>
          </w:tcPr>
          <w:p w:rsidR="00E63F27" w:rsidRDefault="00E63F27" w:rsidP="003C2637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0.040</w:t>
            </w:r>
          </w:p>
        </w:tc>
      </w:tr>
    </w:tbl>
    <w:p w:rsidR="004E670C" w:rsidRDefault="00E63F27" w:rsidP="00E63F27">
      <w:pPr>
        <w:spacing w:line="360" w:lineRule="auto"/>
        <w:rPr>
          <w:rFonts w:ascii="Times New Roman" w:eastAsia="宋体" w:hAnsi="Times New Roman" w:cs="Times New Roman"/>
          <w:iCs/>
          <w:sz w:val="24"/>
        </w:rPr>
      </w:pPr>
      <w:r>
        <w:rPr>
          <w:rFonts w:ascii="Times New Roman" w:eastAsia="宋体" w:hAnsi="Times New Roman" w:cs="Times New Roman"/>
          <w:i/>
          <w:iCs/>
          <w:sz w:val="24"/>
        </w:rPr>
        <w:t xml:space="preserve">Note. </w:t>
      </w:r>
      <w:r>
        <w:rPr>
          <w:rFonts w:ascii="Times New Roman" w:eastAsia="宋体" w:hAnsi="Times New Roman" w:cs="Times New Roman"/>
          <w:iCs/>
          <w:sz w:val="24"/>
        </w:rPr>
        <w:t>Bold entries reflect selected model.</w:t>
      </w:r>
    </w:p>
    <w:p w:rsidR="00B81BD4" w:rsidRDefault="00B81BD4">
      <w:pPr>
        <w:widowControl/>
        <w:jc w:val="left"/>
        <w:rPr>
          <w:rFonts w:ascii="Times New Roman" w:eastAsia="宋体" w:hAnsi="Times New Roman" w:cs="Times New Roman"/>
          <w:iCs/>
          <w:sz w:val="24"/>
        </w:rPr>
      </w:pPr>
      <w:r>
        <w:rPr>
          <w:rFonts w:ascii="Times New Roman" w:eastAsia="宋体" w:hAnsi="Times New Roman" w:cs="Times New Roman"/>
          <w:iCs/>
          <w:sz w:val="24"/>
        </w:rPr>
        <w:br w:type="page"/>
      </w:r>
    </w:p>
    <w:p w:rsidR="009804CB" w:rsidRDefault="00525E92" w:rsidP="00525E92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lastRenderedPageBreak/>
        <w:t>Figure S1.</w:t>
      </w:r>
      <w:r w:rsidR="009804CB" w:rsidRPr="009804CB">
        <w:rPr>
          <w:rFonts w:ascii="Times New Roman" w:hAnsi="Times New Roman" w:cs="Times New Roman"/>
          <w:sz w:val="24"/>
        </w:rPr>
        <w:t xml:space="preserve"> Latent profiles (PHQ-8) of help-seeking characteristics in college students at risk for suicide.</w:t>
      </w:r>
    </w:p>
    <w:p w:rsidR="009804CB" w:rsidRDefault="009804CB" w:rsidP="009804CB">
      <w:pPr>
        <w:spacing w:line="48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noProof/>
          <w:sz w:val="20"/>
          <w:szCs w:val="20"/>
        </w:rPr>
        <w:drawing>
          <wp:inline distT="0" distB="0" distL="0" distR="0" wp14:anchorId="2C45A246">
            <wp:extent cx="3974123" cy="3232774"/>
            <wp:effectExtent l="0" t="0" r="762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56" t="1795" r="2475" b="2670"/>
                    <a:stretch/>
                  </pic:blipFill>
                  <pic:spPr bwMode="auto">
                    <a:xfrm>
                      <a:off x="0" y="0"/>
                      <a:ext cx="4026614" cy="3275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25E92" w:rsidRDefault="00525E92" w:rsidP="009804CB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 xml:space="preserve">Note. </w:t>
      </w:r>
      <w:r>
        <w:rPr>
          <w:rFonts w:ascii="Times New Roman" w:hAnsi="Times New Roman" w:cs="Times New Roman"/>
          <w:sz w:val="20"/>
          <w:szCs w:val="20"/>
        </w:rPr>
        <w:t>Availability = Availability of mental health services; Accessibility = Accessibility of mental health services.</w:t>
      </w:r>
    </w:p>
    <w:p w:rsidR="00B81BD4" w:rsidRDefault="00B81BD4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:rsidR="00A53600" w:rsidRPr="00A53600" w:rsidRDefault="00525E92" w:rsidP="00A53600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Figure </w:t>
      </w:r>
      <w:r w:rsidR="009804CB">
        <w:rPr>
          <w:rFonts w:ascii="Times New Roman" w:hAnsi="Times New Roman" w:cs="Times New Roman"/>
          <w:b/>
          <w:bCs/>
          <w:sz w:val="24"/>
        </w:rPr>
        <w:t>S2</w:t>
      </w:r>
      <w:r>
        <w:rPr>
          <w:rFonts w:ascii="Times New Roman" w:hAnsi="Times New Roman" w:cs="Times New Roman"/>
          <w:b/>
          <w:bCs/>
          <w:sz w:val="24"/>
        </w:rPr>
        <w:t xml:space="preserve">. </w:t>
      </w:r>
      <w:r>
        <w:rPr>
          <w:rFonts w:ascii="Times New Roman" w:hAnsi="Times New Roman" w:cs="Times New Roman"/>
          <w:sz w:val="24"/>
        </w:rPr>
        <w:t>Differences in help-seeking intentions across profiles</w:t>
      </w:r>
      <w:r w:rsidR="00A53600">
        <w:rPr>
          <w:rFonts w:ascii="Times New Roman" w:hAnsi="Times New Roman" w:cs="Times New Roman"/>
          <w:sz w:val="24"/>
        </w:rPr>
        <w:t xml:space="preserve"> </w:t>
      </w:r>
      <w:r w:rsidR="00A53600" w:rsidRPr="00A53600">
        <w:rPr>
          <w:rFonts w:ascii="Times New Roman" w:hAnsi="Times New Roman" w:cs="Times New Roman"/>
          <w:sz w:val="24"/>
        </w:rPr>
        <w:t>derived from PHQ-8.</w:t>
      </w:r>
    </w:p>
    <w:p w:rsidR="00A53600" w:rsidRDefault="00AC5626" w:rsidP="00AC5626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AC5626">
        <w:rPr>
          <w:rFonts w:ascii="Times New Roman" w:hAnsi="Times New Roman" w:cs="Times New Roman"/>
          <w:noProof/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A5915A5" wp14:editId="46A04BEF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080077" cy="3188868"/>
                <wp:effectExtent l="0" t="0" r="0" b="0"/>
                <wp:wrapNone/>
                <wp:docPr id="45" name="组合 44">
                  <a:extLst xmlns:a="http://schemas.openxmlformats.org/drawingml/2006/main">
                    <a:ext uri="{FF2B5EF4-FFF2-40B4-BE49-F238E27FC236}">
                      <a16:creationId xmlns:a16="http://schemas.microsoft.com/office/drawing/2014/main" id="{E8680CDB-CF5C-48ED-A06A-2D3312D7FA9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80077" cy="3188868"/>
                          <a:chOff x="-3121169" y="-2262091"/>
                          <a:chExt cx="6453441" cy="3060836"/>
                        </a:xfrm>
                      </wpg:grpSpPr>
                      <wpg:grpSp>
                        <wpg:cNvPr id="2" name="组合 2">
                          <a:extLst>
                            <a:ext uri="{FF2B5EF4-FFF2-40B4-BE49-F238E27FC236}">
                              <a16:creationId xmlns:a16="http://schemas.microsoft.com/office/drawing/2014/main" id="{28F17117-8BF6-4F45-B90A-0596060142FB}"/>
                            </a:ext>
                          </a:extLst>
                        </wpg:cNvPr>
                        <wpg:cNvGrpSpPr/>
                        <wpg:grpSpPr>
                          <a:xfrm>
                            <a:off x="807243" y="219624"/>
                            <a:ext cx="2525029" cy="579121"/>
                            <a:chOff x="807243" y="219624"/>
                            <a:chExt cx="2525029" cy="579121"/>
                          </a:xfrm>
                        </wpg:grpSpPr>
                      </wpg:grpSp>
                      <wpg:graphicFrame>
                        <wpg:cNvPr id="3" name="图表 3"/>
                        <wpg:cNvFrPr/>
                        <wpg:xfrm>
                          <a:off x="-3121169" y="-2262091"/>
                          <a:ext cx="0" cy="0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7"/>
                          </a:graphicData>
                        </a:graphic>
                      </wpg:graphicFrame>
                    </wpg:wgp>
                  </a:graphicData>
                </a:graphic>
              </wp:anchor>
            </w:drawing>
          </mc:Choice>
          <mc:Fallback>
            <w:pict>
              <v:group w14:anchorId="2B696222" id="组合 44" o:spid="_x0000_s1026" style="position:absolute;left:0;text-align:left;margin-left:0;margin-top:-.05pt;width:400pt;height:251.1pt;z-index:251659264" coordorigin="-31211,-22620" coordsize="64534,30608" o:gfxdata="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">
                <v:group id="组合 2" o:spid="_x0000_s1027" style="position:absolute;left:8072;top:2196;width:25250;height:5791" coordorigin="8072,2196" coordsize="25250,57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图表 3" o:spid="_x0000_s1028" type="#_x0000_t75" style="position:absolute;left:-31211;top:-22620;width:0;height: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">
                  <o:lock v:ext="edit" aspectratio="f"/>
                </v:shape>
              </v:group>
            </w:pict>
          </mc:Fallback>
        </mc:AlternateContent>
      </w:r>
      <w:r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2B415608">
            <wp:extent cx="5078095" cy="2907052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822"/>
                    <a:stretch/>
                  </pic:blipFill>
                  <pic:spPr bwMode="auto">
                    <a:xfrm>
                      <a:off x="0" y="0"/>
                      <a:ext cx="5078095" cy="29070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53600" w:rsidRPr="009804CB" w:rsidRDefault="00525E92" w:rsidP="00525E92">
      <w:pPr>
        <w:spacing w:line="360" w:lineRule="auto"/>
        <w:rPr>
          <w:rFonts w:ascii="Times New Roman" w:eastAsia="宋体" w:hAnsi="Times New Roman" w:cs="Times New Roman"/>
          <w:sz w:val="20"/>
          <w:szCs w:val="20"/>
        </w:rPr>
      </w:pPr>
      <w:r w:rsidRPr="009804CB">
        <w:rPr>
          <w:rFonts w:ascii="Times New Roman" w:eastAsia="宋体" w:hAnsi="Times New Roman" w:cs="Times New Roman"/>
          <w:i/>
          <w:sz w:val="20"/>
          <w:szCs w:val="20"/>
        </w:rPr>
        <w:t>Note.</w:t>
      </w:r>
      <w:r w:rsidRPr="009804CB">
        <w:rPr>
          <w:rFonts w:ascii="Times New Roman" w:eastAsia="宋体" w:hAnsi="Times New Roman" w:cs="Times New Roman"/>
          <w:sz w:val="20"/>
          <w:szCs w:val="20"/>
        </w:rPr>
        <w:t xml:space="preserve"> </w:t>
      </w:r>
      <w:r w:rsidR="00A53600" w:rsidRPr="00A53600">
        <w:rPr>
          <w:rFonts w:ascii="Times New Roman" w:eastAsia="宋体" w:hAnsi="Times New Roman" w:cs="Times New Roman"/>
          <w:sz w:val="20"/>
          <w:szCs w:val="20"/>
        </w:rPr>
        <w:t xml:space="preserve">Bars represent estimated marginal means adjusted for covariates (gender, prior mental disorder diagnosis, and previous help-seeking behavior); error bars represent standard errors. An ANCOVA controlling for these covariates revealed a significant main effect of profile group, </w:t>
      </w:r>
      <w:r w:rsidR="00A53600" w:rsidRPr="00A53600">
        <w:rPr>
          <w:rFonts w:ascii="Times New Roman" w:eastAsia="宋体" w:hAnsi="Times New Roman" w:cs="Times New Roman"/>
          <w:i/>
          <w:sz w:val="20"/>
          <w:szCs w:val="20"/>
        </w:rPr>
        <w:t>F</w:t>
      </w:r>
      <w:r w:rsidR="00A53600" w:rsidRPr="00A53600">
        <w:rPr>
          <w:rFonts w:ascii="Times New Roman" w:eastAsia="宋体" w:hAnsi="Times New Roman" w:cs="Times New Roman"/>
          <w:sz w:val="20"/>
          <w:szCs w:val="20"/>
        </w:rPr>
        <w:t xml:space="preserve">(3, 2440) = 79.73, </w:t>
      </w:r>
      <w:r w:rsidR="00A53600" w:rsidRPr="00A53600">
        <w:rPr>
          <w:rFonts w:ascii="Times New Roman" w:eastAsia="宋体" w:hAnsi="Times New Roman" w:cs="Times New Roman"/>
          <w:i/>
          <w:sz w:val="20"/>
          <w:szCs w:val="20"/>
        </w:rPr>
        <w:t>p</w:t>
      </w:r>
      <w:r w:rsidR="00A53600" w:rsidRPr="00A53600">
        <w:rPr>
          <w:rFonts w:ascii="Times New Roman" w:eastAsia="宋体" w:hAnsi="Times New Roman" w:cs="Times New Roman"/>
          <w:sz w:val="20"/>
          <w:szCs w:val="20"/>
        </w:rPr>
        <w:t xml:space="preserve"> &lt; </w:t>
      </w:r>
      <w:r w:rsidR="00A53600">
        <w:rPr>
          <w:rFonts w:ascii="Times New Roman" w:eastAsia="宋体" w:hAnsi="Times New Roman" w:cs="Times New Roman"/>
          <w:sz w:val="20"/>
          <w:szCs w:val="20"/>
        </w:rPr>
        <w:t>0</w:t>
      </w:r>
      <w:r w:rsidR="00A53600" w:rsidRPr="00A53600">
        <w:rPr>
          <w:rFonts w:ascii="Times New Roman" w:eastAsia="宋体" w:hAnsi="Times New Roman" w:cs="Times New Roman"/>
          <w:sz w:val="20"/>
          <w:szCs w:val="20"/>
        </w:rPr>
        <w:t xml:space="preserve">.001, partial </w:t>
      </w:r>
      <w:r w:rsidR="00A53600" w:rsidRPr="00EF78E7">
        <w:rPr>
          <w:rFonts w:ascii="Times New Roman" w:eastAsia="宋体" w:hAnsi="Times New Roman" w:cs="Times New Roman"/>
          <w:i/>
          <w:sz w:val="20"/>
          <w:szCs w:val="20"/>
        </w:rPr>
        <w:t>η</w:t>
      </w:r>
      <w:r w:rsidR="00A53600" w:rsidRPr="00A53600">
        <w:rPr>
          <w:rFonts w:ascii="Times New Roman" w:eastAsia="宋体" w:hAnsi="Times New Roman" w:cs="Times New Roman"/>
          <w:sz w:val="20"/>
          <w:szCs w:val="20"/>
        </w:rPr>
        <w:t xml:space="preserve">² = </w:t>
      </w:r>
      <w:r w:rsidR="00EF78E7">
        <w:rPr>
          <w:rFonts w:ascii="Times New Roman" w:eastAsia="宋体" w:hAnsi="Times New Roman" w:cs="Times New Roman"/>
          <w:sz w:val="20"/>
          <w:szCs w:val="20"/>
        </w:rPr>
        <w:t>0</w:t>
      </w:r>
      <w:r w:rsidR="00A53600" w:rsidRPr="00A53600">
        <w:rPr>
          <w:rFonts w:ascii="Times New Roman" w:eastAsia="宋体" w:hAnsi="Times New Roman" w:cs="Times New Roman"/>
          <w:sz w:val="20"/>
          <w:szCs w:val="20"/>
        </w:rPr>
        <w:t>.089. Bonferroni-corrected pairwise comparisons indicated that all differences between the four latent profile groups were statistically significant (</w:t>
      </w:r>
      <w:r w:rsidR="00A53600" w:rsidRPr="00EF78E7">
        <w:rPr>
          <w:rFonts w:ascii="Times New Roman" w:eastAsia="宋体" w:hAnsi="Times New Roman" w:cs="Times New Roman"/>
          <w:i/>
          <w:sz w:val="20"/>
          <w:szCs w:val="20"/>
        </w:rPr>
        <w:t>p</w:t>
      </w:r>
      <w:r w:rsidR="00A53600" w:rsidRPr="00A53600">
        <w:rPr>
          <w:rFonts w:ascii="Times New Roman" w:eastAsia="宋体" w:hAnsi="Times New Roman" w:cs="Times New Roman"/>
          <w:sz w:val="20"/>
          <w:szCs w:val="20"/>
        </w:rPr>
        <w:t xml:space="preserve">s &lt; </w:t>
      </w:r>
      <w:r w:rsidR="00EF78E7">
        <w:rPr>
          <w:rFonts w:ascii="Times New Roman" w:eastAsia="宋体" w:hAnsi="Times New Roman" w:cs="Times New Roman"/>
          <w:sz w:val="20"/>
          <w:szCs w:val="20"/>
        </w:rPr>
        <w:t>0</w:t>
      </w:r>
      <w:r w:rsidR="00A53600" w:rsidRPr="00A53600">
        <w:rPr>
          <w:rFonts w:ascii="Times New Roman" w:eastAsia="宋体" w:hAnsi="Times New Roman" w:cs="Times New Roman"/>
          <w:sz w:val="20"/>
          <w:szCs w:val="20"/>
        </w:rPr>
        <w:t>.</w:t>
      </w:r>
      <w:r w:rsidR="00EF78E7">
        <w:rPr>
          <w:rFonts w:ascii="Times New Roman" w:eastAsia="宋体" w:hAnsi="Times New Roman" w:cs="Times New Roman"/>
          <w:sz w:val="20"/>
          <w:szCs w:val="20"/>
        </w:rPr>
        <w:t>0</w:t>
      </w:r>
      <w:r w:rsidR="00A53600" w:rsidRPr="00A53600">
        <w:rPr>
          <w:rFonts w:ascii="Times New Roman" w:eastAsia="宋体" w:hAnsi="Times New Roman" w:cs="Times New Roman"/>
          <w:sz w:val="20"/>
          <w:szCs w:val="20"/>
        </w:rPr>
        <w:t>01), showing the gradient: Resource Advantage Group &gt; Low Risk-Stable Group &gt; Moderate Risk-Resource Limited Group &gt; High-Risk Isolated Group.</w:t>
      </w:r>
    </w:p>
    <w:p w:rsidR="00E63F27" w:rsidRPr="00D01D7D" w:rsidRDefault="00525E92" w:rsidP="00D01D7D">
      <w:pPr>
        <w:spacing w:line="360" w:lineRule="auto"/>
        <w:rPr>
          <w:rFonts w:ascii="Times New Roman" w:eastAsia="宋体" w:hAnsi="Times New Roman" w:cs="Times New Roman"/>
          <w:sz w:val="20"/>
          <w:szCs w:val="20"/>
        </w:rPr>
      </w:pPr>
      <w:r w:rsidRPr="009804CB">
        <w:rPr>
          <w:rFonts w:ascii="Times New Roman" w:eastAsia="宋体" w:hAnsi="Times New Roman" w:cs="Times New Roman"/>
          <w:sz w:val="20"/>
          <w:szCs w:val="20"/>
          <w:vertAlign w:val="superscript"/>
        </w:rPr>
        <w:t>***</w:t>
      </w:r>
      <w:r w:rsidRPr="009804CB">
        <w:rPr>
          <w:rFonts w:ascii="Times New Roman" w:eastAsia="宋体" w:hAnsi="Times New Roman" w:cs="Times New Roman" w:hint="eastAsia"/>
          <w:i/>
          <w:iCs/>
          <w:sz w:val="20"/>
          <w:szCs w:val="20"/>
        </w:rPr>
        <w:t>p</w:t>
      </w:r>
      <w:r w:rsidRPr="009804CB">
        <w:rPr>
          <w:rFonts w:ascii="Times New Roman" w:eastAsia="宋体" w:hAnsi="Times New Roman" w:cs="Times New Roman"/>
          <w:sz w:val="20"/>
          <w:szCs w:val="20"/>
        </w:rPr>
        <w:t xml:space="preserve"> &lt; 0.00</w:t>
      </w:r>
      <w:r w:rsidRPr="009804CB">
        <w:rPr>
          <w:rFonts w:ascii="Times New Roman" w:eastAsia="宋体" w:hAnsi="Times New Roman" w:cs="Times New Roman" w:hint="eastAsia"/>
          <w:sz w:val="20"/>
          <w:szCs w:val="20"/>
        </w:rPr>
        <w:t>1</w:t>
      </w:r>
      <w:r w:rsidRPr="009804CB">
        <w:rPr>
          <w:rFonts w:ascii="Times New Roman" w:eastAsia="宋体" w:hAnsi="Times New Roman" w:cs="Times New Roman"/>
          <w:sz w:val="20"/>
          <w:szCs w:val="20"/>
        </w:rPr>
        <w:t>.</w:t>
      </w:r>
    </w:p>
    <w:sectPr w:rsidR="00E63F27" w:rsidRPr="00D01D7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264E1" w:rsidRDefault="00C264E1" w:rsidP="00A46F0C">
      <w:r>
        <w:separator/>
      </w:r>
    </w:p>
  </w:endnote>
  <w:endnote w:type="continuationSeparator" w:id="0">
    <w:p w:rsidR="00C264E1" w:rsidRDefault="00C264E1" w:rsidP="00A46F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264E1" w:rsidRDefault="00C264E1" w:rsidP="00A46F0C">
      <w:r>
        <w:separator/>
      </w:r>
    </w:p>
  </w:footnote>
  <w:footnote w:type="continuationSeparator" w:id="0">
    <w:p w:rsidR="00C264E1" w:rsidRDefault="00C264E1" w:rsidP="00A46F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DA3MDMwNDewMDCxMDFW0lEKTi0uzszPAykwqgUADjpX2ywAAAA="/>
  </w:docVars>
  <w:rsids>
    <w:rsidRoot w:val="004E670C"/>
    <w:rsid w:val="000D3C6B"/>
    <w:rsid w:val="001736A4"/>
    <w:rsid w:val="001B4048"/>
    <w:rsid w:val="00272CC8"/>
    <w:rsid w:val="00350EAC"/>
    <w:rsid w:val="00354B7F"/>
    <w:rsid w:val="004E670C"/>
    <w:rsid w:val="005125F1"/>
    <w:rsid w:val="00525E92"/>
    <w:rsid w:val="007701AB"/>
    <w:rsid w:val="008050FF"/>
    <w:rsid w:val="009804CB"/>
    <w:rsid w:val="00A46F0C"/>
    <w:rsid w:val="00A53600"/>
    <w:rsid w:val="00AC5626"/>
    <w:rsid w:val="00AF1CB3"/>
    <w:rsid w:val="00B04F17"/>
    <w:rsid w:val="00B2241F"/>
    <w:rsid w:val="00B57FAF"/>
    <w:rsid w:val="00B81BD4"/>
    <w:rsid w:val="00C264E1"/>
    <w:rsid w:val="00CF46CB"/>
    <w:rsid w:val="00D01D7D"/>
    <w:rsid w:val="00D75607"/>
    <w:rsid w:val="00D93F96"/>
    <w:rsid w:val="00E27526"/>
    <w:rsid w:val="00E63F27"/>
    <w:rsid w:val="00EC5901"/>
    <w:rsid w:val="00EF5D03"/>
    <w:rsid w:val="00EF7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3BA9F40-2185-4151-8681-671F453F6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E670C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6F0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46F0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46F0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46F0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385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chart" Target="charts/chart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55672\AppData\Roaming\Microsoft\Excel\&#28508;&#22312;&#21078;&#38754;&#20998;&#26512;&#22270;%20(version%201).xlsb" TargetMode="Externa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chartUserShapes" Target="../drawings/drawing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0985620887242459"/>
          <c:y val="0.1044235760150624"/>
          <c:w val="0.81600331119185787"/>
          <c:h val="0.67430591481289881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 w="12700">
              <a:solidFill>
                <a:schemeClr val="tx1"/>
              </a:solidFill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chemeClr val="bg1"/>
              </a:solidFill>
              <a:ln w="12700"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365F-41FB-A322-CEE05F6176C3}"/>
              </c:ext>
            </c:extLst>
          </c:dPt>
          <c:dPt>
            <c:idx val="1"/>
            <c:invertIfNegative val="0"/>
            <c:bubble3D val="0"/>
            <c:spPr>
              <a:solidFill>
                <a:schemeClr val="tx1">
                  <a:alpha val="90000"/>
                </a:schemeClr>
              </a:solidFill>
              <a:ln w="12700"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365F-41FB-A322-CEE05F6176C3}"/>
              </c:ext>
            </c:extLst>
          </c:dPt>
          <c:dPt>
            <c:idx val="2"/>
            <c:invertIfNegative val="0"/>
            <c:bubble3D val="0"/>
            <c:spPr>
              <a:solidFill>
                <a:schemeClr val="tx1">
                  <a:lumMod val="50000"/>
                  <a:lumOff val="50000"/>
                </a:schemeClr>
              </a:solidFill>
              <a:ln w="12700"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365F-41FB-A322-CEE05F6176C3}"/>
              </c:ext>
            </c:extLst>
          </c:dPt>
          <c:dPt>
            <c:idx val="3"/>
            <c:invertIfNegative val="0"/>
            <c:bubble3D val="0"/>
            <c:spPr>
              <a:solidFill>
                <a:schemeClr val="bg1">
                  <a:lumMod val="85000"/>
                </a:schemeClr>
              </a:solidFill>
              <a:ln w="12700"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365F-41FB-A322-CEE05F6176C3}"/>
              </c:ext>
            </c:extLst>
          </c:dPt>
          <c:errBars>
            <c:errBarType val="both"/>
            <c:errValType val="cust"/>
            <c:noEndCap val="0"/>
            <c:plus>
              <c:numRef>
                <c:f>'Sheet1 (2)'!$C$2:$C$5</c:f>
                <c:numCache>
                  <c:formatCode>General</c:formatCode>
                  <c:ptCount val="4"/>
                  <c:pt idx="0">
                    <c:v>0.107</c:v>
                  </c:pt>
                  <c:pt idx="1">
                    <c:v>0.217</c:v>
                  </c:pt>
                  <c:pt idx="2">
                    <c:v>6.4000000000000001E-2</c:v>
                  </c:pt>
                  <c:pt idx="3">
                    <c:v>0.104</c:v>
                  </c:pt>
                </c:numCache>
              </c:numRef>
            </c:plus>
            <c:minus>
              <c:numRef>
                <c:f>'Sheet1 (2)'!$C$2:$C$5</c:f>
                <c:numCache>
                  <c:formatCode>General</c:formatCode>
                  <c:ptCount val="4"/>
                  <c:pt idx="0">
                    <c:v>0.107</c:v>
                  </c:pt>
                  <c:pt idx="1">
                    <c:v>0.217</c:v>
                  </c:pt>
                  <c:pt idx="2">
                    <c:v>6.4000000000000001E-2</c:v>
                  </c:pt>
                  <c:pt idx="3">
                    <c:v>0.104</c:v>
                  </c:pt>
                </c:numCache>
              </c:numRef>
            </c:minus>
            <c:spPr>
              <a:noFill/>
              <a:ln w="12700" cap="flat" cmpd="sng" algn="ctr">
                <a:solidFill>
                  <a:schemeClr val="tx1"/>
                </a:solidFill>
                <a:round/>
              </a:ln>
              <a:effectLst/>
            </c:spPr>
          </c:errBars>
          <c:cat>
            <c:strRef>
              <c:f>'Sheet1 (2)'!$A$2:$A$5</c:f>
              <c:strCache>
                <c:ptCount val="4"/>
                <c:pt idx="0">
                  <c:v>Profile 1</c:v>
                </c:pt>
                <c:pt idx="1">
                  <c:v>Profile 2</c:v>
                </c:pt>
                <c:pt idx="2">
                  <c:v>Profile 3</c:v>
                </c:pt>
                <c:pt idx="3">
                  <c:v>Profile 4</c:v>
                </c:pt>
              </c:strCache>
            </c:strRef>
          </c:cat>
          <c:val>
            <c:numRef>
              <c:f>'Sheet1 (2)'!$B$2:$B$5</c:f>
              <c:numCache>
                <c:formatCode>General</c:formatCode>
                <c:ptCount val="4"/>
                <c:pt idx="0">
                  <c:v>5.9020000000000001</c:v>
                </c:pt>
                <c:pt idx="1">
                  <c:v>4.992</c:v>
                </c:pt>
                <c:pt idx="2">
                  <c:v>6.3639999999999999</c:v>
                </c:pt>
                <c:pt idx="3">
                  <c:v>7.8150000000000004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365F-41FB-A322-CEE05F6176C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27"/>
        <c:axId val="1249737584"/>
        <c:axId val="1249740208"/>
      </c:barChart>
      <c:catAx>
        <c:axId val="1249737584"/>
        <c:scaling>
          <c:orientation val="minMax"/>
        </c:scaling>
        <c:delete val="0"/>
        <c:axPos val="b"/>
        <c:numFmt formatCode="General" sourceLinked="1"/>
        <c:majorTickMark val="in"/>
        <c:minorTickMark val="none"/>
        <c:tickLblPos val="nextTo"/>
        <c:spPr>
          <a:noFill/>
          <a:ln w="1270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1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宋体" panose="02010600030101010101" pitchFamily="2" charset="-122"/>
                <a:cs typeface="Times New Roman" panose="02020603050405020304" pitchFamily="18" charset="0"/>
              </a:defRPr>
            </a:pPr>
            <a:endParaRPr lang="zh-CN"/>
          </a:p>
        </c:txPr>
        <c:crossAx val="1249740208"/>
        <c:crosses val="autoZero"/>
        <c:auto val="1"/>
        <c:lblAlgn val="ctr"/>
        <c:lblOffset val="100"/>
        <c:noMultiLvlLbl val="0"/>
      </c:catAx>
      <c:valAx>
        <c:axId val="1249740208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altLang="zh-CN" b="1">
                    <a:solidFill>
                      <a:schemeClr val="tx1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 Intentions </a:t>
                </a:r>
                <a:endParaRPr lang="zh-CN" altLang="en-US" b="1">
                  <a:solidFill>
                    <a:schemeClr val="tx1"/>
                  </a:solidFill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layout>
            <c:manualLayout>
              <c:xMode val="edge"/>
              <c:yMode val="edge"/>
              <c:x val="2.0260501952810622E-2"/>
              <c:y val="7.9929577179899403E-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1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zh-CN"/>
            </a:p>
          </c:txPr>
        </c:title>
        <c:numFmt formatCode="General" sourceLinked="1"/>
        <c:majorTickMark val="in"/>
        <c:minorTickMark val="none"/>
        <c:tickLblPos val="nextTo"/>
        <c:spPr>
          <a:noFill/>
          <a:ln w="12700"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zh-CN"/>
          </a:p>
        </c:txPr>
        <c:crossAx val="1249737584"/>
        <c:crosses val="autoZero"/>
        <c:crossBetween val="between"/>
        <c:majorUnit val="2"/>
      </c:valAx>
      <c:spPr>
        <a:noFill/>
        <a:ln w="25400"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zh-CN"/>
    </a:p>
  </c:txPr>
  <c:externalData r:id="rId3">
    <c:autoUpdate val="0"/>
  </c:externalData>
  <c:userShapes r:id="rId4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0.40159</cdr:x>
      <cdr:y>0.2895</cdr:y>
    </cdr:from>
    <cdr:to>
      <cdr:x>0.40159</cdr:x>
      <cdr:y>0.32313</cdr:y>
    </cdr:to>
    <cdr:cxnSp macro="">
      <cdr:nvCxnSpPr>
        <cdr:cNvPr id="3" name="直接连接符 2">
          <a:extLst xmlns:a="http://schemas.openxmlformats.org/drawingml/2006/main">
            <a:ext uri="{FF2B5EF4-FFF2-40B4-BE49-F238E27FC236}">
              <a16:creationId xmlns:a16="http://schemas.microsoft.com/office/drawing/2014/main" id="{E944F036-27CC-407E-A444-0940D218BEE4}"/>
            </a:ext>
          </a:extLst>
        </cdr:cNvPr>
        <cdr:cNvCxnSpPr/>
      </cdr:nvCxnSpPr>
      <cdr:spPr>
        <a:xfrm xmlns:a="http://schemas.openxmlformats.org/drawingml/2006/main">
          <a:off x="2040130" y="923165"/>
          <a:ext cx="0" cy="107243"/>
        </a:xfrm>
        <a:prstGeom xmlns:a="http://schemas.openxmlformats.org/drawingml/2006/main" prst="line">
          <a:avLst/>
        </a:prstGeom>
        <a:ln xmlns:a="http://schemas.openxmlformats.org/drawingml/2006/main" w="12700">
          <a:solidFill>
            <a:schemeClr val="tx1"/>
          </a:solidFill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</c:userShape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3</Pages>
  <Words>317</Words>
  <Characters>1807</Characters>
  <Application>Microsoft Office Word</Application>
  <DocSecurity>0</DocSecurity>
  <Lines>15</Lines>
  <Paragraphs>4</Paragraphs>
  <ScaleCrop>false</ScaleCrop>
  <Company/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55672</dc:creator>
  <cp:keywords/>
  <dc:description/>
  <cp:lastModifiedBy>55672</cp:lastModifiedBy>
  <cp:revision>5</cp:revision>
  <dcterms:created xsi:type="dcterms:W3CDTF">2025-12-20T12:06:00Z</dcterms:created>
  <dcterms:modified xsi:type="dcterms:W3CDTF">2025-12-21T08:23:00Z</dcterms:modified>
</cp:coreProperties>
</file>