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82C" w:rsidRPr="00535213" w:rsidRDefault="00D9204C" w:rsidP="00D9204C">
      <w:pPr>
        <w:spacing w:before="100" w:beforeAutospacing="1" w:after="100" w:afterAutospacing="1" w:line="240" w:lineRule="auto"/>
        <w:outlineLvl w:val="1"/>
        <w:rPr>
          <w:sz w:val="24"/>
          <w:szCs w:val="24"/>
        </w:rPr>
      </w:pPr>
      <w:bookmarkStart w:id="0" w:name="_GoBack"/>
      <w:r w:rsidRPr="0053521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Supplementary table</w:t>
      </w:r>
      <w:r w:rsidR="00535213" w:rsidRPr="0053521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6</w:t>
      </w:r>
      <w:r w:rsidR="00315752" w:rsidRPr="003157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 Summary of Youth- and Stakehold</w:t>
      </w:r>
      <w:r w:rsidRPr="0053521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er-i</w:t>
      </w:r>
      <w:r w:rsidR="00315752" w:rsidRPr="0031575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nformed Cultural Adaptations to the Y-MIND Intervention in Ghana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980"/>
        <w:gridCol w:w="1843"/>
        <w:gridCol w:w="3118"/>
        <w:gridCol w:w="2835"/>
      </w:tblGrid>
      <w:tr w:rsidR="00F31535" w:rsidTr="00535213">
        <w:tc>
          <w:tcPr>
            <w:tcW w:w="1980" w:type="dxa"/>
            <w:vAlign w:val="center"/>
          </w:tcPr>
          <w:bookmarkEnd w:id="0"/>
          <w:p w:rsidR="00F31535" w:rsidRPr="00315752" w:rsidRDefault="00F31535" w:rsidP="00F315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Active Ingredient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Focus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Key Cultural Insights from Youth &amp; Stakeholders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Adaptation for the Ghanaian Y-MIND Intervention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Preparation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Consent &amp; engagement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Stakeholders highlighted the need to involve families when appropriate to facilitate informed consent within communal family structures</w:t>
            </w:r>
            <w:r w:rsidR="00F53E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not just the school system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Flexible consent procedures that acknowledge family involvement while maintaining adolescent autonomy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Confidentiality &amp; Rapport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Trust and safety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Adolescents strongly emphasised confidentiality and fear of gossip or victimisation; stakeholders advised reassurance when third-party involvement is necessary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Confidentiality introduced using culturally familiar language (</w:t>
            </w:r>
            <w:r w:rsidRPr="003157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“Just between us”</w:t>
            </w: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), with clear explanation of limits framed around protection, not punishment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Psychoeducation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Understanding depression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DB7F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Youth described depression as </w:t>
            </w:r>
            <w:r w:rsidRPr="003157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“feeling heavy inside,” “thinking too much,” “losing interest,”</w:t>
            </w: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and feeling alone even among others; sadness experienced as tension in the heart and head; spiritual distress 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Depression explained using youth metaphors, bodily sensations, relational and spiritual themes rather than biomedical labels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Potential life stressors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Adolescents reported academic pressure, family expectations, social exclusion, traumatic experiences, self-negative talk, and relationship conflicts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Story content reflects common school, family, and peer stressors in Ghanaian adolescent life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Impact of depression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Youth and stakeholders emphasised stigma, social withdrawal, and loss of hope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Story explicitly shows the social and emotional impact of stigma on the young person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Barriers to help-seeking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Adolescents highlighted stigma and fear of judgement as major barriers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Early sessions normalise distress and model help-seeking as acceptable and supportive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Y-MIND Story Model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Motivation &amp; engagement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Adolescents advised that solutions should be visible early; story should show a young person completing Y-MIND successfully and regaining motivation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Core intervention delivered through a culturally resonant story that demonstrates progress and recovery across sessions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Behavioural Activation (BA)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Values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Adolescents prioritised kindness, faith, family unity, </w:t>
            </w: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friendship, respect for authority, and health; spirituality and communal belonging</w:t>
            </w:r>
            <w:r w:rsidR="00A500B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were</w:t>
            </w: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seen as protective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Values clarification grounded in communal, </w:t>
            </w: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relational, and spiritual values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Values exploration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Youth suggested body-mapping and collage-making using culturally meaningful images and words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Creative, non-verbal activities integrated to support values identification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 activities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Youth relied on prayer, music, trusted friends, sports, and church activities; stakeholders suggested culturally familiar games (e.g., </w:t>
            </w:r>
            <w:proofErr w:type="spellStart"/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ampe</w:t>
            </w:r>
            <w:proofErr w:type="spellEnd"/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oware</w:t>
            </w:r>
            <w:proofErr w:type="spellEnd"/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ludo</w:t>
            </w:r>
            <w:proofErr w:type="spellEnd"/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cards)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Activity planning includes spiritual, social, and play-based activities familiar to Ghanaian youth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Constraints on values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Youth noted that some values (e.g., wealth, independence) are limited by being students or minors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 focuses on achievable, school-appropriate activities while acknowledging future aspirations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Problem Solving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Decision-making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Stakeholders emphasised collectivist norms, school hierarchies, and shared decision-making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Problem-solving examples centre on peer conflicts, academic stress, and group brainstorming</w:t>
            </w:r>
            <w:r w:rsidR="00CD5E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or support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Relapse Prevention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Safety &amp; referral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Stakeholders highlighted the need for clear referral pathways and protocols for acute distress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Clear referral and safety procedures integrated, aligned with communal responsibility norms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Delivery Format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Mode of delivery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Adolescents were open to individual or small peer sessions; preferred visuals, short videos, and audio options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611B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Flexible delivery using visual stories</w:t>
            </w:r>
            <w:r w:rsidR="00611BF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Materials &amp; incentives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Stakeholders advised against full workbooks; youth requested refreshments and reminders; stakeholders suggested snacks and incentives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Session-specific worksheets provided; refreshments, reminders, and modest incentives included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Choice of Interventionist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Acceptability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Adolescents preferred friendly, trusted adults or school counsellors; importance of confidentiality, appearance, and approachability noted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Intervention de</w:t>
            </w:r>
            <w:r w:rsidR="00611BF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signed to be de</w:t>
            </w: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livered by trained, approachable school-based counsellors with attention to professional presentation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Gender &amp; ethnicity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Youth suggested considering gender and ethnic preferences; stakeholders </w:t>
            </w: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advised counsellors be school-based for accessibility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Flexibility in matching where possible, with school-based delivery prioritised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lastRenderedPageBreak/>
              <w:t>Session Length &amp; Duration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Feasibility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Adolescents preferred brief sessions but were willing to stay longer once trust was built; stakeholders recommended 45–60 minutes over 6 weeks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Sessions structured for 45–60 minutes over six weeks to align with school calendars</w:t>
            </w:r>
          </w:p>
        </w:tc>
      </w:tr>
      <w:tr w:rsidR="00F31535" w:rsidTr="00535213">
        <w:tc>
          <w:tcPr>
            <w:tcW w:w="1980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Language &amp; Metaphors</w:t>
            </w:r>
          </w:p>
        </w:tc>
        <w:tc>
          <w:tcPr>
            <w:tcW w:w="1843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Cultural resonance</w:t>
            </w:r>
          </w:p>
        </w:tc>
        <w:tc>
          <w:tcPr>
            <w:tcW w:w="3118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Stakeholders advised using fun session titles, local proverbs, renaming “homework” as “take-away,” and referencing trending youth topics</w:t>
            </w:r>
          </w:p>
        </w:tc>
        <w:tc>
          <w:tcPr>
            <w:tcW w:w="2835" w:type="dxa"/>
            <w:vAlign w:val="center"/>
          </w:tcPr>
          <w:p w:rsidR="00F31535" w:rsidRPr="00315752" w:rsidRDefault="00F31535" w:rsidP="00F315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157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Local languages, proverbs, culturally familiar metaphors, and youth-relevant language embedded throughout</w:t>
            </w:r>
          </w:p>
        </w:tc>
      </w:tr>
    </w:tbl>
    <w:p w:rsidR="004917FE" w:rsidRDefault="004917FE"/>
    <w:sectPr w:rsidR="004917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41121"/>
    <w:multiLevelType w:val="multilevel"/>
    <w:tmpl w:val="8786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2F5BAE"/>
    <w:multiLevelType w:val="multilevel"/>
    <w:tmpl w:val="F23A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752"/>
    <w:rsid w:val="00315752"/>
    <w:rsid w:val="00352C06"/>
    <w:rsid w:val="00356C3C"/>
    <w:rsid w:val="004917FE"/>
    <w:rsid w:val="00535213"/>
    <w:rsid w:val="00611BF6"/>
    <w:rsid w:val="00761D0D"/>
    <w:rsid w:val="00A500BE"/>
    <w:rsid w:val="00B6182C"/>
    <w:rsid w:val="00CD5E3C"/>
    <w:rsid w:val="00D9204C"/>
    <w:rsid w:val="00DB7F2E"/>
    <w:rsid w:val="00F31535"/>
    <w:rsid w:val="00F5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E128C"/>
  <w15:chartTrackingRefBased/>
  <w15:docId w15:val="{60A5A5F1-69EF-42E2-9F61-D2DBFC3F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157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3157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157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1575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1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15752"/>
    <w:rPr>
      <w:b/>
      <w:bCs/>
    </w:rPr>
  </w:style>
  <w:style w:type="character" w:styleId="Emphasis">
    <w:name w:val="Emphasis"/>
    <w:basedOn w:val="DefaultParagraphFont"/>
    <w:uiPriority w:val="20"/>
    <w:qFormat/>
    <w:rsid w:val="00315752"/>
    <w:rPr>
      <w:i/>
      <w:iCs/>
    </w:rPr>
  </w:style>
  <w:style w:type="table" w:styleId="TableGrid">
    <w:name w:val="Table Grid"/>
    <w:basedOn w:val="TableNormal"/>
    <w:uiPriority w:val="39"/>
    <w:rsid w:val="00491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2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Dzifa A. Attah</dc:creator>
  <cp:keywords/>
  <dc:description/>
  <cp:lastModifiedBy>Dzifa A. Attah</cp:lastModifiedBy>
  <cp:revision>1</cp:revision>
  <dcterms:created xsi:type="dcterms:W3CDTF">2025-12-22T09:56:00Z</dcterms:created>
  <dcterms:modified xsi:type="dcterms:W3CDTF">2025-12-31T13:21:00Z</dcterms:modified>
</cp:coreProperties>
</file>