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C3E34">
      <w:pPr>
        <w:pStyle w:val="7"/>
        <w:jc w:val="center"/>
        <w:rPr>
          <w:rFonts w:hint="default" w:ascii="Times New Roman" w:hAnsi="Times New Roman" w:eastAsia="宋体" w:cs="Times New Roman"/>
          <w:b/>
          <w:bCs/>
          <w:sz w:val="28"/>
          <w:szCs w:val="28"/>
        </w:rPr>
      </w:pPr>
      <w:r>
        <w:t>Supplementary Material</w:t>
      </w:r>
    </w:p>
    <w:p w14:paraId="3A89900D">
      <w:pPr>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Supplementary Figure</w:t>
      </w:r>
      <w:r>
        <w:rPr>
          <w:rFonts w:hint="default" w:ascii="Times New Roman" w:hAnsi="Times New Roman" w:eastAsia="宋体" w:cs="Times New Roman"/>
          <w:b/>
          <w:bCs/>
          <w:sz w:val="28"/>
          <w:szCs w:val="28"/>
          <w:lang w:val="en-US" w:eastAsia="zh-CN"/>
        </w:rPr>
        <w:t xml:space="preserve"> 1：</w:t>
      </w:r>
      <w:r>
        <w:rPr>
          <w:rFonts w:hint="default" w:ascii="Times New Roman" w:hAnsi="Times New Roman" w:eastAsia="宋体" w:cs="Times New Roman"/>
          <w:b/>
          <w:bCs/>
          <w:sz w:val="28"/>
          <w:szCs w:val="28"/>
        </w:rPr>
        <w:t>Profile plots of CES-D and PDQ-D subscale scores by latent class.</w:t>
      </w:r>
    </w:p>
    <w:p w14:paraId="7159635F">
      <w:pPr>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Supplementary Figure </w:t>
      </w:r>
      <w:r>
        <w:rPr>
          <w:rFonts w:hint="default" w:ascii="Times New Roman" w:hAnsi="Times New Roman" w:cs="Times New Roman"/>
          <w:b/>
          <w:bCs/>
          <w:sz w:val="28"/>
          <w:szCs w:val="28"/>
          <w:lang w:val="en-US" w:eastAsia="zh-CN"/>
        </w:rPr>
        <w:t>2</w:t>
      </w:r>
      <w:r>
        <w:rPr>
          <w:rFonts w:hint="default" w:ascii="Times New Roman" w:hAnsi="Times New Roman" w:cs="Times New Roman"/>
          <w:b/>
          <w:bCs/>
          <w:sz w:val="28"/>
          <w:szCs w:val="28"/>
        </w:rPr>
        <w:t>: The stability of network structure by case dropping bootstrap</w:t>
      </w:r>
    </w:p>
    <w:p w14:paraId="75F84C78">
      <w:pPr>
        <w:rPr>
          <w:rFonts w:hint="default" w:ascii="Times New Roman" w:hAnsi="Times New Roman" w:cs="Times New Roman"/>
          <w:b/>
          <w:bCs/>
          <w:sz w:val="28"/>
          <w:szCs w:val="28"/>
        </w:rPr>
      </w:pPr>
      <w:r>
        <w:rPr>
          <w:rFonts w:hint="default" w:ascii="Times New Roman" w:hAnsi="Times New Roman" w:cs="Times New Roman"/>
          <w:b/>
          <w:bCs/>
          <w:sz w:val="28"/>
          <w:szCs w:val="28"/>
        </w:rPr>
        <w:t>Supplementary Figure</w:t>
      </w:r>
      <w:r>
        <w:rPr>
          <w:rFonts w:hint="default" w:ascii="Times New Roman" w:hAnsi="Times New Roman" w:cs="Times New Roman"/>
          <w:b/>
          <w:bCs/>
          <w:sz w:val="28"/>
          <w:szCs w:val="28"/>
          <w:lang w:val="en-US" w:eastAsia="zh-CN"/>
        </w:rPr>
        <w:t xml:space="preserve"> 3</w:t>
      </w:r>
      <w:r>
        <w:rPr>
          <w:rFonts w:hint="default" w:ascii="Times New Roman" w:hAnsi="Times New Roman" w:cs="Times New Roman"/>
          <w:b/>
          <w:bCs/>
          <w:sz w:val="28"/>
          <w:szCs w:val="28"/>
        </w:rPr>
        <w:t xml:space="preserve">: Bootstrapped confidence intervals of edge weights. </w:t>
      </w:r>
    </w:p>
    <w:p w14:paraId="2CA1B3EF">
      <w:pPr>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Supplementary Figure </w:t>
      </w:r>
      <w:r>
        <w:rPr>
          <w:rFonts w:hint="eastAsia" w:ascii="Times New Roman" w:hAnsi="Times New Roman" w:cs="Times New Roman"/>
          <w:b/>
          <w:bCs/>
          <w:sz w:val="28"/>
          <w:szCs w:val="28"/>
          <w:lang w:val="en-US" w:eastAsia="zh-CN"/>
        </w:rPr>
        <w:t>4</w:t>
      </w:r>
      <w:r>
        <w:rPr>
          <w:rFonts w:hint="default" w:ascii="Times New Roman" w:hAnsi="Times New Roman" w:cs="Times New Roman"/>
          <w:b/>
          <w:bCs/>
          <w:sz w:val="28"/>
          <w:szCs w:val="28"/>
        </w:rPr>
        <w:t>: Estimation of nodes centrality difference by bootstrapped difference test</w:t>
      </w:r>
    </w:p>
    <w:p w14:paraId="37A57A3E">
      <w:pPr>
        <w:jc w:val="both"/>
        <w:rPr>
          <w:rFonts w:hint="default" w:ascii="Times New Roman" w:hAnsi="Times New Roman" w:cs="Times New Roman" w:eastAsiaTheme="minorEastAsia"/>
          <w:b/>
          <w:bCs/>
          <w:kern w:val="2"/>
          <w:sz w:val="28"/>
          <w:szCs w:val="28"/>
          <w:lang w:val="en-US" w:eastAsia="zh-CN" w:bidi="ar-SA"/>
        </w:rPr>
      </w:pPr>
      <w:r>
        <w:rPr>
          <w:rFonts w:hint="default" w:ascii="Times New Roman" w:hAnsi="Times New Roman" w:cs="Times New Roman"/>
          <w:b/>
          <w:bCs/>
          <w:sz w:val="28"/>
          <w:szCs w:val="28"/>
        </w:rPr>
        <w:t xml:space="preserve">Supplementary Table </w:t>
      </w:r>
      <w:r>
        <w:rPr>
          <w:rFonts w:hint="default" w:ascii="Times New Roman" w:hAnsi="Times New Roman" w:cs="Times New Roman"/>
          <w:b/>
          <w:bCs/>
          <w:sz w:val="28"/>
          <w:szCs w:val="28"/>
          <w:lang w:val="en-US" w:eastAsia="zh-CN"/>
        </w:rPr>
        <w:t>1</w:t>
      </w:r>
      <w:r>
        <w:rPr>
          <w:rFonts w:hint="default" w:ascii="Times New Roman" w:hAnsi="Times New Roman" w:cs="Times New Roman"/>
          <w:b/>
          <w:bCs/>
          <w:sz w:val="28"/>
          <w:szCs w:val="28"/>
        </w:rPr>
        <w:t xml:space="preserve">: The full weighted adjacency matrix for low comorbid </w:t>
      </w:r>
      <w:r>
        <w:rPr>
          <w:rFonts w:hint="default" w:ascii="Times New Roman" w:hAnsi="Times New Roman" w:eastAsia="宋体" w:cs="Times New Roman"/>
          <w:b/>
          <w:bCs/>
          <w:sz w:val="28"/>
          <w:szCs w:val="28"/>
        </w:rPr>
        <w:t xml:space="preserve">Moderate comorbidity </w:t>
      </w:r>
      <w:r>
        <w:rPr>
          <w:rFonts w:hint="default" w:ascii="Times New Roman" w:hAnsi="Times New Roman" w:eastAsia="宋体" w:cs="Times New Roman"/>
          <w:b/>
          <w:bCs/>
          <w:sz w:val="28"/>
          <w:szCs w:val="28"/>
          <w:lang w:val="en-US" w:eastAsia="zh-CN"/>
        </w:rPr>
        <w:t xml:space="preserve">and </w:t>
      </w:r>
      <w:r>
        <w:rPr>
          <w:rFonts w:hint="default" w:ascii="Times New Roman" w:hAnsi="Times New Roman" w:cs="Times New Roman"/>
          <w:b/>
          <w:bCs/>
          <w:sz w:val="28"/>
          <w:szCs w:val="28"/>
        </w:rPr>
        <w:t>high comorbid.</w:t>
      </w:r>
    </w:p>
    <w:p w14:paraId="575C79AE">
      <w:pPr>
        <w:jc w:val="left"/>
        <w:rPr>
          <w:rFonts w:hint="default" w:ascii="Times New Roman" w:hAnsi="Times New Roman" w:eastAsia="宋体" w:cs="Times New Roman"/>
          <w:b/>
          <w:bCs/>
          <w:sz w:val="28"/>
          <w:szCs w:val="28"/>
        </w:rPr>
      </w:pPr>
      <w:r>
        <w:rPr>
          <w:rFonts w:hint="default" w:ascii="Times New Roman" w:hAnsi="Times New Roman" w:cs="Times New Roman"/>
          <w:b/>
          <w:bCs/>
          <w:sz w:val="28"/>
          <w:szCs w:val="28"/>
        </w:rPr>
        <w:t>Supplementary</w:t>
      </w:r>
      <w:r>
        <w:rPr>
          <w:rFonts w:hint="default" w:ascii="Times New Roman" w:hAnsi="Times New Roman" w:cs="Times New Roman"/>
          <w:b/>
          <w:bCs/>
          <w:sz w:val="28"/>
          <w:szCs w:val="28"/>
          <w:lang w:val="en-US" w:eastAsia="zh-CN"/>
        </w:rPr>
        <w:t xml:space="preserve"> </w:t>
      </w:r>
      <w:r>
        <w:rPr>
          <w:rFonts w:hint="default" w:ascii="Times New Roman" w:hAnsi="Times New Roman" w:eastAsia="宋体" w:cs="Times New Roman"/>
          <w:b/>
          <w:bCs/>
          <w:sz w:val="28"/>
          <w:szCs w:val="28"/>
        </w:rPr>
        <w:t xml:space="preserve">Table </w:t>
      </w:r>
      <w:r>
        <w:rPr>
          <w:rFonts w:hint="default" w:ascii="Times New Roman" w:hAnsi="Times New Roman" w:eastAsia="宋体" w:cs="Times New Roman"/>
          <w:b/>
          <w:bCs/>
          <w:sz w:val="28"/>
          <w:szCs w:val="28"/>
          <w:lang w:val="en-US" w:eastAsia="zh-CN"/>
        </w:rPr>
        <w:t>2</w:t>
      </w:r>
      <w:r>
        <w:rPr>
          <w:rFonts w:hint="default" w:ascii="Times New Roman" w:hAnsi="Times New Roman" w:eastAsia="宋体" w:cs="Times New Roman"/>
          <w:b/>
          <w:bCs/>
          <w:sz w:val="28"/>
          <w:szCs w:val="28"/>
        </w:rPr>
        <w:t>. Bridge Expected Influence (BEI) values of depressive and cognitive symptoms across latent profiles</w:t>
      </w:r>
    </w:p>
    <w:p w14:paraId="4A082E69">
      <w:pPr>
        <w:widowControl w:val="0"/>
        <w:numPr>
          <w:ilvl w:val="0"/>
          <w:numId w:val="0"/>
        </w:numPr>
        <w:jc w:val="both"/>
        <w:rPr>
          <w:rFonts w:hint="default" w:ascii="Times New Roman" w:hAnsi="Times New Roman" w:eastAsia="宋体" w:cs="Times New Roman"/>
          <w:b/>
          <w:bCs/>
          <w:kern w:val="2"/>
          <w:sz w:val="28"/>
          <w:szCs w:val="28"/>
          <w:lang w:val="en-US" w:eastAsia="zh-CN" w:bidi="ar-SA"/>
        </w:rPr>
      </w:pPr>
      <w:r>
        <w:rPr>
          <w:rFonts w:hint="default" w:ascii="Times New Roman" w:hAnsi="Times New Roman" w:eastAsia="宋体" w:cs="Times New Roman"/>
          <w:b/>
          <w:bCs/>
          <w:sz w:val="28"/>
          <w:szCs w:val="28"/>
        </w:rPr>
        <w:t>Supplementary Table</w:t>
      </w:r>
      <w:r>
        <w:rPr>
          <w:rFonts w:hint="default" w:ascii="Times New Roman" w:hAnsi="Times New Roman" w:eastAsia="宋体" w:cs="Times New Roman"/>
          <w:b/>
          <w:bCs/>
          <w:sz w:val="28"/>
          <w:szCs w:val="28"/>
          <w:lang w:val="en-US" w:eastAsia="zh-CN"/>
        </w:rPr>
        <w:t>3：</w:t>
      </w:r>
      <w:r>
        <w:rPr>
          <w:rFonts w:hint="default" w:ascii="Times New Roman" w:hAnsi="Times New Roman" w:eastAsia="宋体" w:cs="Times New Roman"/>
          <w:b/>
          <w:bCs/>
          <w:sz w:val="28"/>
          <w:szCs w:val="28"/>
        </w:rPr>
        <w:t>Significant edge differences between the Low and Moderate comorbidity groups (p &lt; 0.05)</w:t>
      </w:r>
    </w:p>
    <w:p w14:paraId="25266E5D">
      <w:pPr>
        <w:widowControl w:val="0"/>
        <w:numPr>
          <w:ilvl w:val="0"/>
          <w:numId w:val="0"/>
        </w:numPr>
        <w:jc w:val="both"/>
        <w:rPr>
          <w:rFonts w:hint="default" w:ascii="Times New Roman" w:hAnsi="Times New Roman" w:cs="Times New Roman" w:eastAsiaTheme="minorEastAsia"/>
          <w:b/>
          <w:bCs/>
          <w:kern w:val="2"/>
          <w:sz w:val="28"/>
          <w:szCs w:val="28"/>
          <w:lang w:val="en-US" w:eastAsia="zh-CN" w:bidi="ar-SA"/>
        </w:rPr>
      </w:pPr>
      <w:r>
        <w:rPr>
          <w:rFonts w:hint="default" w:ascii="Times New Roman" w:hAnsi="Times New Roman" w:eastAsia="宋体" w:cs="Times New Roman"/>
          <w:b/>
          <w:bCs/>
          <w:sz w:val="28"/>
          <w:szCs w:val="28"/>
        </w:rPr>
        <w:t>Supplementary Table</w:t>
      </w:r>
      <w:r>
        <w:rPr>
          <w:rFonts w:hint="eastAsia" w:ascii="Times New Roman" w:hAnsi="Times New Roman" w:eastAsia="宋体" w:cs="Times New Roman"/>
          <w:b/>
          <w:bCs/>
          <w:sz w:val="28"/>
          <w:szCs w:val="28"/>
          <w:lang w:val="en-US" w:eastAsia="zh-CN"/>
        </w:rPr>
        <w:t>4</w:t>
      </w:r>
      <w:r>
        <w:rPr>
          <w:rFonts w:hint="default" w:ascii="Times New Roman" w:hAnsi="Times New Roman" w:eastAsia="宋体" w:cs="Times New Roman"/>
          <w:b/>
          <w:bCs/>
          <w:sz w:val="28"/>
          <w:szCs w:val="28"/>
          <w:lang w:eastAsia="zh-CN"/>
        </w:rPr>
        <w:t>：</w:t>
      </w:r>
      <w:r>
        <w:rPr>
          <w:rFonts w:hint="default" w:ascii="Times New Roman" w:hAnsi="Times New Roman" w:eastAsia="宋体" w:cs="Times New Roman"/>
          <w:b/>
          <w:bCs/>
          <w:sz w:val="28"/>
          <w:szCs w:val="28"/>
        </w:rPr>
        <w:t>Significant edge differences between the Moderate and High comorbidity groups (p &lt; 0.05)</w:t>
      </w:r>
    </w:p>
    <w:p w14:paraId="00372A50">
      <w:pPr>
        <w:bidi w:val="0"/>
        <w:rPr>
          <w:lang w:val="en-US" w:eastAsia="zh-CN"/>
        </w:rPr>
      </w:pPr>
    </w:p>
    <w:p w14:paraId="0F3DAE3A">
      <w:pPr>
        <w:bidi w:val="0"/>
        <w:rPr>
          <w:lang w:val="en-US" w:eastAsia="zh-CN"/>
        </w:rPr>
      </w:pPr>
    </w:p>
    <w:p w14:paraId="25F789C5">
      <w:pPr>
        <w:bidi w:val="0"/>
        <w:rPr>
          <w:lang w:val="en-US" w:eastAsia="zh-CN"/>
        </w:rPr>
      </w:pPr>
    </w:p>
    <w:p w14:paraId="448C0D5D">
      <w:pPr>
        <w:bidi w:val="0"/>
        <w:rPr>
          <w:lang w:val="en-US" w:eastAsia="zh-CN"/>
        </w:rPr>
      </w:pPr>
    </w:p>
    <w:p w14:paraId="302A83BA">
      <w:pPr>
        <w:bidi w:val="0"/>
        <w:rPr>
          <w:lang w:val="en-US" w:eastAsia="zh-CN"/>
        </w:rPr>
      </w:pPr>
    </w:p>
    <w:p w14:paraId="4A98FEA1">
      <w:pPr>
        <w:bidi w:val="0"/>
        <w:rPr>
          <w:lang w:val="en-US" w:eastAsia="zh-CN"/>
        </w:rPr>
      </w:pPr>
    </w:p>
    <w:p w14:paraId="038BD19D">
      <w:pPr>
        <w:bidi w:val="0"/>
        <w:rPr>
          <w:lang w:val="en-US" w:eastAsia="zh-CN"/>
        </w:rPr>
      </w:pPr>
    </w:p>
    <w:p w14:paraId="197B1FF8">
      <w:pPr>
        <w:bidi w:val="0"/>
        <w:rPr>
          <w:lang w:val="en-US" w:eastAsia="zh-CN"/>
        </w:rPr>
      </w:pPr>
    </w:p>
    <w:p w14:paraId="28147889">
      <w:pPr>
        <w:bidi w:val="0"/>
        <w:rPr>
          <w:lang w:val="en-US" w:eastAsia="zh-CN"/>
        </w:rPr>
      </w:pPr>
    </w:p>
    <w:p w14:paraId="77451229">
      <w:pPr>
        <w:bidi w:val="0"/>
        <w:rPr>
          <w:lang w:val="en-US" w:eastAsia="zh-CN"/>
        </w:rPr>
      </w:pPr>
    </w:p>
    <w:p w14:paraId="4FE04FA6">
      <w:pPr>
        <w:bidi w:val="0"/>
        <w:rPr>
          <w:lang w:val="en-US" w:eastAsia="zh-CN"/>
        </w:rPr>
      </w:pPr>
    </w:p>
    <w:p w14:paraId="2125274B">
      <w:pPr>
        <w:bidi w:val="0"/>
        <w:rPr>
          <w:lang w:val="en-US" w:eastAsia="zh-CN"/>
        </w:rPr>
      </w:pPr>
    </w:p>
    <w:p w14:paraId="454DF692">
      <w:pPr>
        <w:bidi w:val="0"/>
        <w:jc w:val="left"/>
        <w:rPr>
          <w:lang w:val="en-US" w:eastAsia="zh-CN"/>
        </w:rPr>
      </w:pPr>
    </w:p>
    <w:p w14:paraId="4EF6C373">
      <w:pPr>
        <w:bidi w:val="0"/>
        <w:jc w:val="left"/>
        <w:rPr>
          <w:rFonts w:hint="default" w:ascii="Times New Roman" w:hAnsi="Times New Roman" w:cs="Times New Roman"/>
          <w:b/>
          <w:bCs/>
          <w:sz w:val="24"/>
          <w:szCs w:val="24"/>
        </w:rPr>
      </w:pPr>
      <w:r>
        <w:rPr>
          <w:rFonts w:hint="default" w:ascii="Times New Roman" w:hAnsi="Times New Roman" w:cs="Times New Roman"/>
          <w:b/>
          <w:bCs/>
          <w:sz w:val="24"/>
          <w:szCs w:val="24"/>
        </w:rPr>
        <w:drawing>
          <wp:inline distT="0" distB="0" distL="114300" distR="114300">
            <wp:extent cx="5272405" cy="2216150"/>
            <wp:effectExtent l="4445" t="4445" r="19050" b="8255"/>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59163A2B">
      <w:pPr>
        <w:bidi w:val="0"/>
        <w:jc w:val="left"/>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Supplementary Figure S</w:t>
      </w:r>
      <w:r>
        <w:rPr>
          <w:rFonts w:hint="eastAsia" w:ascii="Times New Roman" w:hAnsi="Times New Roman" w:eastAsia="宋体" w:cs="Times New Roman"/>
          <w:b/>
          <w:bCs/>
          <w:sz w:val="24"/>
          <w:szCs w:val="24"/>
          <w:lang w:val="en-US" w:eastAsia="zh-CN"/>
        </w:rPr>
        <w:t>1</w:t>
      </w:r>
      <w:r>
        <w:rPr>
          <w:rFonts w:hint="default" w:ascii="Times New Roman" w:hAnsi="Times New Roman" w:eastAsia="宋体" w:cs="Times New Roman"/>
          <w:b/>
          <w:bCs/>
          <w:sz w:val="24"/>
          <w:szCs w:val="24"/>
        </w:rPr>
        <w:t>. Profile plots of CES-D and PDQ-D subscale scores by latent class.</w:t>
      </w:r>
    </w:p>
    <w:p w14:paraId="1D31F29C">
      <w:pPr>
        <w:bidi w:val="0"/>
        <w:jc w:val="left"/>
        <w:rPr>
          <w:rFonts w:hint="default" w:ascii="Times New Roman" w:hAnsi="Times New Roman" w:eastAsia="宋体" w:cs="Times New Roman"/>
          <w:b/>
          <w:bCs/>
          <w:sz w:val="24"/>
          <w:szCs w:val="24"/>
        </w:rPr>
      </w:pPr>
    </w:p>
    <w:p w14:paraId="54898294">
      <w:pPr>
        <w:bidi w:val="0"/>
        <w:jc w:val="left"/>
        <w:rPr>
          <w:rFonts w:hint="default" w:ascii="Times New Roman" w:hAnsi="Times New Roman" w:eastAsia="宋体" w:cs="Times New Roman"/>
          <w:b/>
          <w:bCs/>
          <w:sz w:val="24"/>
          <w:szCs w:val="24"/>
        </w:rPr>
      </w:pPr>
    </w:p>
    <w:p w14:paraId="20529C19">
      <w:pPr>
        <w:bidi w:val="0"/>
        <w:jc w:val="left"/>
        <w:rPr>
          <w:rFonts w:hint="default" w:ascii="Times New Roman" w:hAnsi="Times New Roman" w:eastAsia="宋体" w:cs="Times New Roman"/>
          <w:b/>
          <w:bCs/>
          <w:sz w:val="24"/>
          <w:szCs w:val="24"/>
        </w:rPr>
      </w:pPr>
    </w:p>
    <w:p w14:paraId="6B3EAB1F">
      <w:pPr>
        <w:bidi w:val="0"/>
        <w:jc w:val="left"/>
        <w:rPr>
          <w:rFonts w:hint="default" w:ascii="Times New Roman" w:hAnsi="Times New Roman" w:eastAsia="宋体" w:cs="Times New Roman"/>
          <w:b/>
          <w:bCs/>
          <w:sz w:val="24"/>
          <w:szCs w:val="24"/>
        </w:rPr>
      </w:pPr>
    </w:p>
    <w:p w14:paraId="79A3A031">
      <w:pPr>
        <w:bidi w:val="0"/>
        <w:jc w:val="left"/>
        <w:rPr>
          <w:rFonts w:hint="default" w:ascii="Times New Roman" w:hAnsi="Times New Roman" w:eastAsia="宋体" w:cs="Times New Roman"/>
          <w:b/>
          <w:bCs/>
          <w:sz w:val="24"/>
          <w:szCs w:val="24"/>
        </w:rPr>
      </w:pPr>
    </w:p>
    <w:p w14:paraId="5AA213E1">
      <w:pPr>
        <w:bidi w:val="0"/>
        <w:jc w:val="left"/>
        <w:rPr>
          <w:rFonts w:hint="default" w:ascii="Times New Roman" w:hAnsi="Times New Roman" w:eastAsia="宋体" w:cs="Times New Roman"/>
          <w:b/>
          <w:bCs/>
          <w:sz w:val="24"/>
          <w:szCs w:val="24"/>
        </w:rPr>
      </w:pPr>
    </w:p>
    <w:p w14:paraId="4F4CF90C">
      <w:pPr>
        <w:bidi w:val="0"/>
        <w:jc w:val="left"/>
        <w:rPr>
          <w:rFonts w:hint="default" w:ascii="Times New Roman" w:hAnsi="Times New Roman" w:eastAsia="宋体" w:cs="Times New Roman"/>
          <w:b/>
          <w:bCs/>
          <w:sz w:val="24"/>
          <w:szCs w:val="24"/>
        </w:rPr>
      </w:pPr>
    </w:p>
    <w:p w14:paraId="0A1AE95B">
      <w:pPr>
        <w:bidi w:val="0"/>
        <w:jc w:val="left"/>
        <w:rPr>
          <w:rFonts w:hint="default" w:ascii="Times New Roman" w:hAnsi="Times New Roman" w:eastAsia="宋体" w:cs="Times New Roman"/>
          <w:b/>
          <w:bCs/>
          <w:sz w:val="24"/>
          <w:szCs w:val="24"/>
        </w:rPr>
      </w:pPr>
    </w:p>
    <w:p w14:paraId="3C3B59FC">
      <w:pPr>
        <w:bidi w:val="0"/>
        <w:jc w:val="left"/>
        <w:rPr>
          <w:rFonts w:hint="default" w:ascii="Times New Roman" w:hAnsi="Times New Roman" w:eastAsia="宋体" w:cs="Times New Roman"/>
          <w:b/>
          <w:bCs/>
          <w:sz w:val="24"/>
          <w:szCs w:val="24"/>
        </w:rPr>
      </w:pPr>
    </w:p>
    <w:p w14:paraId="1AAEE1C4">
      <w:pPr>
        <w:bidi w:val="0"/>
        <w:jc w:val="left"/>
        <w:rPr>
          <w:rFonts w:hint="default" w:ascii="Times New Roman" w:hAnsi="Times New Roman" w:eastAsia="宋体" w:cs="Times New Roman"/>
          <w:b/>
          <w:bCs/>
          <w:sz w:val="24"/>
          <w:szCs w:val="24"/>
        </w:rPr>
      </w:pPr>
    </w:p>
    <w:p w14:paraId="42FD6CFE">
      <w:pPr>
        <w:bidi w:val="0"/>
        <w:jc w:val="left"/>
        <w:rPr>
          <w:rFonts w:hint="default" w:ascii="Times New Roman" w:hAnsi="Times New Roman" w:eastAsia="宋体" w:cs="Times New Roman"/>
          <w:b/>
          <w:bCs/>
          <w:sz w:val="24"/>
          <w:szCs w:val="24"/>
        </w:rPr>
      </w:pPr>
    </w:p>
    <w:p w14:paraId="3316355D">
      <w:pPr>
        <w:bidi w:val="0"/>
        <w:jc w:val="left"/>
        <w:rPr>
          <w:rFonts w:hint="default" w:ascii="Times New Roman" w:hAnsi="Times New Roman" w:eastAsia="宋体" w:cs="Times New Roman"/>
          <w:b/>
          <w:bCs/>
          <w:sz w:val="24"/>
          <w:szCs w:val="24"/>
        </w:rPr>
      </w:pPr>
    </w:p>
    <w:p w14:paraId="307874FC">
      <w:pPr>
        <w:bidi w:val="0"/>
        <w:jc w:val="left"/>
        <w:rPr>
          <w:rFonts w:hint="default" w:ascii="Times New Roman" w:hAnsi="Times New Roman" w:eastAsia="宋体" w:cs="Times New Roman"/>
          <w:b/>
          <w:bCs/>
          <w:sz w:val="24"/>
          <w:szCs w:val="24"/>
        </w:rPr>
      </w:pPr>
    </w:p>
    <w:p w14:paraId="0D5C5C8A">
      <w:pPr>
        <w:bidi w:val="0"/>
        <w:jc w:val="left"/>
        <w:rPr>
          <w:rFonts w:hint="default" w:ascii="Times New Roman" w:hAnsi="Times New Roman" w:eastAsia="宋体" w:cs="Times New Roman"/>
          <w:b/>
          <w:bCs/>
          <w:sz w:val="24"/>
          <w:szCs w:val="24"/>
        </w:rPr>
      </w:pPr>
    </w:p>
    <w:p w14:paraId="4BBFBC58">
      <w:pPr>
        <w:bidi w:val="0"/>
        <w:jc w:val="left"/>
        <w:rPr>
          <w:rFonts w:hint="default" w:ascii="Times New Roman" w:hAnsi="Times New Roman" w:eastAsia="宋体" w:cs="Times New Roman"/>
          <w:b/>
          <w:bCs/>
          <w:sz w:val="24"/>
          <w:szCs w:val="24"/>
        </w:rPr>
      </w:pPr>
    </w:p>
    <w:p w14:paraId="7A9038A2">
      <w:pPr>
        <w:bidi w:val="0"/>
        <w:jc w:val="left"/>
        <w:rPr>
          <w:rFonts w:hint="default" w:ascii="Times New Roman" w:hAnsi="Times New Roman" w:eastAsia="宋体" w:cs="Times New Roman"/>
          <w:b/>
          <w:bCs/>
          <w:sz w:val="24"/>
          <w:szCs w:val="24"/>
        </w:rPr>
      </w:pPr>
    </w:p>
    <w:p w14:paraId="0E8FE04B">
      <w:pPr>
        <w:bidi w:val="0"/>
        <w:jc w:val="left"/>
        <w:rPr>
          <w:rFonts w:hint="default" w:ascii="Times New Roman" w:hAnsi="Times New Roman" w:eastAsia="宋体" w:cs="Times New Roman"/>
          <w:b/>
          <w:bCs/>
          <w:sz w:val="24"/>
          <w:szCs w:val="24"/>
        </w:rPr>
      </w:pPr>
    </w:p>
    <w:p w14:paraId="103C0ED9">
      <w:pPr>
        <w:bidi w:val="0"/>
        <w:jc w:val="left"/>
        <w:rPr>
          <w:rFonts w:hint="default" w:ascii="Times New Roman" w:hAnsi="Times New Roman" w:eastAsia="宋体" w:cs="Times New Roman"/>
          <w:b/>
          <w:bCs/>
          <w:sz w:val="24"/>
          <w:szCs w:val="24"/>
        </w:rPr>
      </w:pPr>
    </w:p>
    <w:p w14:paraId="3A4827C0">
      <w:pPr>
        <w:bidi w:val="0"/>
        <w:jc w:val="left"/>
        <w:rPr>
          <w:rFonts w:hint="default" w:ascii="Times New Roman" w:hAnsi="Times New Roman" w:eastAsia="宋体" w:cs="Times New Roman"/>
          <w:b/>
          <w:bCs/>
          <w:sz w:val="24"/>
          <w:szCs w:val="24"/>
          <w:lang w:val="en-US" w:eastAsia="zh-CN"/>
        </w:rPr>
      </w:pPr>
    </w:p>
    <w:p w14:paraId="7F46B472">
      <w:pPr>
        <w:rPr>
          <w:rFonts w:hint="eastAsia" w:eastAsiaTheme="minorEastAsia"/>
          <w:lang w:eastAsia="zh-CN"/>
        </w:rPr>
      </w:pPr>
      <w:r>
        <w:rPr>
          <w:rFonts w:hint="eastAsia" w:eastAsiaTheme="minorEastAsia"/>
          <w:lang w:eastAsia="zh-CN"/>
        </w:rPr>
        <w:drawing>
          <wp:inline distT="0" distB="0" distL="114300" distR="114300">
            <wp:extent cx="5272405" cy="4066540"/>
            <wp:effectExtent l="0" t="0" r="4445" b="10160"/>
            <wp:docPr id="2" name="图片 2" descr="EI，BEI稳定性的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I，BEI稳定性的图-2"/>
                    <pic:cNvPicPr>
                      <a:picLocks noChangeAspect="1"/>
                    </pic:cNvPicPr>
                  </pic:nvPicPr>
                  <pic:blipFill>
                    <a:blip r:embed="rId5"/>
                    <a:stretch>
                      <a:fillRect/>
                    </a:stretch>
                  </pic:blipFill>
                  <pic:spPr>
                    <a:xfrm>
                      <a:off x="0" y="0"/>
                      <a:ext cx="5272405" cy="4066540"/>
                    </a:xfrm>
                    <a:prstGeom prst="rect">
                      <a:avLst/>
                    </a:prstGeom>
                  </pic:spPr>
                </pic:pic>
              </a:graphicData>
            </a:graphic>
          </wp:inline>
        </w:drawing>
      </w:r>
    </w:p>
    <w:p w14:paraId="6AF6E619">
      <w:pPr>
        <w:numPr>
          <w:ilvl w:val="0"/>
          <w:numId w:val="1"/>
        </w:numPr>
        <w:jc w:val="center"/>
        <w:rPr>
          <w:rStyle w:val="6"/>
          <w:rFonts w:hint="default" w:ascii="Times New Roman" w:hAnsi="Times New Roman" w:eastAsia="宋体" w:cs="Times New Roman"/>
          <w:b w:val="0"/>
          <w:bCs/>
          <w:sz w:val="24"/>
          <w:szCs w:val="24"/>
        </w:rPr>
      </w:pPr>
      <w:r>
        <w:rPr>
          <w:rStyle w:val="6"/>
          <w:rFonts w:hint="default" w:ascii="Times New Roman" w:hAnsi="Times New Roman" w:eastAsia="宋体" w:cs="Times New Roman"/>
          <w:b w:val="0"/>
          <w:bCs/>
          <w:sz w:val="24"/>
          <w:szCs w:val="24"/>
        </w:rPr>
        <w:t>Low comorbidity group</w:t>
      </w:r>
    </w:p>
    <w:p w14:paraId="36C6F91A">
      <w:pPr>
        <w:numPr>
          <w:ilvl w:val="0"/>
          <w:numId w:val="0"/>
        </w:numPr>
        <w:jc w:val="both"/>
        <w:rPr>
          <w:rStyle w:val="6"/>
          <w:rFonts w:hint="eastAsia" w:ascii="Times New Roman" w:hAnsi="Times New Roman" w:eastAsia="宋体" w:cs="Times New Roman"/>
          <w:b w:val="0"/>
          <w:bCs/>
          <w:sz w:val="24"/>
          <w:szCs w:val="24"/>
          <w:lang w:eastAsia="zh-CN"/>
        </w:rPr>
      </w:pPr>
    </w:p>
    <w:p w14:paraId="671E2FBB">
      <w:pPr>
        <w:rPr>
          <w:rFonts w:hint="eastAsia" w:eastAsiaTheme="minorEastAsia"/>
          <w:lang w:eastAsia="zh-CN"/>
        </w:rPr>
      </w:pPr>
      <w:r>
        <w:rPr>
          <w:rFonts w:hint="eastAsia" w:eastAsiaTheme="minorEastAsia"/>
          <w:lang w:eastAsia="zh-CN"/>
        </w:rPr>
        <w:drawing>
          <wp:inline distT="0" distB="0" distL="114300" distR="114300">
            <wp:extent cx="5272405" cy="3577590"/>
            <wp:effectExtent l="0" t="0" r="4445" b="3810"/>
            <wp:docPr id="1" name="图片 1" descr="EI,BEI稳定性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I,BEI稳定性的图"/>
                    <pic:cNvPicPr>
                      <a:picLocks noChangeAspect="1"/>
                    </pic:cNvPicPr>
                  </pic:nvPicPr>
                  <pic:blipFill>
                    <a:blip r:embed="rId6"/>
                    <a:stretch>
                      <a:fillRect/>
                    </a:stretch>
                  </pic:blipFill>
                  <pic:spPr>
                    <a:xfrm>
                      <a:off x="0" y="0"/>
                      <a:ext cx="5272405" cy="3577590"/>
                    </a:xfrm>
                    <a:prstGeom prst="rect">
                      <a:avLst/>
                    </a:prstGeom>
                  </pic:spPr>
                </pic:pic>
              </a:graphicData>
            </a:graphic>
          </wp:inline>
        </w:drawing>
      </w:r>
    </w:p>
    <w:p w14:paraId="3F4837F8">
      <w:pPr>
        <w:rPr>
          <w:rFonts w:hint="eastAsia" w:eastAsiaTheme="minorEastAsia"/>
          <w:lang w:eastAsia="zh-CN"/>
        </w:rPr>
      </w:pPr>
    </w:p>
    <w:p w14:paraId="3FCA9E07">
      <w:pPr>
        <w:jc w:val="center"/>
        <w:rPr>
          <w:rFonts w:hint="default" w:ascii="Times New Roman" w:hAnsi="Times New Roman" w:cs="Times New Roman" w:eastAsiaTheme="minorEastAsia"/>
          <w:lang w:val="en-US" w:eastAsia="zh-CN"/>
        </w:rPr>
      </w:pPr>
      <w:r>
        <w:rPr>
          <w:rFonts w:hint="default" w:ascii="Times New Roman" w:hAnsi="Times New Roman" w:cs="Times New Roman"/>
          <w:sz w:val="24"/>
          <w:szCs w:val="24"/>
          <w:lang w:val="en-US" w:eastAsia="zh-CN"/>
        </w:rPr>
        <w:t>b.</w:t>
      </w:r>
      <w:r>
        <w:rPr>
          <w:rFonts w:hint="default" w:ascii="Times New Roman" w:hAnsi="Times New Roman" w:eastAsia="宋体" w:cs="Times New Roman"/>
          <w:sz w:val="24"/>
          <w:szCs w:val="24"/>
        </w:rPr>
        <w:t>Moderate comorbidity group</w:t>
      </w:r>
    </w:p>
    <w:p w14:paraId="1FD3EFF9">
      <w:pPr>
        <w:rPr>
          <w:rFonts w:hint="eastAsia" w:eastAsiaTheme="minorEastAsia"/>
          <w:lang w:eastAsia="zh-CN"/>
        </w:rPr>
      </w:pPr>
      <w:r>
        <w:rPr>
          <w:rFonts w:hint="eastAsia" w:eastAsiaTheme="minorEastAsia"/>
          <w:lang w:eastAsia="zh-CN"/>
        </w:rPr>
        <w:drawing>
          <wp:inline distT="0" distB="0" distL="114300" distR="114300">
            <wp:extent cx="5272405" cy="4066540"/>
            <wp:effectExtent l="0" t="0" r="4445" b="10160"/>
            <wp:docPr id="3" name="图片 3" descr="EI，BEI稳定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I，BEI稳定性图"/>
                    <pic:cNvPicPr>
                      <a:picLocks noChangeAspect="1"/>
                    </pic:cNvPicPr>
                  </pic:nvPicPr>
                  <pic:blipFill>
                    <a:blip r:embed="rId7"/>
                    <a:stretch>
                      <a:fillRect/>
                    </a:stretch>
                  </pic:blipFill>
                  <pic:spPr>
                    <a:xfrm>
                      <a:off x="0" y="0"/>
                      <a:ext cx="5272405" cy="4066540"/>
                    </a:xfrm>
                    <a:prstGeom prst="rect">
                      <a:avLst/>
                    </a:prstGeom>
                  </pic:spPr>
                </pic:pic>
              </a:graphicData>
            </a:graphic>
          </wp:inline>
        </w:drawing>
      </w:r>
    </w:p>
    <w:p w14:paraId="24CA6F10">
      <w:pPr>
        <w:jc w:val="center"/>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c</w:t>
      </w: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rPr>
        <w:t>High comorbidity group</w:t>
      </w:r>
    </w:p>
    <w:p w14:paraId="35CD0377">
      <w:pPr>
        <w:jc w:val="center"/>
        <w:rPr>
          <w:rFonts w:hint="default" w:ascii="Times New Roman" w:hAnsi="Times New Roman" w:eastAsia="宋体" w:cs="Times New Roman"/>
          <w:sz w:val="24"/>
          <w:szCs w:val="24"/>
          <w:lang w:val="en-US" w:eastAsia="zh-CN"/>
        </w:rPr>
      </w:pPr>
    </w:p>
    <w:p w14:paraId="4F5D933A">
      <w:pPr>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Figure </w:t>
      </w:r>
      <w:r>
        <w:rPr>
          <w:rFonts w:hint="eastAsia" w:ascii="Times New Roman" w:hAnsi="Times New Roman" w:cs="Times New Roman"/>
          <w:b/>
          <w:bCs/>
          <w:sz w:val="24"/>
          <w:szCs w:val="24"/>
          <w:lang w:val="en-US" w:eastAsia="zh-CN"/>
        </w:rPr>
        <w:t>2</w:t>
      </w:r>
      <w:r>
        <w:rPr>
          <w:rFonts w:hint="default" w:ascii="Times New Roman" w:hAnsi="Times New Roman" w:cs="Times New Roman"/>
          <w:b/>
          <w:bCs/>
          <w:sz w:val="24"/>
          <w:szCs w:val="24"/>
        </w:rPr>
        <w:t xml:space="preserve">: The stability of network structure by case dropping bootstrap. </w:t>
      </w:r>
      <w:r>
        <w:rPr>
          <w:rFonts w:hint="default" w:ascii="Times New Roman" w:hAnsi="Times New Roman" w:cs="Times New Roman"/>
          <w:sz w:val="24"/>
          <w:szCs w:val="24"/>
        </w:rPr>
        <w:t>The black dots represent the edge weight values, which are arranged from highest to lowest. The gray region shows the edge weights' 95 percent Confidence Intervals. Wide intervals indicate less stability, whereas tight intervals denote more stability.</w:t>
      </w:r>
    </w:p>
    <w:p w14:paraId="53E5F14F">
      <w:pPr>
        <w:rPr>
          <w:rFonts w:hint="default" w:ascii="Times New Roman" w:hAnsi="Times New Roman" w:cs="Times New Roman"/>
          <w:sz w:val="24"/>
          <w:szCs w:val="24"/>
        </w:rPr>
      </w:pPr>
    </w:p>
    <w:p w14:paraId="6A8CECA4">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drawing>
          <wp:inline distT="0" distB="0" distL="114300" distR="114300">
            <wp:extent cx="5272405" cy="3577590"/>
            <wp:effectExtent l="0" t="0" r="4445" b="3810"/>
            <wp:docPr id="4" name="图片 4" descr="边权重置信区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边权重置信区间--1"/>
                    <pic:cNvPicPr>
                      <a:picLocks noChangeAspect="1"/>
                    </pic:cNvPicPr>
                  </pic:nvPicPr>
                  <pic:blipFill>
                    <a:blip r:embed="rId8"/>
                    <a:stretch>
                      <a:fillRect/>
                    </a:stretch>
                  </pic:blipFill>
                  <pic:spPr>
                    <a:xfrm>
                      <a:off x="0" y="0"/>
                      <a:ext cx="5272405" cy="3577590"/>
                    </a:xfrm>
                    <a:prstGeom prst="rect">
                      <a:avLst/>
                    </a:prstGeom>
                  </pic:spPr>
                </pic:pic>
              </a:graphicData>
            </a:graphic>
          </wp:inline>
        </w:drawing>
      </w:r>
    </w:p>
    <w:p w14:paraId="448B301A">
      <w:pPr>
        <w:numPr>
          <w:ilvl w:val="0"/>
          <w:numId w:val="0"/>
        </w:numPr>
        <w:jc w:val="center"/>
        <w:rPr>
          <w:rStyle w:val="6"/>
          <w:rFonts w:hint="default" w:ascii="Times New Roman" w:hAnsi="Times New Roman" w:eastAsia="宋体" w:cs="Times New Roman"/>
          <w:b w:val="0"/>
          <w:bCs/>
          <w:sz w:val="24"/>
          <w:szCs w:val="24"/>
        </w:rPr>
      </w:pPr>
      <w:r>
        <w:rPr>
          <w:rFonts w:hint="default" w:ascii="Times New Roman" w:hAnsi="Times New Roman" w:cs="Times New Roman"/>
          <w:kern w:val="2"/>
          <w:sz w:val="24"/>
          <w:szCs w:val="24"/>
          <w:lang w:val="en-US" w:eastAsia="zh-CN" w:bidi="ar-SA"/>
        </w:rPr>
        <w:t>a.</w:t>
      </w:r>
      <w:r>
        <w:rPr>
          <w:rStyle w:val="6"/>
          <w:rFonts w:hint="default" w:ascii="Times New Roman" w:hAnsi="Times New Roman" w:eastAsia="宋体" w:cs="Times New Roman"/>
          <w:b w:val="0"/>
          <w:bCs/>
          <w:sz w:val="24"/>
          <w:szCs w:val="24"/>
        </w:rPr>
        <w:t>Low comorbidity group</w:t>
      </w:r>
    </w:p>
    <w:p w14:paraId="593A452A">
      <w:pPr>
        <w:tabs>
          <w:tab w:val="left" w:pos="2904"/>
        </w:tabs>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drawing>
          <wp:inline distT="0" distB="0" distL="114300" distR="114300">
            <wp:extent cx="5272405" cy="4066540"/>
            <wp:effectExtent l="0" t="0" r="4445" b="10160"/>
            <wp:docPr id="5" name="图片 5" descr="变权重置信区间-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变权重置信区间-2"/>
                    <pic:cNvPicPr>
                      <a:picLocks noChangeAspect="1"/>
                    </pic:cNvPicPr>
                  </pic:nvPicPr>
                  <pic:blipFill>
                    <a:blip r:embed="rId9"/>
                    <a:stretch>
                      <a:fillRect/>
                    </a:stretch>
                  </pic:blipFill>
                  <pic:spPr>
                    <a:xfrm>
                      <a:off x="0" y="0"/>
                      <a:ext cx="5272405" cy="4066540"/>
                    </a:xfrm>
                    <a:prstGeom prst="rect">
                      <a:avLst/>
                    </a:prstGeom>
                  </pic:spPr>
                </pic:pic>
              </a:graphicData>
            </a:graphic>
          </wp:inline>
        </w:drawing>
      </w:r>
    </w:p>
    <w:p w14:paraId="4AC0DEC9">
      <w:pPr>
        <w:jc w:val="center"/>
        <w:rPr>
          <w:rFonts w:hint="default" w:ascii="Times New Roman" w:hAnsi="Times New Roman" w:cs="Times New Roman" w:eastAsiaTheme="minorEastAsia"/>
          <w:lang w:val="en-US" w:eastAsia="zh-CN"/>
        </w:rPr>
      </w:pPr>
      <w:r>
        <w:rPr>
          <w:rFonts w:hint="eastAsia" w:cstheme="minorBidi"/>
          <w:kern w:val="2"/>
          <w:sz w:val="21"/>
          <w:szCs w:val="24"/>
          <w:lang w:val="en-US" w:eastAsia="zh-CN" w:bidi="ar-SA"/>
        </w:rPr>
        <w:tab/>
      </w:r>
      <w:r>
        <w:rPr>
          <w:rFonts w:hint="default" w:ascii="Times New Roman" w:hAnsi="Times New Roman" w:cs="Times New Roman"/>
          <w:sz w:val="24"/>
          <w:szCs w:val="24"/>
          <w:lang w:val="en-US" w:eastAsia="zh-CN"/>
        </w:rPr>
        <w:t>b.</w:t>
      </w:r>
      <w:r>
        <w:rPr>
          <w:rFonts w:hint="default" w:ascii="Times New Roman" w:hAnsi="Times New Roman" w:eastAsia="宋体" w:cs="Times New Roman"/>
          <w:sz w:val="24"/>
          <w:szCs w:val="24"/>
        </w:rPr>
        <w:t>Moderate comorbidity group</w:t>
      </w:r>
    </w:p>
    <w:p w14:paraId="04041A38">
      <w:pPr>
        <w:tabs>
          <w:tab w:val="left" w:pos="3382"/>
        </w:tabs>
        <w:bidi w:val="0"/>
        <w:jc w:val="left"/>
        <w:rPr>
          <w:rFonts w:hint="default" w:asciiTheme="minorHAnsi" w:hAnsiTheme="minorHAnsi" w:eastAsiaTheme="minorEastAsia" w:cstheme="minorBidi"/>
          <w:kern w:val="2"/>
          <w:sz w:val="21"/>
          <w:szCs w:val="24"/>
          <w:lang w:val="en-US" w:eastAsia="zh-CN" w:bidi="ar-SA"/>
        </w:rPr>
      </w:pPr>
    </w:p>
    <w:p w14:paraId="525711C5">
      <w:pPr>
        <w:tabs>
          <w:tab w:val="left" w:pos="3382"/>
        </w:tabs>
        <w:bidi w:val="0"/>
        <w:jc w:val="left"/>
        <w:rPr>
          <w:rFonts w:hint="default" w:asciiTheme="minorHAnsi" w:hAnsiTheme="minorHAnsi" w:eastAsiaTheme="minorEastAsia" w:cstheme="minorBidi"/>
          <w:kern w:val="2"/>
          <w:sz w:val="21"/>
          <w:szCs w:val="24"/>
          <w:lang w:val="en-US" w:eastAsia="zh-CN" w:bidi="ar-SA"/>
        </w:rPr>
      </w:pPr>
    </w:p>
    <w:p w14:paraId="2B60DEA1">
      <w:pPr>
        <w:tabs>
          <w:tab w:val="left" w:pos="3382"/>
        </w:tabs>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drawing>
          <wp:inline distT="0" distB="0" distL="114300" distR="114300">
            <wp:extent cx="5272405" cy="4066540"/>
            <wp:effectExtent l="0" t="0" r="4445" b="10160"/>
            <wp:docPr id="6" name="图片 6" descr="边权重置信区间-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边权重置信区间-3"/>
                    <pic:cNvPicPr>
                      <a:picLocks noChangeAspect="1"/>
                    </pic:cNvPicPr>
                  </pic:nvPicPr>
                  <pic:blipFill>
                    <a:blip r:embed="rId10"/>
                    <a:stretch>
                      <a:fillRect/>
                    </a:stretch>
                  </pic:blipFill>
                  <pic:spPr>
                    <a:xfrm>
                      <a:off x="0" y="0"/>
                      <a:ext cx="5272405" cy="4066540"/>
                    </a:xfrm>
                    <a:prstGeom prst="rect">
                      <a:avLst/>
                    </a:prstGeom>
                  </pic:spPr>
                </pic:pic>
              </a:graphicData>
            </a:graphic>
          </wp:inline>
        </w:drawing>
      </w:r>
    </w:p>
    <w:p w14:paraId="12D6FA73">
      <w:pPr>
        <w:jc w:val="center"/>
        <w:rPr>
          <w:rFonts w:hint="default" w:ascii="Times New Roman" w:hAnsi="Times New Roman" w:eastAsia="宋体" w:cs="Times New Roman"/>
          <w:sz w:val="24"/>
          <w:szCs w:val="24"/>
        </w:rPr>
      </w:pPr>
      <w:r>
        <w:rPr>
          <w:rFonts w:hint="eastAsia" w:cstheme="minorBidi"/>
          <w:kern w:val="2"/>
          <w:sz w:val="21"/>
          <w:szCs w:val="24"/>
          <w:lang w:val="en-US" w:eastAsia="zh-CN" w:bidi="ar-SA"/>
        </w:rPr>
        <w:tab/>
      </w:r>
      <w:r>
        <w:rPr>
          <w:rFonts w:hint="eastAsia" w:ascii="Times New Roman" w:hAnsi="Times New Roman" w:cs="Times New Roman"/>
          <w:sz w:val="24"/>
          <w:szCs w:val="24"/>
          <w:lang w:val="en-US" w:eastAsia="zh-CN"/>
        </w:rPr>
        <w:t>c</w:t>
      </w: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rPr>
        <w:t>High comorbidity group</w:t>
      </w:r>
    </w:p>
    <w:p w14:paraId="333BF6EA">
      <w:pPr>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Supplementary Figure </w:t>
      </w:r>
      <w:r>
        <w:rPr>
          <w:rFonts w:hint="eastAsia" w:ascii="Times New Roman" w:hAnsi="Times New Roman" w:cs="Times New Roman"/>
          <w:b/>
          <w:bCs/>
          <w:sz w:val="24"/>
          <w:szCs w:val="24"/>
          <w:lang w:val="en-US" w:eastAsia="zh-CN"/>
        </w:rPr>
        <w:t>3:</w:t>
      </w:r>
      <w:r>
        <w:rPr>
          <w:rFonts w:hint="default" w:ascii="Times New Roman" w:hAnsi="Times New Roman" w:cs="Times New Roman"/>
          <w:b/>
          <w:bCs/>
          <w:sz w:val="24"/>
          <w:szCs w:val="24"/>
        </w:rPr>
        <w:t xml:space="preserve"> Bootstrapped confidence intervals of edge weights. </w:t>
      </w:r>
    </w:p>
    <w:p w14:paraId="206AB7C9">
      <w:pPr>
        <w:tabs>
          <w:tab w:val="left" w:pos="3108"/>
        </w:tabs>
        <w:bidi w:val="0"/>
        <w:jc w:val="left"/>
        <w:rPr>
          <w:rFonts w:hint="default" w:ascii="Times New Roman" w:hAnsi="Times New Roman" w:cs="Times New Roman"/>
          <w:sz w:val="24"/>
          <w:szCs w:val="24"/>
        </w:rPr>
      </w:pPr>
      <w:r>
        <w:rPr>
          <w:rFonts w:hint="default" w:ascii="Times New Roman" w:hAnsi="Times New Roman" w:cs="Times New Roman"/>
          <w:sz w:val="24"/>
          <w:szCs w:val="24"/>
        </w:rPr>
        <w:t>The black dots represent the edge weight values, which are arranged from highest to lowest. The gray region shows the edge weights' 95 percent Confidence Intervals. Wide intervals indicate less stability, whereas tight intervals denote more stability.</w:t>
      </w:r>
    </w:p>
    <w:p w14:paraId="4728EE84">
      <w:pPr>
        <w:bidi w:val="0"/>
        <w:jc w:val="left"/>
        <w:rPr>
          <w:rFonts w:hint="default" w:asciiTheme="minorHAnsi" w:hAnsiTheme="minorHAnsi" w:eastAsiaTheme="minorEastAsia" w:cstheme="minorBidi"/>
          <w:kern w:val="2"/>
          <w:sz w:val="21"/>
          <w:szCs w:val="24"/>
          <w:lang w:val="en-US" w:eastAsia="zh-CN" w:bidi="ar-SA"/>
        </w:rPr>
      </w:pPr>
    </w:p>
    <w:p w14:paraId="69AE880B">
      <w:pPr>
        <w:bidi w:val="0"/>
        <w:jc w:val="left"/>
        <w:rPr>
          <w:rFonts w:hint="default" w:asciiTheme="minorHAnsi" w:hAnsiTheme="minorHAnsi" w:eastAsiaTheme="minorEastAsia" w:cstheme="minorBidi"/>
          <w:kern w:val="2"/>
          <w:sz w:val="21"/>
          <w:szCs w:val="24"/>
          <w:lang w:val="en-US" w:eastAsia="zh-CN" w:bidi="ar-SA"/>
        </w:rPr>
      </w:pPr>
    </w:p>
    <w:p w14:paraId="37F6487C">
      <w:pPr>
        <w:bidi w:val="0"/>
        <w:jc w:val="left"/>
        <w:rPr>
          <w:rFonts w:hint="default" w:asciiTheme="minorHAnsi" w:hAnsiTheme="minorHAnsi" w:eastAsiaTheme="minorEastAsia" w:cstheme="minorBidi"/>
          <w:kern w:val="2"/>
          <w:sz w:val="21"/>
          <w:szCs w:val="24"/>
          <w:lang w:val="en-US" w:eastAsia="zh-CN" w:bidi="ar-SA"/>
        </w:rPr>
      </w:pPr>
    </w:p>
    <w:p w14:paraId="5261FBB8">
      <w:pPr>
        <w:bidi w:val="0"/>
        <w:jc w:val="left"/>
        <w:rPr>
          <w:rFonts w:hint="default" w:asciiTheme="minorHAnsi" w:hAnsiTheme="minorHAnsi" w:eastAsiaTheme="minorEastAsia" w:cstheme="minorBidi"/>
          <w:kern w:val="2"/>
          <w:sz w:val="21"/>
          <w:szCs w:val="24"/>
          <w:lang w:val="en-US" w:eastAsia="zh-CN" w:bidi="ar-SA"/>
        </w:rPr>
      </w:pPr>
    </w:p>
    <w:p w14:paraId="1852F198">
      <w:pPr>
        <w:bidi w:val="0"/>
        <w:jc w:val="left"/>
        <w:rPr>
          <w:rFonts w:hint="default" w:asciiTheme="minorHAnsi" w:hAnsiTheme="minorHAnsi" w:eastAsiaTheme="minorEastAsia" w:cstheme="minorBidi"/>
          <w:kern w:val="2"/>
          <w:sz w:val="21"/>
          <w:szCs w:val="24"/>
          <w:lang w:val="en-US" w:eastAsia="zh-CN" w:bidi="ar-SA"/>
        </w:rPr>
      </w:pPr>
    </w:p>
    <w:p w14:paraId="613FCFCB">
      <w:pPr>
        <w:bidi w:val="0"/>
        <w:jc w:val="left"/>
        <w:rPr>
          <w:rFonts w:hint="default" w:asciiTheme="minorHAnsi" w:hAnsiTheme="minorHAnsi" w:eastAsiaTheme="minorEastAsia" w:cstheme="minorBidi"/>
          <w:kern w:val="2"/>
          <w:sz w:val="21"/>
          <w:szCs w:val="24"/>
          <w:lang w:val="en-US" w:eastAsia="zh-CN" w:bidi="ar-SA"/>
        </w:rPr>
      </w:pPr>
    </w:p>
    <w:p w14:paraId="7EB54D24">
      <w:pPr>
        <w:bidi w:val="0"/>
        <w:jc w:val="left"/>
        <w:rPr>
          <w:rFonts w:hint="default" w:asciiTheme="minorHAnsi" w:hAnsiTheme="minorHAnsi" w:eastAsiaTheme="minorEastAsia" w:cstheme="minorBidi"/>
          <w:kern w:val="2"/>
          <w:sz w:val="21"/>
          <w:szCs w:val="24"/>
          <w:lang w:val="en-US" w:eastAsia="zh-CN" w:bidi="ar-SA"/>
        </w:rPr>
      </w:pPr>
    </w:p>
    <w:p w14:paraId="0600E888">
      <w:pPr>
        <w:bidi w:val="0"/>
        <w:jc w:val="left"/>
        <w:rPr>
          <w:rFonts w:hint="default" w:asciiTheme="minorHAnsi" w:hAnsiTheme="minorHAnsi" w:eastAsiaTheme="minorEastAsia" w:cstheme="minorBidi"/>
          <w:kern w:val="2"/>
          <w:sz w:val="21"/>
          <w:szCs w:val="24"/>
          <w:lang w:val="en-US" w:eastAsia="zh-CN" w:bidi="ar-SA"/>
        </w:rPr>
      </w:pPr>
    </w:p>
    <w:p w14:paraId="74662FF5">
      <w:pPr>
        <w:bidi w:val="0"/>
        <w:jc w:val="left"/>
        <w:rPr>
          <w:rFonts w:hint="default" w:asciiTheme="minorHAnsi" w:hAnsiTheme="minorHAnsi" w:eastAsiaTheme="minorEastAsia" w:cstheme="minorBidi"/>
          <w:kern w:val="2"/>
          <w:sz w:val="21"/>
          <w:szCs w:val="24"/>
          <w:lang w:val="en-US" w:eastAsia="zh-CN" w:bidi="ar-SA"/>
        </w:rPr>
      </w:pPr>
    </w:p>
    <w:p w14:paraId="37306FA4">
      <w:pPr>
        <w:bidi w:val="0"/>
        <w:jc w:val="left"/>
        <w:rPr>
          <w:rFonts w:hint="default" w:asciiTheme="minorHAnsi" w:hAnsiTheme="minorHAnsi" w:eastAsiaTheme="minorEastAsia" w:cstheme="minorBidi"/>
          <w:kern w:val="2"/>
          <w:sz w:val="21"/>
          <w:szCs w:val="24"/>
          <w:lang w:val="en-US" w:eastAsia="zh-CN" w:bidi="ar-SA"/>
        </w:rPr>
      </w:pPr>
    </w:p>
    <w:p w14:paraId="4F7E6F91">
      <w:pPr>
        <w:bidi w:val="0"/>
        <w:jc w:val="left"/>
        <w:rPr>
          <w:rFonts w:hint="default" w:asciiTheme="minorHAnsi" w:hAnsiTheme="minorHAnsi" w:eastAsiaTheme="minorEastAsia" w:cstheme="minorBidi"/>
          <w:kern w:val="2"/>
          <w:sz w:val="21"/>
          <w:szCs w:val="24"/>
          <w:lang w:val="en-US" w:eastAsia="zh-CN" w:bidi="ar-SA"/>
        </w:rPr>
      </w:pPr>
    </w:p>
    <w:p w14:paraId="31D98E26">
      <w:pPr>
        <w:bidi w:val="0"/>
        <w:jc w:val="left"/>
        <w:rPr>
          <w:rFonts w:hint="default" w:asciiTheme="minorHAnsi" w:hAnsiTheme="minorHAnsi" w:eastAsiaTheme="minorEastAsia" w:cstheme="minorBidi"/>
          <w:kern w:val="2"/>
          <w:sz w:val="21"/>
          <w:szCs w:val="24"/>
          <w:lang w:val="en-US" w:eastAsia="zh-CN" w:bidi="ar-SA"/>
        </w:rPr>
      </w:pPr>
    </w:p>
    <w:p w14:paraId="584675CA">
      <w:pPr>
        <w:bidi w:val="0"/>
        <w:jc w:val="left"/>
        <w:rPr>
          <w:rFonts w:hint="default" w:asciiTheme="minorHAnsi" w:hAnsiTheme="minorHAnsi" w:eastAsiaTheme="minorEastAsia" w:cstheme="minorBidi"/>
          <w:kern w:val="2"/>
          <w:sz w:val="21"/>
          <w:szCs w:val="24"/>
          <w:lang w:val="en-US" w:eastAsia="zh-CN" w:bidi="ar-SA"/>
        </w:rPr>
      </w:pPr>
    </w:p>
    <w:p w14:paraId="1010366B">
      <w:pPr>
        <w:bidi w:val="0"/>
        <w:jc w:val="left"/>
        <w:rPr>
          <w:rFonts w:hint="default" w:asciiTheme="minorHAnsi" w:hAnsiTheme="minorHAnsi" w:eastAsiaTheme="minorEastAsia" w:cstheme="minorBidi"/>
          <w:kern w:val="2"/>
          <w:sz w:val="21"/>
          <w:szCs w:val="24"/>
          <w:lang w:val="en-US" w:eastAsia="zh-CN" w:bidi="ar-SA"/>
        </w:rPr>
      </w:pPr>
    </w:p>
    <w:p w14:paraId="4BD3EC32">
      <w:pPr>
        <w:bidi w:val="0"/>
        <w:jc w:val="left"/>
        <w:rPr>
          <w:rFonts w:hint="default" w:asciiTheme="minorHAnsi" w:hAnsiTheme="minorHAnsi" w:eastAsiaTheme="minorEastAsia" w:cstheme="minorBidi"/>
          <w:kern w:val="2"/>
          <w:sz w:val="21"/>
          <w:szCs w:val="24"/>
          <w:lang w:val="en-US" w:eastAsia="zh-CN" w:bidi="ar-SA"/>
        </w:rPr>
      </w:pPr>
    </w:p>
    <w:p w14:paraId="34525DC9">
      <w:pPr>
        <w:bidi w:val="0"/>
        <w:jc w:val="left"/>
        <w:rPr>
          <w:rFonts w:hint="default" w:asciiTheme="minorHAnsi" w:hAnsiTheme="minorHAnsi" w:eastAsiaTheme="minorEastAsia" w:cstheme="minorBidi"/>
          <w:kern w:val="2"/>
          <w:sz w:val="21"/>
          <w:szCs w:val="24"/>
          <w:lang w:val="en-US" w:eastAsia="zh-CN" w:bidi="ar-SA"/>
        </w:rPr>
      </w:pPr>
    </w:p>
    <w:p w14:paraId="138AA416">
      <w:pPr>
        <w:bidi w:val="0"/>
        <w:jc w:val="left"/>
        <w:rPr>
          <w:rFonts w:hint="default" w:asciiTheme="minorHAnsi" w:hAnsiTheme="minorHAnsi" w:eastAsiaTheme="minorEastAsia" w:cstheme="minorBidi"/>
          <w:kern w:val="2"/>
          <w:sz w:val="21"/>
          <w:szCs w:val="24"/>
          <w:lang w:val="en-US" w:eastAsia="zh-CN" w:bidi="ar-SA"/>
        </w:rPr>
      </w:pPr>
    </w:p>
    <w:p w14:paraId="406262FA">
      <w:pPr>
        <w:bidi w:val="0"/>
        <w:jc w:val="left"/>
        <w:rPr>
          <w:rFonts w:hint="default" w:asciiTheme="minorHAnsi" w:hAnsiTheme="minorHAnsi" w:eastAsiaTheme="minorEastAsia" w:cstheme="minorBidi"/>
          <w:kern w:val="2"/>
          <w:sz w:val="21"/>
          <w:szCs w:val="24"/>
          <w:lang w:val="en-US" w:eastAsia="zh-CN" w:bidi="ar-SA"/>
        </w:rPr>
      </w:pPr>
    </w:p>
    <w:p w14:paraId="1C089813">
      <w:pPr>
        <w:tabs>
          <w:tab w:val="left" w:pos="2371"/>
        </w:tabs>
        <w:bidi w:val="0"/>
        <w:jc w:val="left"/>
        <w:rPr>
          <w:rFonts w:hint="eastAsia"/>
          <w:lang w:val="en-US" w:eastAsia="zh-CN"/>
        </w:rPr>
      </w:pPr>
      <w:r>
        <w:rPr>
          <w:rFonts w:hint="eastAsia"/>
          <w:lang w:val="en-US" w:eastAsia="zh-CN"/>
        </w:rPr>
        <w:drawing>
          <wp:inline distT="0" distB="0" distL="114300" distR="114300">
            <wp:extent cx="4985385" cy="3792855"/>
            <wp:effectExtent l="0" t="0" r="5715" b="17145"/>
            <wp:docPr id="9" name="图片 9" descr="Rplot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Rplot03"/>
                    <pic:cNvPicPr>
                      <a:picLocks noChangeAspect="1"/>
                    </pic:cNvPicPr>
                  </pic:nvPicPr>
                  <pic:blipFill>
                    <a:blip r:embed="rId11"/>
                    <a:stretch>
                      <a:fillRect/>
                    </a:stretch>
                  </pic:blipFill>
                  <pic:spPr>
                    <a:xfrm>
                      <a:off x="0" y="0"/>
                      <a:ext cx="4985385" cy="3792855"/>
                    </a:xfrm>
                    <a:prstGeom prst="rect">
                      <a:avLst/>
                    </a:prstGeom>
                  </pic:spPr>
                </pic:pic>
              </a:graphicData>
            </a:graphic>
          </wp:inline>
        </w:drawing>
      </w:r>
    </w:p>
    <w:p w14:paraId="6831A2D0">
      <w:pPr>
        <w:numPr>
          <w:ilvl w:val="0"/>
          <w:numId w:val="0"/>
        </w:numPr>
        <w:jc w:val="center"/>
        <w:rPr>
          <w:rStyle w:val="6"/>
          <w:rFonts w:hint="default" w:ascii="Times New Roman" w:hAnsi="Times New Roman" w:eastAsia="宋体" w:cs="Times New Roman"/>
          <w:b w:val="0"/>
          <w:bCs/>
          <w:sz w:val="24"/>
          <w:szCs w:val="24"/>
        </w:rPr>
      </w:pPr>
      <w:r>
        <w:rPr>
          <w:rFonts w:hint="default" w:ascii="Times New Roman" w:hAnsi="Times New Roman" w:cs="Times New Roman"/>
          <w:kern w:val="2"/>
          <w:sz w:val="24"/>
          <w:szCs w:val="24"/>
          <w:lang w:val="en-US" w:eastAsia="zh-CN" w:bidi="ar-SA"/>
        </w:rPr>
        <w:t>a.</w:t>
      </w:r>
      <w:r>
        <w:rPr>
          <w:rStyle w:val="6"/>
          <w:rFonts w:hint="default" w:ascii="Times New Roman" w:hAnsi="Times New Roman" w:eastAsia="宋体" w:cs="Times New Roman"/>
          <w:b w:val="0"/>
          <w:bCs/>
          <w:sz w:val="24"/>
          <w:szCs w:val="24"/>
        </w:rPr>
        <w:t>Low comorbidity group</w:t>
      </w:r>
    </w:p>
    <w:p w14:paraId="53A74DC4">
      <w:pPr>
        <w:tabs>
          <w:tab w:val="left" w:pos="2371"/>
        </w:tabs>
        <w:bidi w:val="0"/>
        <w:jc w:val="left"/>
        <w:rPr>
          <w:rFonts w:hint="eastAsia"/>
          <w:lang w:val="en-US" w:eastAsia="zh-CN"/>
        </w:rPr>
      </w:pPr>
    </w:p>
    <w:p w14:paraId="74DC35DB">
      <w:pPr>
        <w:tabs>
          <w:tab w:val="left" w:pos="2371"/>
        </w:tabs>
        <w:bidi w:val="0"/>
        <w:jc w:val="left"/>
        <w:rPr>
          <w:rFonts w:hint="eastAsia"/>
          <w:lang w:val="en-US" w:eastAsia="zh-CN"/>
        </w:rPr>
      </w:pPr>
      <w:r>
        <w:rPr>
          <w:rFonts w:hint="eastAsia"/>
          <w:lang w:val="en-US" w:eastAsia="zh-CN"/>
        </w:rPr>
        <w:drawing>
          <wp:inline distT="0" distB="0" distL="114300" distR="114300">
            <wp:extent cx="4972685" cy="3835400"/>
            <wp:effectExtent l="0" t="0" r="18415" b="12700"/>
            <wp:docPr id="10" name="图片 10" descr="差异性-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差异性-2"/>
                    <pic:cNvPicPr>
                      <a:picLocks noChangeAspect="1"/>
                    </pic:cNvPicPr>
                  </pic:nvPicPr>
                  <pic:blipFill>
                    <a:blip r:embed="rId12"/>
                    <a:stretch>
                      <a:fillRect/>
                    </a:stretch>
                  </pic:blipFill>
                  <pic:spPr>
                    <a:xfrm>
                      <a:off x="0" y="0"/>
                      <a:ext cx="4972685" cy="3835400"/>
                    </a:xfrm>
                    <a:prstGeom prst="rect">
                      <a:avLst/>
                    </a:prstGeom>
                  </pic:spPr>
                </pic:pic>
              </a:graphicData>
            </a:graphic>
          </wp:inline>
        </w:drawing>
      </w:r>
    </w:p>
    <w:p w14:paraId="7B05545A">
      <w:pPr>
        <w:jc w:val="center"/>
        <w:rPr>
          <w:rFonts w:hint="default" w:ascii="Times New Roman" w:hAnsi="Times New Roman" w:cs="Times New Roman" w:eastAsiaTheme="minorEastAsia"/>
          <w:lang w:val="en-US" w:eastAsia="zh-CN"/>
        </w:rPr>
      </w:pPr>
      <w:r>
        <w:rPr>
          <w:rFonts w:hint="eastAsia" w:cstheme="minorBidi"/>
          <w:kern w:val="2"/>
          <w:sz w:val="21"/>
          <w:szCs w:val="24"/>
          <w:lang w:val="en-US" w:eastAsia="zh-CN" w:bidi="ar-SA"/>
        </w:rPr>
        <w:tab/>
      </w:r>
      <w:r>
        <w:rPr>
          <w:rFonts w:hint="default" w:ascii="Times New Roman" w:hAnsi="Times New Roman" w:cs="Times New Roman"/>
          <w:sz w:val="24"/>
          <w:szCs w:val="24"/>
          <w:lang w:val="en-US" w:eastAsia="zh-CN"/>
        </w:rPr>
        <w:t>b.</w:t>
      </w:r>
      <w:r>
        <w:rPr>
          <w:rFonts w:hint="default" w:ascii="Times New Roman" w:hAnsi="Times New Roman" w:eastAsia="宋体" w:cs="Times New Roman"/>
          <w:sz w:val="24"/>
          <w:szCs w:val="24"/>
        </w:rPr>
        <w:t>Moderate comorbidity group</w:t>
      </w:r>
    </w:p>
    <w:p w14:paraId="7D314361">
      <w:pPr>
        <w:tabs>
          <w:tab w:val="left" w:pos="2765"/>
        </w:tabs>
        <w:bidi w:val="0"/>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drawing>
          <wp:inline distT="0" distB="0" distL="114300" distR="114300">
            <wp:extent cx="5272405" cy="4066540"/>
            <wp:effectExtent l="0" t="0" r="4445" b="10160"/>
            <wp:docPr id="12" name="图片 12" descr="Rplo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Rplot01"/>
                    <pic:cNvPicPr>
                      <a:picLocks noChangeAspect="1"/>
                    </pic:cNvPicPr>
                  </pic:nvPicPr>
                  <pic:blipFill>
                    <a:blip r:embed="rId13"/>
                    <a:stretch>
                      <a:fillRect/>
                    </a:stretch>
                  </pic:blipFill>
                  <pic:spPr>
                    <a:xfrm>
                      <a:off x="0" y="0"/>
                      <a:ext cx="5272405" cy="4066540"/>
                    </a:xfrm>
                    <a:prstGeom prst="rect">
                      <a:avLst/>
                    </a:prstGeom>
                  </pic:spPr>
                </pic:pic>
              </a:graphicData>
            </a:graphic>
          </wp:inline>
        </w:drawing>
      </w:r>
    </w:p>
    <w:p w14:paraId="19AEF11F">
      <w:pPr>
        <w:tabs>
          <w:tab w:val="left" w:pos="3227"/>
        </w:tabs>
        <w:bidi w:val="0"/>
        <w:jc w:val="center"/>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c</w:t>
      </w: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rPr>
        <w:t>High comorbidity group</w:t>
      </w:r>
    </w:p>
    <w:p w14:paraId="04A06971">
      <w:pPr>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Figure </w:t>
      </w:r>
      <w:r>
        <w:rPr>
          <w:rFonts w:hint="eastAsia" w:ascii="Times New Roman" w:hAnsi="Times New Roman" w:cs="Times New Roman"/>
          <w:b/>
          <w:bCs/>
          <w:sz w:val="24"/>
          <w:szCs w:val="24"/>
          <w:lang w:val="en-US" w:eastAsia="zh-CN"/>
        </w:rPr>
        <w:t>4</w:t>
      </w:r>
      <w:r>
        <w:rPr>
          <w:rFonts w:hint="default" w:ascii="Times New Roman" w:hAnsi="Times New Roman" w:cs="Times New Roman"/>
          <w:b/>
          <w:bCs/>
          <w:sz w:val="24"/>
          <w:szCs w:val="24"/>
        </w:rPr>
        <w:t>: Estimation of nodes centrality difference by bootstrapped difference test.</w:t>
      </w:r>
      <w:r>
        <w:rPr>
          <w:rFonts w:hint="default" w:ascii="Times New Roman" w:hAnsi="Times New Roman" w:cs="Times New Roman"/>
          <w:sz w:val="24"/>
          <w:szCs w:val="24"/>
        </w:rPr>
        <w:t>Bootstrapped difference tests between nodes centrality within the network. Gray boxes indicate that are not significantly different from each other. Black boxes represent that are significantly different from each other (α = 0.05).</w:t>
      </w:r>
    </w:p>
    <w:p w14:paraId="5B5726A7">
      <w:pPr>
        <w:bidi w:val="0"/>
        <w:jc w:val="left"/>
        <w:rPr>
          <w:rFonts w:hint="default" w:asciiTheme="minorHAnsi" w:hAnsiTheme="minorHAnsi" w:eastAsiaTheme="minorEastAsia" w:cstheme="minorBidi"/>
          <w:kern w:val="2"/>
          <w:sz w:val="21"/>
          <w:szCs w:val="24"/>
          <w:lang w:val="en-US" w:eastAsia="zh-CN" w:bidi="ar-SA"/>
        </w:rPr>
      </w:pPr>
    </w:p>
    <w:p w14:paraId="15570973">
      <w:pPr>
        <w:bidi w:val="0"/>
        <w:jc w:val="left"/>
        <w:rPr>
          <w:rFonts w:hint="default" w:asciiTheme="minorHAnsi" w:hAnsiTheme="minorHAnsi" w:eastAsiaTheme="minorEastAsia" w:cstheme="minorBidi"/>
          <w:kern w:val="2"/>
          <w:sz w:val="21"/>
          <w:szCs w:val="24"/>
          <w:lang w:val="en-US" w:eastAsia="zh-CN" w:bidi="ar-SA"/>
        </w:rPr>
      </w:pPr>
    </w:p>
    <w:p w14:paraId="1B0AAEB8">
      <w:pPr>
        <w:bidi w:val="0"/>
        <w:jc w:val="left"/>
        <w:rPr>
          <w:rFonts w:hint="default" w:asciiTheme="minorHAnsi" w:hAnsiTheme="minorHAnsi" w:eastAsiaTheme="minorEastAsia" w:cstheme="minorBidi"/>
          <w:kern w:val="2"/>
          <w:sz w:val="21"/>
          <w:szCs w:val="24"/>
          <w:lang w:val="en-US" w:eastAsia="zh-CN" w:bidi="ar-SA"/>
        </w:rPr>
      </w:pPr>
    </w:p>
    <w:p w14:paraId="427B8DD9">
      <w:pPr>
        <w:bidi w:val="0"/>
        <w:jc w:val="left"/>
        <w:rPr>
          <w:rFonts w:hint="default" w:asciiTheme="minorHAnsi" w:hAnsiTheme="minorHAnsi" w:eastAsiaTheme="minorEastAsia" w:cstheme="minorBidi"/>
          <w:kern w:val="2"/>
          <w:sz w:val="21"/>
          <w:szCs w:val="24"/>
          <w:lang w:val="en-US" w:eastAsia="zh-CN" w:bidi="ar-SA"/>
        </w:rPr>
      </w:pPr>
    </w:p>
    <w:p w14:paraId="09854185">
      <w:pPr>
        <w:bidi w:val="0"/>
        <w:jc w:val="left"/>
        <w:rPr>
          <w:rFonts w:hint="default" w:asciiTheme="minorHAnsi" w:hAnsiTheme="minorHAnsi" w:eastAsiaTheme="minorEastAsia" w:cstheme="minorBidi"/>
          <w:kern w:val="2"/>
          <w:sz w:val="21"/>
          <w:szCs w:val="24"/>
          <w:lang w:val="en-US" w:eastAsia="zh-CN" w:bidi="ar-SA"/>
        </w:rPr>
      </w:pPr>
    </w:p>
    <w:p w14:paraId="703EF177">
      <w:pPr>
        <w:bidi w:val="0"/>
        <w:jc w:val="left"/>
        <w:rPr>
          <w:rFonts w:hint="default" w:asciiTheme="minorHAnsi" w:hAnsiTheme="minorHAnsi" w:eastAsiaTheme="minorEastAsia" w:cstheme="minorBidi"/>
          <w:kern w:val="2"/>
          <w:sz w:val="21"/>
          <w:szCs w:val="24"/>
          <w:lang w:val="en-US" w:eastAsia="zh-CN" w:bidi="ar-SA"/>
        </w:rPr>
      </w:pPr>
    </w:p>
    <w:p w14:paraId="1E35B525">
      <w:pPr>
        <w:bidi w:val="0"/>
        <w:jc w:val="left"/>
        <w:rPr>
          <w:rFonts w:hint="default" w:asciiTheme="minorHAnsi" w:hAnsiTheme="minorHAnsi" w:eastAsiaTheme="minorEastAsia" w:cstheme="minorBidi"/>
          <w:kern w:val="2"/>
          <w:sz w:val="21"/>
          <w:szCs w:val="24"/>
          <w:lang w:val="en-US" w:eastAsia="zh-CN" w:bidi="ar-SA"/>
        </w:rPr>
      </w:pPr>
    </w:p>
    <w:p w14:paraId="05F94C91">
      <w:pPr>
        <w:bidi w:val="0"/>
        <w:jc w:val="left"/>
        <w:rPr>
          <w:rFonts w:hint="default" w:asciiTheme="minorHAnsi" w:hAnsiTheme="minorHAnsi" w:eastAsiaTheme="minorEastAsia" w:cstheme="minorBidi"/>
          <w:kern w:val="2"/>
          <w:sz w:val="21"/>
          <w:szCs w:val="24"/>
          <w:lang w:val="en-US" w:eastAsia="zh-CN" w:bidi="ar-SA"/>
        </w:rPr>
      </w:pPr>
    </w:p>
    <w:p w14:paraId="74553AEB">
      <w:pPr>
        <w:bidi w:val="0"/>
        <w:jc w:val="left"/>
        <w:rPr>
          <w:rFonts w:hint="default" w:asciiTheme="minorHAnsi" w:hAnsiTheme="minorHAnsi" w:eastAsiaTheme="minorEastAsia" w:cstheme="minorBidi"/>
          <w:kern w:val="2"/>
          <w:sz w:val="21"/>
          <w:szCs w:val="24"/>
          <w:lang w:val="en-US" w:eastAsia="zh-CN" w:bidi="ar-SA"/>
        </w:rPr>
      </w:pPr>
    </w:p>
    <w:p w14:paraId="652F0C1D">
      <w:pPr>
        <w:bidi w:val="0"/>
        <w:jc w:val="left"/>
        <w:rPr>
          <w:rFonts w:hint="default" w:asciiTheme="minorHAnsi" w:hAnsiTheme="minorHAnsi" w:eastAsiaTheme="minorEastAsia" w:cstheme="minorBidi"/>
          <w:kern w:val="2"/>
          <w:sz w:val="21"/>
          <w:szCs w:val="24"/>
          <w:lang w:val="en-US" w:eastAsia="zh-CN" w:bidi="ar-SA"/>
        </w:rPr>
      </w:pPr>
    </w:p>
    <w:p w14:paraId="0AED0175">
      <w:pPr>
        <w:bidi w:val="0"/>
        <w:jc w:val="left"/>
        <w:rPr>
          <w:rFonts w:hint="default" w:asciiTheme="minorHAnsi" w:hAnsiTheme="minorHAnsi" w:eastAsiaTheme="minorEastAsia" w:cstheme="minorBidi"/>
          <w:kern w:val="2"/>
          <w:sz w:val="21"/>
          <w:szCs w:val="24"/>
          <w:lang w:val="en-US" w:eastAsia="zh-CN" w:bidi="ar-SA"/>
        </w:rPr>
      </w:pPr>
    </w:p>
    <w:p w14:paraId="420F8A7D">
      <w:pPr>
        <w:bidi w:val="0"/>
        <w:jc w:val="left"/>
        <w:rPr>
          <w:rFonts w:hint="default" w:asciiTheme="minorHAnsi" w:hAnsiTheme="minorHAnsi" w:eastAsiaTheme="minorEastAsia" w:cstheme="minorBidi"/>
          <w:kern w:val="2"/>
          <w:sz w:val="21"/>
          <w:szCs w:val="24"/>
          <w:lang w:val="en-US" w:eastAsia="zh-CN" w:bidi="ar-SA"/>
        </w:rPr>
      </w:pPr>
    </w:p>
    <w:p w14:paraId="336D4124">
      <w:pPr>
        <w:bidi w:val="0"/>
        <w:jc w:val="left"/>
        <w:rPr>
          <w:rFonts w:hint="default" w:asciiTheme="minorHAnsi" w:hAnsiTheme="minorHAnsi" w:eastAsiaTheme="minorEastAsia" w:cstheme="minorBidi"/>
          <w:kern w:val="2"/>
          <w:sz w:val="21"/>
          <w:szCs w:val="24"/>
          <w:lang w:val="en-US" w:eastAsia="zh-CN" w:bidi="ar-SA"/>
        </w:rPr>
      </w:pPr>
    </w:p>
    <w:p w14:paraId="43F094F8">
      <w:pPr>
        <w:bidi w:val="0"/>
        <w:jc w:val="left"/>
        <w:rPr>
          <w:rFonts w:hint="default" w:asciiTheme="minorHAnsi" w:hAnsiTheme="minorHAnsi" w:eastAsiaTheme="minorEastAsia" w:cstheme="minorBidi"/>
          <w:kern w:val="2"/>
          <w:sz w:val="21"/>
          <w:szCs w:val="24"/>
          <w:lang w:val="en-US" w:eastAsia="zh-CN" w:bidi="ar-SA"/>
        </w:rPr>
      </w:pPr>
    </w:p>
    <w:p w14:paraId="1E1E786D">
      <w:pPr>
        <w:bidi w:val="0"/>
        <w:jc w:val="left"/>
        <w:rPr>
          <w:rFonts w:hint="default" w:asciiTheme="minorHAnsi" w:hAnsiTheme="minorHAnsi" w:eastAsiaTheme="minorEastAsia" w:cstheme="minorBidi"/>
          <w:kern w:val="2"/>
          <w:sz w:val="21"/>
          <w:szCs w:val="24"/>
          <w:lang w:val="en-US" w:eastAsia="zh-CN" w:bidi="ar-SA"/>
        </w:rPr>
      </w:pPr>
    </w:p>
    <w:p w14:paraId="7012B7AA">
      <w:pPr>
        <w:bidi w:val="0"/>
        <w:jc w:val="left"/>
        <w:rPr>
          <w:rFonts w:hint="default" w:asciiTheme="minorHAnsi" w:hAnsiTheme="minorHAnsi" w:eastAsiaTheme="minorEastAsia" w:cstheme="minorBidi"/>
          <w:kern w:val="2"/>
          <w:sz w:val="21"/>
          <w:szCs w:val="24"/>
          <w:lang w:val="en-US" w:eastAsia="zh-CN" w:bidi="ar-SA"/>
        </w:rPr>
      </w:pPr>
    </w:p>
    <w:p w14:paraId="191B627C">
      <w:pPr>
        <w:bidi w:val="0"/>
        <w:jc w:val="left"/>
        <w:rPr>
          <w:rFonts w:hint="default" w:asciiTheme="minorHAnsi" w:hAnsiTheme="minorHAnsi" w:eastAsiaTheme="minorEastAsia" w:cstheme="minorBidi"/>
          <w:kern w:val="2"/>
          <w:sz w:val="21"/>
          <w:szCs w:val="24"/>
          <w:lang w:val="en-US" w:eastAsia="zh-CN" w:bidi="ar-SA"/>
        </w:rPr>
      </w:pPr>
    </w:p>
    <w:p w14:paraId="184ABB9A">
      <w:pPr>
        <w:bidi w:val="0"/>
        <w:jc w:val="left"/>
        <w:rPr>
          <w:rFonts w:hint="default" w:asciiTheme="minorHAnsi" w:hAnsiTheme="minorHAnsi" w:eastAsiaTheme="minorEastAsia" w:cstheme="minorBidi"/>
          <w:kern w:val="2"/>
          <w:sz w:val="21"/>
          <w:szCs w:val="24"/>
          <w:lang w:val="en-US" w:eastAsia="zh-CN" w:bidi="ar-SA"/>
        </w:rPr>
      </w:pPr>
    </w:p>
    <w:p w14:paraId="2D8E0131">
      <w:pPr>
        <w:bidi w:val="0"/>
        <w:jc w:val="left"/>
        <w:rPr>
          <w:rFonts w:hint="default" w:ascii="Times New Roman" w:hAnsi="Times New Roman" w:cs="Times New Roman" w:eastAsiaTheme="minorEastAsia"/>
          <w:b/>
          <w:bCs/>
          <w:kern w:val="2"/>
          <w:sz w:val="24"/>
          <w:szCs w:val="24"/>
          <w:lang w:val="en-US" w:eastAsia="zh-CN" w:bidi="ar-SA"/>
        </w:rPr>
      </w:pPr>
      <w:r>
        <w:rPr>
          <w:rFonts w:hint="default" w:ascii="Times New Roman" w:hAnsi="Times New Roman" w:eastAsia="宋体" w:cs="Times New Roman"/>
          <w:b/>
          <w:bCs/>
          <w:sz w:val="24"/>
          <w:szCs w:val="24"/>
        </w:rPr>
        <w:t>Supplementary Table 1-1: The full weighted adjacency matrix for the low comorbidity group</w:t>
      </w:r>
    </w:p>
    <w:tbl>
      <w:tblPr>
        <w:tblStyle w:val="4"/>
        <w:tblW w:w="815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6"/>
        <w:gridCol w:w="906"/>
        <w:gridCol w:w="906"/>
        <w:gridCol w:w="906"/>
        <w:gridCol w:w="906"/>
        <w:gridCol w:w="916"/>
        <w:gridCol w:w="916"/>
        <w:gridCol w:w="916"/>
        <w:gridCol w:w="916"/>
      </w:tblGrid>
      <w:tr w14:paraId="16358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906" w:type="dxa"/>
            <w:tcBorders>
              <w:top w:val="single" w:color="000000" w:sz="12" w:space="0"/>
              <w:left w:val="nil"/>
              <w:bottom w:val="single" w:color="000000" w:sz="12" w:space="0"/>
              <w:right w:val="nil"/>
            </w:tcBorders>
            <w:shd w:val="clear" w:color="auto" w:fill="auto"/>
            <w:noWrap/>
            <w:vAlign w:val="center"/>
          </w:tcPr>
          <w:p w14:paraId="43FC2B5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240" w:lineRule="auto"/>
              <w:ind w:left="0" w:right="0"/>
              <w:rPr>
                <w:rFonts w:hint="default" w:ascii="Times New Roman" w:hAnsi="Times New Roman" w:eastAsia="宋体" w:cs="Times New Roman"/>
                <w:b/>
                <w:bCs/>
                <w:i w:val="0"/>
                <w:iCs w:val="0"/>
                <w:color w:val="000000"/>
                <w:sz w:val="21"/>
                <w:szCs w:val="21"/>
                <w:u w:val="none"/>
              </w:rPr>
            </w:pPr>
          </w:p>
        </w:tc>
        <w:tc>
          <w:tcPr>
            <w:tcW w:w="906" w:type="dxa"/>
            <w:tcBorders>
              <w:top w:val="single" w:color="000000" w:sz="12" w:space="0"/>
              <w:left w:val="nil"/>
              <w:bottom w:val="single" w:color="000000" w:sz="12" w:space="0"/>
              <w:right w:val="nil"/>
            </w:tcBorders>
            <w:shd w:val="clear" w:color="auto" w:fill="auto"/>
            <w:noWrap/>
            <w:vAlign w:val="center"/>
          </w:tcPr>
          <w:p w14:paraId="7C5AA73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CESD1</w:t>
            </w:r>
          </w:p>
        </w:tc>
        <w:tc>
          <w:tcPr>
            <w:tcW w:w="906" w:type="dxa"/>
            <w:tcBorders>
              <w:top w:val="single" w:color="000000" w:sz="12" w:space="0"/>
              <w:left w:val="nil"/>
              <w:bottom w:val="single" w:color="000000" w:sz="12" w:space="0"/>
              <w:right w:val="nil"/>
            </w:tcBorders>
            <w:shd w:val="clear" w:color="auto" w:fill="auto"/>
            <w:noWrap/>
            <w:vAlign w:val="center"/>
          </w:tcPr>
          <w:p w14:paraId="1DB1C1E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CESD2</w:t>
            </w:r>
          </w:p>
        </w:tc>
        <w:tc>
          <w:tcPr>
            <w:tcW w:w="906" w:type="dxa"/>
            <w:tcBorders>
              <w:top w:val="single" w:color="000000" w:sz="12" w:space="0"/>
              <w:left w:val="nil"/>
              <w:bottom w:val="single" w:color="000000" w:sz="12" w:space="0"/>
              <w:right w:val="nil"/>
            </w:tcBorders>
            <w:shd w:val="clear" w:color="auto" w:fill="auto"/>
            <w:noWrap/>
            <w:vAlign w:val="center"/>
          </w:tcPr>
          <w:p w14:paraId="7FD61BB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CESD3</w:t>
            </w:r>
          </w:p>
        </w:tc>
        <w:tc>
          <w:tcPr>
            <w:tcW w:w="906" w:type="dxa"/>
            <w:tcBorders>
              <w:top w:val="single" w:color="000000" w:sz="12" w:space="0"/>
              <w:left w:val="nil"/>
              <w:bottom w:val="single" w:color="000000" w:sz="12" w:space="0"/>
              <w:right w:val="nil"/>
            </w:tcBorders>
            <w:shd w:val="clear" w:color="auto" w:fill="auto"/>
            <w:noWrap/>
            <w:vAlign w:val="center"/>
          </w:tcPr>
          <w:p w14:paraId="3827FA4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CESD4</w:t>
            </w:r>
          </w:p>
        </w:tc>
        <w:tc>
          <w:tcPr>
            <w:tcW w:w="906" w:type="dxa"/>
            <w:tcBorders>
              <w:top w:val="single" w:color="000000" w:sz="12" w:space="0"/>
              <w:left w:val="nil"/>
              <w:bottom w:val="single" w:color="000000" w:sz="12" w:space="0"/>
              <w:right w:val="nil"/>
            </w:tcBorders>
            <w:shd w:val="clear" w:color="auto" w:fill="auto"/>
            <w:noWrap/>
            <w:vAlign w:val="center"/>
          </w:tcPr>
          <w:p w14:paraId="401D018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PDQD1</w:t>
            </w:r>
          </w:p>
        </w:tc>
        <w:tc>
          <w:tcPr>
            <w:tcW w:w="906" w:type="dxa"/>
            <w:tcBorders>
              <w:top w:val="single" w:color="000000" w:sz="12" w:space="0"/>
              <w:left w:val="nil"/>
              <w:bottom w:val="single" w:color="000000" w:sz="12" w:space="0"/>
              <w:right w:val="nil"/>
            </w:tcBorders>
            <w:shd w:val="clear" w:color="auto" w:fill="auto"/>
            <w:noWrap/>
            <w:vAlign w:val="center"/>
          </w:tcPr>
          <w:p w14:paraId="0A2C280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PDQD2</w:t>
            </w:r>
          </w:p>
        </w:tc>
        <w:tc>
          <w:tcPr>
            <w:tcW w:w="906" w:type="dxa"/>
            <w:tcBorders>
              <w:top w:val="single" w:color="000000" w:sz="12" w:space="0"/>
              <w:left w:val="nil"/>
              <w:bottom w:val="single" w:color="000000" w:sz="12" w:space="0"/>
              <w:right w:val="nil"/>
            </w:tcBorders>
            <w:shd w:val="clear" w:color="auto" w:fill="auto"/>
            <w:noWrap/>
            <w:vAlign w:val="center"/>
          </w:tcPr>
          <w:p w14:paraId="5AE661D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PDQD3</w:t>
            </w:r>
          </w:p>
        </w:tc>
        <w:tc>
          <w:tcPr>
            <w:tcW w:w="906" w:type="dxa"/>
            <w:tcBorders>
              <w:top w:val="single" w:color="000000" w:sz="12" w:space="0"/>
              <w:left w:val="nil"/>
              <w:bottom w:val="single" w:color="000000" w:sz="12" w:space="0"/>
              <w:right w:val="nil"/>
            </w:tcBorders>
            <w:shd w:val="clear" w:color="auto" w:fill="auto"/>
            <w:noWrap/>
            <w:vAlign w:val="center"/>
          </w:tcPr>
          <w:p w14:paraId="7EAC44F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PDQD4</w:t>
            </w:r>
          </w:p>
        </w:tc>
      </w:tr>
      <w:tr w14:paraId="72E16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0" w:type="auto"/>
            <w:tcBorders>
              <w:top w:val="single" w:color="000000" w:sz="12" w:space="0"/>
              <w:left w:val="nil"/>
              <w:bottom w:val="nil"/>
              <w:right w:val="nil"/>
            </w:tcBorders>
            <w:shd w:val="clear" w:color="auto" w:fill="auto"/>
            <w:noWrap/>
            <w:vAlign w:val="center"/>
          </w:tcPr>
          <w:p w14:paraId="49FCA47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CESD1</w:t>
            </w:r>
          </w:p>
        </w:tc>
        <w:tc>
          <w:tcPr>
            <w:tcW w:w="0" w:type="auto"/>
            <w:tcBorders>
              <w:top w:val="single" w:color="000000" w:sz="12" w:space="0"/>
              <w:left w:val="nil"/>
              <w:bottom w:val="nil"/>
              <w:right w:val="nil"/>
            </w:tcBorders>
            <w:shd w:val="clear" w:color="auto" w:fill="auto"/>
            <w:noWrap/>
            <w:vAlign w:val="center"/>
          </w:tcPr>
          <w:p w14:paraId="4795E8A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single" w:color="000000" w:sz="12" w:space="0"/>
              <w:left w:val="nil"/>
              <w:bottom w:val="nil"/>
              <w:right w:val="nil"/>
            </w:tcBorders>
            <w:shd w:val="clear" w:color="auto" w:fill="auto"/>
            <w:noWrap/>
            <w:vAlign w:val="center"/>
          </w:tcPr>
          <w:p w14:paraId="631B41C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single" w:color="000000" w:sz="12" w:space="0"/>
              <w:left w:val="nil"/>
              <w:bottom w:val="nil"/>
              <w:right w:val="nil"/>
            </w:tcBorders>
            <w:shd w:val="clear" w:color="auto" w:fill="auto"/>
            <w:noWrap/>
            <w:vAlign w:val="center"/>
          </w:tcPr>
          <w:p w14:paraId="1BBABD5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0.523</w:t>
            </w:r>
          </w:p>
        </w:tc>
        <w:tc>
          <w:tcPr>
            <w:tcW w:w="0" w:type="auto"/>
            <w:tcBorders>
              <w:top w:val="single" w:color="000000" w:sz="12" w:space="0"/>
              <w:left w:val="nil"/>
              <w:bottom w:val="nil"/>
              <w:right w:val="nil"/>
            </w:tcBorders>
            <w:shd w:val="clear" w:color="auto" w:fill="auto"/>
            <w:noWrap/>
            <w:vAlign w:val="center"/>
          </w:tcPr>
          <w:p w14:paraId="6812926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0.118</w:t>
            </w:r>
          </w:p>
        </w:tc>
        <w:tc>
          <w:tcPr>
            <w:tcW w:w="0" w:type="auto"/>
            <w:tcBorders>
              <w:top w:val="single" w:color="000000" w:sz="12" w:space="0"/>
              <w:left w:val="nil"/>
              <w:bottom w:val="nil"/>
              <w:right w:val="nil"/>
            </w:tcBorders>
            <w:shd w:val="clear" w:color="auto" w:fill="auto"/>
            <w:noWrap/>
            <w:vAlign w:val="center"/>
          </w:tcPr>
          <w:p w14:paraId="78A0487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0.051</w:t>
            </w:r>
          </w:p>
        </w:tc>
        <w:tc>
          <w:tcPr>
            <w:tcW w:w="0" w:type="auto"/>
            <w:tcBorders>
              <w:top w:val="single" w:color="000000" w:sz="12" w:space="0"/>
              <w:left w:val="nil"/>
              <w:bottom w:val="nil"/>
              <w:right w:val="nil"/>
            </w:tcBorders>
            <w:shd w:val="clear" w:color="auto" w:fill="auto"/>
            <w:noWrap/>
            <w:vAlign w:val="center"/>
          </w:tcPr>
          <w:p w14:paraId="519A388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single" w:color="000000" w:sz="12" w:space="0"/>
              <w:left w:val="nil"/>
              <w:bottom w:val="nil"/>
              <w:right w:val="nil"/>
            </w:tcBorders>
            <w:shd w:val="clear" w:color="auto" w:fill="auto"/>
            <w:noWrap/>
            <w:vAlign w:val="center"/>
          </w:tcPr>
          <w:p w14:paraId="5CC2CA1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single" w:color="000000" w:sz="12" w:space="0"/>
              <w:left w:val="nil"/>
              <w:bottom w:val="nil"/>
              <w:right w:val="nil"/>
            </w:tcBorders>
            <w:shd w:val="clear" w:color="auto" w:fill="auto"/>
            <w:noWrap/>
            <w:vAlign w:val="center"/>
          </w:tcPr>
          <w:p w14:paraId="7355555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0.024</w:t>
            </w:r>
          </w:p>
        </w:tc>
      </w:tr>
      <w:tr w14:paraId="60F97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50E43E8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CESD2</w:t>
            </w:r>
          </w:p>
        </w:tc>
        <w:tc>
          <w:tcPr>
            <w:tcW w:w="0" w:type="auto"/>
            <w:tcBorders>
              <w:top w:val="nil"/>
              <w:left w:val="nil"/>
              <w:bottom w:val="nil"/>
              <w:right w:val="nil"/>
            </w:tcBorders>
            <w:shd w:val="clear" w:color="auto" w:fill="auto"/>
            <w:noWrap/>
            <w:vAlign w:val="center"/>
          </w:tcPr>
          <w:p w14:paraId="1D13D70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257BD86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2D4907A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0.163</w:t>
            </w:r>
          </w:p>
        </w:tc>
        <w:tc>
          <w:tcPr>
            <w:tcW w:w="0" w:type="auto"/>
            <w:tcBorders>
              <w:top w:val="nil"/>
              <w:left w:val="nil"/>
              <w:bottom w:val="nil"/>
              <w:right w:val="nil"/>
            </w:tcBorders>
            <w:shd w:val="clear" w:color="auto" w:fill="auto"/>
            <w:noWrap/>
            <w:vAlign w:val="center"/>
          </w:tcPr>
          <w:p w14:paraId="40AB81D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-0.024</w:t>
            </w:r>
          </w:p>
        </w:tc>
        <w:tc>
          <w:tcPr>
            <w:tcW w:w="0" w:type="auto"/>
            <w:tcBorders>
              <w:top w:val="nil"/>
              <w:left w:val="nil"/>
              <w:bottom w:val="nil"/>
              <w:right w:val="nil"/>
            </w:tcBorders>
            <w:shd w:val="clear" w:color="auto" w:fill="auto"/>
            <w:noWrap/>
            <w:vAlign w:val="center"/>
          </w:tcPr>
          <w:p w14:paraId="0EFC615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0.039</w:t>
            </w:r>
          </w:p>
        </w:tc>
        <w:tc>
          <w:tcPr>
            <w:tcW w:w="0" w:type="auto"/>
            <w:tcBorders>
              <w:top w:val="nil"/>
              <w:left w:val="nil"/>
              <w:bottom w:val="nil"/>
              <w:right w:val="nil"/>
            </w:tcBorders>
            <w:shd w:val="clear" w:color="auto" w:fill="auto"/>
            <w:noWrap/>
            <w:vAlign w:val="center"/>
          </w:tcPr>
          <w:p w14:paraId="799E95A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w:t>
            </w:r>
          </w:p>
        </w:tc>
        <w:tc>
          <w:tcPr>
            <w:tcW w:w="0" w:type="auto"/>
            <w:tcBorders>
              <w:top w:val="nil"/>
              <w:left w:val="nil"/>
              <w:bottom w:val="nil"/>
              <w:right w:val="nil"/>
            </w:tcBorders>
            <w:shd w:val="clear" w:color="auto" w:fill="auto"/>
            <w:noWrap/>
            <w:vAlign w:val="center"/>
          </w:tcPr>
          <w:p w14:paraId="0B78A4A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0.283</w:t>
            </w:r>
          </w:p>
        </w:tc>
        <w:tc>
          <w:tcPr>
            <w:tcW w:w="0" w:type="auto"/>
            <w:tcBorders>
              <w:top w:val="nil"/>
              <w:left w:val="nil"/>
              <w:bottom w:val="nil"/>
              <w:right w:val="nil"/>
            </w:tcBorders>
            <w:shd w:val="clear" w:color="auto" w:fill="auto"/>
            <w:noWrap/>
            <w:vAlign w:val="center"/>
          </w:tcPr>
          <w:p w14:paraId="675C37A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-0.152</w:t>
            </w:r>
          </w:p>
        </w:tc>
      </w:tr>
      <w:tr w14:paraId="53928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3663A29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CESD3</w:t>
            </w:r>
          </w:p>
        </w:tc>
        <w:tc>
          <w:tcPr>
            <w:tcW w:w="0" w:type="auto"/>
            <w:tcBorders>
              <w:top w:val="nil"/>
              <w:left w:val="nil"/>
              <w:bottom w:val="nil"/>
              <w:right w:val="nil"/>
            </w:tcBorders>
            <w:shd w:val="clear" w:color="auto" w:fill="auto"/>
            <w:noWrap/>
            <w:vAlign w:val="center"/>
          </w:tcPr>
          <w:p w14:paraId="0ACD644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0.523</w:t>
            </w:r>
          </w:p>
        </w:tc>
        <w:tc>
          <w:tcPr>
            <w:tcW w:w="0" w:type="auto"/>
            <w:tcBorders>
              <w:top w:val="nil"/>
              <w:left w:val="nil"/>
              <w:bottom w:val="nil"/>
              <w:right w:val="nil"/>
            </w:tcBorders>
            <w:shd w:val="clear" w:color="auto" w:fill="auto"/>
            <w:noWrap/>
            <w:vAlign w:val="center"/>
          </w:tcPr>
          <w:p w14:paraId="13D066F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0.163</w:t>
            </w:r>
          </w:p>
        </w:tc>
        <w:tc>
          <w:tcPr>
            <w:tcW w:w="0" w:type="auto"/>
            <w:tcBorders>
              <w:top w:val="nil"/>
              <w:left w:val="nil"/>
              <w:bottom w:val="nil"/>
              <w:right w:val="nil"/>
            </w:tcBorders>
            <w:shd w:val="clear" w:color="auto" w:fill="auto"/>
            <w:noWrap/>
            <w:vAlign w:val="center"/>
          </w:tcPr>
          <w:p w14:paraId="1CE395F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5B99137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0.355</w:t>
            </w:r>
          </w:p>
        </w:tc>
        <w:tc>
          <w:tcPr>
            <w:tcW w:w="0" w:type="auto"/>
            <w:tcBorders>
              <w:top w:val="nil"/>
              <w:left w:val="nil"/>
              <w:bottom w:val="nil"/>
              <w:right w:val="nil"/>
            </w:tcBorders>
            <w:shd w:val="clear" w:color="auto" w:fill="auto"/>
            <w:noWrap/>
            <w:vAlign w:val="center"/>
          </w:tcPr>
          <w:p w14:paraId="04CEA7E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0.045</w:t>
            </w:r>
          </w:p>
        </w:tc>
        <w:tc>
          <w:tcPr>
            <w:tcW w:w="0" w:type="auto"/>
            <w:tcBorders>
              <w:top w:val="nil"/>
              <w:left w:val="nil"/>
              <w:bottom w:val="nil"/>
              <w:right w:val="nil"/>
            </w:tcBorders>
            <w:shd w:val="clear" w:color="auto" w:fill="auto"/>
            <w:noWrap/>
            <w:vAlign w:val="center"/>
          </w:tcPr>
          <w:p w14:paraId="41ED332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0.018</w:t>
            </w:r>
          </w:p>
        </w:tc>
        <w:tc>
          <w:tcPr>
            <w:tcW w:w="0" w:type="auto"/>
            <w:tcBorders>
              <w:top w:val="nil"/>
              <w:left w:val="nil"/>
              <w:bottom w:val="nil"/>
              <w:right w:val="nil"/>
            </w:tcBorders>
            <w:shd w:val="clear" w:color="auto" w:fill="auto"/>
            <w:noWrap/>
            <w:vAlign w:val="center"/>
          </w:tcPr>
          <w:p w14:paraId="23A761D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0C445F2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0.008</w:t>
            </w:r>
          </w:p>
        </w:tc>
      </w:tr>
      <w:tr w14:paraId="4425C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4C3860E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CESD4</w:t>
            </w:r>
          </w:p>
        </w:tc>
        <w:tc>
          <w:tcPr>
            <w:tcW w:w="0" w:type="auto"/>
            <w:tcBorders>
              <w:top w:val="nil"/>
              <w:left w:val="nil"/>
              <w:bottom w:val="nil"/>
              <w:right w:val="nil"/>
            </w:tcBorders>
            <w:shd w:val="clear" w:color="auto" w:fill="auto"/>
            <w:noWrap/>
            <w:vAlign w:val="center"/>
          </w:tcPr>
          <w:p w14:paraId="602FE71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0.118</w:t>
            </w:r>
          </w:p>
        </w:tc>
        <w:tc>
          <w:tcPr>
            <w:tcW w:w="0" w:type="auto"/>
            <w:tcBorders>
              <w:top w:val="nil"/>
              <w:left w:val="nil"/>
              <w:bottom w:val="nil"/>
              <w:right w:val="nil"/>
            </w:tcBorders>
            <w:shd w:val="clear" w:color="auto" w:fill="auto"/>
            <w:noWrap/>
            <w:vAlign w:val="center"/>
          </w:tcPr>
          <w:p w14:paraId="5F4AADA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-0.024</w:t>
            </w:r>
          </w:p>
        </w:tc>
        <w:tc>
          <w:tcPr>
            <w:tcW w:w="0" w:type="auto"/>
            <w:tcBorders>
              <w:top w:val="nil"/>
              <w:left w:val="nil"/>
              <w:bottom w:val="nil"/>
              <w:right w:val="nil"/>
            </w:tcBorders>
            <w:shd w:val="clear" w:color="auto" w:fill="auto"/>
            <w:noWrap/>
            <w:vAlign w:val="center"/>
          </w:tcPr>
          <w:p w14:paraId="4B1EC3F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0.355</w:t>
            </w:r>
          </w:p>
        </w:tc>
        <w:tc>
          <w:tcPr>
            <w:tcW w:w="0" w:type="auto"/>
            <w:tcBorders>
              <w:top w:val="nil"/>
              <w:left w:val="nil"/>
              <w:bottom w:val="nil"/>
              <w:right w:val="nil"/>
            </w:tcBorders>
            <w:shd w:val="clear" w:color="auto" w:fill="auto"/>
            <w:noWrap/>
            <w:vAlign w:val="center"/>
          </w:tcPr>
          <w:p w14:paraId="3B9D7B1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46787DE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-0.135</w:t>
            </w:r>
          </w:p>
        </w:tc>
        <w:tc>
          <w:tcPr>
            <w:tcW w:w="0" w:type="auto"/>
            <w:tcBorders>
              <w:top w:val="nil"/>
              <w:left w:val="nil"/>
              <w:bottom w:val="nil"/>
              <w:right w:val="nil"/>
            </w:tcBorders>
            <w:shd w:val="clear" w:color="auto" w:fill="auto"/>
            <w:noWrap/>
            <w:vAlign w:val="center"/>
          </w:tcPr>
          <w:p w14:paraId="63B94DD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6C3CC6B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0.076</w:t>
            </w:r>
          </w:p>
        </w:tc>
        <w:tc>
          <w:tcPr>
            <w:tcW w:w="0" w:type="auto"/>
            <w:tcBorders>
              <w:top w:val="nil"/>
              <w:left w:val="nil"/>
              <w:bottom w:val="nil"/>
              <w:right w:val="nil"/>
            </w:tcBorders>
            <w:shd w:val="clear" w:color="auto" w:fill="auto"/>
            <w:noWrap/>
            <w:vAlign w:val="center"/>
          </w:tcPr>
          <w:p w14:paraId="68A14A2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27A99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0EDA6FB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PDQD1</w:t>
            </w:r>
          </w:p>
        </w:tc>
        <w:tc>
          <w:tcPr>
            <w:tcW w:w="0" w:type="auto"/>
            <w:tcBorders>
              <w:top w:val="nil"/>
              <w:left w:val="nil"/>
              <w:bottom w:val="nil"/>
              <w:right w:val="nil"/>
            </w:tcBorders>
            <w:shd w:val="clear" w:color="auto" w:fill="auto"/>
            <w:noWrap/>
            <w:vAlign w:val="center"/>
          </w:tcPr>
          <w:p w14:paraId="5A6A7C7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0.051</w:t>
            </w:r>
          </w:p>
        </w:tc>
        <w:tc>
          <w:tcPr>
            <w:tcW w:w="0" w:type="auto"/>
            <w:tcBorders>
              <w:top w:val="nil"/>
              <w:left w:val="nil"/>
              <w:bottom w:val="nil"/>
              <w:right w:val="nil"/>
            </w:tcBorders>
            <w:shd w:val="clear" w:color="auto" w:fill="auto"/>
            <w:noWrap/>
            <w:vAlign w:val="center"/>
          </w:tcPr>
          <w:p w14:paraId="37FFFE1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0.039</w:t>
            </w:r>
          </w:p>
        </w:tc>
        <w:tc>
          <w:tcPr>
            <w:tcW w:w="0" w:type="auto"/>
            <w:tcBorders>
              <w:top w:val="nil"/>
              <w:left w:val="nil"/>
              <w:bottom w:val="nil"/>
              <w:right w:val="nil"/>
            </w:tcBorders>
            <w:shd w:val="clear" w:color="auto" w:fill="auto"/>
            <w:noWrap/>
            <w:vAlign w:val="center"/>
          </w:tcPr>
          <w:p w14:paraId="24FCF44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0.045</w:t>
            </w:r>
          </w:p>
        </w:tc>
        <w:tc>
          <w:tcPr>
            <w:tcW w:w="0" w:type="auto"/>
            <w:tcBorders>
              <w:top w:val="nil"/>
              <w:left w:val="nil"/>
              <w:bottom w:val="nil"/>
              <w:right w:val="nil"/>
            </w:tcBorders>
            <w:shd w:val="clear" w:color="auto" w:fill="auto"/>
            <w:noWrap/>
            <w:vAlign w:val="center"/>
          </w:tcPr>
          <w:p w14:paraId="592C557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-0.135</w:t>
            </w:r>
          </w:p>
        </w:tc>
        <w:tc>
          <w:tcPr>
            <w:tcW w:w="0" w:type="auto"/>
            <w:tcBorders>
              <w:top w:val="nil"/>
              <w:left w:val="nil"/>
              <w:bottom w:val="nil"/>
              <w:right w:val="nil"/>
            </w:tcBorders>
            <w:shd w:val="clear" w:color="auto" w:fill="auto"/>
            <w:noWrap/>
            <w:vAlign w:val="center"/>
          </w:tcPr>
          <w:p w14:paraId="4E91904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72F7F9E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0.284</w:t>
            </w:r>
          </w:p>
        </w:tc>
        <w:tc>
          <w:tcPr>
            <w:tcW w:w="0" w:type="auto"/>
            <w:tcBorders>
              <w:top w:val="nil"/>
              <w:left w:val="nil"/>
              <w:bottom w:val="nil"/>
              <w:right w:val="nil"/>
            </w:tcBorders>
            <w:shd w:val="clear" w:color="auto" w:fill="auto"/>
            <w:noWrap/>
            <w:vAlign w:val="center"/>
          </w:tcPr>
          <w:p w14:paraId="7B7AE09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0.161</w:t>
            </w:r>
          </w:p>
        </w:tc>
        <w:tc>
          <w:tcPr>
            <w:tcW w:w="0" w:type="auto"/>
            <w:tcBorders>
              <w:top w:val="nil"/>
              <w:left w:val="nil"/>
              <w:bottom w:val="nil"/>
              <w:right w:val="nil"/>
            </w:tcBorders>
            <w:shd w:val="clear" w:color="auto" w:fill="auto"/>
            <w:noWrap/>
            <w:vAlign w:val="center"/>
          </w:tcPr>
          <w:p w14:paraId="6621574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0.261</w:t>
            </w:r>
          </w:p>
        </w:tc>
      </w:tr>
      <w:tr w14:paraId="5BE13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47B9FE5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PDQD2</w:t>
            </w:r>
          </w:p>
        </w:tc>
        <w:tc>
          <w:tcPr>
            <w:tcW w:w="0" w:type="auto"/>
            <w:tcBorders>
              <w:top w:val="nil"/>
              <w:left w:val="nil"/>
              <w:bottom w:val="nil"/>
              <w:right w:val="nil"/>
            </w:tcBorders>
            <w:shd w:val="clear" w:color="auto" w:fill="auto"/>
            <w:noWrap/>
            <w:vAlign w:val="center"/>
          </w:tcPr>
          <w:p w14:paraId="55F8790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5D3578C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w:t>
            </w:r>
          </w:p>
        </w:tc>
        <w:tc>
          <w:tcPr>
            <w:tcW w:w="0" w:type="auto"/>
            <w:tcBorders>
              <w:top w:val="nil"/>
              <w:left w:val="nil"/>
              <w:bottom w:val="nil"/>
              <w:right w:val="nil"/>
            </w:tcBorders>
            <w:shd w:val="clear" w:color="auto" w:fill="auto"/>
            <w:noWrap/>
            <w:vAlign w:val="center"/>
          </w:tcPr>
          <w:p w14:paraId="5E202A2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0.018</w:t>
            </w:r>
          </w:p>
        </w:tc>
        <w:tc>
          <w:tcPr>
            <w:tcW w:w="0" w:type="auto"/>
            <w:tcBorders>
              <w:top w:val="nil"/>
              <w:left w:val="nil"/>
              <w:bottom w:val="nil"/>
              <w:right w:val="nil"/>
            </w:tcBorders>
            <w:shd w:val="clear" w:color="auto" w:fill="auto"/>
            <w:noWrap/>
            <w:vAlign w:val="center"/>
          </w:tcPr>
          <w:p w14:paraId="17F44CC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444C836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0.284</w:t>
            </w:r>
          </w:p>
        </w:tc>
        <w:tc>
          <w:tcPr>
            <w:tcW w:w="0" w:type="auto"/>
            <w:tcBorders>
              <w:top w:val="nil"/>
              <w:left w:val="nil"/>
              <w:bottom w:val="nil"/>
              <w:right w:val="nil"/>
            </w:tcBorders>
            <w:shd w:val="clear" w:color="auto" w:fill="auto"/>
            <w:noWrap/>
            <w:vAlign w:val="center"/>
          </w:tcPr>
          <w:p w14:paraId="7964583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6793619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0.324</w:t>
            </w:r>
          </w:p>
        </w:tc>
        <w:tc>
          <w:tcPr>
            <w:tcW w:w="0" w:type="auto"/>
            <w:tcBorders>
              <w:top w:val="nil"/>
              <w:left w:val="nil"/>
              <w:bottom w:val="nil"/>
              <w:right w:val="nil"/>
            </w:tcBorders>
            <w:shd w:val="clear" w:color="auto" w:fill="auto"/>
            <w:noWrap/>
            <w:vAlign w:val="center"/>
          </w:tcPr>
          <w:p w14:paraId="75A0BA7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0.182</w:t>
            </w:r>
          </w:p>
        </w:tc>
      </w:tr>
      <w:tr w14:paraId="6411E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61D6DA7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PDQD3</w:t>
            </w:r>
          </w:p>
        </w:tc>
        <w:tc>
          <w:tcPr>
            <w:tcW w:w="0" w:type="auto"/>
            <w:tcBorders>
              <w:top w:val="nil"/>
              <w:left w:val="nil"/>
              <w:bottom w:val="nil"/>
              <w:right w:val="nil"/>
            </w:tcBorders>
            <w:shd w:val="clear" w:color="auto" w:fill="auto"/>
            <w:noWrap/>
            <w:vAlign w:val="center"/>
          </w:tcPr>
          <w:p w14:paraId="607F09D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79A927F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0.283</w:t>
            </w:r>
          </w:p>
        </w:tc>
        <w:tc>
          <w:tcPr>
            <w:tcW w:w="0" w:type="auto"/>
            <w:tcBorders>
              <w:top w:val="nil"/>
              <w:left w:val="nil"/>
              <w:bottom w:val="nil"/>
              <w:right w:val="nil"/>
            </w:tcBorders>
            <w:shd w:val="clear" w:color="auto" w:fill="auto"/>
            <w:noWrap/>
            <w:vAlign w:val="center"/>
          </w:tcPr>
          <w:p w14:paraId="73258A0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337B852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0.076</w:t>
            </w:r>
          </w:p>
        </w:tc>
        <w:tc>
          <w:tcPr>
            <w:tcW w:w="0" w:type="auto"/>
            <w:tcBorders>
              <w:top w:val="nil"/>
              <w:left w:val="nil"/>
              <w:bottom w:val="nil"/>
              <w:right w:val="nil"/>
            </w:tcBorders>
            <w:shd w:val="clear" w:color="auto" w:fill="auto"/>
            <w:noWrap/>
            <w:vAlign w:val="center"/>
          </w:tcPr>
          <w:p w14:paraId="3FFC99B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0.161</w:t>
            </w:r>
          </w:p>
        </w:tc>
        <w:tc>
          <w:tcPr>
            <w:tcW w:w="0" w:type="auto"/>
            <w:tcBorders>
              <w:top w:val="nil"/>
              <w:left w:val="nil"/>
              <w:bottom w:val="nil"/>
              <w:right w:val="nil"/>
            </w:tcBorders>
            <w:shd w:val="clear" w:color="auto" w:fill="auto"/>
            <w:noWrap/>
            <w:vAlign w:val="center"/>
          </w:tcPr>
          <w:p w14:paraId="69A6C48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0.324</w:t>
            </w:r>
          </w:p>
        </w:tc>
        <w:tc>
          <w:tcPr>
            <w:tcW w:w="0" w:type="auto"/>
            <w:tcBorders>
              <w:top w:val="nil"/>
              <w:left w:val="nil"/>
              <w:bottom w:val="nil"/>
              <w:right w:val="nil"/>
            </w:tcBorders>
            <w:shd w:val="clear" w:color="auto" w:fill="auto"/>
            <w:noWrap/>
            <w:vAlign w:val="center"/>
          </w:tcPr>
          <w:p w14:paraId="583EC3A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1F7B65C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0.414</w:t>
            </w:r>
          </w:p>
        </w:tc>
      </w:tr>
      <w:tr w14:paraId="71764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0" w:type="auto"/>
            <w:tcBorders>
              <w:top w:val="nil"/>
              <w:left w:val="nil"/>
              <w:bottom w:val="single" w:color="000000" w:sz="12" w:space="0"/>
              <w:right w:val="nil"/>
            </w:tcBorders>
            <w:shd w:val="clear" w:color="auto" w:fill="auto"/>
            <w:noWrap/>
            <w:vAlign w:val="center"/>
          </w:tcPr>
          <w:p w14:paraId="47B85B4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PDQD4</w:t>
            </w:r>
          </w:p>
        </w:tc>
        <w:tc>
          <w:tcPr>
            <w:tcW w:w="0" w:type="auto"/>
            <w:tcBorders>
              <w:top w:val="nil"/>
              <w:left w:val="nil"/>
              <w:bottom w:val="single" w:color="000000" w:sz="12" w:space="0"/>
              <w:right w:val="nil"/>
            </w:tcBorders>
            <w:shd w:val="clear" w:color="auto" w:fill="auto"/>
            <w:noWrap/>
            <w:vAlign w:val="center"/>
          </w:tcPr>
          <w:p w14:paraId="58861D9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0.024</w:t>
            </w:r>
          </w:p>
        </w:tc>
        <w:tc>
          <w:tcPr>
            <w:tcW w:w="0" w:type="auto"/>
            <w:tcBorders>
              <w:top w:val="nil"/>
              <w:left w:val="nil"/>
              <w:bottom w:val="single" w:color="000000" w:sz="12" w:space="0"/>
              <w:right w:val="nil"/>
            </w:tcBorders>
            <w:shd w:val="clear" w:color="auto" w:fill="auto"/>
            <w:noWrap/>
            <w:vAlign w:val="center"/>
          </w:tcPr>
          <w:p w14:paraId="08BC49D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-0.152</w:t>
            </w:r>
          </w:p>
        </w:tc>
        <w:tc>
          <w:tcPr>
            <w:tcW w:w="0" w:type="auto"/>
            <w:tcBorders>
              <w:top w:val="nil"/>
              <w:left w:val="nil"/>
              <w:bottom w:val="single" w:color="000000" w:sz="12" w:space="0"/>
              <w:right w:val="nil"/>
            </w:tcBorders>
            <w:shd w:val="clear" w:color="auto" w:fill="auto"/>
            <w:noWrap/>
            <w:vAlign w:val="center"/>
          </w:tcPr>
          <w:p w14:paraId="04B8E45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0.008</w:t>
            </w:r>
          </w:p>
        </w:tc>
        <w:tc>
          <w:tcPr>
            <w:tcW w:w="0" w:type="auto"/>
            <w:tcBorders>
              <w:top w:val="nil"/>
              <w:left w:val="nil"/>
              <w:bottom w:val="single" w:color="000000" w:sz="12" w:space="0"/>
              <w:right w:val="nil"/>
            </w:tcBorders>
            <w:shd w:val="clear" w:color="auto" w:fill="auto"/>
            <w:noWrap/>
            <w:vAlign w:val="center"/>
          </w:tcPr>
          <w:p w14:paraId="4B77DF3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single" w:color="000000" w:sz="12" w:space="0"/>
              <w:right w:val="nil"/>
            </w:tcBorders>
            <w:shd w:val="clear" w:color="auto" w:fill="auto"/>
            <w:noWrap/>
            <w:vAlign w:val="center"/>
          </w:tcPr>
          <w:p w14:paraId="403437E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0.261</w:t>
            </w:r>
          </w:p>
        </w:tc>
        <w:tc>
          <w:tcPr>
            <w:tcW w:w="0" w:type="auto"/>
            <w:tcBorders>
              <w:top w:val="nil"/>
              <w:left w:val="nil"/>
              <w:bottom w:val="single" w:color="000000" w:sz="12" w:space="0"/>
              <w:right w:val="nil"/>
            </w:tcBorders>
            <w:shd w:val="clear" w:color="auto" w:fill="auto"/>
            <w:noWrap/>
            <w:vAlign w:val="center"/>
          </w:tcPr>
          <w:p w14:paraId="62EE903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0.182</w:t>
            </w:r>
          </w:p>
        </w:tc>
        <w:tc>
          <w:tcPr>
            <w:tcW w:w="0" w:type="auto"/>
            <w:tcBorders>
              <w:top w:val="nil"/>
              <w:left w:val="nil"/>
              <w:bottom w:val="single" w:color="000000" w:sz="12" w:space="0"/>
              <w:right w:val="nil"/>
            </w:tcBorders>
            <w:shd w:val="clear" w:color="auto" w:fill="auto"/>
            <w:noWrap/>
            <w:vAlign w:val="center"/>
          </w:tcPr>
          <w:p w14:paraId="0619FEF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0.414</w:t>
            </w:r>
          </w:p>
        </w:tc>
        <w:tc>
          <w:tcPr>
            <w:tcW w:w="0" w:type="auto"/>
            <w:tcBorders>
              <w:top w:val="nil"/>
              <w:left w:val="nil"/>
              <w:bottom w:val="single" w:color="000000" w:sz="12" w:space="0"/>
              <w:right w:val="nil"/>
            </w:tcBorders>
            <w:shd w:val="clear" w:color="auto" w:fill="auto"/>
            <w:noWrap/>
            <w:vAlign w:val="center"/>
          </w:tcPr>
          <w:p w14:paraId="5AE0224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r>
    </w:tbl>
    <w:p w14:paraId="7B2A7829">
      <w:pPr>
        <w:bidi w:val="0"/>
        <w:jc w:val="left"/>
        <w:rPr>
          <w:rFonts w:hint="default" w:ascii="Times New Roman" w:hAnsi="Times New Roman" w:cs="Times New Roman" w:eastAsiaTheme="minorEastAsia"/>
          <w:b/>
          <w:bCs/>
          <w:kern w:val="2"/>
          <w:sz w:val="24"/>
          <w:szCs w:val="24"/>
          <w:lang w:val="en-US" w:eastAsia="zh-CN" w:bidi="ar-SA"/>
        </w:rPr>
      </w:pPr>
      <w:r>
        <w:rPr>
          <w:rFonts w:hint="default" w:ascii="Times New Roman" w:hAnsi="Times New Roman" w:eastAsia="宋体" w:cs="Times New Roman"/>
          <w:b/>
          <w:bCs/>
          <w:sz w:val="24"/>
          <w:szCs w:val="24"/>
        </w:rPr>
        <w:t>Supplementary Table 1-2: The full weighted adjacency matrix for the moderate comorbidity group</w:t>
      </w:r>
    </w:p>
    <w:tbl>
      <w:tblPr>
        <w:tblStyle w:val="4"/>
        <w:tblW w:w="815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1"/>
        <w:gridCol w:w="887"/>
        <w:gridCol w:w="887"/>
        <w:gridCol w:w="887"/>
        <w:gridCol w:w="887"/>
        <w:gridCol w:w="921"/>
        <w:gridCol w:w="921"/>
        <w:gridCol w:w="921"/>
        <w:gridCol w:w="922"/>
      </w:tblGrid>
      <w:tr w14:paraId="71837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0" w:type="auto"/>
            <w:tcBorders>
              <w:top w:val="single" w:color="000000" w:sz="12" w:space="0"/>
              <w:left w:val="nil"/>
              <w:bottom w:val="single" w:color="000000" w:sz="12" w:space="0"/>
              <w:right w:val="nil"/>
            </w:tcBorders>
            <w:shd w:val="clear" w:color="auto" w:fill="auto"/>
            <w:noWrap/>
            <w:vAlign w:val="center"/>
          </w:tcPr>
          <w:p w14:paraId="4282430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240" w:lineRule="auto"/>
              <w:ind w:left="0" w:right="0"/>
              <w:rPr>
                <w:rFonts w:hint="default" w:ascii="Times New Roman" w:hAnsi="Times New Roman" w:eastAsia="宋体" w:cs="Times New Roman"/>
                <w:i w:val="0"/>
                <w:iCs w:val="0"/>
                <w:color w:val="000000"/>
                <w:sz w:val="21"/>
                <w:szCs w:val="21"/>
                <w:u w:val="none"/>
              </w:rPr>
            </w:pPr>
          </w:p>
        </w:tc>
        <w:tc>
          <w:tcPr>
            <w:tcW w:w="0" w:type="auto"/>
            <w:tcBorders>
              <w:top w:val="single" w:color="000000" w:sz="12" w:space="0"/>
              <w:left w:val="nil"/>
              <w:bottom w:val="single" w:color="000000" w:sz="12" w:space="0"/>
              <w:right w:val="nil"/>
            </w:tcBorders>
            <w:shd w:val="clear" w:color="auto" w:fill="auto"/>
            <w:noWrap/>
            <w:vAlign w:val="center"/>
          </w:tcPr>
          <w:p w14:paraId="6CE14A1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CESD1</w:t>
            </w:r>
          </w:p>
        </w:tc>
        <w:tc>
          <w:tcPr>
            <w:tcW w:w="0" w:type="auto"/>
            <w:tcBorders>
              <w:top w:val="single" w:color="000000" w:sz="12" w:space="0"/>
              <w:left w:val="nil"/>
              <w:bottom w:val="single" w:color="000000" w:sz="12" w:space="0"/>
              <w:right w:val="nil"/>
            </w:tcBorders>
            <w:shd w:val="clear" w:color="auto" w:fill="auto"/>
            <w:noWrap/>
            <w:vAlign w:val="center"/>
          </w:tcPr>
          <w:p w14:paraId="326056F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CESD2</w:t>
            </w:r>
          </w:p>
        </w:tc>
        <w:tc>
          <w:tcPr>
            <w:tcW w:w="0" w:type="auto"/>
            <w:tcBorders>
              <w:top w:val="single" w:color="000000" w:sz="12" w:space="0"/>
              <w:left w:val="nil"/>
              <w:bottom w:val="single" w:color="000000" w:sz="12" w:space="0"/>
              <w:right w:val="nil"/>
            </w:tcBorders>
            <w:shd w:val="clear" w:color="auto" w:fill="auto"/>
            <w:noWrap/>
            <w:vAlign w:val="center"/>
          </w:tcPr>
          <w:p w14:paraId="048E3B7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CESD3</w:t>
            </w:r>
          </w:p>
        </w:tc>
        <w:tc>
          <w:tcPr>
            <w:tcW w:w="0" w:type="auto"/>
            <w:tcBorders>
              <w:top w:val="single" w:color="000000" w:sz="12" w:space="0"/>
              <w:left w:val="nil"/>
              <w:bottom w:val="single" w:color="000000" w:sz="12" w:space="0"/>
              <w:right w:val="nil"/>
            </w:tcBorders>
            <w:shd w:val="clear" w:color="auto" w:fill="auto"/>
            <w:noWrap/>
            <w:vAlign w:val="center"/>
          </w:tcPr>
          <w:p w14:paraId="28D18C6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CESD4</w:t>
            </w:r>
          </w:p>
        </w:tc>
        <w:tc>
          <w:tcPr>
            <w:tcW w:w="0" w:type="auto"/>
            <w:tcBorders>
              <w:top w:val="single" w:color="000000" w:sz="12" w:space="0"/>
              <w:left w:val="nil"/>
              <w:bottom w:val="single" w:color="000000" w:sz="12" w:space="0"/>
              <w:right w:val="nil"/>
            </w:tcBorders>
            <w:shd w:val="clear" w:color="auto" w:fill="auto"/>
            <w:noWrap/>
            <w:vAlign w:val="center"/>
          </w:tcPr>
          <w:p w14:paraId="6935CAE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PDQD1</w:t>
            </w:r>
          </w:p>
        </w:tc>
        <w:tc>
          <w:tcPr>
            <w:tcW w:w="0" w:type="auto"/>
            <w:tcBorders>
              <w:top w:val="single" w:color="000000" w:sz="12" w:space="0"/>
              <w:left w:val="nil"/>
              <w:bottom w:val="single" w:color="000000" w:sz="12" w:space="0"/>
              <w:right w:val="nil"/>
            </w:tcBorders>
            <w:shd w:val="clear" w:color="auto" w:fill="auto"/>
            <w:noWrap/>
            <w:vAlign w:val="center"/>
          </w:tcPr>
          <w:p w14:paraId="7F91C3A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PDQD2</w:t>
            </w:r>
          </w:p>
        </w:tc>
        <w:tc>
          <w:tcPr>
            <w:tcW w:w="0" w:type="auto"/>
            <w:tcBorders>
              <w:top w:val="single" w:color="000000" w:sz="12" w:space="0"/>
              <w:left w:val="nil"/>
              <w:bottom w:val="single" w:color="000000" w:sz="12" w:space="0"/>
              <w:right w:val="nil"/>
            </w:tcBorders>
            <w:shd w:val="clear" w:color="auto" w:fill="auto"/>
            <w:noWrap/>
            <w:vAlign w:val="center"/>
          </w:tcPr>
          <w:p w14:paraId="6964720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PDQD3</w:t>
            </w:r>
          </w:p>
        </w:tc>
        <w:tc>
          <w:tcPr>
            <w:tcW w:w="0" w:type="auto"/>
            <w:tcBorders>
              <w:top w:val="single" w:color="000000" w:sz="12" w:space="0"/>
              <w:left w:val="nil"/>
              <w:bottom w:val="single" w:color="000000" w:sz="12" w:space="0"/>
              <w:right w:val="nil"/>
            </w:tcBorders>
            <w:shd w:val="clear" w:color="auto" w:fill="auto"/>
            <w:noWrap/>
            <w:vAlign w:val="center"/>
          </w:tcPr>
          <w:p w14:paraId="22F0BD7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PDQD4</w:t>
            </w:r>
          </w:p>
        </w:tc>
      </w:tr>
      <w:tr w14:paraId="41548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0" w:type="auto"/>
            <w:tcBorders>
              <w:top w:val="single" w:color="000000" w:sz="12" w:space="0"/>
              <w:left w:val="nil"/>
              <w:bottom w:val="nil"/>
              <w:right w:val="nil"/>
            </w:tcBorders>
            <w:shd w:val="clear" w:color="auto" w:fill="auto"/>
            <w:noWrap/>
            <w:vAlign w:val="center"/>
          </w:tcPr>
          <w:p w14:paraId="1D3C59D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CESD1</w:t>
            </w:r>
          </w:p>
        </w:tc>
        <w:tc>
          <w:tcPr>
            <w:tcW w:w="0" w:type="auto"/>
            <w:tcBorders>
              <w:top w:val="single" w:color="000000" w:sz="12" w:space="0"/>
              <w:left w:val="nil"/>
              <w:bottom w:val="nil"/>
              <w:right w:val="nil"/>
            </w:tcBorders>
            <w:shd w:val="clear" w:color="auto" w:fill="auto"/>
            <w:noWrap/>
            <w:vAlign w:val="center"/>
          </w:tcPr>
          <w:p w14:paraId="63B3147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single" w:color="000000" w:sz="12" w:space="0"/>
              <w:left w:val="nil"/>
              <w:bottom w:val="nil"/>
              <w:right w:val="nil"/>
            </w:tcBorders>
            <w:shd w:val="clear" w:color="auto" w:fill="auto"/>
            <w:noWrap/>
            <w:vAlign w:val="center"/>
          </w:tcPr>
          <w:p w14:paraId="1275C87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single" w:color="000000" w:sz="12" w:space="0"/>
              <w:left w:val="nil"/>
              <w:bottom w:val="nil"/>
              <w:right w:val="nil"/>
            </w:tcBorders>
            <w:shd w:val="clear" w:color="auto" w:fill="auto"/>
            <w:noWrap/>
            <w:vAlign w:val="center"/>
          </w:tcPr>
          <w:p w14:paraId="7B6C570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0.614</w:t>
            </w:r>
          </w:p>
        </w:tc>
        <w:tc>
          <w:tcPr>
            <w:tcW w:w="0" w:type="auto"/>
            <w:tcBorders>
              <w:top w:val="single" w:color="000000" w:sz="12" w:space="0"/>
              <w:left w:val="nil"/>
              <w:bottom w:val="nil"/>
              <w:right w:val="nil"/>
            </w:tcBorders>
            <w:shd w:val="clear" w:color="auto" w:fill="auto"/>
            <w:noWrap/>
            <w:vAlign w:val="center"/>
          </w:tcPr>
          <w:p w14:paraId="021C077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0.349</w:t>
            </w:r>
          </w:p>
        </w:tc>
        <w:tc>
          <w:tcPr>
            <w:tcW w:w="0" w:type="auto"/>
            <w:tcBorders>
              <w:top w:val="single" w:color="000000" w:sz="12" w:space="0"/>
              <w:left w:val="nil"/>
              <w:bottom w:val="nil"/>
              <w:right w:val="nil"/>
            </w:tcBorders>
            <w:shd w:val="clear" w:color="auto" w:fill="auto"/>
            <w:noWrap/>
            <w:vAlign w:val="center"/>
          </w:tcPr>
          <w:p w14:paraId="2F71B03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0.088</w:t>
            </w:r>
          </w:p>
        </w:tc>
        <w:tc>
          <w:tcPr>
            <w:tcW w:w="0" w:type="auto"/>
            <w:tcBorders>
              <w:top w:val="single" w:color="000000" w:sz="12" w:space="0"/>
              <w:left w:val="nil"/>
              <w:bottom w:val="nil"/>
              <w:right w:val="nil"/>
            </w:tcBorders>
            <w:shd w:val="clear" w:color="auto" w:fill="auto"/>
            <w:noWrap/>
            <w:vAlign w:val="center"/>
          </w:tcPr>
          <w:p w14:paraId="733515D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-0.056</w:t>
            </w:r>
          </w:p>
        </w:tc>
        <w:tc>
          <w:tcPr>
            <w:tcW w:w="0" w:type="auto"/>
            <w:tcBorders>
              <w:top w:val="single" w:color="000000" w:sz="12" w:space="0"/>
              <w:left w:val="nil"/>
              <w:bottom w:val="nil"/>
              <w:right w:val="nil"/>
            </w:tcBorders>
            <w:shd w:val="clear" w:color="auto" w:fill="auto"/>
            <w:noWrap/>
            <w:vAlign w:val="center"/>
          </w:tcPr>
          <w:p w14:paraId="0935A28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-0.033</w:t>
            </w:r>
          </w:p>
        </w:tc>
        <w:tc>
          <w:tcPr>
            <w:tcW w:w="0" w:type="auto"/>
            <w:tcBorders>
              <w:top w:val="single" w:color="000000" w:sz="12" w:space="0"/>
              <w:left w:val="nil"/>
              <w:bottom w:val="nil"/>
              <w:right w:val="nil"/>
            </w:tcBorders>
            <w:shd w:val="clear" w:color="auto" w:fill="auto"/>
            <w:noWrap/>
            <w:vAlign w:val="center"/>
          </w:tcPr>
          <w:p w14:paraId="472640C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0D44F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720C54F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CESD2</w:t>
            </w:r>
          </w:p>
        </w:tc>
        <w:tc>
          <w:tcPr>
            <w:tcW w:w="0" w:type="auto"/>
            <w:tcBorders>
              <w:top w:val="nil"/>
              <w:left w:val="nil"/>
              <w:bottom w:val="nil"/>
              <w:right w:val="nil"/>
            </w:tcBorders>
            <w:shd w:val="clear" w:color="auto" w:fill="auto"/>
            <w:noWrap/>
            <w:vAlign w:val="center"/>
          </w:tcPr>
          <w:p w14:paraId="0443A86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2D72068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3283E2A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0.062</w:t>
            </w:r>
          </w:p>
        </w:tc>
        <w:tc>
          <w:tcPr>
            <w:tcW w:w="0" w:type="auto"/>
            <w:tcBorders>
              <w:top w:val="nil"/>
              <w:left w:val="nil"/>
              <w:bottom w:val="nil"/>
              <w:right w:val="nil"/>
            </w:tcBorders>
            <w:shd w:val="clear" w:color="auto" w:fill="auto"/>
            <w:noWrap/>
            <w:vAlign w:val="center"/>
          </w:tcPr>
          <w:p w14:paraId="5D8BC66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-0.023</w:t>
            </w:r>
          </w:p>
        </w:tc>
        <w:tc>
          <w:tcPr>
            <w:tcW w:w="0" w:type="auto"/>
            <w:tcBorders>
              <w:top w:val="nil"/>
              <w:left w:val="nil"/>
              <w:bottom w:val="nil"/>
              <w:right w:val="nil"/>
            </w:tcBorders>
            <w:shd w:val="clear" w:color="auto" w:fill="auto"/>
            <w:noWrap/>
            <w:vAlign w:val="center"/>
          </w:tcPr>
          <w:p w14:paraId="22D4089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-0.024</w:t>
            </w:r>
          </w:p>
        </w:tc>
        <w:tc>
          <w:tcPr>
            <w:tcW w:w="0" w:type="auto"/>
            <w:tcBorders>
              <w:top w:val="nil"/>
              <w:left w:val="nil"/>
              <w:bottom w:val="nil"/>
              <w:right w:val="nil"/>
            </w:tcBorders>
            <w:shd w:val="clear" w:color="auto" w:fill="auto"/>
            <w:noWrap/>
            <w:vAlign w:val="center"/>
          </w:tcPr>
          <w:p w14:paraId="63AEA17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-0.038</w:t>
            </w:r>
          </w:p>
        </w:tc>
        <w:tc>
          <w:tcPr>
            <w:tcW w:w="0" w:type="auto"/>
            <w:tcBorders>
              <w:top w:val="nil"/>
              <w:left w:val="nil"/>
              <w:bottom w:val="nil"/>
              <w:right w:val="nil"/>
            </w:tcBorders>
            <w:shd w:val="clear" w:color="auto" w:fill="auto"/>
            <w:noWrap/>
            <w:vAlign w:val="center"/>
          </w:tcPr>
          <w:p w14:paraId="510F101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7942A97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08C26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7AD6667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CESD3</w:t>
            </w:r>
          </w:p>
        </w:tc>
        <w:tc>
          <w:tcPr>
            <w:tcW w:w="0" w:type="auto"/>
            <w:tcBorders>
              <w:top w:val="nil"/>
              <w:left w:val="nil"/>
              <w:bottom w:val="nil"/>
              <w:right w:val="nil"/>
            </w:tcBorders>
            <w:shd w:val="clear" w:color="auto" w:fill="auto"/>
            <w:noWrap/>
            <w:vAlign w:val="center"/>
          </w:tcPr>
          <w:p w14:paraId="0186301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0.614</w:t>
            </w:r>
          </w:p>
        </w:tc>
        <w:tc>
          <w:tcPr>
            <w:tcW w:w="0" w:type="auto"/>
            <w:tcBorders>
              <w:top w:val="nil"/>
              <w:left w:val="nil"/>
              <w:bottom w:val="nil"/>
              <w:right w:val="nil"/>
            </w:tcBorders>
            <w:shd w:val="clear" w:color="auto" w:fill="auto"/>
            <w:noWrap/>
            <w:vAlign w:val="center"/>
          </w:tcPr>
          <w:p w14:paraId="744EA5E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0.062</w:t>
            </w:r>
          </w:p>
        </w:tc>
        <w:tc>
          <w:tcPr>
            <w:tcW w:w="0" w:type="auto"/>
            <w:tcBorders>
              <w:top w:val="nil"/>
              <w:left w:val="nil"/>
              <w:bottom w:val="nil"/>
              <w:right w:val="nil"/>
            </w:tcBorders>
            <w:shd w:val="clear" w:color="auto" w:fill="auto"/>
            <w:noWrap/>
            <w:vAlign w:val="center"/>
          </w:tcPr>
          <w:p w14:paraId="2448883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2E60101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0.099</w:t>
            </w:r>
          </w:p>
        </w:tc>
        <w:tc>
          <w:tcPr>
            <w:tcW w:w="0" w:type="auto"/>
            <w:tcBorders>
              <w:top w:val="nil"/>
              <w:left w:val="nil"/>
              <w:bottom w:val="nil"/>
              <w:right w:val="nil"/>
            </w:tcBorders>
            <w:shd w:val="clear" w:color="auto" w:fill="auto"/>
            <w:noWrap/>
            <w:vAlign w:val="center"/>
          </w:tcPr>
          <w:p w14:paraId="495187D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4526812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-0.032</w:t>
            </w:r>
          </w:p>
        </w:tc>
        <w:tc>
          <w:tcPr>
            <w:tcW w:w="0" w:type="auto"/>
            <w:tcBorders>
              <w:top w:val="nil"/>
              <w:left w:val="nil"/>
              <w:bottom w:val="nil"/>
              <w:right w:val="nil"/>
            </w:tcBorders>
            <w:shd w:val="clear" w:color="auto" w:fill="auto"/>
            <w:noWrap/>
            <w:vAlign w:val="center"/>
          </w:tcPr>
          <w:p w14:paraId="59FD1C1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7ECF73E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0.035</w:t>
            </w:r>
          </w:p>
        </w:tc>
      </w:tr>
      <w:tr w14:paraId="65CC6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2203B2F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CESD4</w:t>
            </w:r>
          </w:p>
        </w:tc>
        <w:tc>
          <w:tcPr>
            <w:tcW w:w="0" w:type="auto"/>
            <w:tcBorders>
              <w:top w:val="nil"/>
              <w:left w:val="nil"/>
              <w:bottom w:val="nil"/>
              <w:right w:val="nil"/>
            </w:tcBorders>
            <w:shd w:val="clear" w:color="auto" w:fill="auto"/>
            <w:noWrap/>
            <w:vAlign w:val="center"/>
          </w:tcPr>
          <w:p w14:paraId="5C35176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0.349</w:t>
            </w:r>
          </w:p>
        </w:tc>
        <w:tc>
          <w:tcPr>
            <w:tcW w:w="0" w:type="auto"/>
            <w:tcBorders>
              <w:top w:val="nil"/>
              <w:left w:val="nil"/>
              <w:bottom w:val="nil"/>
              <w:right w:val="nil"/>
            </w:tcBorders>
            <w:shd w:val="clear" w:color="auto" w:fill="auto"/>
            <w:noWrap/>
            <w:vAlign w:val="center"/>
          </w:tcPr>
          <w:p w14:paraId="76818C6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-0.023</w:t>
            </w:r>
          </w:p>
        </w:tc>
        <w:tc>
          <w:tcPr>
            <w:tcW w:w="0" w:type="auto"/>
            <w:tcBorders>
              <w:top w:val="nil"/>
              <w:left w:val="nil"/>
              <w:bottom w:val="nil"/>
              <w:right w:val="nil"/>
            </w:tcBorders>
            <w:shd w:val="clear" w:color="auto" w:fill="auto"/>
            <w:noWrap/>
            <w:vAlign w:val="center"/>
          </w:tcPr>
          <w:p w14:paraId="1DF866B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0.099</w:t>
            </w:r>
          </w:p>
        </w:tc>
        <w:tc>
          <w:tcPr>
            <w:tcW w:w="0" w:type="auto"/>
            <w:tcBorders>
              <w:top w:val="nil"/>
              <w:left w:val="nil"/>
              <w:bottom w:val="nil"/>
              <w:right w:val="nil"/>
            </w:tcBorders>
            <w:shd w:val="clear" w:color="auto" w:fill="auto"/>
            <w:noWrap/>
            <w:vAlign w:val="center"/>
          </w:tcPr>
          <w:p w14:paraId="2A62DB0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2B07D10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-0.029</w:t>
            </w:r>
          </w:p>
        </w:tc>
        <w:tc>
          <w:tcPr>
            <w:tcW w:w="0" w:type="auto"/>
            <w:tcBorders>
              <w:top w:val="nil"/>
              <w:left w:val="nil"/>
              <w:bottom w:val="nil"/>
              <w:right w:val="nil"/>
            </w:tcBorders>
            <w:shd w:val="clear" w:color="auto" w:fill="auto"/>
            <w:noWrap/>
            <w:vAlign w:val="center"/>
          </w:tcPr>
          <w:p w14:paraId="53DE549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7422E6E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-0.026</w:t>
            </w:r>
          </w:p>
        </w:tc>
        <w:tc>
          <w:tcPr>
            <w:tcW w:w="0" w:type="auto"/>
            <w:tcBorders>
              <w:top w:val="nil"/>
              <w:left w:val="nil"/>
              <w:bottom w:val="nil"/>
              <w:right w:val="nil"/>
            </w:tcBorders>
            <w:shd w:val="clear" w:color="auto" w:fill="auto"/>
            <w:noWrap/>
            <w:vAlign w:val="center"/>
          </w:tcPr>
          <w:p w14:paraId="07FD1E5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0.174</w:t>
            </w:r>
          </w:p>
        </w:tc>
      </w:tr>
      <w:tr w14:paraId="3D435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0D5EEB6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PDQD1</w:t>
            </w:r>
          </w:p>
        </w:tc>
        <w:tc>
          <w:tcPr>
            <w:tcW w:w="0" w:type="auto"/>
            <w:tcBorders>
              <w:top w:val="nil"/>
              <w:left w:val="nil"/>
              <w:bottom w:val="nil"/>
              <w:right w:val="nil"/>
            </w:tcBorders>
            <w:shd w:val="clear" w:color="auto" w:fill="auto"/>
            <w:noWrap/>
            <w:vAlign w:val="center"/>
          </w:tcPr>
          <w:p w14:paraId="4C1A0A1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0.088</w:t>
            </w:r>
          </w:p>
        </w:tc>
        <w:tc>
          <w:tcPr>
            <w:tcW w:w="0" w:type="auto"/>
            <w:tcBorders>
              <w:top w:val="nil"/>
              <w:left w:val="nil"/>
              <w:bottom w:val="nil"/>
              <w:right w:val="nil"/>
            </w:tcBorders>
            <w:shd w:val="clear" w:color="auto" w:fill="auto"/>
            <w:noWrap/>
            <w:vAlign w:val="center"/>
          </w:tcPr>
          <w:p w14:paraId="633E69D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-0.024</w:t>
            </w:r>
          </w:p>
        </w:tc>
        <w:tc>
          <w:tcPr>
            <w:tcW w:w="0" w:type="auto"/>
            <w:tcBorders>
              <w:top w:val="nil"/>
              <w:left w:val="nil"/>
              <w:bottom w:val="nil"/>
              <w:right w:val="nil"/>
            </w:tcBorders>
            <w:shd w:val="clear" w:color="auto" w:fill="auto"/>
            <w:noWrap/>
            <w:vAlign w:val="center"/>
          </w:tcPr>
          <w:p w14:paraId="5933875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5E1CCE0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-0.029</w:t>
            </w:r>
          </w:p>
        </w:tc>
        <w:tc>
          <w:tcPr>
            <w:tcW w:w="0" w:type="auto"/>
            <w:tcBorders>
              <w:top w:val="nil"/>
              <w:left w:val="nil"/>
              <w:bottom w:val="nil"/>
              <w:right w:val="nil"/>
            </w:tcBorders>
            <w:shd w:val="clear" w:color="auto" w:fill="auto"/>
            <w:noWrap/>
            <w:vAlign w:val="center"/>
          </w:tcPr>
          <w:p w14:paraId="7958832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1C64AB8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0.083</w:t>
            </w:r>
          </w:p>
        </w:tc>
        <w:tc>
          <w:tcPr>
            <w:tcW w:w="0" w:type="auto"/>
            <w:tcBorders>
              <w:top w:val="nil"/>
              <w:left w:val="nil"/>
              <w:bottom w:val="nil"/>
              <w:right w:val="nil"/>
            </w:tcBorders>
            <w:shd w:val="clear" w:color="auto" w:fill="auto"/>
            <w:noWrap/>
            <w:vAlign w:val="center"/>
          </w:tcPr>
          <w:p w14:paraId="18C6E60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0.184</w:t>
            </w:r>
          </w:p>
        </w:tc>
        <w:tc>
          <w:tcPr>
            <w:tcW w:w="0" w:type="auto"/>
            <w:tcBorders>
              <w:top w:val="nil"/>
              <w:left w:val="nil"/>
              <w:bottom w:val="nil"/>
              <w:right w:val="nil"/>
            </w:tcBorders>
            <w:shd w:val="clear" w:color="auto" w:fill="auto"/>
            <w:noWrap/>
            <w:vAlign w:val="center"/>
          </w:tcPr>
          <w:p w14:paraId="2E4D946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0.175</w:t>
            </w:r>
          </w:p>
        </w:tc>
      </w:tr>
      <w:tr w14:paraId="0095C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04D0795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PDQD2</w:t>
            </w:r>
          </w:p>
        </w:tc>
        <w:tc>
          <w:tcPr>
            <w:tcW w:w="0" w:type="auto"/>
            <w:tcBorders>
              <w:top w:val="nil"/>
              <w:left w:val="nil"/>
              <w:bottom w:val="nil"/>
              <w:right w:val="nil"/>
            </w:tcBorders>
            <w:shd w:val="clear" w:color="auto" w:fill="auto"/>
            <w:noWrap/>
            <w:vAlign w:val="center"/>
          </w:tcPr>
          <w:p w14:paraId="6BA4FD5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-0.056</w:t>
            </w:r>
          </w:p>
        </w:tc>
        <w:tc>
          <w:tcPr>
            <w:tcW w:w="0" w:type="auto"/>
            <w:tcBorders>
              <w:top w:val="nil"/>
              <w:left w:val="nil"/>
              <w:bottom w:val="nil"/>
              <w:right w:val="nil"/>
            </w:tcBorders>
            <w:shd w:val="clear" w:color="auto" w:fill="auto"/>
            <w:noWrap/>
            <w:vAlign w:val="center"/>
          </w:tcPr>
          <w:p w14:paraId="75B0EC5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-0.038</w:t>
            </w:r>
          </w:p>
        </w:tc>
        <w:tc>
          <w:tcPr>
            <w:tcW w:w="0" w:type="auto"/>
            <w:tcBorders>
              <w:top w:val="nil"/>
              <w:left w:val="nil"/>
              <w:bottom w:val="nil"/>
              <w:right w:val="nil"/>
            </w:tcBorders>
            <w:shd w:val="clear" w:color="auto" w:fill="auto"/>
            <w:noWrap/>
            <w:vAlign w:val="center"/>
          </w:tcPr>
          <w:p w14:paraId="0829CAA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-0.032</w:t>
            </w:r>
          </w:p>
        </w:tc>
        <w:tc>
          <w:tcPr>
            <w:tcW w:w="0" w:type="auto"/>
            <w:tcBorders>
              <w:top w:val="nil"/>
              <w:left w:val="nil"/>
              <w:bottom w:val="nil"/>
              <w:right w:val="nil"/>
            </w:tcBorders>
            <w:shd w:val="clear" w:color="auto" w:fill="auto"/>
            <w:noWrap/>
            <w:vAlign w:val="center"/>
          </w:tcPr>
          <w:p w14:paraId="4F0A8C2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4B25E18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0.083</w:t>
            </w:r>
          </w:p>
        </w:tc>
        <w:tc>
          <w:tcPr>
            <w:tcW w:w="0" w:type="auto"/>
            <w:tcBorders>
              <w:top w:val="nil"/>
              <w:left w:val="nil"/>
              <w:bottom w:val="nil"/>
              <w:right w:val="nil"/>
            </w:tcBorders>
            <w:shd w:val="clear" w:color="auto" w:fill="auto"/>
            <w:noWrap/>
            <w:vAlign w:val="center"/>
          </w:tcPr>
          <w:p w14:paraId="793BF0C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397FFD7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0.526</w:t>
            </w:r>
          </w:p>
        </w:tc>
        <w:tc>
          <w:tcPr>
            <w:tcW w:w="0" w:type="auto"/>
            <w:tcBorders>
              <w:top w:val="nil"/>
              <w:left w:val="nil"/>
              <w:bottom w:val="nil"/>
              <w:right w:val="nil"/>
            </w:tcBorders>
            <w:shd w:val="clear" w:color="auto" w:fill="auto"/>
            <w:noWrap/>
            <w:vAlign w:val="center"/>
          </w:tcPr>
          <w:p w14:paraId="3A9E9E1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0.25</w:t>
            </w:r>
          </w:p>
        </w:tc>
      </w:tr>
      <w:tr w14:paraId="316AE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1437671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PDQD3</w:t>
            </w:r>
          </w:p>
        </w:tc>
        <w:tc>
          <w:tcPr>
            <w:tcW w:w="0" w:type="auto"/>
            <w:tcBorders>
              <w:top w:val="nil"/>
              <w:left w:val="nil"/>
              <w:bottom w:val="nil"/>
              <w:right w:val="nil"/>
            </w:tcBorders>
            <w:shd w:val="clear" w:color="auto" w:fill="auto"/>
            <w:noWrap/>
            <w:vAlign w:val="center"/>
          </w:tcPr>
          <w:p w14:paraId="65100C0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-0.033</w:t>
            </w:r>
          </w:p>
        </w:tc>
        <w:tc>
          <w:tcPr>
            <w:tcW w:w="0" w:type="auto"/>
            <w:tcBorders>
              <w:top w:val="nil"/>
              <w:left w:val="nil"/>
              <w:bottom w:val="nil"/>
              <w:right w:val="nil"/>
            </w:tcBorders>
            <w:shd w:val="clear" w:color="auto" w:fill="auto"/>
            <w:noWrap/>
            <w:vAlign w:val="center"/>
          </w:tcPr>
          <w:p w14:paraId="12822D9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4436AF2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4CF025C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-0.026</w:t>
            </w:r>
          </w:p>
        </w:tc>
        <w:tc>
          <w:tcPr>
            <w:tcW w:w="0" w:type="auto"/>
            <w:tcBorders>
              <w:top w:val="nil"/>
              <w:left w:val="nil"/>
              <w:bottom w:val="nil"/>
              <w:right w:val="nil"/>
            </w:tcBorders>
            <w:shd w:val="clear" w:color="auto" w:fill="auto"/>
            <w:noWrap/>
            <w:vAlign w:val="center"/>
          </w:tcPr>
          <w:p w14:paraId="1D7DD91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0.184</w:t>
            </w:r>
          </w:p>
        </w:tc>
        <w:tc>
          <w:tcPr>
            <w:tcW w:w="0" w:type="auto"/>
            <w:tcBorders>
              <w:top w:val="nil"/>
              <w:left w:val="nil"/>
              <w:bottom w:val="nil"/>
              <w:right w:val="nil"/>
            </w:tcBorders>
            <w:shd w:val="clear" w:color="auto" w:fill="auto"/>
            <w:noWrap/>
            <w:vAlign w:val="center"/>
          </w:tcPr>
          <w:p w14:paraId="24A9F02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0.526</w:t>
            </w:r>
          </w:p>
        </w:tc>
        <w:tc>
          <w:tcPr>
            <w:tcW w:w="0" w:type="auto"/>
            <w:tcBorders>
              <w:top w:val="nil"/>
              <w:left w:val="nil"/>
              <w:bottom w:val="nil"/>
              <w:right w:val="nil"/>
            </w:tcBorders>
            <w:shd w:val="clear" w:color="auto" w:fill="auto"/>
            <w:noWrap/>
            <w:vAlign w:val="center"/>
          </w:tcPr>
          <w:p w14:paraId="79F8396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1D18032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0.068</w:t>
            </w:r>
          </w:p>
        </w:tc>
      </w:tr>
      <w:tr w14:paraId="16E19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0" w:type="auto"/>
            <w:tcBorders>
              <w:top w:val="nil"/>
              <w:left w:val="nil"/>
              <w:bottom w:val="single" w:color="000000" w:sz="12" w:space="0"/>
              <w:right w:val="nil"/>
            </w:tcBorders>
            <w:shd w:val="clear" w:color="auto" w:fill="auto"/>
            <w:noWrap/>
            <w:vAlign w:val="center"/>
          </w:tcPr>
          <w:p w14:paraId="06842B2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PDQD4</w:t>
            </w:r>
          </w:p>
        </w:tc>
        <w:tc>
          <w:tcPr>
            <w:tcW w:w="0" w:type="auto"/>
            <w:tcBorders>
              <w:top w:val="nil"/>
              <w:left w:val="nil"/>
              <w:bottom w:val="single" w:color="000000" w:sz="12" w:space="0"/>
              <w:right w:val="nil"/>
            </w:tcBorders>
            <w:shd w:val="clear" w:color="auto" w:fill="auto"/>
            <w:noWrap/>
            <w:vAlign w:val="center"/>
          </w:tcPr>
          <w:p w14:paraId="1C1DDBB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single" w:color="000000" w:sz="12" w:space="0"/>
              <w:right w:val="nil"/>
            </w:tcBorders>
            <w:shd w:val="clear" w:color="auto" w:fill="auto"/>
            <w:noWrap/>
            <w:vAlign w:val="center"/>
          </w:tcPr>
          <w:p w14:paraId="10EA90E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single" w:color="000000" w:sz="12" w:space="0"/>
              <w:right w:val="nil"/>
            </w:tcBorders>
            <w:shd w:val="clear" w:color="auto" w:fill="auto"/>
            <w:noWrap/>
            <w:vAlign w:val="center"/>
          </w:tcPr>
          <w:p w14:paraId="79BF29F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0.035</w:t>
            </w:r>
          </w:p>
        </w:tc>
        <w:tc>
          <w:tcPr>
            <w:tcW w:w="0" w:type="auto"/>
            <w:tcBorders>
              <w:top w:val="nil"/>
              <w:left w:val="nil"/>
              <w:bottom w:val="single" w:color="000000" w:sz="12" w:space="0"/>
              <w:right w:val="nil"/>
            </w:tcBorders>
            <w:shd w:val="clear" w:color="auto" w:fill="auto"/>
            <w:noWrap/>
            <w:vAlign w:val="center"/>
          </w:tcPr>
          <w:p w14:paraId="0ACAAD1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0.174</w:t>
            </w:r>
          </w:p>
        </w:tc>
        <w:tc>
          <w:tcPr>
            <w:tcW w:w="0" w:type="auto"/>
            <w:tcBorders>
              <w:top w:val="nil"/>
              <w:left w:val="nil"/>
              <w:bottom w:val="single" w:color="000000" w:sz="12" w:space="0"/>
              <w:right w:val="nil"/>
            </w:tcBorders>
            <w:shd w:val="clear" w:color="auto" w:fill="auto"/>
            <w:noWrap/>
            <w:vAlign w:val="center"/>
          </w:tcPr>
          <w:p w14:paraId="2BC3A4F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0.175</w:t>
            </w:r>
          </w:p>
        </w:tc>
        <w:tc>
          <w:tcPr>
            <w:tcW w:w="0" w:type="auto"/>
            <w:tcBorders>
              <w:top w:val="nil"/>
              <w:left w:val="nil"/>
              <w:bottom w:val="single" w:color="000000" w:sz="12" w:space="0"/>
              <w:right w:val="nil"/>
            </w:tcBorders>
            <w:shd w:val="clear" w:color="auto" w:fill="auto"/>
            <w:noWrap/>
            <w:vAlign w:val="center"/>
          </w:tcPr>
          <w:p w14:paraId="3BE9608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0.25</w:t>
            </w:r>
          </w:p>
        </w:tc>
        <w:tc>
          <w:tcPr>
            <w:tcW w:w="0" w:type="auto"/>
            <w:tcBorders>
              <w:top w:val="nil"/>
              <w:left w:val="nil"/>
              <w:bottom w:val="single" w:color="000000" w:sz="12" w:space="0"/>
              <w:right w:val="nil"/>
            </w:tcBorders>
            <w:shd w:val="clear" w:color="auto" w:fill="auto"/>
            <w:noWrap/>
            <w:vAlign w:val="center"/>
          </w:tcPr>
          <w:p w14:paraId="7A5D4CD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0.068</w:t>
            </w:r>
          </w:p>
        </w:tc>
        <w:tc>
          <w:tcPr>
            <w:tcW w:w="0" w:type="auto"/>
            <w:tcBorders>
              <w:top w:val="nil"/>
              <w:left w:val="nil"/>
              <w:bottom w:val="single" w:color="000000" w:sz="12" w:space="0"/>
              <w:right w:val="nil"/>
            </w:tcBorders>
            <w:shd w:val="clear" w:color="auto" w:fill="auto"/>
            <w:noWrap/>
            <w:vAlign w:val="center"/>
          </w:tcPr>
          <w:p w14:paraId="45AF067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r>
    </w:tbl>
    <w:p w14:paraId="221343D8">
      <w:pPr>
        <w:bidi w:val="0"/>
        <w:jc w:val="left"/>
        <w:rPr>
          <w:rFonts w:hint="default" w:ascii="Times New Roman" w:hAnsi="Times New Roman" w:cs="Times New Roman" w:eastAsiaTheme="minorEastAsia"/>
          <w:b/>
          <w:bCs/>
          <w:kern w:val="2"/>
          <w:sz w:val="21"/>
          <w:szCs w:val="24"/>
          <w:lang w:val="en-US" w:eastAsia="zh-CN" w:bidi="ar-SA"/>
        </w:rPr>
      </w:pPr>
      <w:r>
        <w:rPr>
          <w:rFonts w:hint="default" w:ascii="Times New Roman" w:hAnsi="Times New Roman" w:eastAsia="宋体" w:cs="Times New Roman"/>
          <w:b/>
          <w:bCs/>
          <w:sz w:val="24"/>
          <w:szCs w:val="24"/>
        </w:rPr>
        <w:t>Supplementary Table 1-3: The full weighted adjacency matrix for the high comorbidity group</w:t>
      </w:r>
    </w:p>
    <w:tbl>
      <w:tblPr>
        <w:tblStyle w:val="4"/>
        <w:tblW w:w="815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1"/>
        <w:gridCol w:w="887"/>
        <w:gridCol w:w="887"/>
        <w:gridCol w:w="887"/>
        <w:gridCol w:w="887"/>
        <w:gridCol w:w="921"/>
        <w:gridCol w:w="921"/>
        <w:gridCol w:w="921"/>
        <w:gridCol w:w="922"/>
      </w:tblGrid>
      <w:tr w14:paraId="3F82E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0" w:type="auto"/>
            <w:tcBorders>
              <w:top w:val="single" w:color="000000" w:sz="12" w:space="0"/>
              <w:left w:val="nil"/>
              <w:bottom w:val="single" w:color="000000" w:sz="12" w:space="0"/>
              <w:right w:val="nil"/>
            </w:tcBorders>
            <w:shd w:val="clear" w:color="auto" w:fill="auto"/>
            <w:noWrap/>
            <w:vAlign w:val="center"/>
          </w:tcPr>
          <w:p w14:paraId="6EC52570">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240" w:lineRule="auto"/>
              <w:ind w:left="0" w:right="0"/>
              <w:rPr>
                <w:rFonts w:hint="default" w:ascii="Times New Roman" w:hAnsi="Times New Roman" w:eastAsia="宋体" w:cs="Times New Roman"/>
                <w:i w:val="0"/>
                <w:iCs w:val="0"/>
                <w:color w:val="000000"/>
                <w:sz w:val="21"/>
                <w:szCs w:val="21"/>
                <w:u w:val="none"/>
              </w:rPr>
            </w:pPr>
          </w:p>
        </w:tc>
        <w:tc>
          <w:tcPr>
            <w:tcW w:w="0" w:type="auto"/>
            <w:tcBorders>
              <w:top w:val="single" w:color="000000" w:sz="12" w:space="0"/>
              <w:left w:val="nil"/>
              <w:bottom w:val="single" w:color="000000" w:sz="12" w:space="0"/>
              <w:right w:val="nil"/>
            </w:tcBorders>
            <w:shd w:val="clear" w:color="auto" w:fill="auto"/>
            <w:noWrap/>
            <w:vAlign w:val="center"/>
          </w:tcPr>
          <w:p w14:paraId="081F5F9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CESD1</w:t>
            </w:r>
          </w:p>
        </w:tc>
        <w:tc>
          <w:tcPr>
            <w:tcW w:w="0" w:type="auto"/>
            <w:tcBorders>
              <w:top w:val="single" w:color="000000" w:sz="12" w:space="0"/>
              <w:left w:val="nil"/>
              <w:bottom w:val="single" w:color="000000" w:sz="12" w:space="0"/>
              <w:right w:val="nil"/>
            </w:tcBorders>
            <w:shd w:val="clear" w:color="auto" w:fill="auto"/>
            <w:noWrap/>
            <w:vAlign w:val="center"/>
          </w:tcPr>
          <w:p w14:paraId="19BCA03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CESD2</w:t>
            </w:r>
          </w:p>
        </w:tc>
        <w:tc>
          <w:tcPr>
            <w:tcW w:w="0" w:type="auto"/>
            <w:tcBorders>
              <w:top w:val="single" w:color="000000" w:sz="12" w:space="0"/>
              <w:left w:val="nil"/>
              <w:bottom w:val="single" w:color="000000" w:sz="12" w:space="0"/>
              <w:right w:val="nil"/>
            </w:tcBorders>
            <w:shd w:val="clear" w:color="auto" w:fill="auto"/>
            <w:noWrap/>
            <w:vAlign w:val="center"/>
          </w:tcPr>
          <w:p w14:paraId="002F04B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CESD3</w:t>
            </w:r>
          </w:p>
        </w:tc>
        <w:tc>
          <w:tcPr>
            <w:tcW w:w="0" w:type="auto"/>
            <w:tcBorders>
              <w:top w:val="single" w:color="000000" w:sz="12" w:space="0"/>
              <w:left w:val="nil"/>
              <w:bottom w:val="single" w:color="000000" w:sz="12" w:space="0"/>
              <w:right w:val="nil"/>
            </w:tcBorders>
            <w:shd w:val="clear" w:color="auto" w:fill="auto"/>
            <w:noWrap/>
            <w:vAlign w:val="center"/>
          </w:tcPr>
          <w:p w14:paraId="4E0F57B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CESD4</w:t>
            </w:r>
          </w:p>
        </w:tc>
        <w:tc>
          <w:tcPr>
            <w:tcW w:w="0" w:type="auto"/>
            <w:tcBorders>
              <w:top w:val="single" w:color="000000" w:sz="12" w:space="0"/>
              <w:left w:val="nil"/>
              <w:bottom w:val="single" w:color="000000" w:sz="12" w:space="0"/>
              <w:right w:val="nil"/>
            </w:tcBorders>
            <w:shd w:val="clear" w:color="auto" w:fill="auto"/>
            <w:noWrap/>
            <w:vAlign w:val="center"/>
          </w:tcPr>
          <w:p w14:paraId="0F66DAD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PDQD1</w:t>
            </w:r>
          </w:p>
        </w:tc>
        <w:tc>
          <w:tcPr>
            <w:tcW w:w="0" w:type="auto"/>
            <w:tcBorders>
              <w:top w:val="single" w:color="000000" w:sz="12" w:space="0"/>
              <w:left w:val="nil"/>
              <w:bottom w:val="single" w:color="000000" w:sz="12" w:space="0"/>
              <w:right w:val="nil"/>
            </w:tcBorders>
            <w:shd w:val="clear" w:color="auto" w:fill="auto"/>
            <w:noWrap/>
            <w:vAlign w:val="center"/>
          </w:tcPr>
          <w:p w14:paraId="3C64AF6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PDQD2</w:t>
            </w:r>
          </w:p>
        </w:tc>
        <w:tc>
          <w:tcPr>
            <w:tcW w:w="0" w:type="auto"/>
            <w:tcBorders>
              <w:top w:val="single" w:color="000000" w:sz="12" w:space="0"/>
              <w:left w:val="nil"/>
              <w:bottom w:val="single" w:color="000000" w:sz="12" w:space="0"/>
              <w:right w:val="nil"/>
            </w:tcBorders>
            <w:shd w:val="clear" w:color="auto" w:fill="auto"/>
            <w:noWrap/>
            <w:vAlign w:val="center"/>
          </w:tcPr>
          <w:p w14:paraId="1BA17C5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PDQD3</w:t>
            </w:r>
          </w:p>
        </w:tc>
        <w:tc>
          <w:tcPr>
            <w:tcW w:w="0" w:type="auto"/>
            <w:tcBorders>
              <w:top w:val="single" w:color="000000" w:sz="12" w:space="0"/>
              <w:left w:val="nil"/>
              <w:bottom w:val="single" w:color="000000" w:sz="12" w:space="0"/>
              <w:right w:val="nil"/>
            </w:tcBorders>
            <w:shd w:val="clear" w:color="auto" w:fill="auto"/>
            <w:noWrap/>
            <w:vAlign w:val="center"/>
          </w:tcPr>
          <w:p w14:paraId="6DA8525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PDQD4</w:t>
            </w:r>
          </w:p>
        </w:tc>
      </w:tr>
      <w:tr w14:paraId="24833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0" w:type="auto"/>
            <w:tcBorders>
              <w:top w:val="single" w:color="000000" w:sz="12" w:space="0"/>
              <w:left w:val="nil"/>
              <w:bottom w:val="nil"/>
              <w:right w:val="nil"/>
            </w:tcBorders>
            <w:shd w:val="clear" w:color="auto" w:fill="auto"/>
            <w:noWrap/>
            <w:vAlign w:val="center"/>
          </w:tcPr>
          <w:p w14:paraId="035E8FA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CESD1</w:t>
            </w:r>
          </w:p>
        </w:tc>
        <w:tc>
          <w:tcPr>
            <w:tcW w:w="0" w:type="auto"/>
            <w:tcBorders>
              <w:top w:val="single" w:color="000000" w:sz="12" w:space="0"/>
              <w:left w:val="nil"/>
              <w:bottom w:val="nil"/>
              <w:right w:val="nil"/>
            </w:tcBorders>
            <w:shd w:val="clear" w:color="auto" w:fill="auto"/>
            <w:noWrap/>
            <w:vAlign w:val="center"/>
          </w:tcPr>
          <w:p w14:paraId="49066CB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single" w:color="000000" w:sz="12" w:space="0"/>
              <w:left w:val="nil"/>
              <w:bottom w:val="nil"/>
              <w:right w:val="nil"/>
            </w:tcBorders>
            <w:shd w:val="clear" w:color="auto" w:fill="auto"/>
            <w:noWrap/>
            <w:vAlign w:val="center"/>
          </w:tcPr>
          <w:p w14:paraId="10B150E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single" w:color="000000" w:sz="12" w:space="0"/>
              <w:left w:val="nil"/>
              <w:bottom w:val="nil"/>
              <w:right w:val="nil"/>
            </w:tcBorders>
            <w:shd w:val="clear" w:color="auto" w:fill="auto"/>
            <w:noWrap/>
            <w:vAlign w:val="center"/>
          </w:tcPr>
          <w:p w14:paraId="7058CCB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0.619</w:t>
            </w:r>
          </w:p>
        </w:tc>
        <w:tc>
          <w:tcPr>
            <w:tcW w:w="0" w:type="auto"/>
            <w:tcBorders>
              <w:top w:val="single" w:color="000000" w:sz="12" w:space="0"/>
              <w:left w:val="nil"/>
              <w:bottom w:val="nil"/>
              <w:right w:val="nil"/>
            </w:tcBorders>
            <w:shd w:val="clear" w:color="auto" w:fill="auto"/>
            <w:noWrap/>
            <w:vAlign w:val="center"/>
          </w:tcPr>
          <w:p w14:paraId="12FF621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0.407</w:t>
            </w:r>
          </w:p>
        </w:tc>
        <w:tc>
          <w:tcPr>
            <w:tcW w:w="0" w:type="auto"/>
            <w:tcBorders>
              <w:top w:val="single" w:color="000000" w:sz="12" w:space="0"/>
              <w:left w:val="nil"/>
              <w:bottom w:val="nil"/>
              <w:right w:val="nil"/>
            </w:tcBorders>
            <w:shd w:val="clear" w:color="auto" w:fill="auto"/>
            <w:noWrap/>
            <w:vAlign w:val="center"/>
          </w:tcPr>
          <w:p w14:paraId="3D312B5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single" w:color="000000" w:sz="12" w:space="0"/>
              <w:left w:val="nil"/>
              <w:bottom w:val="nil"/>
              <w:right w:val="nil"/>
            </w:tcBorders>
            <w:shd w:val="clear" w:color="auto" w:fill="auto"/>
            <w:noWrap/>
            <w:vAlign w:val="center"/>
          </w:tcPr>
          <w:p w14:paraId="73AABF1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-0.073</w:t>
            </w:r>
          </w:p>
        </w:tc>
        <w:tc>
          <w:tcPr>
            <w:tcW w:w="0" w:type="auto"/>
            <w:tcBorders>
              <w:top w:val="single" w:color="000000" w:sz="12" w:space="0"/>
              <w:left w:val="nil"/>
              <w:bottom w:val="nil"/>
              <w:right w:val="nil"/>
            </w:tcBorders>
            <w:shd w:val="clear" w:color="auto" w:fill="auto"/>
            <w:noWrap/>
            <w:vAlign w:val="center"/>
          </w:tcPr>
          <w:p w14:paraId="3DF0281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-0.121</w:t>
            </w:r>
          </w:p>
        </w:tc>
        <w:tc>
          <w:tcPr>
            <w:tcW w:w="0" w:type="auto"/>
            <w:tcBorders>
              <w:top w:val="single" w:color="000000" w:sz="12" w:space="0"/>
              <w:left w:val="nil"/>
              <w:bottom w:val="nil"/>
              <w:right w:val="nil"/>
            </w:tcBorders>
            <w:shd w:val="clear" w:color="auto" w:fill="auto"/>
            <w:noWrap/>
            <w:vAlign w:val="center"/>
          </w:tcPr>
          <w:p w14:paraId="6E337A3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0BDF5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0A57E60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CESD2</w:t>
            </w:r>
          </w:p>
        </w:tc>
        <w:tc>
          <w:tcPr>
            <w:tcW w:w="0" w:type="auto"/>
            <w:tcBorders>
              <w:top w:val="nil"/>
              <w:left w:val="nil"/>
              <w:bottom w:val="nil"/>
              <w:right w:val="nil"/>
            </w:tcBorders>
            <w:shd w:val="clear" w:color="auto" w:fill="auto"/>
            <w:noWrap/>
            <w:vAlign w:val="center"/>
          </w:tcPr>
          <w:p w14:paraId="3C9EC29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7AD1F82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32CD641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0.109</w:t>
            </w:r>
          </w:p>
        </w:tc>
        <w:tc>
          <w:tcPr>
            <w:tcW w:w="0" w:type="auto"/>
            <w:tcBorders>
              <w:top w:val="nil"/>
              <w:left w:val="nil"/>
              <w:bottom w:val="nil"/>
              <w:right w:val="nil"/>
            </w:tcBorders>
            <w:shd w:val="clear" w:color="auto" w:fill="auto"/>
            <w:noWrap/>
            <w:vAlign w:val="center"/>
          </w:tcPr>
          <w:p w14:paraId="494FEFC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-0.063</w:t>
            </w:r>
          </w:p>
        </w:tc>
        <w:tc>
          <w:tcPr>
            <w:tcW w:w="0" w:type="auto"/>
            <w:tcBorders>
              <w:top w:val="nil"/>
              <w:left w:val="nil"/>
              <w:bottom w:val="nil"/>
              <w:right w:val="nil"/>
            </w:tcBorders>
            <w:shd w:val="clear" w:color="auto" w:fill="auto"/>
            <w:noWrap/>
            <w:vAlign w:val="center"/>
          </w:tcPr>
          <w:p w14:paraId="671119F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-0.036</w:t>
            </w:r>
          </w:p>
        </w:tc>
        <w:tc>
          <w:tcPr>
            <w:tcW w:w="0" w:type="auto"/>
            <w:tcBorders>
              <w:top w:val="nil"/>
              <w:left w:val="nil"/>
              <w:bottom w:val="nil"/>
              <w:right w:val="nil"/>
            </w:tcBorders>
            <w:shd w:val="clear" w:color="auto" w:fill="auto"/>
            <w:noWrap/>
            <w:vAlign w:val="center"/>
          </w:tcPr>
          <w:p w14:paraId="3DB4DA8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-0.033</w:t>
            </w:r>
          </w:p>
        </w:tc>
        <w:tc>
          <w:tcPr>
            <w:tcW w:w="0" w:type="auto"/>
            <w:tcBorders>
              <w:top w:val="nil"/>
              <w:left w:val="nil"/>
              <w:bottom w:val="nil"/>
              <w:right w:val="nil"/>
            </w:tcBorders>
            <w:shd w:val="clear" w:color="auto" w:fill="auto"/>
            <w:noWrap/>
            <w:vAlign w:val="center"/>
          </w:tcPr>
          <w:p w14:paraId="7C6BA24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0.096</w:t>
            </w:r>
          </w:p>
        </w:tc>
        <w:tc>
          <w:tcPr>
            <w:tcW w:w="0" w:type="auto"/>
            <w:tcBorders>
              <w:top w:val="nil"/>
              <w:left w:val="nil"/>
              <w:bottom w:val="nil"/>
              <w:right w:val="nil"/>
            </w:tcBorders>
            <w:shd w:val="clear" w:color="auto" w:fill="auto"/>
            <w:noWrap/>
            <w:vAlign w:val="center"/>
          </w:tcPr>
          <w:p w14:paraId="0363BFF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-0.051</w:t>
            </w:r>
          </w:p>
        </w:tc>
      </w:tr>
      <w:tr w14:paraId="11713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56751B1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CESD3</w:t>
            </w:r>
          </w:p>
        </w:tc>
        <w:tc>
          <w:tcPr>
            <w:tcW w:w="0" w:type="auto"/>
            <w:tcBorders>
              <w:top w:val="nil"/>
              <w:left w:val="nil"/>
              <w:bottom w:val="nil"/>
              <w:right w:val="nil"/>
            </w:tcBorders>
            <w:shd w:val="clear" w:color="auto" w:fill="auto"/>
            <w:noWrap/>
            <w:vAlign w:val="center"/>
          </w:tcPr>
          <w:p w14:paraId="5C131DC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0.619</w:t>
            </w:r>
          </w:p>
        </w:tc>
        <w:tc>
          <w:tcPr>
            <w:tcW w:w="0" w:type="auto"/>
            <w:tcBorders>
              <w:top w:val="nil"/>
              <w:left w:val="nil"/>
              <w:bottom w:val="nil"/>
              <w:right w:val="nil"/>
            </w:tcBorders>
            <w:shd w:val="clear" w:color="auto" w:fill="auto"/>
            <w:noWrap/>
            <w:vAlign w:val="center"/>
          </w:tcPr>
          <w:p w14:paraId="6C5BED0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0.109</w:t>
            </w:r>
          </w:p>
        </w:tc>
        <w:tc>
          <w:tcPr>
            <w:tcW w:w="0" w:type="auto"/>
            <w:tcBorders>
              <w:top w:val="nil"/>
              <w:left w:val="nil"/>
              <w:bottom w:val="nil"/>
              <w:right w:val="nil"/>
            </w:tcBorders>
            <w:shd w:val="clear" w:color="auto" w:fill="auto"/>
            <w:noWrap/>
            <w:vAlign w:val="center"/>
          </w:tcPr>
          <w:p w14:paraId="488F998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380974C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0.244</w:t>
            </w:r>
          </w:p>
        </w:tc>
        <w:tc>
          <w:tcPr>
            <w:tcW w:w="0" w:type="auto"/>
            <w:tcBorders>
              <w:top w:val="nil"/>
              <w:left w:val="nil"/>
              <w:bottom w:val="nil"/>
              <w:right w:val="nil"/>
            </w:tcBorders>
            <w:shd w:val="clear" w:color="auto" w:fill="auto"/>
            <w:noWrap/>
            <w:vAlign w:val="center"/>
          </w:tcPr>
          <w:p w14:paraId="39AD5EC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0.036</w:t>
            </w:r>
          </w:p>
        </w:tc>
        <w:tc>
          <w:tcPr>
            <w:tcW w:w="0" w:type="auto"/>
            <w:tcBorders>
              <w:top w:val="nil"/>
              <w:left w:val="nil"/>
              <w:bottom w:val="nil"/>
              <w:right w:val="nil"/>
            </w:tcBorders>
            <w:shd w:val="clear" w:color="auto" w:fill="auto"/>
            <w:noWrap/>
            <w:vAlign w:val="center"/>
          </w:tcPr>
          <w:p w14:paraId="08D1BFE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-0.013</w:t>
            </w:r>
          </w:p>
        </w:tc>
        <w:tc>
          <w:tcPr>
            <w:tcW w:w="0" w:type="auto"/>
            <w:tcBorders>
              <w:top w:val="nil"/>
              <w:left w:val="nil"/>
              <w:bottom w:val="nil"/>
              <w:right w:val="nil"/>
            </w:tcBorders>
            <w:shd w:val="clear" w:color="auto" w:fill="auto"/>
            <w:noWrap/>
            <w:vAlign w:val="center"/>
          </w:tcPr>
          <w:p w14:paraId="6E89D74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2DA9E4C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0.076</w:t>
            </w:r>
          </w:p>
        </w:tc>
      </w:tr>
      <w:tr w14:paraId="7D61B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3DE48BC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CESD4</w:t>
            </w:r>
          </w:p>
        </w:tc>
        <w:tc>
          <w:tcPr>
            <w:tcW w:w="0" w:type="auto"/>
            <w:tcBorders>
              <w:top w:val="nil"/>
              <w:left w:val="nil"/>
              <w:bottom w:val="nil"/>
              <w:right w:val="nil"/>
            </w:tcBorders>
            <w:shd w:val="clear" w:color="auto" w:fill="auto"/>
            <w:noWrap/>
            <w:vAlign w:val="center"/>
          </w:tcPr>
          <w:p w14:paraId="0DF36E4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0.407</w:t>
            </w:r>
          </w:p>
        </w:tc>
        <w:tc>
          <w:tcPr>
            <w:tcW w:w="0" w:type="auto"/>
            <w:tcBorders>
              <w:top w:val="nil"/>
              <w:left w:val="nil"/>
              <w:bottom w:val="nil"/>
              <w:right w:val="nil"/>
            </w:tcBorders>
            <w:shd w:val="clear" w:color="auto" w:fill="auto"/>
            <w:noWrap/>
            <w:vAlign w:val="center"/>
          </w:tcPr>
          <w:p w14:paraId="12766BF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-0.063</w:t>
            </w:r>
          </w:p>
        </w:tc>
        <w:tc>
          <w:tcPr>
            <w:tcW w:w="0" w:type="auto"/>
            <w:tcBorders>
              <w:top w:val="nil"/>
              <w:left w:val="nil"/>
              <w:bottom w:val="nil"/>
              <w:right w:val="nil"/>
            </w:tcBorders>
            <w:shd w:val="clear" w:color="auto" w:fill="auto"/>
            <w:noWrap/>
            <w:vAlign w:val="center"/>
          </w:tcPr>
          <w:p w14:paraId="7FF876E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0.244</w:t>
            </w:r>
          </w:p>
        </w:tc>
        <w:tc>
          <w:tcPr>
            <w:tcW w:w="0" w:type="auto"/>
            <w:tcBorders>
              <w:top w:val="nil"/>
              <w:left w:val="nil"/>
              <w:bottom w:val="nil"/>
              <w:right w:val="nil"/>
            </w:tcBorders>
            <w:shd w:val="clear" w:color="auto" w:fill="auto"/>
            <w:noWrap/>
            <w:vAlign w:val="center"/>
          </w:tcPr>
          <w:p w14:paraId="47A71EA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3A52F22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1BA6F57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212F7B6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0.148</w:t>
            </w:r>
          </w:p>
        </w:tc>
        <w:tc>
          <w:tcPr>
            <w:tcW w:w="0" w:type="auto"/>
            <w:tcBorders>
              <w:top w:val="nil"/>
              <w:left w:val="nil"/>
              <w:bottom w:val="nil"/>
              <w:right w:val="nil"/>
            </w:tcBorders>
            <w:shd w:val="clear" w:color="auto" w:fill="auto"/>
            <w:noWrap/>
            <w:vAlign w:val="center"/>
          </w:tcPr>
          <w:p w14:paraId="2CFCEE2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55230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11C9742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PDQD1</w:t>
            </w:r>
          </w:p>
        </w:tc>
        <w:tc>
          <w:tcPr>
            <w:tcW w:w="0" w:type="auto"/>
            <w:tcBorders>
              <w:top w:val="nil"/>
              <w:left w:val="nil"/>
              <w:bottom w:val="nil"/>
              <w:right w:val="nil"/>
            </w:tcBorders>
            <w:shd w:val="clear" w:color="auto" w:fill="auto"/>
            <w:noWrap/>
            <w:vAlign w:val="center"/>
          </w:tcPr>
          <w:p w14:paraId="4426270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3E57213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-0.036</w:t>
            </w:r>
          </w:p>
        </w:tc>
        <w:tc>
          <w:tcPr>
            <w:tcW w:w="0" w:type="auto"/>
            <w:tcBorders>
              <w:top w:val="nil"/>
              <w:left w:val="nil"/>
              <w:bottom w:val="nil"/>
              <w:right w:val="nil"/>
            </w:tcBorders>
            <w:shd w:val="clear" w:color="auto" w:fill="auto"/>
            <w:noWrap/>
            <w:vAlign w:val="center"/>
          </w:tcPr>
          <w:p w14:paraId="6625B1F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0.036</w:t>
            </w:r>
          </w:p>
        </w:tc>
        <w:tc>
          <w:tcPr>
            <w:tcW w:w="0" w:type="auto"/>
            <w:tcBorders>
              <w:top w:val="nil"/>
              <w:left w:val="nil"/>
              <w:bottom w:val="nil"/>
              <w:right w:val="nil"/>
            </w:tcBorders>
            <w:shd w:val="clear" w:color="auto" w:fill="auto"/>
            <w:noWrap/>
            <w:vAlign w:val="center"/>
          </w:tcPr>
          <w:p w14:paraId="64E0819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448C144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3DCB1B8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0.255</w:t>
            </w:r>
          </w:p>
        </w:tc>
        <w:tc>
          <w:tcPr>
            <w:tcW w:w="0" w:type="auto"/>
            <w:tcBorders>
              <w:top w:val="nil"/>
              <w:left w:val="nil"/>
              <w:bottom w:val="nil"/>
              <w:right w:val="nil"/>
            </w:tcBorders>
            <w:shd w:val="clear" w:color="auto" w:fill="auto"/>
            <w:noWrap/>
            <w:vAlign w:val="center"/>
          </w:tcPr>
          <w:p w14:paraId="3D5AB54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0.214</w:t>
            </w:r>
          </w:p>
        </w:tc>
        <w:tc>
          <w:tcPr>
            <w:tcW w:w="0" w:type="auto"/>
            <w:tcBorders>
              <w:top w:val="nil"/>
              <w:left w:val="nil"/>
              <w:bottom w:val="nil"/>
              <w:right w:val="nil"/>
            </w:tcBorders>
            <w:shd w:val="clear" w:color="auto" w:fill="auto"/>
            <w:noWrap/>
            <w:vAlign w:val="center"/>
          </w:tcPr>
          <w:p w14:paraId="338BD10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0.283</w:t>
            </w:r>
          </w:p>
        </w:tc>
      </w:tr>
      <w:tr w14:paraId="683DE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1A0E9E0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PDQD2</w:t>
            </w:r>
          </w:p>
        </w:tc>
        <w:tc>
          <w:tcPr>
            <w:tcW w:w="0" w:type="auto"/>
            <w:tcBorders>
              <w:top w:val="nil"/>
              <w:left w:val="nil"/>
              <w:bottom w:val="nil"/>
              <w:right w:val="nil"/>
            </w:tcBorders>
            <w:shd w:val="clear" w:color="auto" w:fill="auto"/>
            <w:noWrap/>
            <w:vAlign w:val="center"/>
          </w:tcPr>
          <w:p w14:paraId="2DAC5E7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-0.073</w:t>
            </w:r>
          </w:p>
        </w:tc>
        <w:tc>
          <w:tcPr>
            <w:tcW w:w="0" w:type="auto"/>
            <w:tcBorders>
              <w:top w:val="nil"/>
              <w:left w:val="nil"/>
              <w:bottom w:val="nil"/>
              <w:right w:val="nil"/>
            </w:tcBorders>
            <w:shd w:val="clear" w:color="auto" w:fill="auto"/>
            <w:noWrap/>
            <w:vAlign w:val="center"/>
          </w:tcPr>
          <w:p w14:paraId="5D94F14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-0.033</w:t>
            </w:r>
          </w:p>
        </w:tc>
        <w:tc>
          <w:tcPr>
            <w:tcW w:w="0" w:type="auto"/>
            <w:tcBorders>
              <w:top w:val="nil"/>
              <w:left w:val="nil"/>
              <w:bottom w:val="nil"/>
              <w:right w:val="nil"/>
            </w:tcBorders>
            <w:shd w:val="clear" w:color="auto" w:fill="auto"/>
            <w:noWrap/>
            <w:vAlign w:val="center"/>
          </w:tcPr>
          <w:p w14:paraId="70BA5AB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-0.013</w:t>
            </w:r>
          </w:p>
        </w:tc>
        <w:tc>
          <w:tcPr>
            <w:tcW w:w="0" w:type="auto"/>
            <w:tcBorders>
              <w:top w:val="nil"/>
              <w:left w:val="nil"/>
              <w:bottom w:val="nil"/>
              <w:right w:val="nil"/>
            </w:tcBorders>
            <w:shd w:val="clear" w:color="auto" w:fill="auto"/>
            <w:noWrap/>
            <w:vAlign w:val="center"/>
          </w:tcPr>
          <w:p w14:paraId="3DB070E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4BC48BC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0.255</w:t>
            </w:r>
          </w:p>
        </w:tc>
        <w:tc>
          <w:tcPr>
            <w:tcW w:w="0" w:type="auto"/>
            <w:tcBorders>
              <w:top w:val="nil"/>
              <w:left w:val="nil"/>
              <w:bottom w:val="nil"/>
              <w:right w:val="nil"/>
            </w:tcBorders>
            <w:shd w:val="clear" w:color="auto" w:fill="auto"/>
            <w:noWrap/>
            <w:vAlign w:val="center"/>
          </w:tcPr>
          <w:p w14:paraId="37AC963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3417CD3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0.383</w:t>
            </w:r>
          </w:p>
        </w:tc>
        <w:tc>
          <w:tcPr>
            <w:tcW w:w="0" w:type="auto"/>
            <w:tcBorders>
              <w:top w:val="nil"/>
              <w:left w:val="nil"/>
              <w:bottom w:val="nil"/>
              <w:right w:val="nil"/>
            </w:tcBorders>
            <w:shd w:val="clear" w:color="auto" w:fill="auto"/>
            <w:noWrap/>
            <w:vAlign w:val="center"/>
          </w:tcPr>
          <w:p w14:paraId="5B6BA8F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0.172</w:t>
            </w:r>
          </w:p>
        </w:tc>
      </w:tr>
      <w:tr w14:paraId="29F7D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43E1C41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PDQD3</w:t>
            </w:r>
          </w:p>
        </w:tc>
        <w:tc>
          <w:tcPr>
            <w:tcW w:w="0" w:type="auto"/>
            <w:tcBorders>
              <w:top w:val="nil"/>
              <w:left w:val="nil"/>
              <w:bottom w:val="nil"/>
              <w:right w:val="nil"/>
            </w:tcBorders>
            <w:shd w:val="clear" w:color="auto" w:fill="auto"/>
            <w:noWrap/>
            <w:vAlign w:val="center"/>
          </w:tcPr>
          <w:p w14:paraId="054D190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-0.121</w:t>
            </w:r>
          </w:p>
        </w:tc>
        <w:tc>
          <w:tcPr>
            <w:tcW w:w="0" w:type="auto"/>
            <w:tcBorders>
              <w:top w:val="nil"/>
              <w:left w:val="nil"/>
              <w:bottom w:val="nil"/>
              <w:right w:val="nil"/>
            </w:tcBorders>
            <w:shd w:val="clear" w:color="auto" w:fill="auto"/>
            <w:noWrap/>
            <w:vAlign w:val="center"/>
          </w:tcPr>
          <w:p w14:paraId="4FEE254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0.096</w:t>
            </w:r>
          </w:p>
        </w:tc>
        <w:tc>
          <w:tcPr>
            <w:tcW w:w="0" w:type="auto"/>
            <w:tcBorders>
              <w:top w:val="nil"/>
              <w:left w:val="nil"/>
              <w:bottom w:val="nil"/>
              <w:right w:val="nil"/>
            </w:tcBorders>
            <w:shd w:val="clear" w:color="auto" w:fill="auto"/>
            <w:noWrap/>
            <w:vAlign w:val="center"/>
          </w:tcPr>
          <w:p w14:paraId="7015D77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256A003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0.148</w:t>
            </w:r>
          </w:p>
        </w:tc>
        <w:tc>
          <w:tcPr>
            <w:tcW w:w="0" w:type="auto"/>
            <w:tcBorders>
              <w:top w:val="nil"/>
              <w:left w:val="nil"/>
              <w:bottom w:val="nil"/>
              <w:right w:val="nil"/>
            </w:tcBorders>
            <w:shd w:val="clear" w:color="auto" w:fill="auto"/>
            <w:noWrap/>
            <w:vAlign w:val="center"/>
          </w:tcPr>
          <w:p w14:paraId="04B88FF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0.214</w:t>
            </w:r>
          </w:p>
        </w:tc>
        <w:tc>
          <w:tcPr>
            <w:tcW w:w="0" w:type="auto"/>
            <w:tcBorders>
              <w:top w:val="nil"/>
              <w:left w:val="nil"/>
              <w:bottom w:val="nil"/>
              <w:right w:val="nil"/>
            </w:tcBorders>
            <w:shd w:val="clear" w:color="auto" w:fill="auto"/>
            <w:noWrap/>
            <w:vAlign w:val="center"/>
          </w:tcPr>
          <w:p w14:paraId="038785E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0.383</w:t>
            </w:r>
          </w:p>
        </w:tc>
        <w:tc>
          <w:tcPr>
            <w:tcW w:w="0" w:type="auto"/>
            <w:tcBorders>
              <w:top w:val="nil"/>
              <w:left w:val="nil"/>
              <w:bottom w:val="nil"/>
              <w:right w:val="nil"/>
            </w:tcBorders>
            <w:shd w:val="clear" w:color="auto" w:fill="auto"/>
            <w:noWrap/>
            <w:vAlign w:val="center"/>
          </w:tcPr>
          <w:p w14:paraId="1B7795B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nil"/>
              <w:right w:val="nil"/>
            </w:tcBorders>
            <w:shd w:val="clear" w:color="auto" w:fill="auto"/>
            <w:noWrap/>
            <w:vAlign w:val="center"/>
          </w:tcPr>
          <w:p w14:paraId="76BF7D9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0.046</w:t>
            </w:r>
          </w:p>
        </w:tc>
      </w:tr>
      <w:tr w14:paraId="57B0A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0" w:type="auto"/>
            <w:tcBorders>
              <w:top w:val="nil"/>
              <w:left w:val="nil"/>
              <w:bottom w:val="single" w:color="000000" w:sz="12" w:space="0"/>
              <w:right w:val="nil"/>
            </w:tcBorders>
            <w:shd w:val="clear" w:color="auto" w:fill="auto"/>
            <w:noWrap/>
            <w:vAlign w:val="center"/>
          </w:tcPr>
          <w:p w14:paraId="333221F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PDQD4</w:t>
            </w:r>
          </w:p>
        </w:tc>
        <w:tc>
          <w:tcPr>
            <w:tcW w:w="0" w:type="auto"/>
            <w:tcBorders>
              <w:top w:val="nil"/>
              <w:left w:val="nil"/>
              <w:bottom w:val="single" w:color="000000" w:sz="12" w:space="0"/>
              <w:right w:val="nil"/>
            </w:tcBorders>
            <w:shd w:val="clear" w:color="auto" w:fill="auto"/>
            <w:noWrap/>
            <w:vAlign w:val="center"/>
          </w:tcPr>
          <w:p w14:paraId="682A5C2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single" w:color="000000" w:sz="12" w:space="0"/>
              <w:right w:val="nil"/>
            </w:tcBorders>
            <w:shd w:val="clear" w:color="auto" w:fill="auto"/>
            <w:noWrap/>
            <w:vAlign w:val="center"/>
          </w:tcPr>
          <w:p w14:paraId="534E3CD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-0.051</w:t>
            </w:r>
          </w:p>
        </w:tc>
        <w:tc>
          <w:tcPr>
            <w:tcW w:w="0" w:type="auto"/>
            <w:tcBorders>
              <w:top w:val="nil"/>
              <w:left w:val="nil"/>
              <w:bottom w:val="single" w:color="000000" w:sz="12" w:space="0"/>
              <w:right w:val="nil"/>
            </w:tcBorders>
            <w:shd w:val="clear" w:color="auto" w:fill="auto"/>
            <w:noWrap/>
            <w:vAlign w:val="center"/>
          </w:tcPr>
          <w:p w14:paraId="6ADAE65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0.076</w:t>
            </w:r>
          </w:p>
        </w:tc>
        <w:tc>
          <w:tcPr>
            <w:tcW w:w="0" w:type="auto"/>
            <w:tcBorders>
              <w:top w:val="nil"/>
              <w:left w:val="nil"/>
              <w:bottom w:val="single" w:color="000000" w:sz="12" w:space="0"/>
              <w:right w:val="nil"/>
            </w:tcBorders>
            <w:shd w:val="clear" w:color="auto" w:fill="auto"/>
            <w:noWrap/>
            <w:vAlign w:val="center"/>
          </w:tcPr>
          <w:p w14:paraId="0D75A81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0" w:type="auto"/>
            <w:tcBorders>
              <w:top w:val="nil"/>
              <w:left w:val="nil"/>
              <w:bottom w:val="single" w:color="000000" w:sz="12" w:space="0"/>
              <w:right w:val="nil"/>
            </w:tcBorders>
            <w:shd w:val="clear" w:color="auto" w:fill="auto"/>
            <w:noWrap/>
            <w:vAlign w:val="center"/>
          </w:tcPr>
          <w:p w14:paraId="6263472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0.283</w:t>
            </w:r>
          </w:p>
        </w:tc>
        <w:tc>
          <w:tcPr>
            <w:tcW w:w="0" w:type="auto"/>
            <w:tcBorders>
              <w:top w:val="nil"/>
              <w:left w:val="nil"/>
              <w:bottom w:val="single" w:color="000000" w:sz="12" w:space="0"/>
              <w:right w:val="nil"/>
            </w:tcBorders>
            <w:shd w:val="clear" w:color="auto" w:fill="auto"/>
            <w:noWrap/>
            <w:vAlign w:val="center"/>
          </w:tcPr>
          <w:p w14:paraId="0577530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0.172</w:t>
            </w:r>
          </w:p>
        </w:tc>
        <w:tc>
          <w:tcPr>
            <w:tcW w:w="0" w:type="auto"/>
            <w:tcBorders>
              <w:top w:val="nil"/>
              <w:left w:val="nil"/>
              <w:bottom w:val="single" w:color="000000" w:sz="12" w:space="0"/>
              <w:right w:val="nil"/>
            </w:tcBorders>
            <w:shd w:val="clear" w:color="auto" w:fill="auto"/>
            <w:noWrap/>
            <w:vAlign w:val="center"/>
          </w:tcPr>
          <w:p w14:paraId="34538EA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0.046</w:t>
            </w:r>
          </w:p>
        </w:tc>
        <w:tc>
          <w:tcPr>
            <w:tcW w:w="0" w:type="auto"/>
            <w:tcBorders>
              <w:top w:val="nil"/>
              <w:left w:val="nil"/>
              <w:bottom w:val="single" w:color="000000" w:sz="12" w:space="0"/>
              <w:right w:val="nil"/>
            </w:tcBorders>
            <w:shd w:val="clear" w:color="auto" w:fill="auto"/>
            <w:noWrap/>
            <w:vAlign w:val="center"/>
          </w:tcPr>
          <w:p w14:paraId="3A03AEC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righ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w:t>
            </w:r>
          </w:p>
        </w:tc>
      </w:tr>
    </w:tbl>
    <w:p w14:paraId="2CB78BFE">
      <w:pPr>
        <w:jc w:val="both"/>
        <w:rPr>
          <w:rFonts w:hint="default" w:ascii="Times New Roman" w:hAnsi="Times New Roman" w:cs="Times New Roman" w:eastAsiaTheme="minorEastAsia"/>
          <w:b/>
          <w:bCs/>
          <w:kern w:val="2"/>
          <w:sz w:val="24"/>
          <w:szCs w:val="24"/>
          <w:lang w:val="en-US" w:eastAsia="zh-CN" w:bidi="ar-SA"/>
        </w:rPr>
      </w:pPr>
    </w:p>
    <w:p w14:paraId="582C8FAF">
      <w:pPr>
        <w:bidi w:val="0"/>
        <w:jc w:val="left"/>
        <w:rPr>
          <w:rFonts w:hint="default" w:asciiTheme="minorHAnsi" w:hAnsiTheme="minorHAnsi" w:eastAsiaTheme="minorEastAsia" w:cstheme="minorBidi"/>
          <w:kern w:val="2"/>
          <w:sz w:val="21"/>
          <w:szCs w:val="24"/>
          <w:lang w:val="en-US" w:eastAsia="zh-CN" w:bidi="ar-SA"/>
        </w:rPr>
      </w:pPr>
    </w:p>
    <w:p w14:paraId="043504DA">
      <w:pPr>
        <w:bidi w:val="0"/>
        <w:jc w:val="left"/>
        <w:rPr>
          <w:rFonts w:hint="default" w:asciiTheme="minorHAnsi" w:hAnsiTheme="minorHAnsi" w:eastAsiaTheme="minorEastAsia" w:cstheme="minorBidi"/>
          <w:kern w:val="2"/>
          <w:sz w:val="21"/>
          <w:szCs w:val="24"/>
          <w:lang w:val="en-US" w:eastAsia="zh-CN" w:bidi="ar-SA"/>
        </w:rPr>
      </w:pPr>
    </w:p>
    <w:p w14:paraId="04A764A8">
      <w:pPr>
        <w:bidi w:val="0"/>
        <w:jc w:val="left"/>
        <w:rPr>
          <w:rFonts w:hint="default" w:asciiTheme="minorHAnsi" w:hAnsiTheme="minorHAnsi" w:eastAsiaTheme="minorEastAsia" w:cstheme="minorBidi"/>
          <w:kern w:val="2"/>
          <w:sz w:val="21"/>
          <w:szCs w:val="24"/>
          <w:lang w:val="en-US" w:eastAsia="zh-CN" w:bidi="ar-SA"/>
        </w:rPr>
      </w:pPr>
    </w:p>
    <w:p w14:paraId="653EB5D8">
      <w:pPr>
        <w:jc w:val="left"/>
        <w:rPr>
          <w:rFonts w:ascii="Times New Roman" w:hAnsi="Times New Roman" w:eastAsia="宋体" w:cs="Times New Roman"/>
          <w:b/>
          <w:bCs/>
          <w:sz w:val="24"/>
          <w:szCs w:val="24"/>
        </w:rPr>
      </w:pPr>
      <w:r>
        <w:rPr>
          <w:rFonts w:hint="eastAsia" w:ascii="Times New Roman" w:hAnsi="Times New Roman" w:cs="Times New Roman"/>
          <w:b/>
          <w:bCs/>
          <w:color w:val="auto"/>
          <w:sz w:val="24"/>
          <w:szCs w:val="24"/>
          <w:lang w:val="en-US" w:eastAsia="zh-CN"/>
        </w:rPr>
        <w:t>S</w:t>
      </w:r>
      <w:r>
        <w:rPr>
          <w:rFonts w:hint="default" w:ascii="Times New Roman" w:hAnsi="Times New Roman" w:cs="Times New Roman"/>
          <w:b/>
          <w:bCs/>
          <w:color w:val="auto"/>
          <w:sz w:val="24"/>
          <w:szCs w:val="24"/>
        </w:rPr>
        <w:t>upplementary Table</w:t>
      </w:r>
      <w:r>
        <w:rPr>
          <w:rFonts w:hint="eastAsia" w:ascii="Times New Roman" w:hAnsi="Times New Roman" w:cs="Times New Roman"/>
          <w:b/>
          <w:bCs/>
          <w:color w:val="auto"/>
          <w:sz w:val="24"/>
          <w:szCs w:val="24"/>
          <w:lang w:val="en-US" w:eastAsia="zh-CN"/>
        </w:rPr>
        <w:t>2</w:t>
      </w:r>
      <w:r>
        <w:rPr>
          <w:rFonts w:hint="default" w:ascii="Times New Roman" w:hAnsi="Times New Roman" w:cs="Times New Roman"/>
          <w:b/>
          <w:bCs/>
          <w:color w:val="auto"/>
          <w:sz w:val="24"/>
          <w:szCs w:val="24"/>
        </w:rPr>
        <w:t>:</w:t>
      </w:r>
      <w:r>
        <w:rPr>
          <w:rFonts w:ascii="Times New Roman" w:hAnsi="Times New Roman" w:eastAsia="宋体" w:cs="Times New Roman"/>
          <w:b/>
          <w:bCs/>
          <w:sz w:val="24"/>
          <w:szCs w:val="24"/>
        </w:rPr>
        <w:t xml:space="preserve"> Bridge Expected Influence (BEI) values of depressive and cognitive symptoms across latent profiles</w:t>
      </w:r>
    </w:p>
    <w:tbl>
      <w:tblPr>
        <w:tblStyle w:val="4"/>
        <w:tblW w:w="8257" w:type="dxa"/>
        <w:tblInd w:w="93"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69"/>
        <w:gridCol w:w="1735"/>
        <w:gridCol w:w="2160"/>
        <w:gridCol w:w="1693"/>
      </w:tblGrid>
      <w:tr w14:paraId="66E3C6D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2348" w:type="dxa"/>
            <w:tcBorders>
              <w:top w:val="single" w:color="000000" w:sz="12" w:space="0"/>
              <w:bottom w:val="single" w:color="000000" w:sz="12" w:space="0"/>
              <w:tl2br w:val="nil"/>
              <w:tr2bl w:val="nil"/>
            </w:tcBorders>
            <w:vAlign w:val="center"/>
          </w:tcPr>
          <w:p w14:paraId="31D30D8A">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Symptom</w:t>
            </w:r>
          </w:p>
        </w:tc>
        <w:tc>
          <w:tcPr>
            <w:tcW w:w="1807" w:type="dxa"/>
            <w:tcBorders>
              <w:top w:val="single" w:color="000000" w:sz="12" w:space="0"/>
              <w:bottom w:val="single" w:color="000000" w:sz="12" w:space="0"/>
              <w:tl2br w:val="nil"/>
              <w:tr2bl w:val="nil"/>
            </w:tcBorders>
            <w:vAlign w:val="center"/>
          </w:tcPr>
          <w:p w14:paraId="08BB3A75">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Low comorbidity</w:t>
            </w:r>
          </w:p>
        </w:tc>
        <w:tc>
          <w:tcPr>
            <w:tcW w:w="2348" w:type="dxa"/>
            <w:tcBorders>
              <w:top w:val="single" w:color="000000" w:sz="12" w:space="0"/>
              <w:bottom w:val="single" w:color="000000" w:sz="12" w:space="0"/>
              <w:tl2br w:val="nil"/>
              <w:tr2bl w:val="nil"/>
            </w:tcBorders>
            <w:vAlign w:val="center"/>
          </w:tcPr>
          <w:p w14:paraId="11BE4D62">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Moderate comorbidity</w:t>
            </w:r>
          </w:p>
        </w:tc>
        <w:tc>
          <w:tcPr>
            <w:tcW w:w="1754" w:type="dxa"/>
            <w:tcBorders>
              <w:top w:val="single" w:color="000000" w:sz="12" w:space="0"/>
              <w:bottom w:val="single" w:color="000000" w:sz="12" w:space="0"/>
              <w:tl2br w:val="nil"/>
              <w:tr2bl w:val="nil"/>
            </w:tcBorders>
            <w:vAlign w:val="center"/>
          </w:tcPr>
          <w:p w14:paraId="4CAB68E4">
            <w:pPr>
              <w:widowControl/>
              <w:jc w:val="center"/>
              <w:textAlignment w:val="center"/>
              <w:rPr>
                <w:rFonts w:ascii="Times New Roman" w:hAnsi="Times New Roman" w:eastAsia="宋体" w:cs="Times New Roman"/>
                <w:b/>
                <w:bCs/>
                <w:color w:val="000000"/>
                <w:sz w:val="24"/>
              </w:rPr>
            </w:pPr>
            <w:r>
              <w:rPr>
                <w:rFonts w:ascii="Times New Roman" w:hAnsi="Times New Roman" w:eastAsia="宋体" w:cs="Times New Roman"/>
                <w:b/>
                <w:bCs/>
                <w:color w:val="000000"/>
                <w:kern w:val="0"/>
                <w:sz w:val="24"/>
                <w:lang w:bidi="ar"/>
              </w:rPr>
              <w:t>High comorbidity</w:t>
            </w:r>
          </w:p>
        </w:tc>
      </w:tr>
      <w:tr w14:paraId="609FA09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2348" w:type="dxa"/>
            <w:tcBorders>
              <w:top w:val="single" w:color="000000" w:sz="12" w:space="0"/>
              <w:tl2br w:val="nil"/>
              <w:tr2bl w:val="nil"/>
            </w:tcBorders>
            <w:vAlign w:val="center"/>
          </w:tcPr>
          <w:p w14:paraId="4B4F57E1">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Depressive mood</w:t>
            </w:r>
          </w:p>
        </w:tc>
        <w:tc>
          <w:tcPr>
            <w:tcW w:w="1807" w:type="dxa"/>
            <w:tcBorders>
              <w:top w:val="single" w:color="000000" w:sz="12" w:space="0"/>
              <w:tl2br w:val="nil"/>
              <w:tr2bl w:val="nil"/>
            </w:tcBorders>
            <w:vAlign w:val="center"/>
          </w:tcPr>
          <w:p w14:paraId="3DEB3AAA">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0.0749</w:t>
            </w:r>
          </w:p>
        </w:tc>
        <w:tc>
          <w:tcPr>
            <w:tcW w:w="2348" w:type="dxa"/>
            <w:tcBorders>
              <w:top w:val="single" w:color="000000" w:sz="12" w:space="0"/>
              <w:tl2br w:val="nil"/>
              <w:tr2bl w:val="nil"/>
            </w:tcBorders>
            <w:vAlign w:val="center"/>
          </w:tcPr>
          <w:p w14:paraId="04366321">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-0.0012</w:t>
            </w:r>
          </w:p>
        </w:tc>
        <w:tc>
          <w:tcPr>
            <w:tcW w:w="1754" w:type="dxa"/>
            <w:tcBorders>
              <w:top w:val="single" w:color="000000" w:sz="12" w:space="0"/>
              <w:tl2br w:val="nil"/>
              <w:tr2bl w:val="nil"/>
            </w:tcBorders>
            <w:vAlign w:val="center"/>
          </w:tcPr>
          <w:p w14:paraId="35859486">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-0.1948</w:t>
            </w:r>
          </w:p>
        </w:tc>
      </w:tr>
      <w:tr w14:paraId="1C3E4F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2348" w:type="dxa"/>
            <w:tcBorders>
              <w:tl2br w:val="nil"/>
              <w:tr2bl w:val="nil"/>
            </w:tcBorders>
            <w:vAlign w:val="center"/>
          </w:tcPr>
          <w:p w14:paraId="66E168E5">
            <w:pP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Positive emotions</w:t>
            </w:r>
          </w:p>
        </w:tc>
        <w:tc>
          <w:tcPr>
            <w:tcW w:w="1807" w:type="dxa"/>
            <w:tcBorders>
              <w:tl2br w:val="nil"/>
              <w:tr2bl w:val="nil"/>
            </w:tcBorders>
            <w:vAlign w:val="center"/>
          </w:tcPr>
          <w:p w14:paraId="70820C6E">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0.079</w:t>
            </w:r>
          </w:p>
        </w:tc>
        <w:tc>
          <w:tcPr>
            <w:tcW w:w="2348" w:type="dxa"/>
            <w:tcBorders>
              <w:tl2br w:val="nil"/>
              <w:tr2bl w:val="nil"/>
            </w:tcBorders>
            <w:vAlign w:val="center"/>
          </w:tcPr>
          <w:p w14:paraId="4823BFBD">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-0.0625</w:t>
            </w:r>
          </w:p>
        </w:tc>
        <w:tc>
          <w:tcPr>
            <w:tcW w:w="1754" w:type="dxa"/>
            <w:tcBorders>
              <w:tl2br w:val="nil"/>
              <w:tr2bl w:val="nil"/>
            </w:tcBorders>
            <w:vAlign w:val="center"/>
          </w:tcPr>
          <w:p w14:paraId="1E7F7F2B">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-0.0233</w:t>
            </w:r>
          </w:p>
        </w:tc>
      </w:tr>
      <w:tr w14:paraId="08B46A1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2348" w:type="dxa"/>
            <w:tcBorders>
              <w:tl2br w:val="nil"/>
              <w:tr2bl w:val="nil"/>
            </w:tcBorders>
            <w:vAlign w:val="center"/>
          </w:tcPr>
          <w:p w14:paraId="1D778C36">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Somatic symptoms</w:t>
            </w:r>
          </w:p>
        </w:tc>
        <w:tc>
          <w:tcPr>
            <w:tcW w:w="1807" w:type="dxa"/>
            <w:tcBorders>
              <w:tl2br w:val="nil"/>
              <w:tr2bl w:val="nil"/>
            </w:tcBorders>
            <w:vAlign w:val="center"/>
          </w:tcPr>
          <w:p w14:paraId="0E4ABCE7">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0.0721</w:t>
            </w:r>
          </w:p>
        </w:tc>
        <w:tc>
          <w:tcPr>
            <w:tcW w:w="2348" w:type="dxa"/>
            <w:tcBorders>
              <w:tl2br w:val="nil"/>
              <w:tr2bl w:val="nil"/>
            </w:tcBorders>
            <w:vAlign w:val="center"/>
          </w:tcPr>
          <w:p w14:paraId="643D8FC1">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0.0032</w:t>
            </w:r>
          </w:p>
        </w:tc>
        <w:tc>
          <w:tcPr>
            <w:tcW w:w="1754" w:type="dxa"/>
            <w:tcBorders>
              <w:tl2br w:val="nil"/>
              <w:tr2bl w:val="nil"/>
            </w:tcBorders>
            <w:vAlign w:val="center"/>
          </w:tcPr>
          <w:p w14:paraId="28C0D4E7">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0.0993</w:t>
            </w:r>
          </w:p>
        </w:tc>
      </w:tr>
      <w:tr w14:paraId="18EB51B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2348" w:type="dxa"/>
            <w:tcBorders>
              <w:tl2br w:val="nil"/>
              <w:tr2bl w:val="nil"/>
            </w:tcBorders>
            <w:vAlign w:val="center"/>
          </w:tcPr>
          <w:p w14:paraId="0C5631AC">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Interpersonal relationships</w:t>
            </w:r>
          </w:p>
        </w:tc>
        <w:tc>
          <w:tcPr>
            <w:tcW w:w="1807" w:type="dxa"/>
            <w:tcBorders>
              <w:tl2br w:val="nil"/>
              <w:tr2bl w:val="nil"/>
            </w:tcBorders>
            <w:vAlign w:val="center"/>
          </w:tcPr>
          <w:p w14:paraId="61BC53FF">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-0.0588</w:t>
            </w:r>
          </w:p>
        </w:tc>
        <w:tc>
          <w:tcPr>
            <w:tcW w:w="2348" w:type="dxa"/>
            <w:tcBorders>
              <w:tl2br w:val="nil"/>
              <w:tr2bl w:val="nil"/>
            </w:tcBorders>
            <w:vAlign w:val="center"/>
          </w:tcPr>
          <w:p w14:paraId="10EF468A">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0.1188</w:t>
            </w:r>
          </w:p>
        </w:tc>
        <w:tc>
          <w:tcPr>
            <w:tcW w:w="1754" w:type="dxa"/>
            <w:tcBorders>
              <w:tl2br w:val="nil"/>
              <w:tr2bl w:val="nil"/>
            </w:tcBorders>
            <w:vAlign w:val="center"/>
          </w:tcPr>
          <w:p w14:paraId="4671DAFF">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0.1477</w:t>
            </w:r>
          </w:p>
        </w:tc>
      </w:tr>
      <w:tr w14:paraId="45FD25F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2348" w:type="dxa"/>
            <w:tcBorders>
              <w:tl2br w:val="nil"/>
              <w:tr2bl w:val="nil"/>
            </w:tcBorders>
            <w:vAlign w:val="center"/>
          </w:tcPr>
          <w:p w14:paraId="16A999BE">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Attention/Concentration</w:t>
            </w:r>
          </w:p>
        </w:tc>
        <w:tc>
          <w:tcPr>
            <w:tcW w:w="1807" w:type="dxa"/>
            <w:tcBorders>
              <w:tl2br w:val="nil"/>
              <w:tr2bl w:val="nil"/>
            </w:tcBorders>
            <w:vAlign w:val="center"/>
          </w:tcPr>
          <w:p w14:paraId="037BC879">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0.0006</w:t>
            </w:r>
          </w:p>
        </w:tc>
        <w:tc>
          <w:tcPr>
            <w:tcW w:w="2348" w:type="dxa"/>
            <w:tcBorders>
              <w:tl2br w:val="nil"/>
              <w:tr2bl w:val="nil"/>
            </w:tcBorders>
            <w:vAlign w:val="center"/>
          </w:tcPr>
          <w:p w14:paraId="3EC67125">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0.0346</w:t>
            </w:r>
          </w:p>
        </w:tc>
        <w:tc>
          <w:tcPr>
            <w:tcW w:w="1754" w:type="dxa"/>
            <w:tcBorders>
              <w:tl2br w:val="nil"/>
              <w:tr2bl w:val="nil"/>
            </w:tcBorders>
            <w:vAlign w:val="center"/>
          </w:tcPr>
          <w:p w14:paraId="5DEF7234">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0.0004</w:t>
            </w:r>
          </w:p>
        </w:tc>
      </w:tr>
      <w:tr w14:paraId="2962F12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2348" w:type="dxa"/>
            <w:tcBorders>
              <w:tl2br w:val="nil"/>
              <w:tr2bl w:val="nil"/>
            </w:tcBorders>
            <w:vAlign w:val="center"/>
          </w:tcPr>
          <w:p w14:paraId="1BA60584">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Retrospective memory</w:t>
            </w:r>
          </w:p>
        </w:tc>
        <w:tc>
          <w:tcPr>
            <w:tcW w:w="1807" w:type="dxa"/>
            <w:tcBorders>
              <w:tl2br w:val="nil"/>
              <w:tr2bl w:val="nil"/>
            </w:tcBorders>
            <w:vAlign w:val="center"/>
          </w:tcPr>
          <w:p w14:paraId="4B2E66CE">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-0.0817</w:t>
            </w:r>
          </w:p>
        </w:tc>
        <w:tc>
          <w:tcPr>
            <w:tcW w:w="2348" w:type="dxa"/>
            <w:tcBorders>
              <w:tl2br w:val="nil"/>
              <w:tr2bl w:val="nil"/>
            </w:tcBorders>
            <w:vAlign w:val="center"/>
          </w:tcPr>
          <w:p w14:paraId="4E2ABC1C">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-0.1266</w:t>
            </w:r>
          </w:p>
        </w:tc>
        <w:tc>
          <w:tcPr>
            <w:tcW w:w="1754" w:type="dxa"/>
            <w:tcBorders>
              <w:tl2br w:val="nil"/>
              <w:tr2bl w:val="nil"/>
            </w:tcBorders>
            <w:vAlign w:val="center"/>
          </w:tcPr>
          <w:p w14:paraId="587F5EC1">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-0.1187</w:t>
            </w:r>
          </w:p>
        </w:tc>
      </w:tr>
      <w:tr w14:paraId="2A9F9E7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2348" w:type="dxa"/>
            <w:tcBorders>
              <w:tl2br w:val="nil"/>
              <w:tr2bl w:val="nil"/>
            </w:tcBorders>
            <w:vAlign w:val="center"/>
          </w:tcPr>
          <w:p w14:paraId="53C91863">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Prospective memory</w:t>
            </w:r>
          </w:p>
        </w:tc>
        <w:tc>
          <w:tcPr>
            <w:tcW w:w="1807" w:type="dxa"/>
            <w:tcBorders>
              <w:tl2br w:val="nil"/>
              <w:tr2bl w:val="nil"/>
            </w:tcBorders>
            <w:vAlign w:val="center"/>
          </w:tcPr>
          <w:p w14:paraId="64B97DE8">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0.359</w:t>
            </w:r>
          </w:p>
        </w:tc>
        <w:tc>
          <w:tcPr>
            <w:tcW w:w="2348" w:type="dxa"/>
            <w:tcBorders>
              <w:tl2br w:val="nil"/>
              <w:tr2bl w:val="nil"/>
            </w:tcBorders>
            <w:vAlign w:val="center"/>
          </w:tcPr>
          <w:p w14:paraId="3B20155B">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-0.0589</w:t>
            </w:r>
          </w:p>
        </w:tc>
        <w:tc>
          <w:tcPr>
            <w:tcW w:w="1754" w:type="dxa"/>
            <w:tcBorders>
              <w:tl2br w:val="nil"/>
              <w:tr2bl w:val="nil"/>
            </w:tcBorders>
            <w:vAlign w:val="center"/>
          </w:tcPr>
          <w:p w14:paraId="58E0295C">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0.1221</w:t>
            </w:r>
          </w:p>
        </w:tc>
      </w:tr>
      <w:tr w14:paraId="51E5AB5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atLeast"/>
        </w:trPr>
        <w:tc>
          <w:tcPr>
            <w:tcW w:w="2348" w:type="dxa"/>
            <w:tcBorders>
              <w:bottom w:val="single" w:color="000000" w:sz="12" w:space="0"/>
              <w:tl2br w:val="nil"/>
              <w:tr2bl w:val="nil"/>
            </w:tcBorders>
            <w:vAlign w:val="center"/>
          </w:tcPr>
          <w:p w14:paraId="488E1DBB">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Inhibitory/Organizational ability</w:t>
            </w:r>
          </w:p>
        </w:tc>
        <w:tc>
          <w:tcPr>
            <w:tcW w:w="1807" w:type="dxa"/>
            <w:tcBorders>
              <w:bottom w:val="single" w:color="000000" w:sz="12" w:space="0"/>
              <w:tl2br w:val="nil"/>
              <w:tr2bl w:val="nil"/>
            </w:tcBorders>
            <w:vAlign w:val="center"/>
          </w:tcPr>
          <w:p w14:paraId="0F17701E">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-0.1189</w:t>
            </w:r>
          </w:p>
        </w:tc>
        <w:tc>
          <w:tcPr>
            <w:tcW w:w="2348" w:type="dxa"/>
            <w:tcBorders>
              <w:bottom w:val="single" w:color="000000" w:sz="12" w:space="0"/>
              <w:tl2br w:val="nil"/>
              <w:tr2bl w:val="nil"/>
            </w:tcBorders>
            <w:vAlign w:val="center"/>
          </w:tcPr>
          <w:p w14:paraId="1134F8EE">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0.2094</w:t>
            </w:r>
          </w:p>
        </w:tc>
        <w:tc>
          <w:tcPr>
            <w:tcW w:w="1754" w:type="dxa"/>
            <w:tcBorders>
              <w:bottom w:val="single" w:color="000000" w:sz="12" w:space="0"/>
              <w:tl2br w:val="nil"/>
              <w:tr2bl w:val="nil"/>
            </w:tcBorders>
            <w:vAlign w:val="center"/>
          </w:tcPr>
          <w:p w14:paraId="383E879F">
            <w:pPr>
              <w:widowControl/>
              <w:jc w:val="righ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0.0251</w:t>
            </w:r>
          </w:p>
        </w:tc>
      </w:tr>
    </w:tbl>
    <w:p w14:paraId="7E76EE64">
      <w:pPr>
        <w:bidi w:val="0"/>
        <w:jc w:val="left"/>
        <w:rPr>
          <w:rFonts w:hint="default" w:asciiTheme="minorHAnsi" w:hAnsiTheme="minorHAnsi" w:eastAsiaTheme="minorEastAsia" w:cstheme="minorBidi"/>
          <w:kern w:val="2"/>
          <w:sz w:val="21"/>
          <w:szCs w:val="24"/>
          <w:lang w:val="en-US" w:eastAsia="zh-CN" w:bidi="ar-SA"/>
        </w:rPr>
      </w:pPr>
    </w:p>
    <w:p w14:paraId="21FF891B">
      <w:pPr>
        <w:widowControl w:val="0"/>
        <w:numPr>
          <w:ilvl w:val="0"/>
          <w:numId w:val="0"/>
        </w:numPr>
        <w:jc w:val="both"/>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sz w:val="24"/>
          <w:szCs w:val="24"/>
        </w:rPr>
        <w:t>Supplementary Table</w:t>
      </w:r>
      <w:r>
        <w:rPr>
          <w:rFonts w:hint="default" w:ascii="Times New Roman" w:hAnsi="Times New Roman" w:eastAsia="宋体" w:cs="Times New Roman"/>
          <w:b/>
          <w:bCs/>
          <w:sz w:val="24"/>
          <w:szCs w:val="24"/>
          <w:lang w:val="en-US" w:eastAsia="zh-CN"/>
        </w:rPr>
        <w:t>3：</w:t>
      </w:r>
      <w:r>
        <w:rPr>
          <w:rFonts w:hint="default" w:ascii="Times New Roman" w:hAnsi="Times New Roman" w:eastAsia="宋体" w:cs="Times New Roman"/>
          <w:b/>
          <w:bCs/>
          <w:sz w:val="24"/>
          <w:szCs w:val="24"/>
        </w:rPr>
        <w:t>Significant edge differences between the Low and Moderate comorbidity groups (p &lt; 0.05)</w:t>
      </w:r>
    </w:p>
    <w:tbl>
      <w:tblPr>
        <w:tblStyle w:val="4"/>
        <w:tblW w:w="607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20"/>
        <w:gridCol w:w="2460"/>
        <w:gridCol w:w="1290"/>
      </w:tblGrid>
      <w:tr w14:paraId="5CB90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single" w:color="auto" w:sz="12" w:space="0"/>
              <w:left w:val="nil"/>
              <w:bottom w:val="single" w:color="000000" w:sz="12" w:space="0"/>
              <w:right w:val="nil"/>
            </w:tcBorders>
            <w:shd w:val="clear" w:color="auto" w:fill="auto"/>
            <w:vAlign w:val="center"/>
          </w:tcPr>
          <w:p w14:paraId="7FD60B8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 xml:space="preserve">Edge </w:t>
            </w:r>
          </w:p>
        </w:tc>
        <w:tc>
          <w:tcPr>
            <w:tcW w:w="2460" w:type="dxa"/>
            <w:tcBorders>
              <w:top w:val="single" w:color="auto" w:sz="12" w:space="0"/>
              <w:left w:val="nil"/>
              <w:bottom w:val="single" w:color="000000" w:sz="12" w:space="0"/>
              <w:right w:val="nil"/>
            </w:tcBorders>
            <w:shd w:val="clear" w:color="auto" w:fill="auto"/>
            <w:vAlign w:val="center"/>
          </w:tcPr>
          <w:p w14:paraId="112FCC7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Test statistic (E)</w:t>
            </w:r>
          </w:p>
        </w:tc>
        <w:tc>
          <w:tcPr>
            <w:tcW w:w="1290" w:type="dxa"/>
            <w:tcBorders>
              <w:top w:val="single" w:color="auto" w:sz="12" w:space="0"/>
              <w:left w:val="nil"/>
              <w:bottom w:val="single" w:color="000000" w:sz="12" w:space="0"/>
              <w:right w:val="nil"/>
            </w:tcBorders>
            <w:shd w:val="clear" w:color="auto" w:fill="auto"/>
            <w:vAlign w:val="center"/>
          </w:tcPr>
          <w:p w14:paraId="3F1DA08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p-value</w:t>
            </w:r>
          </w:p>
        </w:tc>
      </w:tr>
      <w:tr w14:paraId="7ACDA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single" w:color="000000" w:sz="12" w:space="0"/>
              <w:left w:val="nil"/>
              <w:bottom w:val="nil"/>
              <w:right w:val="nil"/>
            </w:tcBorders>
            <w:shd w:val="clear" w:color="auto" w:fill="auto"/>
            <w:vAlign w:val="center"/>
          </w:tcPr>
          <w:p w14:paraId="6808E92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CESD1 – CESD2</w:t>
            </w:r>
          </w:p>
        </w:tc>
        <w:tc>
          <w:tcPr>
            <w:tcW w:w="2460" w:type="dxa"/>
            <w:tcBorders>
              <w:top w:val="single" w:color="000000" w:sz="12" w:space="0"/>
              <w:left w:val="nil"/>
              <w:bottom w:val="nil"/>
              <w:right w:val="nil"/>
            </w:tcBorders>
            <w:shd w:val="clear" w:color="auto" w:fill="auto"/>
            <w:vAlign w:val="center"/>
          </w:tcPr>
          <w:p w14:paraId="11009EB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0.0293</w:t>
            </w:r>
          </w:p>
        </w:tc>
        <w:tc>
          <w:tcPr>
            <w:tcW w:w="1290" w:type="dxa"/>
            <w:tcBorders>
              <w:top w:val="single" w:color="000000" w:sz="12" w:space="0"/>
              <w:left w:val="nil"/>
              <w:bottom w:val="nil"/>
              <w:right w:val="nil"/>
            </w:tcBorders>
            <w:shd w:val="clear" w:color="auto" w:fill="auto"/>
            <w:vAlign w:val="center"/>
          </w:tcPr>
          <w:p w14:paraId="5698DE0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0.03596</w:t>
            </w:r>
          </w:p>
        </w:tc>
      </w:tr>
      <w:tr w14:paraId="31380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1793BFE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CESD1 – CESD3</w:t>
            </w:r>
          </w:p>
        </w:tc>
        <w:tc>
          <w:tcPr>
            <w:tcW w:w="2460" w:type="dxa"/>
            <w:tcBorders>
              <w:top w:val="nil"/>
              <w:left w:val="nil"/>
              <w:bottom w:val="nil"/>
              <w:right w:val="nil"/>
            </w:tcBorders>
            <w:shd w:val="clear" w:color="auto" w:fill="auto"/>
            <w:vAlign w:val="center"/>
          </w:tcPr>
          <w:p w14:paraId="193D2EA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0.2409</w:t>
            </w:r>
          </w:p>
        </w:tc>
        <w:tc>
          <w:tcPr>
            <w:tcW w:w="1290" w:type="dxa"/>
            <w:tcBorders>
              <w:top w:val="nil"/>
              <w:left w:val="nil"/>
              <w:bottom w:val="nil"/>
              <w:right w:val="nil"/>
            </w:tcBorders>
            <w:shd w:val="clear" w:color="auto" w:fill="auto"/>
            <w:vAlign w:val="center"/>
          </w:tcPr>
          <w:p w14:paraId="09234A2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0.00099</w:t>
            </w:r>
          </w:p>
        </w:tc>
      </w:tr>
      <w:tr w14:paraId="33645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4398C0C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CESD2 – CESD3</w:t>
            </w:r>
          </w:p>
        </w:tc>
        <w:tc>
          <w:tcPr>
            <w:tcW w:w="2460" w:type="dxa"/>
            <w:tcBorders>
              <w:top w:val="nil"/>
              <w:left w:val="nil"/>
              <w:bottom w:val="nil"/>
              <w:right w:val="nil"/>
            </w:tcBorders>
            <w:shd w:val="clear" w:color="auto" w:fill="auto"/>
            <w:vAlign w:val="center"/>
          </w:tcPr>
          <w:p w14:paraId="4177C40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0.1366</w:t>
            </w:r>
          </w:p>
        </w:tc>
        <w:tc>
          <w:tcPr>
            <w:tcW w:w="1290" w:type="dxa"/>
            <w:tcBorders>
              <w:top w:val="nil"/>
              <w:left w:val="nil"/>
              <w:bottom w:val="nil"/>
              <w:right w:val="nil"/>
            </w:tcBorders>
            <w:shd w:val="clear" w:color="auto" w:fill="auto"/>
            <w:vAlign w:val="center"/>
          </w:tcPr>
          <w:p w14:paraId="1C3B050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0.00399</w:t>
            </w:r>
          </w:p>
        </w:tc>
      </w:tr>
      <w:tr w14:paraId="495C0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7E436A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CESD1 – CESD4</w:t>
            </w:r>
          </w:p>
        </w:tc>
        <w:tc>
          <w:tcPr>
            <w:tcW w:w="2460" w:type="dxa"/>
            <w:tcBorders>
              <w:top w:val="nil"/>
              <w:left w:val="nil"/>
              <w:bottom w:val="nil"/>
              <w:right w:val="nil"/>
            </w:tcBorders>
            <w:shd w:val="clear" w:color="auto" w:fill="auto"/>
            <w:vAlign w:val="center"/>
          </w:tcPr>
          <w:p w14:paraId="3D55F4C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0.2979</w:t>
            </w:r>
          </w:p>
        </w:tc>
        <w:tc>
          <w:tcPr>
            <w:tcW w:w="1290" w:type="dxa"/>
            <w:tcBorders>
              <w:top w:val="nil"/>
              <w:left w:val="nil"/>
              <w:bottom w:val="nil"/>
              <w:right w:val="nil"/>
            </w:tcBorders>
            <w:shd w:val="clear" w:color="auto" w:fill="auto"/>
            <w:vAlign w:val="center"/>
          </w:tcPr>
          <w:p w14:paraId="23FE12A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0.00099</w:t>
            </w:r>
          </w:p>
        </w:tc>
      </w:tr>
      <w:tr w14:paraId="766D0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2261C24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CESD3 – CESD4</w:t>
            </w:r>
          </w:p>
        </w:tc>
        <w:tc>
          <w:tcPr>
            <w:tcW w:w="2460" w:type="dxa"/>
            <w:tcBorders>
              <w:top w:val="nil"/>
              <w:left w:val="nil"/>
              <w:bottom w:val="nil"/>
              <w:right w:val="nil"/>
            </w:tcBorders>
            <w:shd w:val="clear" w:color="auto" w:fill="auto"/>
            <w:vAlign w:val="center"/>
          </w:tcPr>
          <w:p w14:paraId="50E22B7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0.217</w:t>
            </w:r>
          </w:p>
        </w:tc>
        <w:tc>
          <w:tcPr>
            <w:tcW w:w="1290" w:type="dxa"/>
            <w:tcBorders>
              <w:top w:val="nil"/>
              <w:left w:val="nil"/>
              <w:bottom w:val="nil"/>
              <w:right w:val="nil"/>
            </w:tcBorders>
            <w:shd w:val="clear" w:color="auto" w:fill="auto"/>
            <w:vAlign w:val="center"/>
          </w:tcPr>
          <w:p w14:paraId="499F471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0.00199</w:t>
            </w:r>
          </w:p>
        </w:tc>
      </w:tr>
      <w:tr w14:paraId="04BCB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145BD24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CESD1 – PDQD1</w:t>
            </w:r>
          </w:p>
        </w:tc>
        <w:tc>
          <w:tcPr>
            <w:tcW w:w="2460" w:type="dxa"/>
            <w:tcBorders>
              <w:top w:val="nil"/>
              <w:left w:val="nil"/>
              <w:bottom w:val="nil"/>
              <w:right w:val="nil"/>
            </w:tcBorders>
            <w:shd w:val="clear" w:color="auto" w:fill="auto"/>
            <w:vAlign w:val="center"/>
          </w:tcPr>
          <w:p w14:paraId="3DCA9AB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0.09599</w:t>
            </w:r>
          </w:p>
        </w:tc>
        <w:tc>
          <w:tcPr>
            <w:tcW w:w="1290" w:type="dxa"/>
            <w:tcBorders>
              <w:top w:val="nil"/>
              <w:left w:val="nil"/>
              <w:bottom w:val="nil"/>
              <w:right w:val="nil"/>
            </w:tcBorders>
            <w:shd w:val="clear" w:color="auto" w:fill="auto"/>
            <w:vAlign w:val="center"/>
          </w:tcPr>
          <w:p w14:paraId="5CD5D4F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0.00099</w:t>
            </w:r>
          </w:p>
        </w:tc>
      </w:tr>
      <w:tr w14:paraId="23F13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0510F19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CESD4 – PDQD1</w:t>
            </w:r>
          </w:p>
        </w:tc>
        <w:tc>
          <w:tcPr>
            <w:tcW w:w="2460" w:type="dxa"/>
            <w:tcBorders>
              <w:top w:val="nil"/>
              <w:left w:val="nil"/>
              <w:bottom w:val="nil"/>
              <w:right w:val="nil"/>
            </w:tcBorders>
            <w:shd w:val="clear" w:color="auto" w:fill="auto"/>
            <w:vAlign w:val="center"/>
          </w:tcPr>
          <w:p w14:paraId="3D3B6DD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0.14518</w:t>
            </w:r>
          </w:p>
        </w:tc>
        <w:tc>
          <w:tcPr>
            <w:tcW w:w="1290" w:type="dxa"/>
            <w:tcBorders>
              <w:top w:val="nil"/>
              <w:left w:val="nil"/>
              <w:bottom w:val="nil"/>
              <w:right w:val="nil"/>
            </w:tcBorders>
            <w:shd w:val="clear" w:color="auto" w:fill="auto"/>
            <w:vAlign w:val="center"/>
          </w:tcPr>
          <w:p w14:paraId="07BD15A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0.00199</w:t>
            </w:r>
          </w:p>
        </w:tc>
      </w:tr>
      <w:tr w14:paraId="69E9E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04B79E5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CESD1 – PDQD2</w:t>
            </w:r>
          </w:p>
        </w:tc>
        <w:tc>
          <w:tcPr>
            <w:tcW w:w="2460" w:type="dxa"/>
            <w:tcBorders>
              <w:top w:val="nil"/>
              <w:left w:val="nil"/>
              <w:bottom w:val="nil"/>
              <w:right w:val="nil"/>
            </w:tcBorders>
            <w:shd w:val="clear" w:color="auto" w:fill="auto"/>
            <w:vAlign w:val="center"/>
          </w:tcPr>
          <w:p w14:paraId="41D8636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0.21606</w:t>
            </w:r>
          </w:p>
        </w:tc>
        <w:tc>
          <w:tcPr>
            <w:tcW w:w="1290" w:type="dxa"/>
            <w:tcBorders>
              <w:top w:val="nil"/>
              <w:left w:val="nil"/>
              <w:bottom w:val="nil"/>
              <w:right w:val="nil"/>
            </w:tcBorders>
            <w:shd w:val="clear" w:color="auto" w:fill="auto"/>
            <w:vAlign w:val="center"/>
          </w:tcPr>
          <w:p w14:paraId="261D63C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0.00099</w:t>
            </w:r>
          </w:p>
        </w:tc>
      </w:tr>
      <w:tr w14:paraId="75F0C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18DADF5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CESD3 – PDQD2</w:t>
            </w:r>
          </w:p>
        </w:tc>
        <w:tc>
          <w:tcPr>
            <w:tcW w:w="2460" w:type="dxa"/>
            <w:tcBorders>
              <w:top w:val="nil"/>
              <w:left w:val="nil"/>
              <w:bottom w:val="nil"/>
              <w:right w:val="nil"/>
            </w:tcBorders>
            <w:shd w:val="clear" w:color="auto" w:fill="auto"/>
            <w:vAlign w:val="center"/>
          </w:tcPr>
          <w:p w14:paraId="7D1D87D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0.08229</w:t>
            </w:r>
          </w:p>
        </w:tc>
        <w:tc>
          <w:tcPr>
            <w:tcW w:w="1290" w:type="dxa"/>
            <w:tcBorders>
              <w:top w:val="nil"/>
              <w:left w:val="nil"/>
              <w:bottom w:val="nil"/>
              <w:right w:val="nil"/>
            </w:tcBorders>
            <w:shd w:val="clear" w:color="auto" w:fill="auto"/>
            <w:vAlign w:val="center"/>
          </w:tcPr>
          <w:p w14:paraId="7C2E6C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0.00699</w:t>
            </w:r>
          </w:p>
        </w:tc>
      </w:tr>
      <w:tr w14:paraId="285A0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7069485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PDQD1 – PDQD2</w:t>
            </w:r>
          </w:p>
        </w:tc>
        <w:tc>
          <w:tcPr>
            <w:tcW w:w="2460" w:type="dxa"/>
            <w:tcBorders>
              <w:top w:val="nil"/>
              <w:left w:val="nil"/>
              <w:bottom w:val="nil"/>
              <w:right w:val="nil"/>
            </w:tcBorders>
            <w:shd w:val="clear" w:color="auto" w:fill="auto"/>
            <w:vAlign w:val="center"/>
          </w:tcPr>
          <w:p w14:paraId="2CB43F9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0.12352</w:t>
            </w:r>
          </w:p>
        </w:tc>
        <w:tc>
          <w:tcPr>
            <w:tcW w:w="1290" w:type="dxa"/>
            <w:tcBorders>
              <w:top w:val="nil"/>
              <w:left w:val="nil"/>
              <w:bottom w:val="nil"/>
              <w:right w:val="nil"/>
            </w:tcBorders>
            <w:shd w:val="clear" w:color="auto" w:fill="auto"/>
            <w:vAlign w:val="center"/>
          </w:tcPr>
          <w:p w14:paraId="294757A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0.01898</w:t>
            </w:r>
          </w:p>
        </w:tc>
      </w:tr>
      <w:tr w14:paraId="4F275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0543284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CESD1 – PDQD3</w:t>
            </w:r>
          </w:p>
        </w:tc>
        <w:tc>
          <w:tcPr>
            <w:tcW w:w="2460" w:type="dxa"/>
            <w:tcBorders>
              <w:top w:val="nil"/>
              <w:left w:val="nil"/>
              <w:bottom w:val="nil"/>
              <w:right w:val="nil"/>
            </w:tcBorders>
            <w:shd w:val="clear" w:color="auto" w:fill="auto"/>
            <w:vAlign w:val="center"/>
          </w:tcPr>
          <w:p w14:paraId="22923D2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0.17871</w:t>
            </w:r>
          </w:p>
        </w:tc>
        <w:tc>
          <w:tcPr>
            <w:tcW w:w="1290" w:type="dxa"/>
            <w:tcBorders>
              <w:top w:val="nil"/>
              <w:left w:val="nil"/>
              <w:bottom w:val="nil"/>
              <w:right w:val="nil"/>
            </w:tcBorders>
            <w:shd w:val="clear" w:color="auto" w:fill="auto"/>
            <w:vAlign w:val="center"/>
          </w:tcPr>
          <w:p w14:paraId="7D40CC2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0.00099</w:t>
            </w:r>
          </w:p>
        </w:tc>
      </w:tr>
      <w:tr w14:paraId="35C43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4C1FBFA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CESD2 – PDQD3</w:t>
            </w:r>
          </w:p>
        </w:tc>
        <w:tc>
          <w:tcPr>
            <w:tcW w:w="2460" w:type="dxa"/>
            <w:tcBorders>
              <w:top w:val="nil"/>
              <w:left w:val="nil"/>
              <w:bottom w:val="nil"/>
              <w:right w:val="nil"/>
            </w:tcBorders>
            <w:shd w:val="clear" w:color="auto" w:fill="auto"/>
            <w:vAlign w:val="center"/>
          </w:tcPr>
          <w:p w14:paraId="52CD384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0.29766</w:t>
            </w:r>
          </w:p>
        </w:tc>
        <w:tc>
          <w:tcPr>
            <w:tcW w:w="1290" w:type="dxa"/>
            <w:tcBorders>
              <w:top w:val="nil"/>
              <w:left w:val="nil"/>
              <w:bottom w:val="nil"/>
              <w:right w:val="nil"/>
            </w:tcBorders>
            <w:shd w:val="clear" w:color="auto" w:fill="auto"/>
            <w:vAlign w:val="center"/>
          </w:tcPr>
          <w:p w14:paraId="4162B02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0.00099</w:t>
            </w:r>
          </w:p>
        </w:tc>
      </w:tr>
      <w:tr w14:paraId="71289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0BBD459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CESD3 – PDQD3</w:t>
            </w:r>
          </w:p>
        </w:tc>
        <w:tc>
          <w:tcPr>
            <w:tcW w:w="2460" w:type="dxa"/>
            <w:tcBorders>
              <w:top w:val="nil"/>
              <w:left w:val="nil"/>
              <w:bottom w:val="nil"/>
              <w:right w:val="nil"/>
            </w:tcBorders>
            <w:shd w:val="clear" w:color="auto" w:fill="auto"/>
            <w:vAlign w:val="center"/>
          </w:tcPr>
          <w:p w14:paraId="27A6F90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0.10085</w:t>
            </w:r>
          </w:p>
        </w:tc>
        <w:tc>
          <w:tcPr>
            <w:tcW w:w="1290" w:type="dxa"/>
            <w:tcBorders>
              <w:top w:val="nil"/>
              <w:left w:val="nil"/>
              <w:bottom w:val="nil"/>
              <w:right w:val="nil"/>
            </w:tcBorders>
            <w:shd w:val="clear" w:color="auto" w:fill="auto"/>
            <w:vAlign w:val="center"/>
          </w:tcPr>
          <w:p w14:paraId="14A216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0.00799</w:t>
            </w:r>
          </w:p>
        </w:tc>
      </w:tr>
      <w:tr w14:paraId="72753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18172E9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CESD4 – PDQD3</w:t>
            </w:r>
          </w:p>
        </w:tc>
        <w:tc>
          <w:tcPr>
            <w:tcW w:w="2460" w:type="dxa"/>
            <w:tcBorders>
              <w:top w:val="nil"/>
              <w:left w:val="nil"/>
              <w:bottom w:val="nil"/>
              <w:right w:val="nil"/>
            </w:tcBorders>
            <w:shd w:val="clear" w:color="auto" w:fill="auto"/>
            <w:vAlign w:val="center"/>
          </w:tcPr>
          <w:p w14:paraId="63AAE45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0.2355</w:t>
            </w:r>
          </w:p>
        </w:tc>
        <w:tc>
          <w:tcPr>
            <w:tcW w:w="1290" w:type="dxa"/>
            <w:tcBorders>
              <w:top w:val="nil"/>
              <w:left w:val="nil"/>
              <w:bottom w:val="nil"/>
              <w:right w:val="nil"/>
            </w:tcBorders>
            <w:shd w:val="clear" w:color="auto" w:fill="auto"/>
            <w:vAlign w:val="center"/>
          </w:tcPr>
          <w:p w14:paraId="3967D85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0.00099</w:t>
            </w:r>
          </w:p>
        </w:tc>
      </w:tr>
      <w:tr w14:paraId="57412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1AC0CE8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PDQD2 – PDQD3</w:t>
            </w:r>
          </w:p>
        </w:tc>
        <w:tc>
          <w:tcPr>
            <w:tcW w:w="2460" w:type="dxa"/>
            <w:tcBorders>
              <w:top w:val="nil"/>
              <w:left w:val="nil"/>
              <w:bottom w:val="nil"/>
              <w:right w:val="nil"/>
            </w:tcBorders>
            <w:shd w:val="clear" w:color="auto" w:fill="auto"/>
            <w:vAlign w:val="center"/>
          </w:tcPr>
          <w:p w14:paraId="0A58599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0.23534</w:t>
            </w:r>
          </w:p>
        </w:tc>
        <w:tc>
          <w:tcPr>
            <w:tcW w:w="1290" w:type="dxa"/>
            <w:tcBorders>
              <w:top w:val="nil"/>
              <w:left w:val="nil"/>
              <w:bottom w:val="nil"/>
              <w:right w:val="nil"/>
            </w:tcBorders>
            <w:shd w:val="clear" w:color="auto" w:fill="auto"/>
            <w:vAlign w:val="center"/>
          </w:tcPr>
          <w:p w14:paraId="50DBEAA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0.00099</w:t>
            </w:r>
          </w:p>
        </w:tc>
      </w:tr>
      <w:tr w14:paraId="76CB7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15A437B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CESD2 – PDQD4</w:t>
            </w:r>
          </w:p>
        </w:tc>
        <w:tc>
          <w:tcPr>
            <w:tcW w:w="2460" w:type="dxa"/>
            <w:tcBorders>
              <w:top w:val="nil"/>
              <w:left w:val="nil"/>
              <w:bottom w:val="nil"/>
              <w:right w:val="nil"/>
            </w:tcBorders>
            <w:shd w:val="clear" w:color="auto" w:fill="auto"/>
            <w:vAlign w:val="center"/>
          </w:tcPr>
          <w:p w14:paraId="51D2493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0.16983</w:t>
            </w:r>
          </w:p>
        </w:tc>
        <w:tc>
          <w:tcPr>
            <w:tcW w:w="1290" w:type="dxa"/>
            <w:tcBorders>
              <w:top w:val="nil"/>
              <w:left w:val="nil"/>
              <w:bottom w:val="nil"/>
              <w:right w:val="nil"/>
            </w:tcBorders>
            <w:shd w:val="clear" w:color="auto" w:fill="auto"/>
            <w:vAlign w:val="center"/>
          </w:tcPr>
          <w:p w14:paraId="028B5A1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0.00099</w:t>
            </w:r>
          </w:p>
        </w:tc>
      </w:tr>
      <w:tr w14:paraId="488BA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7A2FB2C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CESD3 – PDQD4</w:t>
            </w:r>
          </w:p>
        </w:tc>
        <w:tc>
          <w:tcPr>
            <w:tcW w:w="2460" w:type="dxa"/>
            <w:tcBorders>
              <w:top w:val="nil"/>
              <w:left w:val="nil"/>
              <w:bottom w:val="nil"/>
              <w:right w:val="nil"/>
            </w:tcBorders>
            <w:shd w:val="clear" w:color="auto" w:fill="auto"/>
            <w:vAlign w:val="center"/>
          </w:tcPr>
          <w:p w14:paraId="3D606AB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0.11738</w:t>
            </w:r>
          </w:p>
        </w:tc>
        <w:tc>
          <w:tcPr>
            <w:tcW w:w="1290" w:type="dxa"/>
            <w:tcBorders>
              <w:top w:val="nil"/>
              <w:left w:val="nil"/>
              <w:bottom w:val="nil"/>
              <w:right w:val="nil"/>
            </w:tcBorders>
            <w:shd w:val="clear" w:color="auto" w:fill="auto"/>
            <w:vAlign w:val="center"/>
          </w:tcPr>
          <w:p w14:paraId="5DBCBFD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0.00999</w:t>
            </w:r>
          </w:p>
        </w:tc>
      </w:tr>
      <w:tr w14:paraId="6D55B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3DD1236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PDQD1 – PDQD4</w:t>
            </w:r>
          </w:p>
        </w:tc>
        <w:tc>
          <w:tcPr>
            <w:tcW w:w="2460" w:type="dxa"/>
            <w:tcBorders>
              <w:top w:val="nil"/>
              <w:left w:val="nil"/>
              <w:bottom w:val="nil"/>
              <w:right w:val="nil"/>
            </w:tcBorders>
            <w:shd w:val="clear" w:color="auto" w:fill="auto"/>
            <w:vAlign w:val="center"/>
          </w:tcPr>
          <w:p w14:paraId="65A8813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0.15004</w:t>
            </w:r>
          </w:p>
        </w:tc>
        <w:tc>
          <w:tcPr>
            <w:tcW w:w="1290" w:type="dxa"/>
            <w:tcBorders>
              <w:top w:val="nil"/>
              <w:left w:val="nil"/>
              <w:bottom w:val="nil"/>
              <w:right w:val="nil"/>
            </w:tcBorders>
            <w:shd w:val="clear" w:color="auto" w:fill="auto"/>
            <w:vAlign w:val="center"/>
          </w:tcPr>
          <w:p w14:paraId="34D9D60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0.00999</w:t>
            </w:r>
          </w:p>
        </w:tc>
      </w:tr>
      <w:tr w14:paraId="12534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single" w:color="auto" w:sz="12" w:space="0"/>
              <w:right w:val="nil"/>
            </w:tcBorders>
            <w:shd w:val="clear" w:color="auto" w:fill="auto"/>
            <w:vAlign w:val="center"/>
          </w:tcPr>
          <w:p w14:paraId="46E0CCB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PDQD3 – PDQD4</w:t>
            </w:r>
          </w:p>
        </w:tc>
        <w:tc>
          <w:tcPr>
            <w:tcW w:w="2460" w:type="dxa"/>
            <w:tcBorders>
              <w:top w:val="nil"/>
              <w:left w:val="nil"/>
              <w:bottom w:val="single" w:color="auto" w:sz="12" w:space="0"/>
              <w:right w:val="nil"/>
            </w:tcBorders>
            <w:shd w:val="clear" w:color="auto" w:fill="auto"/>
            <w:vAlign w:val="center"/>
          </w:tcPr>
          <w:p w14:paraId="5403978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0.27712</w:t>
            </w:r>
          </w:p>
        </w:tc>
        <w:tc>
          <w:tcPr>
            <w:tcW w:w="1290" w:type="dxa"/>
            <w:tcBorders>
              <w:top w:val="nil"/>
              <w:left w:val="nil"/>
              <w:bottom w:val="single" w:color="auto" w:sz="12" w:space="0"/>
              <w:right w:val="nil"/>
            </w:tcBorders>
            <w:shd w:val="clear" w:color="auto" w:fill="auto"/>
            <w:vAlign w:val="center"/>
          </w:tcPr>
          <w:p w14:paraId="6D7E9E9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0.00099</w:t>
            </w:r>
          </w:p>
        </w:tc>
      </w:tr>
    </w:tbl>
    <w:p w14:paraId="204C4B37">
      <w:pPr>
        <w:widowControl w:val="0"/>
        <w:numPr>
          <w:ilvl w:val="0"/>
          <w:numId w:val="0"/>
        </w:numPr>
        <w:jc w:val="both"/>
        <w:rPr>
          <w:rFonts w:hint="default" w:ascii="Times New Roman" w:hAnsi="Times New Roman" w:cs="Times New Roman" w:eastAsiaTheme="minorEastAsia"/>
          <w:b/>
          <w:bCs/>
          <w:kern w:val="2"/>
          <w:sz w:val="24"/>
          <w:szCs w:val="24"/>
          <w:lang w:val="en-US" w:eastAsia="zh-CN" w:bidi="ar-SA"/>
        </w:rPr>
      </w:pPr>
      <w:r>
        <w:rPr>
          <w:rFonts w:hint="default" w:ascii="Times New Roman" w:hAnsi="Times New Roman" w:eastAsia="宋体" w:cs="Times New Roman"/>
          <w:b/>
          <w:bCs/>
          <w:sz w:val="24"/>
          <w:szCs w:val="24"/>
        </w:rPr>
        <w:t>Supplementary Table</w:t>
      </w:r>
      <w:r>
        <w:rPr>
          <w:rFonts w:hint="eastAsia" w:ascii="Times New Roman" w:hAnsi="Times New Roman" w:eastAsia="宋体" w:cs="Times New Roman"/>
          <w:b/>
          <w:bCs/>
          <w:sz w:val="24"/>
          <w:szCs w:val="24"/>
          <w:lang w:val="en-US" w:eastAsia="zh-CN"/>
        </w:rPr>
        <w:t>4</w:t>
      </w:r>
      <w:r>
        <w:rPr>
          <w:rFonts w:hint="eastAsia" w:ascii="Times New Roman" w:hAnsi="Times New Roman" w:eastAsia="宋体" w:cs="Times New Roman"/>
          <w:b/>
          <w:bCs/>
          <w:sz w:val="24"/>
          <w:szCs w:val="24"/>
          <w:lang w:eastAsia="zh-CN"/>
        </w:rPr>
        <w:t>：</w:t>
      </w:r>
      <w:r>
        <w:rPr>
          <w:rFonts w:hint="default" w:ascii="Times New Roman" w:hAnsi="Times New Roman" w:eastAsia="宋体" w:cs="Times New Roman"/>
          <w:b/>
          <w:bCs/>
          <w:sz w:val="24"/>
          <w:szCs w:val="24"/>
        </w:rPr>
        <w:t>Significant edge differences between the Moderate and High comorbidity groups (p &lt; 0.05)</w:t>
      </w:r>
    </w:p>
    <w:tbl>
      <w:tblPr>
        <w:tblStyle w:val="4"/>
        <w:tblW w:w="60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20"/>
        <w:gridCol w:w="2460"/>
        <w:gridCol w:w="1290"/>
      </w:tblGrid>
      <w:tr w14:paraId="3D5FE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2320" w:type="dxa"/>
            <w:tcBorders>
              <w:top w:val="single" w:color="000000" w:sz="12" w:space="0"/>
              <w:left w:val="nil"/>
              <w:bottom w:val="single" w:color="000000" w:sz="12" w:space="0"/>
              <w:right w:val="nil"/>
            </w:tcBorders>
            <w:shd w:val="clear" w:color="auto" w:fill="auto"/>
            <w:vAlign w:val="center"/>
          </w:tcPr>
          <w:p w14:paraId="768B08A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Edge</w:t>
            </w:r>
          </w:p>
        </w:tc>
        <w:tc>
          <w:tcPr>
            <w:tcW w:w="2460" w:type="dxa"/>
            <w:tcBorders>
              <w:top w:val="single" w:color="000000" w:sz="12" w:space="0"/>
              <w:left w:val="nil"/>
              <w:bottom w:val="single" w:color="000000" w:sz="12" w:space="0"/>
              <w:right w:val="nil"/>
            </w:tcBorders>
            <w:shd w:val="clear" w:color="auto" w:fill="auto"/>
            <w:vAlign w:val="center"/>
          </w:tcPr>
          <w:p w14:paraId="54BFB40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Test statistic (E)</w:t>
            </w:r>
          </w:p>
        </w:tc>
        <w:tc>
          <w:tcPr>
            <w:tcW w:w="1290" w:type="dxa"/>
            <w:tcBorders>
              <w:top w:val="single" w:color="000000" w:sz="12" w:space="0"/>
              <w:left w:val="nil"/>
              <w:bottom w:val="single" w:color="000000" w:sz="12" w:space="0"/>
              <w:right w:val="nil"/>
            </w:tcBorders>
            <w:shd w:val="clear" w:color="auto" w:fill="auto"/>
            <w:vAlign w:val="center"/>
          </w:tcPr>
          <w:p w14:paraId="3203B2C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p-value</w:t>
            </w:r>
          </w:p>
        </w:tc>
      </w:tr>
      <w:tr w14:paraId="6BEBD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20" w:type="dxa"/>
            <w:tcBorders>
              <w:top w:val="single" w:color="000000" w:sz="12" w:space="0"/>
              <w:left w:val="nil"/>
              <w:bottom w:val="nil"/>
              <w:right w:val="nil"/>
            </w:tcBorders>
            <w:shd w:val="clear" w:color="auto" w:fill="auto"/>
            <w:vAlign w:val="center"/>
          </w:tcPr>
          <w:p w14:paraId="18DC63A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CESD1 – CESD2</w:t>
            </w:r>
          </w:p>
        </w:tc>
        <w:tc>
          <w:tcPr>
            <w:tcW w:w="2460" w:type="dxa"/>
            <w:tcBorders>
              <w:top w:val="single" w:color="000000" w:sz="12" w:space="0"/>
              <w:left w:val="nil"/>
              <w:bottom w:val="nil"/>
              <w:right w:val="nil"/>
            </w:tcBorders>
            <w:shd w:val="clear" w:color="auto" w:fill="auto"/>
            <w:vAlign w:val="center"/>
          </w:tcPr>
          <w:p w14:paraId="3951E0C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0.05695</w:t>
            </w:r>
          </w:p>
        </w:tc>
        <w:tc>
          <w:tcPr>
            <w:tcW w:w="1290" w:type="dxa"/>
            <w:tcBorders>
              <w:top w:val="single" w:color="000000" w:sz="12" w:space="0"/>
              <w:left w:val="nil"/>
              <w:bottom w:val="nil"/>
              <w:right w:val="nil"/>
            </w:tcBorders>
            <w:shd w:val="clear" w:color="auto" w:fill="auto"/>
            <w:vAlign w:val="center"/>
          </w:tcPr>
          <w:p w14:paraId="547385D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0.00899</w:t>
            </w:r>
          </w:p>
        </w:tc>
      </w:tr>
      <w:tr w14:paraId="54C4D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60D9820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CESD1 – CESD3</w:t>
            </w:r>
          </w:p>
        </w:tc>
        <w:tc>
          <w:tcPr>
            <w:tcW w:w="2460" w:type="dxa"/>
            <w:tcBorders>
              <w:top w:val="nil"/>
              <w:left w:val="nil"/>
              <w:bottom w:val="nil"/>
              <w:right w:val="nil"/>
            </w:tcBorders>
            <w:shd w:val="clear" w:color="auto" w:fill="auto"/>
            <w:vAlign w:val="center"/>
          </w:tcPr>
          <w:p w14:paraId="491097D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0.13056</w:t>
            </w:r>
          </w:p>
        </w:tc>
        <w:tc>
          <w:tcPr>
            <w:tcW w:w="1290" w:type="dxa"/>
            <w:tcBorders>
              <w:top w:val="nil"/>
              <w:left w:val="nil"/>
              <w:bottom w:val="nil"/>
              <w:right w:val="nil"/>
            </w:tcBorders>
            <w:shd w:val="clear" w:color="auto" w:fill="auto"/>
            <w:vAlign w:val="center"/>
          </w:tcPr>
          <w:p w14:paraId="4558356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0.00499</w:t>
            </w:r>
          </w:p>
        </w:tc>
      </w:tr>
      <w:tr w14:paraId="3A208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6245330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CESD2 – CESD3</w:t>
            </w:r>
          </w:p>
        </w:tc>
        <w:tc>
          <w:tcPr>
            <w:tcW w:w="2460" w:type="dxa"/>
            <w:tcBorders>
              <w:top w:val="nil"/>
              <w:left w:val="nil"/>
              <w:bottom w:val="nil"/>
              <w:right w:val="nil"/>
            </w:tcBorders>
            <w:shd w:val="clear" w:color="auto" w:fill="auto"/>
            <w:vAlign w:val="center"/>
          </w:tcPr>
          <w:p w14:paraId="69C6364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0.14872</w:t>
            </w:r>
          </w:p>
        </w:tc>
        <w:tc>
          <w:tcPr>
            <w:tcW w:w="1290" w:type="dxa"/>
            <w:tcBorders>
              <w:top w:val="nil"/>
              <w:left w:val="nil"/>
              <w:bottom w:val="nil"/>
              <w:right w:val="nil"/>
            </w:tcBorders>
            <w:shd w:val="clear" w:color="auto" w:fill="auto"/>
            <w:vAlign w:val="center"/>
          </w:tcPr>
          <w:p w14:paraId="4E6A357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0.01199</w:t>
            </w:r>
          </w:p>
        </w:tc>
      </w:tr>
      <w:tr w14:paraId="15425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449C90E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CESD3 – CESD4</w:t>
            </w:r>
          </w:p>
        </w:tc>
        <w:tc>
          <w:tcPr>
            <w:tcW w:w="2460" w:type="dxa"/>
            <w:tcBorders>
              <w:top w:val="nil"/>
              <w:left w:val="nil"/>
              <w:bottom w:val="nil"/>
              <w:right w:val="nil"/>
            </w:tcBorders>
            <w:shd w:val="clear" w:color="auto" w:fill="auto"/>
            <w:vAlign w:val="center"/>
          </w:tcPr>
          <w:p w14:paraId="0CC9A72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0.06391</w:t>
            </w:r>
          </w:p>
        </w:tc>
        <w:tc>
          <w:tcPr>
            <w:tcW w:w="1290" w:type="dxa"/>
            <w:tcBorders>
              <w:top w:val="nil"/>
              <w:left w:val="nil"/>
              <w:bottom w:val="nil"/>
              <w:right w:val="nil"/>
            </w:tcBorders>
            <w:shd w:val="clear" w:color="auto" w:fill="auto"/>
            <w:vAlign w:val="center"/>
          </w:tcPr>
          <w:p w14:paraId="5FC3E6B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0.00199</w:t>
            </w:r>
          </w:p>
        </w:tc>
      </w:tr>
      <w:tr w14:paraId="3BAF1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5011B71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CESD1 – PDQD1</w:t>
            </w:r>
          </w:p>
        </w:tc>
        <w:tc>
          <w:tcPr>
            <w:tcW w:w="2460" w:type="dxa"/>
            <w:tcBorders>
              <w:top w:val="nil"/>
              <w:left w:val="nil"/>
              <w:bottom w:val="nil"/>
              <w:right w:val="nil"/>
            </w:tcBorders>
            <w:shd w:val="clear" w:color="auto" w:fill="auto"/>
            <w:vAlign w:val="center"/>
          </w:tcPr>
          <w:p w14:paraId="3E94A5C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0.10549</w:t>
            </w:r>
          </w:p>
        </w:tc>
        <w:tc>
          <w:tcPr>
            <w:tcW w:w="1290" w:type="dxa"/>
            <w:tcBorders>
              <w:top w:val="nil"/>
              <w:left w:val="nil"/>
              <w:bottom w:val="nil"/>
              <w:right w:val="nil"/>
            </w:tcBorders>
            <w:shd w:val="clear" w:color="auto" w:fill="auto"/>
            <w:vAlign w:val="center"/>
          </w:tcPr>
          <w:p w14:paraId="274331C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0.01199</w:t>
            </w:r>
          </w:p>
        </w:tc>
      </w:tr>
      <w:tr w14:paraId="5D6B2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3EA4D67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CESD2 – PDQD1</w:t>
            </w:r>
          </w:p>
        </w:tc>
        <w:tc>
          <w:tcPr>
            <w:tcW w:w="2460" w:type="dxa"/>
            <w:tcBorders>
              <w:top w:val="nil"/>
              <w:left w:val="nil"/>
              <w:bottom w:val="nil"/>
              <w:right w:val="nil"/>
            </w:tcBorders>
            <w:shd w:val="clear" w:color="auto" w:fill="auto"/>
            <w:vAlign w:val="center"/>
          </w:tcPr>
          <w:p w14:paraId="5EF9D40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0.07795</w:t>
            </w:r>
          </w:p>
        </w:tc>
        <w:tc>
          <w:tcPr>
            <w:tcW w:w="1290" w:type="dxa"/>
            <w:tcBorders>
              <w:top w:val="nil"/>
              <w:left w:val="nil"/>
              <w:bottom w:val="nil"/>
              <w:right w:val="nil"/>
            </w:tcBorders>
            <w:shd w:val="clear" w:color="auto" w:fill="auto"/>
            <w:vAlign w:val="center"/>
          </w:tcPr>
          <w:p w14:paraId="599DAC8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0.01898</w:t>
            </w:r>
          </w:p>
        </w:tc>
      </w:tr>
      <w:tr w14:paraId="1EE90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320" w:type="dxa"/>
            <w:tcBorders>
              <w:top w:val="nil"/>
              <w:left w:val="nil"/>
              <w:bottom w:val="nil"/>
              <w:right w:val="nil"/>
            </w:tcBorders>
            <w:shd w:val="clear" w:color="auto" w:fill="auto"/>
            <w:vAlign w:val="center"/>
          </w:tcPr>
          <w:p w14:paraId="3FCA7DA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PDQD1 – PDQD1</w:t>
            </w:r>
          </w:p>
        </w:tc>
        <w:tc>
          <w:tcPr>
            <w:tcW w:w="2460" w:type="dxa"/>
            <w:tcBorders>
              <w:top w:val="nil"/>
              <w:left w:val="nil"/>
              <w:bottom w:val="nil"/>
              <w:right w:val="nil"/>
            </w:tcBorders>
            <w:shd w:val="clear" w:color="auto" w:fill="auto"/>
            <w:vAlign w:val="center"/>
          </w:tcPr>
          <w:p w14:paraId="1F2101B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0.06939</w:t>
            </w:r>
          </w:p>
        </w:tc>
        <w:tc>
          <w:tcPr>
            <w:tcW w:w="1290" w:type="dxa"/>
            <w:tcBorders>
              <w:top w:val="nil"/>
              <w:left w:val="nil"/>
              <w:bottom w:val="nil"/>
              <w:right w:val="nil"/>
            </w:tcBorders>
            <w:shd w:val="clear" w:color="auto" w:fill="auto"/>
            <w:vAlign w:val="center"/>
          </w:tcPr>
          <w:p w14:paraId="3E454CB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0.01099</w:t>
            </w:r>
          </w:p>
        </w:tc>
      </w:tr>
      <w:tr w14:paraId="39184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273E2A7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CESD2 – PDQD2</w:t>
            </w:r>
          </w:p>
        </w:tc>
        <w:tc>
          <w:tcPr>
            <w:tcW w:w="2460" w:type="dxa"/>
            <w:tcBorders>
              <w:top w:val="nil"/>
              <w:left w:val="nil"/>
              <w:bottom w:val="nil"/>
              <w:right w:val="nil"/>
            </w:tcBorders>
            <w:shd w:val="clear" w:color="auto" w:fill="auto"/>
            <w:vAlign w:val="center"/>
          </w:tcPr>
          <w:p w14:paraId="36C7FAF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0.16192</w:t>
            </w:r>
          </w:p>
        </w:tc>
        <w:tc>
          <w:tcPr>
            <w:tcW w:w="1290" w:type="dxa"/>
            <w:tcBorders>
              <w:top w:val="nil"/>
              <w:left w:val="nil"/>
              <w:bottom w:val="nil"/>
              <w:right w:val="nil"/>
            </w:tcBorders>
            <w:shd w:val="clear" w:color="auto" w:fill="auto"/>
            <w:vAlign w:val="center"/>
          </w:tcPr>
          <w:p w14:paraId="6ECF9CE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0.00099</w:t>
            </w:r>
          </w:p>
        </w:tc>
      </w:tr>
      <w:tr w14:paraId="11985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2738001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CESD3 – PDQD2</w:t>
            </w:r>
          </w:p>
        </w:tc>
        <w:tc>
          <w:tcPr>
            <w:tcW w:w="2460" w:type="dxa"/>
            <w:tcBorders>
              <w:top w:val="nil"/>
              <w:left w:val="nil"/>
              <w:bottom w:val="nil"/>
              <w:right w:val="nil"/>
            </w:tcBorders>
            <w:shd w:val="clear" w:color="auto" w:fill="auto"/>
            <w:vAlign w:val="center"/>
          </w:tcPr>
          <w:p w14:paraId="372BE0F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0.08229</w:t>
            </w:r>
          </w:p>
        </w:tc>
        <w:tc>
          <w:tcPr>
            <w:tcW w:w="1290" w:type="dxa"/>
            <w:tcBorders>
              <w:top w:val="nil"/>
              <w:left w:val="nil"/>
              <w:bottom w:val="nil"/>
              <w:right w:val="nil"/>
            </w:tcBorders>
            <w:shd w:val="clear" w:color="auto" w:fill="auto"/>
            <w:vAlign w:val="center"/>
          </w:tcPr>
          <w:p w14:paraId="2BA9DAF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0.00699</w:t>
            </w:r>
          </w:p>
        </w:tc>
      </w:tr>
      <w:tr w14:paraId="0E679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0FF7756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CESD1 – PDQD3</w:t>
            </w:r>
          </w:p>
        </w:tc>
        <w:tc>
          <w:tcPr>
            <w:tcW w:w="2460" w:type="dxa"/>
            <w:tcBorders>
              <w:top w:val="nil"/>
              <w:left w:val="nil"/>
              <w:bottom w:val="nil"/>
              <w:right w:val="nil"/>
            </w:tcBorders>
            <w:shd w:val="clear" w:color="auto" w:fill="auto"/>
            <w:vAlign w:val="center"/>
          </w:tcPr>
          <w:p w14:paraId="1174CFC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0.18084</w:t>
            </w:r>
          </w:p>
        </w:tc>
        <w:tc>
          <w:tcPr>
            <w:tcW w:w="1290" w:type="dxa"/>
            <w:tcBorders>
              <w:top w:val="nil"/>
              <w:left w:val="nil"/>
              <w:bottom w:val="nil"/>
              <w:right w:val="nil"/>
            </w:tcBorders>
            <w:shd w:val="clear" w:color="auto" w:fill="auto"/>
            <w:vAlign w:val="center"/>
          </w:tcPr>
          <w:p w14:paraId="52341C7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0.00099</w:t>
            </w:r>
          </w:p>
        </w:tc>
      </w:tr>
      <w:tr w14:paraId="3B323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22652DE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CESD2 – PDQD3</w:t>
            </w:r>
          </w:p>
        </w:tc>
        <w:tc>
          <w:tcPr>
            <w:tcW w:w="2460" w:type="dxa"/>
            <w:tcBorders>
              <w:top w:val="nil"/>
              <w:left w:val="nil"/>
              <w:bottom w:val="nil"/>
              <w:right w:val="nil"/>
            </w:tcBorders>
            <w:shd w:val="clear" w:color="auto" w:fill="auto"/>
            <w:vAlign w:val="center"/>
          </w:tcPr>
          <w:p w14:paraId="48784CD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0.12484</w:t>
            </w:r>
          </w:p>
        </w:tc>
        <w:tc>
          <w:tcPr>
            <w:tcW w:w="1290" w:type="dxa"/>
            <w:tcBorders>
              <w:top w:val="nil"/>
              <w:left w:val="nil"/>
              <w:bottom w:val="nil"/>
              <w:right w:val="nil"/>
            </w:tcBorders>
            <w:shd w:val="clear" w:color="auto" w:fill="auto"/>
            <w:vAlign w:val="center"/>
          </w:tcPr>
          <w:p w14:paraId="5339D07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0.00099</w:t>
            </w:r>
          </w:p>
        </w:tc>
      </w:tr>
      <w:tr w14:paraId="507D4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7BECCB2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CESD4 – PDQD3</w:t>
            </w:r>
          </w:p>
        </w:tc>
        <w:tc>
          <w:tcPr>
            <w:tcW w:w="2460" w:type="dxa"/>
            <w:tcBorders>
              <w:top w:val="nil"/>
              <w:left w:val="nil"/>
              <w:bottom w:val="nil"/>
              <w:right w:val="nil"/>
            </w:tcBorders>
            <w:shd w:val="clear" w:color="auto" w:fill="auto"/>
            <w:vAlign w:val="center"/>
          </w:tcPr>
          <w:p w14:paraId="0673D8D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0.33439</w:t>
            </w:r>
          </w:p>
        </w:tc>
        <w:tc>
          <w:tcPr>
            <w:tcW w:w="1290" w:type="dxa"/>
            <w:tcBorders>
              <w:top w:val="nil"/>
              <w:left w:val="nil"/>
              <w:bottom w:val="nil"/>
              <w:right w:val="nil"/>
            </w:tcBorders>
            <w:shd w:val="clear" w:color="auto" w:fill="auto"/>
            <w:vAlign w:val="center"/>
          </w:tcPr>
          <w:p w14:paraId="65E1EA0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0.00099</w:t>
            </w:r>
          </w:p>
        </w:tc>
      </w:tr>
      <w:tr w14:paraId="4DC93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48E1EFF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PDQD1 – PDQD3</w:t>
            </w:r>
          </w:p>
        </w:tc>
        <w:tc>
          <w:tcPr>
            <w:tcW w:w="2460" w:type="dxa"/>
            <w:tcBorders>
              <w:top w:val="nil"/>
              <w:left w:val="nil"/>
              <w:bottom w:val="nil"/>
              <w:right w:val="nil"/>
            </w:tcBorders>
            <w:shd w:val="clear" w:color="auto" w:fill="auto"/>
            <w:vAlign w:val="center"/>
          </w:tcPr>
          <w:p w14:paraId="01A9D5F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0.35893</w:t>
            </w:r>
          </w:p>
        </w:tc>
        <w:tc>
          <w:tcPr>
            <w:tcW w:w="1290" w:type="dxa"/>
            <w:tcBorders>
              <w:top w:val="nil"/>
              <w:left w:val="nil"/>
              <w:bottom w:val="nil"/>
              <w:right w:val="nil"/>
            </w:tcBorders>
            <w:shd w:val="clear" w:color="auto" w:fill="auto"/>
            <w:vAlign w:val="center"/>
          </w:tcPr>
          <w:p w14:paraId="541CBBE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0.00099</w:t>
            </w:r>
          </w:p>
        </w:tc>
      </w:tr>
      <w:tr w14:paraId="159F9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6CD65F2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PDQD2 – PDQD3</w:t>
            </w:r>
          </w:p>
        </w:tc>
        <w:tc>
          <w:tcPr>
            <w:tcW w:w="2460" w:type="dxa"/>
            <w:tcBorders>
              <w:top w:val="nil"/>
              <w:left w:val="nil"/>
              <w:bottom w:val="nil"/>
              <w:right w:val="nil"/>
            </w:tcBorders>
            <w:shd w:val="clear" w:color="auto" w:fill="auto"/>
            <w:vAlign w:val="center"/>
          </w:tcPr>
          <w:p w14:paraId="44F6C3A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0.36302</w:t>
            </w:r>
          </w:p>
        </w:tc>
        <w:tc>
          <w:tcPr>
            <w:tcW w:w="1290" w:type="dxa"/>
            <w:tcBorders>
              <w:top w:val="nil"/>
              <w:left w:val="nil"/>
              <w:bottom w:val="nil"/>
              <w:right w:val="nil"/>
            </w:tcBorders>
            <w:shd w:val="clear" w:color="auto" w:fill="auto"/>
            <w:vAlign w:val="center"/>
          </w:tcPr>
          <w:p w14:paraId="50711F9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0.00699</w:t>
            </w:r>
          </w:p>
        </w:tc>
      </w:tr>
      <w:tr w14:paraId="6D634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1528919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CESD1 – PDQD4</w:t>
            </w:r>
          </w:p>
        </w:tc>
        <w:tc>
          <w:tcPr>
            <w:tcW w:w="2460" w:type="dxa"/>
            <w:tcBorders>
              <w:top w:val="nil"/>
              <w:left w:val="nil"/>
              <w:bottom w:val="nil"/>
              <w:right w:val="nil"/>
            </w:tcBorders>
            <w:shd w:val="clear" w:color="auto" w:fill="auto"/>
            <w:vAlign w:val="center"/>
          </w:tcPr>
          <w:p w14:paraId="7ADC0E4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0.06257</w:t>
            </w:r>
          </w:p>
        </w:tc>
        <w:tc>
          <w:tcPr>
            <w:tcW w:w="1290" w:type="dxa"/>
            <w:tcBorders>
              <w:top w:val="nil"/>
              <w:left w:val="nil"/>
              <w:bottom w:val="nil"/>
              <w:right w:val="nil"/>
            </w:tcBorders>
            <w:shd w:val="clear" w:color="auto" w:fill="auto"/>
            <w:vAlign w:val="center"/>
          </w:tcPr>
          <w:p w14:paraId="261431D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0.02297</w:t>
            </w:r>
          </w:p>
        </w:tc>
      </w:tr>
      <w:tr w14:paraId="269A3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04FC28C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CESD2 – PDQD4</w:t>
            </w:r>
          </w:p>
        </w:tc>
        <w:tc>
          <w:tcPr>
            <w:tcW w:w="2460" w:type="dxa"/>
            <w:tcBorders>
              <w:top w:val="nil"/>
              <w:left w:val="nil"/>
              <w:bottom w:val="nil"/>
              <w:right w:val="nil"/>
            </w:tcBorders>
            <w:shd w:val="clear" w:color="auto" w:fill="auto"/>
            <w:vAlign w:val="center"/>
          </w:tcPr>
          <w:p w14:paraId="25940EF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0.0657</w:t>
            </w:r>
          </w:p>
        </w:tc>
        <w:tc>
          <w:tcPr>
            <w:tcW w:w="1290" w:type="dxa"/>
            <w:tcBorders>
              <w:top w:val="nil"/>
              <w:left w:val="nil"/>
              <w:bottom w:val="nil"/>
              <w:right w:val="nil"/>
            </w:tcBorders>
            <w:shd w:val="clear" w:color="auto" w:fill="auto"/>
            <w:vAlign w:val="center"/>
          </w:tcPr>
          <w:p w14:paraId="293B929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0.03896</w:t>
            </w:r>
          </w:p>
        </w:tc>
      </w:tr>
      <w:tr w14:paraId="709A0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0EE3D48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CESD3 – PDQD4</w:t>
            </w:r>
          </w:p>
        </w:tc>
        <w:tc>
          <w:tcPr>
            <w:tcW w:w="2460" w:type="dxa"/>
            <w:tcBorders>
              <w:top w:val="nil"/>
              <w:left w:val="nil"/>
              <w:bottom w:val="nil"/>
              <w:right w:val="nil"/>
            </w:tcBorders>
            <w:shd w:val="clear" w:color="auto" w:fill="auto"/>
            <w:vAlign w:val="center"/>
          </w:tcPr>
          <w:p w14:paraId="305297A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0.11738</w:t>
            </w:r>
          </w:p>
        </w:tc>
        <w:tc>
          <w:tcPr>
            <w:tcW w:w="1290" w:type="dxa"/>
            <w:tcBorders>
              <w:top w:val="nil"/>
              <w:left w:val="nil"/>
              <w:bottom w:val="nil"/>
              <w:right w:val="nil"/>
            </w:tcBorders>
            <w:shd w:val="clear" w:color="auto" w:fill="auto"/>
            <w:vAlign w:val="center"/>
          </w:tcPr>
          <w:p w14:paraId="0EA69A7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0.00999</w:t>
            </w:r>
          </w:p>
        </w:tc>
      </w:tr>
      <w:tr w14:paraId="4F622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20" w:type="dxa"/>
            <w:tcBorders>
              <w:top w:val="nil"/>
              <w:left w:val="nil"/>
              <w:bottom w:val="nil"/>
              <w:right w:val="nil"/>
            </w:tcBorders>
            <w:shd w:val="clear" w:color="auto" w:fill="auto"/>
            <w:vAlign w:val="center"/>
          </w:tcPr>
          <w:p w14:paraId="0E268BB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CESD4 – PDQD4</w:t>
            </w:r>
          </w:p>
        </w:tc>
        <w:tc>
          <w:tcPr>
            <w:tcW w:w="2460" w:type="dxa"/>
            <w:tcBorders>
              <w:top w:val="nil"/>
              <w:left w:val="nil"/>
              <w:bottom w:val="nil"/>
              <w:right w:val="nil"/>
            </w:tcBorders>
            <w:shd w:val="clear" w:color="auto" w:fill="auto"/>
            <w:vAlign w:val="center"/>
          </w:tcPr>
          <w:p w14:paraId="738A694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0.17666</w:t>
            </w:r>
          </w:p>
        </w:tc>
        <w:tc>
          <w:tcPr>
            <w:tcW w:w="1290" w:type="dxa"/>
            <w:tcBorders>
              <w:top w:val="nil"/>
              <w:left w:val="nil"/>
              <w:bottom w:val="nil"/>
              <w:right w:val="nil"/>
            </w:tcBorders>
            <w:shd w:val="clear" w:color="auto" w:fill="auto"/>
            <w:vAlign w:val="center"/>
          </w:tcPr>
          <w:p w14:paraId="129A076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0.00099</w:t>
            </w:r>
          </w:p>
        </w:tc>
      </w:tr>
      <w:tr w14:paraId="21734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320" w:type="dxa"/>
            <w:tcBorders>
              <w:top w:val="nil"/>
              <w:left w:val="nil"/>
              <w:bottom w:val="single" w:color="000000" w:sz="12" w:space="0"/>
              <w:right w:val="nil"/>
            </w:tcBorders>
            <w:shd w:val="clear" w:color="auto" w:fill="auto"/>
            <w:vAlign w:val="center"/>
          </w:tcPr>
          <w:p w14:paraId="469BF2D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PDQD3 – PDQD4</w:t>
            </w:r>
          </w:p>
        </w:tc>
        <w:tc>
          <w:tcPr>
            <w:tcW w:w="2460" w:type="dxa"/>
            <w:tcBorders>
              <w:top w:val="nil"/>
              <w:left w:val="nil"/>
              <w:bottom w:val="single" w:color="000000" w:sz="12" w:space="0"/>
              <w:right w:val="nil"/>
            </w:tcBorders>
            <w:shd w:val="clear" w:color="auto" w:fill="auto"/>
            <w:vAlign w:val="center"/>
          </w:tcPr>
          <w:p w14:paraId="61550A0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0.24551</w:t>
            </w:r>
          </w:p>
        </w:tc>
        <w:tc>
          <w:tcPr>
            <w:tcW w:w="1290" w:type="dxa"/>
            <w:tcBorders>
              <w:top w:val="nil"/>
              <w:left w:val="nil"/>
              <w:bottom w:val="single" w:color="000000" w:sz="12" w:space="0"/>
              <w:right w:val="nil"/>
            </w:tcBorders>
            <w:shd w:val="clear" w:color="auto" w:fill="auto"/>
            <w:vAlign w:val="center"/>
          </w:tcPr>
          <w:p w14:paraId="2B4A43D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0.00099</w:t>
            </w:r>
          </w:p>
        </w:tc>
      </w:tr>
    </w:tbl>
    <w:p w14:paraId="71605A78">
      <w:pPr>
        <w:bidi w:val="0"/>
        <w:jc w:val="center"/>
        <w:rPr>
          <w:rFonts w:hint="default" w:ascii="Times New Roman" w:hAnsi="Times New Roman" w:cs="Times New Roman" w:eastAsiaTheme="minorEastAsia"/>
          <w:kern w:val="2"/>
          <w:sz w:val="24"/>
          <w:szCs w:val="24"/>
          <w:lang w:val="en-US" w:eastAsia="zh-CN" w:bidi="ar-SA"/>
        </w:rPr>
      </w:pPr>
    </w:p>
    <w:p w14:paraId="4852D305">
      <w:pPr>
        <w:bidi w:val="0"/>
        <w:jc w:val="left"/>
        <w:rPr>
          <w:rFonts w:hint="default" w:asciiTheme="minorHAnsi" w:hAnsiTheme="minorHAnsi" w:eastAsiaTheme="minorEastAsia" w:cstheme="minorBidi"/>
          <w:kern w:val="2"/>
          <w:sz w:val="21"/>
          <w:szCs w:val="24"/>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8C203D"/>
    <w:multiLevelType w:val="singleLevel"/>
    <w:tmpl w:val="468C203D"/>
    <w:lvl w:ilvl="0" w:tentative="0">
      <w:start w:val="1"/>
      <w:numFmt w:val="lowerLetter"/>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BE0259"/>
    <w:rsid w:val="1ABE0259"/>
    <w:rsid w:val="32033BE3"/>
    <w:rsid w:val="589B39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2E54A1" w:themeColor="accent1" w:themeShade="BF"/>
      <w:sz w:val="28"/>
      <w:szCs w:val="28"/>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Title"/>
    <w:basedOn w:val="1"/>
    <w:next w:val="1"/>
    <w:semiHidden/>
    <w:qFormat/>
    <w:uiPriority w:val="10"/>
    <w:pPr>
      <w:spacing w:before="240" w:after="60"/>
      <w:jc w:val="center"/>
      <w:outlineLvl w:val="0"/>
    </w:pPr>
    <w:rPr>
      <w:rFonts w:asciiTheme="majorHAnsi" w:hAnsiTheme="majorHAnsi" w:eastAsiaTheme="majorEastAsia" w:cstheme="majorBidi"/>
      <w:b/>
      <w:bCs/>
      <w:sz w:val="32"/>
      <w:szCs w:val="32"/>
    </w:rPr>
  </w:style>
  <w:style w:type="character" w:styleId="6">
    <w:name w:val="Strong"/>
    <w:basedOn w:val="5"/>
    <w:qFormat/>
    <w:uiPriority w:val="0"/>
    <w:rPr>
      <w:b/>
    </w:rPr>
  </w:style>
  <w:style w:type="paragraph" w:customStyle="1" w:styleId="7">
    <w:name w:val="Supplementary Material"/>
    <w:basedOn w:val="3"/>
    <w:next w:val="3"/>
    <w:semiHidden/>
    <w:qFormat/>
    <w:uiPriority w:val="99"/>
    <w:pPr>
      <w:suppressLineNumbers/>
      <w:spacing w:after="120"/>
      <w:outlineLvl w:val="9"/>
    </w:pPr>
    <w:rPr>
      <w:rFonts w:ascii="Times New Roman" w:hAnsi="Times New Roman" w:cs="Times New Roman" w:eastAsiaTheme="minorEastAsia"/>
      <w:bCs w:val="0"/>
      <w:i/>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13046\xwechat_files\wxid_cbpf03mndl1241_f4de\msg\file\2025-09\4&#31867;&#22343;&#205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'[4类均值(1).xlsx]Sheet1'!$B$1</c:f>
              <c:strCache>
                <c:ptCount val="1"/>
                <c:pt idx="0">
                  <c:v>1</c:v>
                </c:pt>
              </c:strCache>
            </c:strRef>
          </c:tx>
          <c:spPr>
            <a:ln w="19050" cap="rnd">
              <a:solidFill>
                <a:schemeClr val="accent1"/>
              </a:solidFill>
              <a:round/>
            </a:ln>
            <a:effectLst/>
          </c:spPr>
          <c:marker>
            <c:symbol val="none"/>
          </c:marker>
          <c:dLbls>
            <c:delete val="1"/>
          </c:dLbls>
          <c:cat>
            <c:strRef>
              <c:f>'[4类均值(1).xlsx]Sheet1'!$A$2:$A$9</c:f>
              <c:strCache>
                <c:ptCount val="8"/>
                <c:pt idx="0">
                  <c:v>Depressive mood</c:v>
                </c:pt>
                <c:pt idx="1">
                  <c:v>Positive emotions</c:v>
                </c:pt>
                <c:pt idx="2">
                  <c:v>Somatic
 symptoms</c:v>
                </c:pt>
                <c:pt idx="3">
                  <c:v>Interpersonal 
relationships</c:v>
                </c:pt>
                <c:pt idx="4">
                  <c:v>Attention/
Concentration</c:v>
                </c:pt>
                <c:pt idx="5">
                  <c:v>Retrospective
memory</c:v>
                </c:pt>
                <c:pt idx="6">
                  <c:v>Prospective 
memory</c:v>
                </c:pt>
                <c:pt idx="7">
                  <c:v>Inhibitory/
Organizational ability</c:v>
                </c:pt>
              </c:strCache>
            </c:strRef>
          </c:cat>
          <c:val>
            <c:numRef>
              <c:f>'[4类均值(1).xlsx]Sheet1'!$B$2:$B$9</c:f>
              <c:numCache>
                <c:formatCode>General</c:formatCode>
                <c:ptCount val="8"/>
                <c:pt idx="0">
                  <c:v>10.797</c:v>
                </c:pt>
                <c:pt idx="1">
                  <c:v>8.582</c:v>
                </c:pt>
                <c:pt idx="2">
                  <c:v>8.552</c:v>
                </c:pt>
                <c:pt idx="3">
                  <c:v>2.52</c:v>
                </c:pt>
                <c:pt idx="4">
                  <c:v>10.559</c:v>
                </c:pt>
                <c:pt idx="5">
                  <c:v>10.187</c:v>
                </c:pt>
                <c:pt idx="6">
                  <c:v>10.123</c:v>
                </c:pt>
                <c:pt idx="7">
                  <c:v>10.745</c:v>
                </c:pt>
              </c:numCache>
            </c:numRef>
          </c:val>
          <c:smooth val="0"/>
        </c:ser>
        <c:ser>
          <c:idx val="1"/>
          <c:order val="1"/>
          <c:tx>
            <c:strRef>
              <c:f>'[4类均值(1).xlsx]Sheet1'!$C$1</c:f>
              <c:strCache>
                <c:ptCount val="1"/>
                <c:pt idx="0">
                  <c:v>2</c:v>
                </c:pt>
              </c:strCache>
            </c:strRef>
          </c:tx>
          <c:spPr>
            <a:ln w="19050" cap="rnd">
              <a:solidFill>
                <a:schemeClr val="accent2"/>
              </a:solidFill>
              <a:round/>
            </a:ln>
            <a:effectLst/>
          </c:spPr>
          <c:marker>
            <c:symbol val="none"/>
          </c:marker>
          <c:dLbls>
            <c:delete val="1"/>
          </c:dLbls>
          <c:cat>
            <c:strRef>
              <c:f>'[4类均值(1).xlsx]Sheet1'!$A$2:$A$9</c:f>
              <c:strCache>
                <c:ptCount val="8"/>
                <c:pt idx="0">
                  <c:v>Depressive mood</c:v>
                </c:pt>
                <c:pt idx="1">
                  <c:v>Positive emotions</c:v>
                </c:pt>
                <c:pt idx="2">
                  <c:v>Somatic
 symptoms</c:v>
                </c:pt>
                <c:pt idx="3">
                  <c:v>Interpersonal 
relationships</c:v>
                </c:pt>
                <c:pt idx="4">
                  <c:v>Attention/
Concentration</c:v>
                </c:pt>
                <c:pt idx="5">
                  <c:v>Retrospective
memory</c:v>
                </c:pt>
                <c:pt idx="6">
                  <c:v>Prospective 
memory</c:v>
                </c:pt>
                <c:pt idx="7">
                  <c:v>Inhibitory/
Organizational ability</c:v>
                </c:pt>
              </c:strCache>
            </c:strRef>
          </c:cat>
          <c:val>
            <c:numRef>
              <c:f>'[4类均值(1).xlsx]Sheet1'!$C$2:$C$9</c:f>
              <c:numCache>
                <c:formatCode>General</c:formatCode>
                <c:ptCount val="8"/>
                <c:pt idx="0">
                  <c:v>9.12</c:v>
                </c:pt>
                <c:pt idx="1">
                  <c:v>8.444</c:v>
                </c:pt>
                <c:pt idx="2">
                  <c:v>6.961</c:v>
                </c:pt>
                <c:pt idx="3">
                  <c:v>2.199</c:v>
                </c:pt>
                <c:pt idx="4">
                  <c:v>6.21</c:v>
                </c:pt>
                <c:pt idx="5">
                  <c:v>5.912</c:v>
                </c:pt>
                <c:pt idx="6">
                  <c:v>6.039</c:v>
                </c:pt>
                <c:pt idx="7">
                  <c:v>5.697</c:v>
                </c:pt>
              </c:numCache>
            </c:numRef>
          </c:val>
          <c:smooth val="0"/>
        </c:ser>
        <c:ser>
          <c:idx val="2"/>
          <c:order val="2"/>
          <c:tx>
            <c:strRef>
              <c:f>'[4类均值(1).xlsx]Sheet1'!$D$1</c:f>
              <c:strCache>
                <c:ptCount val="1"/>
                <c:pt idx="0">
                  <c:v>3</c:v>
                </c:pt>
              </c:strCache>
            </c:strRef>
          </c:tx>
          <c:spPr>
            <a:ln w="19050" cap="rnd">
              <a:solidFill>
                <a:schemeClr val="accent3"/>
              </a:solidFill>
              <a:round/>
            </a:ln>
            <a:effectLst/>
          </c:spPr>
          <c:marker>
            <c:symbol val="none"/>
          </c:marker>
          <c:dLbls>
            <c:delete val="1"/>
          </c:dLbls>
          <c:cat>
            <c:strRef>
              <c:f>'[4类均值(1).xlsx]Sheet1'!$A$2:$A$9</c:f>
              <c:strCache>
                <c:ptCount val="8"/>
                <c:pt idx="0">
                  <c:v>Depressive mood</c:v>
                </c:pt>
                <c:pt idx="1">
                  <c:v>Positive emotions</c:v>
                </c:pt>
                <c:pt idx="2">
                  <c:v>Somatic
 symptoms</c:v>
                </c:pt>
                <c:pt idx="3">
                  <c:v>Interpersonal 
relationships</c:v>
                </c:pt>
                <c:pt idx="4">
                  <c:v>Attention/
Concentration</c:v>
                </c:pt>
                <c:pt idx="5">
                  <c:v>Retrospective
memory</c:v>
                </c:pt>
                <c:pt idx="6">
                  <c:v>Prospective 
memory</c:v>
                </c:pt>
                <c:pt idx="7">
                  <c:v>Inhibitory/
Organizational ability</c:v>
                </c:pt>
              </c:strCache>
            </c:strRef>
          </c:cat>
          <c:val>
            <c:numRef>
              <c:f>'[4类均值(1).xlsx]Sheet1'!$D$2:$D$9</c:f>
              <c:numCache>
                <c:formatCode>General</c:formatCode>
                <c:ptCount val="8"/>
                <c:pt idx="0">
                  <c:v>11.881</c:v>
                </c:pt>
                <c:pt idx="1">
                  <c:v>8.426</c:v>
                </c:pt>
                <c:pt idx="2">
                  <c:v>9.17</c:v>
                </c:pt>
                <c:pt idx="3">
                  <c:v>2.696</c:v>
                </c:pt>
                <c:pt idx="4">
                  <c:v>16.451</c:v>
                </c:pt>
                <c:pt idx="5">
                  <c:v>16.048</c:v>
                </c:pt>
                <c:pt idx="6">
                  <c:v>15.168</c:v>
                </c:pt>
                <c:pt idx="7">
                  <c:v>17.279</c:v>
                </c:pt>
              </c:numCache>
            </c:numRef>
          </c:val>
          <c:smooth val="0"/>
        </c:ser>
        <c:ser>
          <c:idx val="3"/>
          <c:order val="3"/>
          <c:tx>
            <c:strRef>
              <c:f>'[4类均值(1).xlsx]Sheet1'!$E$1</c:f>
              <c:strCache>
                <c:ptCount val="1"/>
                <c:pt idx="0">
                  <c:v>4</c:v>
                </c:pt>
              </c:strCache>
            </c:strRef>
          </c:tx>
          <c:spPr>
            <a:ln w="19050" cap="rnd">
              <a:solidFill>
                <a:schemeClr val="accent4"/>
              </a:solidFill>
              <a:round/>
            </a:ln>
            <a:effectLst/>
          </c:spPr>
          <c:marker>
            <c:symbol val="none"/>
          </c:marker>
          <c:dLbls>
            <c:delete val="1"/>
          </c:dLbls>
          <c:cat>
            <c:strRef>
              <c:f>'[4类均值(1).xlsx]Sheet1'!$A$2:$A$9</c:f>
              <c:strCache>
                <c:ptCount val="8"/>
                <c:pt idx="0">
                  <c:v>Depressive mood</c:v>
                </c:pt>
                <c:pt idx="1">
                  <c:v>Positive emotions</c:v>
                </c:pt>
                <c:pt idx="2">
                  <c:v>Somatic
 symptoms</c:v>
                </c:pt>
                <c:pt idx="3">
                  <c:v>Interpersonal 
relationships</c:v>
                </c:pt>
                <c:pt idx="4">
                  <c:v>Attention/
Concentration</c:v>
                </c:pt>
                <c:pt idx="5">
                  <c:v>Retrospective
memory</c:v>
                </c:pt>
                <c:pt idx="6">
                  <c:v>Prospective 
memory</c:v>
                </c:pt>
                <c:pt idx="7">
                  <c:v>Inhibitory/
Organizational ability</c:v>
                </c:pt>
              </c:strCache>
            </c:strRef>
          </c:cat>
          <c:val>
            <c:numRef>
              <c:f>'[4类均值(1).xlsx]Sheet1'!$E$2:$E$9</c:f>
              <c:numCache>
                <c:formatCode>General</c:formatCode>
                <c:ptCount val="8"/>
                <c:pt idx="0">
                  <c:v>23.347</c:v>
                </c:pt>
                <c:pt idx="1">
                  <c:v>8.29</c:v>
                </c:pt>
                <c:pt idx="2">
                  <c:v>16.544</c:v>
                </c:pt>
                <c:pt idx="3">
                  <c:v>5.774</c:v>
                </c:pt>
                <c:pt idx="4">
                  <c:v>16.304</c:v>
                </c:pt>
                <c:pt idx="5">
                  <c:v>14.877</c:v>
                </c:pt>
                <c:pt idx="6">
                  <c:v>17.56</c:v>
                </c:pt>
                <c:pt idx="7">
                  <c:v>17.636</c:v>
                </c:pt>
              </c:numCache>
            </c:numRef>
          </c:val>
          <c:smooth val="0"/>
        </c:ser>
        <c:dLbls>
          <c:showLegendKey val="0"/>
          <c:showVal val="0"/>
          <c:showCatName val="0"/>
          <c:showSerName val="0"/>
          <c:showPercent val="0"/>
          <c:showBubbleSize val="0"/>
        </c:dLbls>
        <c:marker val="0"/>
        <c:smooth val="0"/>
        <c:axId val="775110737"/>
        <c:axId val="234761151"/>
      </c:lineChart>
      <c:catAx>
        <c:axId val="775110737"/>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4761151"/>
        <c:crosses val="autoZero"/>
        <c:auto val="1"/>
        <c:lblAlgn val="ctr"/>
        <c:lblOffset val="100"/>
        <c:noMultiLvlLbl val="0"/>
      </c:catAx>
      <c:valAx>
        <c:axId val="23476115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5110737"/>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d3ae278-e1fc-46f5-9ec1-7c632efa056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131</Words>
  <Characters>815</Characters>
  <Lines>0</Lines>
  <Paragraphs>0</Paragraphs>
  <TotalTime>4</TotalTime>
  <ScaleCrop>false</ScaleCrop>
  <LinksUpToDate>false</LinksUpToDate>
  <CharactersWithSpaces>930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2025-09-19T08:26:00Z</dcterms:created>
  <dc:creator>马漂亮</dc:creator>
  <cp:lastModifiedBy>马漂亮</cp:lastModifiedBy>
  <dcterms:modified xsi:type="dcterms:W3CDTF">2025-12-12T11:52:51Z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71037FFBC22042D2A540418C1A25DBA3_13</vt:lpwstr>
  </property>
  <property fmtid="{D5CDD505-2E9C-101B-9397-08002B2CF9AE}" pid="4" name="KSOTemplateDocerSaveRecord">
    <vt:lpwstr>eyJoZGlkIjoiYjZhOWExYWFlMmEzZWJiMWQwNDQxNmE1MmJiNGQzZmYiLCJ1c2VySWQiOiIyNzQ0NDk2MTEifQ==</vt:lpwstr>
  </property>
</Properties>
</file>