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8430C" w14:textId="77777777" w:rsidR="00D964A7" w:rsidRPr="003A59FE" w:rsidRDefault="00D964A7" w:rsidP="001D3EBD">
      <w:pPr>
        <w:rPr>
          <w:rFonts w:ascii="Times New Roman" w:hAnsi="Times New Roman" w:cs="Times New Roman"/>
          <w:b/>
          <w:bCs/>
          <w:sz w:val="20"/>
          <w:szCs w:val="20"/>
        </w:rPr>
      </w:pPr>
      <w:r w:rsidRPr="003A59FE">
        <w:rPr>
          <w:rFonts w:ascii="Times New Roman" w:hAnsi="Times New Roman" w:cs="Times New Roman"/>
          <w:b/>
          <w:bCs/>
          <w:sz w:val="20"/>
          <w:szCs w:val="20"/>
        </w:rPr>
        <w:t>Supplementary Methods</w:t>
      </w:r>
    </w:p>
    <w:p w14:paraId="426EA531" w14:textId="77777777" w:rsidR="003A59FE" w:rsidRPr="00D964A7" w:rsidRDefault="003A59FE" w:rsidP="001D3EBD">
      <w:pPr>
        <w:rPr>
          <w:rFonts w:ascii="Times New Roman" w:hAnsi="Times New Roman" w:cs="Times New Roman"/>
          <w:b/>
          <w:bCs/>
          <w:sz w:val="24"/>
          <w:szCs w:val="24"/>
        </w:rPr>
      </w:pPr>
    </w:p>
    <w:p w14:paraId="5150F33B" w14:textId="25601D3A" w:rsidR="00D964A7" w:rsidRPr="00D964A7" w:rsidRDefault="00D964A7" w:rsidP="001D3EBD">
      <w:pPr>
        <w:rPr>
          <w:rFonts w:ascii="Times New Roman" w:hAnsi="Times New Roman" w:cs="Times New Roman"/>
          <w:b/>
          <w:bCs/>
          <w:sz w:val="20"/>
          <w:szCs w:val="20"/>
        </w:rPr>
      </w:pPr>
      <w:r w:rsidRPr="00D964A7">
        <w:rPr>
          <w:rFonts w:ascii="Times New Roman" w:hAnsi="Times New Roman" w:cs="Times New Roman"/>
          <w:b/>
          <w:bCs/>
          <w:sz w:val="20"/>
          <w:szCs w:val="20"/>
        </w:rPr>
        <w:t>Permutation Test for Model Validity</w:t>
      </w:r>
    </w:p>
    <w:p w14:paraId="29901067" w14:textId="77777777" w:rsidR="00D964A7" w:rsidRPr="00D964A7" w:rsidRDefault="00D964A7" w:rsidP="001D3EBD">
      <w:pPr>
        <w:rPr>
          <w:rFonts w:ascii="Times New Roman" w:hAnsi="Times New Roman" w:cs="Times New Roman"/>
          <w:sz w:val="20"/>
          <w:szCs w:val="20"/>
        </w:rPr>
      </w:pPr>
      <w:r w:rsidRPr="00D964A7">
        <w:rPr>
          <w:rFonts w:ascii="Times New Roman" w:hAnsi="Times New Roman" w:cs="Times New Roman"/>
          <w:sz w:val="20"/>
          <w:szCs w:val="20"/>
        </w:rPr>
        <w:t xml:space="preserve">To evaluate whether the predictive performance of our SVR model was significantly above chance level, we conducted a full-pipeline permutation test (N = 1000). For each iteration, the labels were randomly shuffled while keeping the feature matrix unchanged, followed by a full LOOCV procedure including feature selection and SVR training. The correlation coefficient (Pearson's </w:t>
      </w:r>
      <w:r w:rsidRPr="00D964A7">
        <w:rPr>
          <w:rFonts w:ascii="Times New Roman" w:hAnsi="Times New Roman" w:cs="Times New Roman"/>
          <w:i/>
          <w:iCs/>
          <w:sz w:val="20"/>
          <w:szCs w:val="20"/>
        </w:rPr>
        <w:t>r</w:t>
      </w:r>
      <w:r w:rsidRPr="00D964A7">
        <w:rPr>
          <w:rFonts w:ascii="Times New Roman" w:hAnsi="Times New Roman" w:cs="Times New Roman"/>
          <w:sz w:val="20"/>
          <w:szCs w:val="20"/>
        </w:rPr>
        <w:t xml:space="preserve">) between predicted and permuted labels was computed for each permutation, generating a null distribution of </w:t>
      </w:r>
      <w:r w:rsidRPr="00D964A7">
        <w:rPr>
          <w:rFonts w:ascii="Times New Roman" w:hAnsi="Times New Roman" w:cs="Times New Roman"/>
          <w:i/>
          <w:iCs/>
          <w:sz w:val="20"/>
          <w:szCs w:val="20"/>
        </w:rPr>
        <w:t>r</w:t>
      </w:r>
      <w:r w:rsidRPr="00D964A7">
        <w:rPr>
          <w:rFonts w:ascii="Times New Roman" w:hAnsi="Times New Roman" w:cs="Times New Roman"/>
          <w:sz w:val="20"/>
          <w:szCs w:val="20"/>
        </w:rPr>
        <w:t xml:space="preserve"> values.</w:t>
      </w:r>
    </w:p>
    <w:p w14:paraId="16D1FD76" w14:textId="63D41DD9" w:rsidR="00D964A7" w:rsidRDefault="00D964A7" w:rsidP="001D3EBD">
      <w:pPr>
        <w:rPr>
          <w:rFonts w:ascii="Times New Roman" w:hAnsi="Times New Roman" w:cs="Times New Roman"/>
          <w:sz w:val="20"/>
          <w:szCs w:val="20"/>
        </w:rPr>
      </w:pPr>
      <w:r w:rsidRPr="00D964A7">
        <w:rPr>
          <w:rFonts w:ascii="Times New Roman" w:hAnsi="Times New Roman" w:cs="Times New Roman"/>
          <w:sz w:val="20"/>
          <w:szCs w:val="20"/>
        </w:rPr>
        <w:t xml:space="preserve">The actual prediction performance (based on true labels) was then compared to this null distribution to compute a one-sided </w:t>
      </w:r>
      <w:r w:rsidRPr="00D964A7">
        <w:rPr>
          <w:rFonts w:ascii="Times New Roman" w:hAnsi="Times New Roman" w:cs="Times New Roman"/>
          <w:i/>
          <w:iCs/>
          <w:sz w:val="20"/>
          <w:szCs w:val="20"/>
        </w:rPr>
        <w:t>p</w:t>
      </w:r>
      <w:r w:rsidRPr="00D964A7">
        <w:rPr>
          <w:rFonts w:ascii="Times New Roman" w:hAnsi="Times New Roman" w:cs="Times New Roman"/>
          <w:sz w:val="20"/>
          <w:szCs w:val="20"/>
        </w:rPr>
        <w:t xml:space="preserve">-value, representing the probability of obtaining an equal or higher </w:t>
      </w:r>
      <w:r w:rsidRPr="00D964A7">
        <w:rPr>
          <w:rFonts w:ascii="Times New Roman" w:hAnsi="Times New Roman" w:cs="Times New Roman"/>
          <w:i/>
          <w:iCs/>
          <w:sz w:val="20"/>
          <w:szCs w:val="20"/>
        </w:rPr>
        <w:t>r</w:t>
      </w:r>
      <w:r w:rsidRPr="00D964A7">
        <w:rPr>
          <w:rFonts w:ascii="Times New Roman" w:hAnsi="Times New Roman" w:cs="Times New Roman"/>
          <w:sz w:val="20"/>
          <w:szCs w:val="20"/>
        </w:rPr>
        <w:t xml:space="preserve"> under the null hypothesis. </w:t>
      </w:r>
      <w:r w:rsidR="00894BEA">
        <w:rPr>
          <w:rFonts w:ascii="Times New Roman" w:hAnsi="Times New Roman" w:cs="Times New Roman" w:hint="eastAsia"/>
          <w:sz w:val="20"/>
          <w:szCs w:val="20"/>
        </w:rPr>
        <w:t>B</w:t>
      </w:r>
      <w:r w:rsidRPr="00D964A7">
        <w:rPr>
          <w:rFonts w:ascii="Times New Roman" w:hAnsi="Times New Roman" w:cs="Times New Roman"/>
          <w:sz w:val="20"/>
          <w:szCs w:val="20"/>
        </w:rPr>
        <w:t>oth the atlas-level and individualized FC features</w:t>
      </w:r>
      <w:r w:rsidR="00F44219">
        <w:rPr>
          <w:rFonts w:ascii="Times New Roman" w:hAnsi="Times New Roman" w:cs="Times New Roman" w:hint="eastAsia"/>
          <w:sz w:val="20"/>
          <w:szCs w:val="20"/>
        </w:rPr>
        <w:t xml:space="preserve"> were validated in the p</w:t>
      </w:r>
      <w:r w:rsidR="00F44219" w:rsidRPr="00D964A7">
        <w:rPr>
          <w:rFonts w:ascii="Times New Roman" w:hAnsi="Times New Roman" w:cs="Times New Roman"/>
          <w:sz w:val="20"/>
          <w:szCs w:val="20"/>
        </w:rPr>
        <w:t xml:space="preserve">ermutation </w:t>
      </w:r>
      <w:r w:rsidR="00F44219">
        <w:rPr>
          <w:rFonts w:ascii="Times New Roman" w:hAnsi="Times New Roman" w:cs="Times New Roman" w:hint="eastAsia"/>
          <w:sz w:val="20"/>
          <w:szCs w:val="20"/>
        </w:rPr>
        <w:t>t</w:t>
      </w:r>
      <w:r w:rsidR="00F44219" w:rsidRPr="00D964A7">
        <w:rPr>
          <w:rFonts w:ascii="Times New Roman" w:hAnsi="Times New Roman" w:cs="Times New Roman"/>
          <w:sz w:val="20"/>
          <w:szCs w:val="20"/>
        </w:rPr>
        <w:t>est</w:t>
      </w:r>
      <w:r w:rsidR="00F44219">
        <w:rPr>
          <w:rFonts w:ascii="Times New Roman" w:hAnsi="Times New Roman" w:cs="Times New Roman" w:hint="eastAsia"/>
          <w:sz w:val="20"/>
          <w:szCs w:val="20"/>
        </w:rPr>
        <w:t xml:space="preserve"> for model </w:t>
      </w:r>
      <w:r w:rsidR="00734B5C">
        <w:rPr>
          <w:rFonts w:ascii="Times New Roman" w:hAnsi="Times New Roman" w:cs="Times New Roman" w:hint="eastAsia"/>
          <w:sz w:val="20"/>
          <w:szCs w:val="20"/>
        </w:rPr>
        <w:t>stabilities.</w:t>
      </w:r>
    </w:p>
    <w:p w14:paraId="1242D33F" w14:textId="77777777" w:rsidR="00A50489" w:rsidRPr="00D964A7" w:rsidRDefault="00A50489" w:rsidP="001D3EBD">
      <w:pPr>
        <w:rPr>
          <w:rFonts w:ascii="Times New Roman" w:hAnsi="Times New Roman" w:cs="Times New Roman"/>
          <w:sz w:val="20"/>
          <w:szCs w:val="20"/>
        </w:rPr>
      </w:pPr>
    </w:p>
    <w:p w14:paraId="2FA2A642" w14:textId="7B1A7764" w:rsidR="00D964A7" w:rsidRPr="00D964A7" w:rsidRDefault="00D964A7" w:rsidP="001D3EBD">
      <w:pPr>
        <w:rPr>
          <w:rFonts w:ascii="Times New Roman" w:hAnsi="Times New Roman" w:cs="Times New Roman"/>
          <w:b/>
          <w:bCs/>
          <w:sz w:val="20"/>
          <w:szCs w:val="20"/>
        </w:rPr>
      </w:pPr>
      <w:r w:rsidRPr="00D964A7">
        <w:rPr>
          <w:rFonts w:ascii="Times New Roman" w:hAnsi="Times New Roman" w:cs="Times New Roman"/>
          <w:b/>
          <w:bCs/>
          <w:sz w:val="20"/>
          <w:szCs w:val="20"/>
        </w:rPr>
        <w:t>Bootstrap-Based Confidence Interval Estimation</w:t>
      </w:r>
    </w:p>
    <w:p w14:paraId="0DD10EAB" w14:textId="77777777" w:rsidR="00D964A7" w:rsidRPr="00D964A7" w:rsidRDefault="00D964A7" w:rsidP="001D3EBD">
      <w:pPr>
        <w:rPr>
          <w:rFonts w:ascii="Times New Roman" w:hAnsi="Times New Roman" w:cs="Times New Roman"/>
          <w:sz w:val="20"/>
          <w:szCs w:val="20"/>
        </w:rPr>
      </w:pPr>
      <w:r w:rsidRPr="00D964A7">
        <w:rPr>
          <w:rFonts w:ascii="Times New Roman" w:hAnsi="Times New Roman" w:cs="Times New Roman"/>
          <w:sz w:val="20"/>
          <w:szCs w:val="20"/>
        </w:rPr>
        <w:t xml:space="preserve">To quantify the uncertainty of model predictions at the individual level, we employed a bootstrap-resampled LOOCV approach (N = 100). For each bootstrap iteration, we sampled </w:t>
      </w:r>
      <w:r w:rsidRPr="00D964A7">
        <w:rPr>
          <w:rFonts w:ascii="Times New Roman" w:hAnsi="Times New Roman" w:cs="Times New Roman"/>
          <w:i/>
          <w:iCs/>
          <w:sz w:val="20"/>
          <w:szCs w:val="20"/>
        </w:rPr>
        <w:t>(N−1)</w:t>
      </w:r>
      <w:r w:rsidRPr="00D964A7">
        <w:rPr>
          <w:rFonts w:ascii="Times New Roman" w:hAnsi="Times New Roman" w:cs="Times New Roman"/>
          <w:sz w:val="20"/>
          <w:szCs w:val="20"/>
        </w:rPr>
        <w:t xml:space="preserve"> subjects with replacement, applied feature selection and SVR modeling, and recorded the predictions for the held-out subject.</w:t>
      </w:r>
    </w:p>
    <w:p w14:paraId="282C5DAF" w14:textId="1B51D905" w:rsidR="00D964A7" w:rsidRDefault="00D964A7" w:rsidP="001D3EBD">
      <w:pPr>
        <w:rPr>
          <w:rFonts w:ascii="Times New Roman" w:hAnsi="Times New Roman" w:cs="Times New Roman"/>
          <w:sz w:val="20"/>
          <w:szCs w:val="20"/>
        </w:rPr>
      </w:pPr>
      <w:r w:rsidRPr="00D964A7">
        <w:rPr>
          <w:rFonts w:ascii="Times New Roman" w:hAnsi="Times New Roman" w:cs="Times New Roman"/>
          <w:sz w:val="20"/>
          <w:szCs w:val="20"/>
        </w:rPr>
        <w:t xml:space="preserve">After 100 repetitions, we obtained a distribution of predicted scores per subject, from which we computed the mean predicted value and 95% confidence intervals (CIs) using the empirical percentile method. The final scatter plots visualizing true vs. predicted values were overlaid with CI </w:t>
      </w:r>
      <w:r w:rsidR="00894BEA">
        <w:rPr>
          <w:rFonts w:ascii="Times New Roman" w:hAnsi="Times New Roman" w:cs="Times New Roman" w:hint="eastAsia"/>
          <w:sz w:val="20"/>
          <w:szCs w:val="20"/>
        </w:rPr>
        <w:t>line</w:t>
      </w:r>
      <w:r w:rsidRPr="00D964A7">
        <w:rPr>
          <w:rFonts w:ascii="Times New Roman" w:hAnsi="Times New Roman" w:cs="Times New Roman"/>
          <w:sz w:val="20"/>
          <w:szCs w:val="20"/>
        </w:rPr>
        <w:t xml:space="preserve">s to enhance </w:t>
      </w:r>
      <w:r w:rsidR="009A5670" w:rsidRPr="00D964A7">
        <w:rPr>
          <w:rFonts w:ascii="Times New Roman" w:hAnsi="Times New Roman" w:cs="Times New Roman"/>
          <w:sz w:val="20"/>
          <w:szCs w:val="20"/>
        </w:rPr>
        <w:t>interpretability and</w:t>
      </w:r>
      <w:r w:rsidRPr="00D964A7">
        <w:rPr>
          <w:rFonts w:ascii="Times New Roman" w:hAnsi="Times New Roman" w:cs="Times New Roman"/>
          <w:sz w:val="20"/>
          <w:szCs w:val="20"/>
        </w:rPr>
        <w:t xml:space="preserve"> applied to both atlas and individualized FC datasets.</w:t>
      </w:r>
    </w:p>
    <w:p w14:paraId="1744C37F" w14:textId="77777777" w:rsidR="00A50489" w:rsidRPr="00D964A7" w:rsidRDefault="00A50489" w:rsidP="001D3EBD">
      <w:pPr>
        <w:rPr>
          <w:rFonts w:ascii="Times New Roman" w:hAnsi="Times New Roman" w:cs="Times New Roman"/>
          <w:sz w:val="20"/>
          <w:szCs w:val="20"/>
        </w:rPr>
      </w:pPr>
    </w:p>
    <w:p w14:paraId="7314A662" w14:textId="3A06F536" w:rsidR="00D964A7" w:rsidRPr="00D964A7" w:rsidRDefault="00D964A7" w:rsidP="001D3EBD">
      <w:pPr>
        <w:rPr>
          <w:rFonts w:ascii="Times New Roman" w:hAnsi="Times New Roman" w:cs="Times New Roman"/>
          <w:b/>
          <w:bCs/>
          <w:sz w:val="20"/>
          <w:szCs w:val="20"/>
        </w:rPr>
      </w:pPr>
      <w:r w:rsidRPr="00D964A7">
        <w:rPr>
          <w:rFonts w:ascii="Times New Roman" w:hAnsi="Times New Roman" w:cs="Times New Roman"/>
          <w:b/>
          <w:bCs/>
          <w:sz w:val="20"/>
          <w:szCs w:val="20"/>
        </w:rPr>
        <w:t xml:space="preserve">Sensitivity Analysis of </w:t>
      </w:r>
      <w:r w:rsidR="00A50489">
        <w:rPr>
          <w:rFonts w:ascii="Times New Roman" w:hAnsi="Times New Roman" w:cs="Times New Roman" w:hint="eastAsia"/>
          <w:b/>
          <w:bCs/>
          <w:sz w:val="20"/>
          <w:szCs w:val="20"/>
        </w:rPr>
        <w:t xml:space="preserve">Different </w:t>
      </w:r>
      <w:r w:rsidRPr="00D964A7">
        <w:rPr>
          <w:rFonts w:ascii="Times New Roman" w:hAnsi="Times New Roman" w:cs="Times New Roman"/>
          <w:b/>
          <w:bCs/>
          <w:sz w:val="20"/>
          <w:szCs w:val="20"/>
        </w:rPr>
        <w:t>Feature Selection Threshold</w:t>
      </w:r>
    </w:p>
    <w:p w14:paraId="7A400358" w14:textId="77777777" w:rsidR="00D964A7" w:rsidRPr="00D964A7" w:rsidRDefault="00D964A7" w:rsidP="001D3EBD">
      <w:pPr>
        <w:rPr>
          <w:rFonts w:ascii="Times New Roman" w:hAnsi="Times New Roman" w:cs="Times New Roman"/>
          <w:sz w:val="20"/>
          <w:szCs w:val="20"/>
        </w:rPr>
      </w:pPr>
      <w:r w:rsidRPr="00D964A7">
        <w:rPr>
          <w:rFonts w:ascii="Times New Roman" w:hAnsi="Times New Roman" w:cs="Times New Roman"/>
          <w:sz w:val="20"/>
          <w:szCs w:val="20"/>
        </w:rPr>
        <w:t xml:space="preserve">To examine the robustness of model performance to the feature selection threshold, we conducted a sensitivity analysis using three different </w:t>
      </w:r>
      <w:r w:rsidRPr="00D964A7">
        <w:rPr>
          <w:rFonts w:ascii="Times New Roman" w:hAnsi="Times New Roman" w:cs="Times New Roman"/>
          <w:i/>
          <w:iCs/>
          <w:sz w:val="20"/>
          <w:szCs w:val="20"/>
        </w:rPr>
        <w:t>p</w:t>
      </w:r>
      <w:r w:rsidRPr="00D964A7">
        <w:rPr>
          <w:rFonts w:ascii="Times New Roman" w:hAnsi="Times New Roman" w:cs="Times New Roman"/>
          <w:sz w:val="20"/>
          <w:szCs w:val="20"/>
        </w:rPr>
        <w:t>-value thresholds (α = 0.001, 0.005, 0.01) during univariate feature selection. For each threshold, we performed LOOCV prediction and evaluated model performance using Pearson correlation (</w:t>
      </w:r>
      <w:r w:rsidRPr="00D964A7">
        <w:rPr>
          <w:rFonts w:ascii="Times New Roman" w:hAnsi="Times New Roman" w:cs="Times New Roman"/>
          <w:i/>
          <w:iCs/>
          <w:sz w:val="20"/>
          <w:szCs w:val="20"/>
        </w:rPr>
        <w:t>r</w:t>
      </w:r>
      <w:r w:rsidRPr="00D964A7">
        <w:rPr>
          <w:rFonts w:ascii="Times New Roman" w:hAnsi="Times New Roman" w:cs="Times New Roman"/>
          <w:sz w:val="20"/>
          <w:szCs w:val="20"/>
        </w:rPr>
        <w:t>) and mean absolute error (MAE) metrics.</w:t>
      </w:r>
    </w:p>
    <w:p w14:paraId="04CD5004" w14:textId="1A73D3E3" w:rsidR="00D964A7" w:rsidRDefault="00D964A7" w:rsidP="001D3EBD">
      <w:pPr>
        <w:rPr>
          <w:rFonts w:ascii="Times New Roman" w:hAnsi="Times New Roman" w:cs="Times New Roman"/>
          <w:sz w:val="20"/>
          <w:szCs w:val="20"/>
        </w:rPr>
      </w:pPr>
      <w:r w:rsidRPr="00D964A7">
        <w:rPr>
          <w:rFonts w:ascii="Times New Roman" w:hAnsi="Times New Roman" w:cs="Times New Roman"/>
          <w:sz w:val="20"/>
          <w:szCs w:val="20"/>
        </w:rPr>
        <w:t xml:space="preserve">This analysis allowed us to evaluate how the sparsity of selected features affected prediction accuracy. The procedure was visualized for both the atlas and individualized FC datasets, including separate plots for </w:t>
      </w:r>
      <w:r w:rsidRPr="00D964A7">
        <w:rPr>
          <w:rFonts w:ascii="Times New Roman" w:hAnsi="Times New Roman" w:cs="Times New Roman"/>
          <w:i/>
          <w:iCs/>
          <w:sz w:val="20"/>
          <w:szCs w:val="20"/>
        </w:rPr>
        <w:t>r</w:t>
      </w:r>
      <w:r w:rsidRPr="00D964A7">
        <w:rPr>
          <w:rFonts w:ascii="Times New Roman" w:hAnsi="Times New Roman" w:cs="Times New Roman"/>
          <w:sz w:val="20"/>
          <w:szCs w:val="20"/>
        </w:rPr>
        <w:t>-value and MAE across thresholds.</w:t>
      </w:r>
    </w:p>
    <w:p w14:paraId="78FB215C" w14:textId="77777777" w:rsidR="00784F98" w:rsidRDefault="00784F98" w:rsidP="001D3EBD">
      <w:pPr>
        <w:rPr>
          <w:rFonts w:ascii="Times New Roman" w:hAnsi="Times New Roman" w:cs="Times New Roman"/>
          <w:sz w:val="20"/>
          <w:szCs w:val="20"/>
        </w:rPr>
      </w:pPr>
    </w:p>
    <w:p w14:paraId="2018041C" w14:textId="77777777" w:rsidR="00784F98" w:rsidRPr="00784F98" w:rsidRDefault="00784F98" w:rsidP="00784F98">
      <w:pPr>
        <w:rPr>
          <w:rFonts w:ascii="Times New Roman" w:hAnsi="Times New Roman" w:cs="Times New Roman"/>
          <w:b/>
          <w:bCs/>
          <w:sz w:val="20"/>
          <w:szCs w:val="20"/>
        </w:rPr>
      </w:pPr>
      <w:r w:rsidRPr="00784F98">
        <w:rPr>
          <w:rFonts w:ascii="Times New Roman" w:hAnsi="Times New Roman" w:cs="Times New Roman"/>
          <w:b/>
          <w:bCs/>
          <w:sz w:val="20"/>
          <w:szCs w:val="20"/>
        </w:rPr>
        <w:t>Feature importance estimation</w:t>
      </w:r>
    </w:p>
    <w:p w14:paraId="5155CE66" w14:textId="48623ADF" w:rsidR="00784F98" w:rsidRPr="00784F98" w:rsidRDefault="00784F98" w:rsidP="00784F98">
      <w:pPr>
        <w:rPr>
          <w:rFonts w:ascii="Times New Roman" w:hAnsi="Times New Roman" w:cs="Times New Roman"/>
          <w:sz w:val="20"/>
          <w:szCs w:val="20"/>
        </w:rPr>
      </w:pPr>
      <w:r w:rsidRPr="00784F98">
        <w:rPr>
          <w:rFonts w:ascii="Times New Roman" w:hAnsi="Times New Roman" w:cs="Times New Roman"/>
          <w:sz w:val="20"/>
          <w:szCs w:val="20"/>
        </w:rPr>
        <w:t>To interpret the contribution of individual functional connections (FCs) in the predictive model, we implemented a permutation-based feature importance estimation procedure within each loop of the LOOCV framework. For non-linear SVR models (e.g., with Gaussian kernel), direct interpretation of feature weights is not straightforward. Therefore, we adopted a model-agnostic approach by quantifying the change in prediction performance when perturbing each selected feature.</w:t>
      </w:r>
      <w:r>
        <w:rPr>
          <w:rFonts w:ascii="Times New Roman" w:hAnsi="Times New Roman" w:cs="Times New Roman" w:hint="eastAsia"/>
          <w:sz w:val="20"/>
          <w:szCs w:val="20"/>
        </w:rPr>
        <w:t xml:space="preserve"> </w:t>
      </w:r>
      <w:r w:rsidRPr="00784F98">
        <w:rPr>
          <w:rFonts w:ascii="Times New Roman" w:hAnsi="Times New Roman" w:cs="Times New Roman"/>
          <w:sz w:val="20"/>
          <w:szCs w:val="20"/>
        </w:rPr>
        <w:t xml:space="preserve">Specifically, for each left-out sample in the LOOCV, we first selected significant FC features from the training set using a predefined threshold. Then, for each selected feature, we permuted its values across the training samples (random shuffling) while keeping all other features unchanged. A new SVR model was retrained on this permuted dataset, and its prediction on the test sample was compared with the original prediction (before permutation). The absolute difference in predicted values was treated as the contribution score of that feature. Repeating this process across all samples and summing up the changes for each feature yielded </w:t>
      </w:r>
      <w:r w:rsidRPr="00784F98">
        <w:rPr>
          <w:rFonts w:ascii="Times New Roman" w:hAnsi="Times New Roman" w:cs="Times New Roman"/>
          <w:sz w:val="20"/>
          <w:szCs w:val="20"/>
        </w:rPr>
        <w:lastRenderedPageBreak/>
        <w:t>an overall feature importance estimate.</w:t>
      </w:r>
    </w:p>
    <w:p w14:paraId="63DBF0CD" w14:textId="77777777" w:rsidR="00784F98" w:rsidRDefault="00784F98" w:rsidP="00784F98">
      <w:pPr>
        <w:rPr>
          <w:rFonts w:ascii="Times New Roman" w:hAnsi="Times New Roman" w:cs="Times New Roman"/>
          <w:sz w:val="20"/>
          <w:szCs w:val="20"/>
        </w:rPr>
      </w:pPr>
      <w:r w:rsidRPr="00784F98">
        <w:rPr>
          <w:rFonts w:ascii="Times New Roman" w:hAnsi="Times New Roman" w:cs="Times New Roman"/>
          <w:sz w:val="20"/>
          <w:szCs w:val="20"/>
        </w:rPr>
        <w:t>This method ensures that the feature importance reflects the model's sensitivity to each FC feature, and avoids relying on kernel-specific weights, which are not interpretable in non-linear models.</w:t>
      </w:r>
    </w:p>
    <w:p w14:paraId="1FA18AC1" w14:textId="77777777" w:rsidR="00056DD8" w:rsidRDefault="00056DD8" w:rsidP="00784F98">
      <w:pPr>
        <w:rPr>
          <w:rFonts w:ascii="Times New Roman" w:hAnsi="Times New Roman" w:cs="Times New Roman"/>
          <w:sz w:val="20"/>
          <w:szCs w:val="20"/>
        </w:rPr>
      </w:pPr>
    </w:p>
    <w:p w14:paraId="36234910" w14:textId="35EC8619" w:rsidR="00056DD8" w:rsidRPr="00056DD8" w:rsidRDefault="00056DD8" w:rsidP="00784F98">
      <w:pPr>
        <w:rPr>
          <w:rFonts w:ascii="Times New Roman" w:hAnsi="Times New Roman" w:cs="Times New Roman"/>
          <w:b/>
          <w:bCs/>
          <w:sz w:val="20"/>
          <w:szCs w:val="20"/>
        </w:rPr>
      </w:pPr>
      <w:r>
        <w:rPr>
          <w:rFonts w:ascii="Times New Roman" w:hAnsi="Times New Roman" w:cs="Times New Roman" w:hint="eastAsia"/>
          <w:b/>
          <w:bCs/>
          <w:sz w:val="20"/>
          <w:szCs w:val="20"/>
        </w:rPr>
        <w:t>R</w:t>
      </w:r>
      <w:r w:rsidRPr="00056DD8">
        <w:rPr>
          <w:rFonts w:ascii="Times New Roman" w:hAnsi="Times New Roman" w:cs="Times New Roman" w:hint="eastAsia"/>
          <w:b/>
          <w:bCs/>
          <w:sz w:val="20"/>
          <w:szCs w:val="20"/>
        </w:rPr>
        <w:t>egression of covariates</w:t>
      </w:r>
    </w:p>
    <w:p w14:paraId="7B9DBCFD" w14:textId="06D7A9B3" w:rsidR="00784F98" w:rsidRPr="00F14CF7" w:rsidRDefault="00F14CF7">
      <w:pPr>
        <w:widowControl/>
        <w:jc w:val="left"/>
        <w:rPr>
          <w:rFonts w:ascii="Times New Roman" w:hAnsi="Times New Roman" w:cs="Times New Roman"/>
          <w:sz w:val="20"/>
          <w:szCs w:val="20"/>
        </w:rPr>
      </w:pPr>
      <w:r w:rsidRPr="00F14CF7">
        <w:rPr>
          <w:rFonts w:ascii="Times New Roman" w:hAnsi="Times New Roman" w:cs="Times New Roman" w:hint="eastAsia"/>
          <w:sz w:val="20"/>
          <w:szCs w:val="20"/>
        </w:rPr>
        <w:t>Given the relatively modest sample size of our cohort, including multiple covariates in the regression model would increase the risk of overfitting, potentially compromising the generalizability and stability of our predictive model. To assess the influence of age</w:t>
      </w:r>
      <w:r>
        <w:rPr>
          <w:rFonts w:ascii="Times New Roman" w:hAnsi="Times New Roman" w:cs="Times New Roman" w:hint="eastAsia"/>
          <w:sz w:val="20"/>
          <w:szCs w:val="20"/>
        </w:rPr>
        <w:t>,</w:t>
      </w:r>
      <w:r w:rsidRPr="00F14CF7">
        <w:rPr>
          <w:rFonts w:ascii="Times New Roman" w:hAnsi="Times New Roman" w:cs="Times New Roman" w:hint="eastAsia"/>
          <w:sz w:val="20"/>
          <w:szCs w:val="20"/>
        </w:rPr>
        <w:t xml:space="preserve"> sex</w:t>
      </w:r>
      <w:r>
        <w:rPr>
          <w:rFonts w:ascii="Times New Roman" w:hAnsi="Times New Roman" w:cs="Times New Roman" w:hint="eastAsia"/>
          <w:sz w:val="20"/>
          <w:szCs w:val="20"/>
        </w:rPr>
        <w:t xml:space="preserve"> and head motion</w:t>
      </w:r>
      <w:r w:rsidRPr="00F14CF7">
        <w:rPr>
          <w:rFonts w:ascii="Times New Roman" w:hAnsi="Times New Roman" w:cs="Times New Roman" w:hint="eastAsia"/>
          <w:sz w:val="20"/>
          <w:szCs w:val="20"/>
        </w:rPr>
        <w:t xml:space="preserve"> on symptom severity, we performed Pearson correlation analyses (for age</w:t>
      </w:r>
      <w:r>
        <w:rPr>
          <w:rFonts w:ascii="Times New Roman" w:hAnsi="Times New Roman" w:cs="Times New Roman" w:hint="eastAsia"/>
          <w:sz w:val="20"/>
          <w:szCs w:val="20"/>
        </w:rPr>
        <w:t xml:space="preserve"> and head motion</w:t>
      </w:r>
      <w:r w:rsidRPr="00F14CF7">
        <w:rPr>
          <w:rFonts w:ascii="Times New Roman" w:hAnsi="Times New Roman" w:cs="Times New Roman" w:hint="eastAsia"/>
          <w:sz w:val="20"/>
          <w:szCs w:val="20"/>
        </w:rPr>
        <w:t>) and Point-Biserial correlation analysis (for sex) between these demographic variables and PCL-5 scores in the PTSD patients</w:t>
      </w:r>
      <w:r>
        <w:rPr>
          <w:rFonts w:ascii="Times New Roman" w:hAnsi="Times New Roman" w:cs="Times New Roman" w:hint="eastAsia"/>
          <w:sz w:val="20"/>
          <w:szCs w:val="20"/>
        </w:rPr>
        <w:t xml:space="preserve">. </w:t>
      </w:r>
      <w:r w:rsidR="00784F98" w:rsidRPr="00F14CF7">
        <w:rPr>
          <w:rFonts w:ascii="Times New Roman" w:hAnsi="Times New Roman" w:cs="Times New Roman"/>
          <w:sz w:val="20"/>
          <w:szCs w:val="20"/>
        </w:rPr>
        <w:br w:type="page"/>
      </w:r>
    </w:p>
    <w:p w14:paraId="3FDF94B7" w14:textId="7B796828" w:rsidR="00A54CDD" w:rsidRPr="003A59FE" w:rsidRDefault="00A65927" w:rsidP="001D3EBD">
      <w:pPr>
        <w:rPr>
          <w:rFonts w:ascii="Times New Roman" w:hAnsi="Times New Roman" w:cs="Times New Roman"/>
          <w:b/>
          <w:bCs/>
          <w:sz w:val="20"/>
          <w:szCs w:val="20"/>
        </w:rPr>
      </w:pPr>
      <w:r w:rsidRPr="003A59FE">
        <w:rPr>
          <w:rFonts w:ascii="Times New Roman" w:hAnsi="Times New Roman" w:cs="Times New Roman"/>
          <w:b/>
          <w:bCs/>
          <w:sz w:val="20"/>
          <w:szCs w:val="20"/>
        </w:rPr>
        <w:lastRenderedPageBreak/>
        <w:t>Supplementary</w:t>
      </w:r>
      <w:r w:rsidRPr="003A59FE">
        <w:rPr>
          <w:rFonts w:ascii="Times New Roman" w:hAnsi="Times New Roman" w:cs="Times New Roman" w:hint="eastAsia"/>
          <w:b/>
          <w:bCs/>
          <w:sz w:val="20"/>
          <w:szCs w:val="20"/>
        </w:rPr>
        <w:t xml:space="preserve"> </w:t>
      </w:r>
      <w:r w:rsidR="00A54CDD" w:rsidRPr="003A59FE">
        <w:rPr>
          <w:rFonts w:ascii="Times New Roman" w:hAnsi="Times New Roman" w:cs="Times New Roman" w:hint="eastAsia"/>
          <w:b/>
          <w:bCs/>
          <w:sz w:val="20"/>
          <w:szCs w:val="20"/>
        </w:rPr>
        <w:t>Results</w:t>
      </w:r>
    </w:p>
    <w:p w14:paraId="1EA3B341" w14:textId="77777777" w:rsidR="003A59FE" w:rsidRDefault="003A59FE" w:rsidP="001D3EBD">
      <w:pPr>
        <w:rPr>
          <w:rFonts w:ascii="Times New Roman" w:hAnsi="Times New Roman" w:cs="Times New Roman"/>
          <w:b/>
          <w:bCs/>
          <w:sz w:val="24"/>
          <w:szCs w:val="24"/>
        </w:rPr>
      </w:pPr>
    </w:p>
    <w:p w14:paraId="0EF5D45A" w14:textId="55E1AD99" w:rsidR="00BD0FA5" w:rsidRPr="00BD0FA5" w:rsidRDefault="00BD0FA5" w:rsidP="001D3EBD">
      <w:pPr>
        <w:rPr>
          <w:rFonts w:ascii="Times New Roman" w:hAnsi="Times New Roman" w:cs="Times New Roman"/>
          <w:color w:val="000000" w:themeColor="text1"/>
          <w:sz w:val="20"/>
          <w:szCs w:val="20"/>
        </w:rPr>
      </w:pPr>
      <w:r w:rsidRPr="003A59FE">
        <w:rPr>
          <w:rFonts w:ascii="Times New Roman" w:hAnsi="Times New Roman" w:cs="Times New Roman"/>
          <w:b/>
          <w:bCs/>
          <w:sz w:val="20"/>
          <w:szCs w:val="20"/>
        </w:rPr>
        <w:t>Permutation Test Analysis</w:t>
      </w:r>
      <w:r w:rsidRPr="00BD0FA5">
        <w:rPr>
          <w:rFonts w:ascii="Times New Roman" w:hAnsi="Times New Roman" w:cs="Times New Roman"/>
          <w:b/>
          <w:bCs/>
          <w:sz w:val="24"/>
          <w:szCs w:val="24"/>
        </w:rPr>
        <w:br/>
      </w:r>
      <w:r w:rsidR="001262EC">
        <w:rPr>
          <w:rFonts w:ascii="Times New Roman" w:hAnsi="Times New Roman" w:cs="Times New Roman" w:hint="eastAsia"/>
          <w:color w:val="000000" w:themeColor="text1"/>
          <w:sz w:val="20"/>
          <w:szCs w:val="20"/>
        </w:rPr>
        <w:t>As shown in Figure S1</w:t>
      </w:r>
      <w:r w:rsidR="00D139AC">
        <w:rPr>
          <w:rFonts w:ascii="Times New Roman" w:hAnsi="Times New Roman" w:cs="Times New Roman" w:hint="eastAsia"/>
          <w:color w:val="000000" w:themeColor="text1"/>
          <w:sz w:val="20"/>
          <w:szCs w:val="20"/>
        </w:rPr>
        <w:t xml:space="preserve"> and S2</w:t>
      </w:r>
      <w:r w:rsidR="001262EC">
        <w:rPr>
          <w:rFonts w:ascii="Times New Roman" w:hAnsi="Times New Roman" w:cs="Times New Roman" w:hint="eastAsia"/>
          <w:color w:val="000000" w:themeColor="text1"/>
          <w:sz w:val="20"/>
          <w:szCs w:val="20"/>
        </w:rPr>
        <w:t>,</w:t>
      </w:r>
      <w:r w:rsidRPr="00BD0FA5">
        <w:rPr>
          <w:rFonts w:ascii="Times New Roman" w:hAnsi="Times New Roman" w:cs="Times New Roman"/>
          <w:color w:val="000000" w:themeColor="text1"/>
          <w:sz w:val="20"/>
          <w:szCs w:val="20"/>
        </w:rPr>
        <w:t xml:space="preserve"> the labels </w:t>
      </w:r>
      <w:r w:rsidR="00D139AC">
        <w:rPr>
          <w:rFonts w:ascii="Times New Roman" w:hAnsi="Times New Roman" w:cs="Times New Roman" w:hint="eastAsia"/>
          <w:color w:val="000000" w:themeColor="text1"/>
          <w:sz w:val="20"/>
          <w:szCs w:val="20"/>
        </w:rPr>
        <w:t xml:space="preserve">of both two models </w:t>
      </w:r>
      <w:r w:rsidRPr="00BD0FA5">
        <w:rPr>
          <w:rFonts w:ascii="Times New Roman" w:hAnsi="Times New Roman" w:cs="Times New Roman"/>
          <w:color w:val="000000" w:themeColor="text1"/>
          <w:sz w:val="20"/>
          <w:szCs w:val="20"/>
        </w:rPr>
        <w:t>were randomly shuffled 1000 times, and the prediction procedure was repeated to obtain the null distribution of r-values under the hypothesis of no true association.</w:t>
      </w:r>
    </w:p>
    <w:p w14:paraId="41B6B134" w14:textId="203B46C0" w:rsidR="00BD0FA5" w:rsidRDefault="001D3EBD" w:rsidP="001D3EBD">
      <w:pPr>
        <w:rPr>
          <w:rFonts w:ascii="Times New Roman" w:hAnsi="Times New Roman" w:cs="Times New Roman"/>
          <w:color w:val="000000" w:themeColor="text1"/>
          <w:sz w:val="20"/>
          <w:szCs w:val="20"/>
        </w:rPr>
      </w:pPr>
      <w:r w:rsidRPr="001D3EBD">
        <w:rPr>
          <w:rFonts w:ascii="Times New Roman" w:hAnsi="Times New Roman" w:cs="Times New Roman"/>
          <w:color w:val="000000" w:themeColor="text1"/>
          <w:sz w:val="20"/>
          <w:szCs w:val="20"/>
        </w:rPr>
        <w:t>The individualized (indivi) model showed a strong prediction correlatio</w:t>
      </w:r>
      <w:r w:rsidRPr="00E16AAF">
        <w:rPr>
          <w:rFonts w:ascii="Times New Roman" w:hAnsi="Times New Roman" w:cs="Times New Roman"/>
          <w:sz w:val="20"/>
          <w:szCs w:val="20"/>
        </w:rPr>
        <w:t>n (</w:t>
      </w:r>
      <w:r w:rsidRPr="00E16AAF">
        <w:rPr>
          <w:rFonts w:ascii="Times New Roman" w:hAnsi="Times New Roman" w:cs="Times New Roman"/>
          <w:i/>
          <w:iCs/>
          <w:sz w:val="20"/>
          <w:szCs w:val="20"/>
        </w:rPr>
        <w:t>r</w:t>
      </w:r>
      <w:r w:rsidRPr="00E16AAF">
        <w:rPr>
          <w:rFonts w:ascii="Times New Roman" w:hAnsi="Times New Roman" w:cs="Times New Roman"/>
          <w:sz w:val="20"/>
          <w:szCs w:val="20"/>
        </w:rPr>
        <w:t xml:space="preserve"> = 0.5275</w:t>
      </w:r>
      <w:r w:rsidR="0079223C" w:rsidRPr="00E16AAF">
        <w:rPr>
          <w:rFonts w:ascii="Times New Roman" w:hAnsi="Times New Roman" w:cs="Times New Roman" w:hint="eastAsia"/>
          <w:sz w:val="20"/>
          <w:szCs w:val="20"/>
        </w:rPr>
        <w:t xml:space="preserve">, </w:t>
      </w:r>
      <w:r w:rsidR="0079223C" w:rsidRPr="00E16AAF">
        <w:rPr>
          <w:rFonts w:ascii="Times New Roman" w:hAnsi="Times New Roman" w:cs="Times New Roman" w:hint="eastAsia"/>
          <w:i/>
          <w:iCs/>
          <w:sz w:val="20"/>
          <w:szCs w:val="20"/>
        </w:rPr>
        <w:t>p</w:t>
      </w:r>
      <w:r w:rsidR="0079223C" w:rsidRPr="00E16AAF">
        <w:rPr>
          <w:rFonts w:ascii="Times New Roman" w:hAnsi="Times New Roman" w:cs="Times New Roman" w:hint="eastAsia"/>
          <w:sz w:val="20"/>
          <w:szCs w:val="20"/>
        </w:rPr>
        <w:t xml:space="preserve"> = 0.0010</w:t>
      </w:r>
      <w:r w:rsidRPr="00E16AAF">
        <w:rPr>
          <w:rFonts w:ascii="Times New Roman" w:hAnsi="Times New Roman" w:cs="Times New Roman"/>
          <w:sz w:val="20"/>
          <w:szCs w:val="20"/>
        </w:rPr>
        <w:t>), w</w:t>
      </w:r>
      <w:r w:rsidRPr="001D3EBD">
        <w:rPr>
          <w:rFonts w:ascii="Times New Roman" w:hAnsi="Times New Roman" w:cs="Times New Roman"/>
          <w:color w:val="000000" w:themeColor="text1"/>
          <w:sz w:val="20"/>
          <w:szCs w:val="20"/>
        </w:rPr>
        <w:t xml:space="preserve">hich lay in the extreme tail of the permutation distribution, yielding a significant p-value of </w:t>
      </w:r>
      <w:r w:rsidRPr="001D3EBD">
        <w:rPr>
          <w:rFonts w:ascii="Times New Roman" w:hAnsi="Times New Roman" w:cs="Times New Roman"/>
          <w:i/>
          <w:iCs/>
          <w:color w:val="000000" w:themeColor="text1"/>
          <w:sz w:val="20"/>
          <w:szCs w:val="20"/>
        </w:rPr>
        <w:t>p</w:t>
      </w:r>
      <w:r w:rsidRPr="001D3EBD">
        <w:rPr>
          <w:rFonts w:ascii="Times New Roman" w:hAnsi="Times New Roman" w:cs="Times New Roman"/>
          <w:color w:val="000000" w:themeColor="text1"/>
          <w:sz w:val="20"/>
          <w:szCs w:val="20"/>
        </w:rPr>
        <w:t xml:space="preserve"> = 0.001 (Figure S1). This confirms that the individualized FC model captures a meaningful association beyond chance.</w:t>
      </w:r>
      <w:r>
        <w:rPr>
          <w:rFonts w:ascii="Times New Roman" w:hAnsi="Times New Roman" w:cs="Times New Roman" w:hint="eastAsia"/>
          <w:color w:val="000000" w:themeColor="text1"/>
          <w:sz w:val="20"/>
          <w:szCs w:val="20"/>
        </w:rPr>
        <w:t xml:space="preserve"> </w:t>
      </w:r>
      <w:r w:rsidRPr="001D3EBD">
        <w:rPr>
          <w:rFonts w:ascii="Times New Roman" w:hAnsi="Times New Roman" w:cs="Times New Roman"/>
          <w:color w:val="000000" w:themeColor="text1"/>
          <w:sz w:val="20"/>
          <w:szCs w:val="20"/>
        </w:rPr>
        <w:t>In contrast, the atlas-based model failed to show statistically significant prediction perform</w:t>
      </w:r>
      <w:r w:rsidRPr="00E16AAF">
        <w:rPr>
          <w:rFonts w:ascii="Times New Roman" w:hAnsi="Times New Roman" w:cs="Times New Roman"/>
          <w:sz w:val="20"/>
          <w:szCs w:val="20"/>
        </w:rPr>
        <w:t>ance (</w:t>
      </w:r>
      <w:r w:rsidRPr="00E16AAF">
        <w:rPr>
          <w:rFonts w:ascii="Times New Roman" w:hAnsi="Times New Roman" w:cs="Times New Roman"/>
          <w:i/>
          <w:iCs/>
          <w:sz w:val="20"/>
          <w:szCs w:val="20"/>
        </w:rPr>
        <w:t>r</w:t>
      </w:r>
      <w:r w:rsidRPr="00E16AAF">
        <w:rPr>
          <w:rFonts w:ascii="Times New Roman" w:hAnsi="Times New Roman" w:cs="Times New Roman"/>
          <w:sz w:val="20"/>
          <w:szCs w:val="20"/>
        </w:rPr>
        <w:t xml:space="preserve"> </w:t>
      </w:r>
      <w:r w:rsidR="00CF7090" w:rsidRPr="00E16AAF">
        <w:rPr>
          <w:rFonts w:ascii="Times New Roman" w:hAnsi="Times New Roman" w:cs="Times New Roman" w:hint="eastAsia"/>
          <w:sz w:val="20"/>
          <w:szCs w:val="20"/>
        </w:rPr>
        <w:t>=</w:t>
      </w:r>
      <w:r w:rsidRPr="00E16AAF">
        <w:rPr>
          <w:rFonts w:ascii="Times New Roman" w:hAnsi="Times New Roman" w:cs="Times New Roman"/>
          <w:sz w:val="20"/>
          <w:szCs w:val="20"/>
        </w:rPr>
        <w:t xml:space="preserve"> </w:t>
      </w:r>
      <w:r w:rsidR="00CF7090" w:rsidRPr="00E16AAF">
        <w:rPr>
          <w:rFonts w:ascii="Times New Roman" w:hAnsi="Times New Roman" w:cs="Times New Roman" w:hint="eastAsia"/>
          <w:sz w:val="20"/>
          <w:szCs w:val="20"/>
        </w:rPr>
        <w:t>-</w:t>
      </w:r>
      <w:r w:rsidRPr="00E16AAF">
        <w:rPr>
          <w:rFonts w:ascii="Times New Roman" w:hAnsi="Times New Roman" w:cs="Times New Roman"/>
          <w:sz w:val="20"/>
          <w:szCs w:val="20"/>
        </w:rPr>
        <w:t>0.0</w:t>
      </w:r>
      <w:r w:rsidR="00CF7090" w:rsidRPr="00E16AAF">
        <w:rPr>
          <w:rFonts w:ascii="Times New Roman" w:hAnsi="Times New Roman" w:cs="Times New Roman" w:hint="eastAsia"/>
          <w:sz w:val="20"/>
          <w:szCs w:val="20"/>
        </w:rPr>
        <w:t>36</w:t>
      </w:r>
      <w:r w:rsidR="00E16AAF" w:rsidRPr="00E16AAF">
        <w:rPr>
          <w:rFonts w:ascii="Times New Roman" w:hAnsi="Times New Roman" w:cs="Times New Roman" w:hint="eastAsia"/>
          <w:sz w:val="20"/>
          <w:szCs w:val="20"/>
        </w:rPr>
        <w:t>0</w:t>
      </w:r>
      <w:r w:rsidRPr="00E16AAF">
        <w:rPr>
          <w:rFonts w:ascii="Times New Roman" w:hAnsi="Times New Roman" w:cs="Times New Roman"/>
          <w:sz w:val="20"/>
          <w:szCs w:val="20"/>
        </w:rPr>
        <w:t xml:space="preserve">, </w:t>
      </w:r>
      <w:r w:rsidRPr="00E16AAF">
        <w:rPr>
          <w:rFonts w:ascii="Times New Roman" w:hAnsi="Times New Roman" w:cs="Times New Roman"/>
          <w:i/>
          <w:iCs/>
          <w:sz w:val="20"/>
          <w:szCs w:val="20"/>
        </w:rPr>
        <w:t>p</w:t>
      </w:r>
      <w:r w:rsidRPr="00E16AAF">
        <w:rPr>
          <w:rFonts w:ascii="Times New Roman" w:hAnsi="Times New Roman" w:cs="Times New Roman"/>
          <w:sz w:val="20"/>
          <w:szCs w:val="20"/>
        </w:rPr>
        <w:t xml:space="preserve"> </w:t>
      </w:r>
      <w:r w:rsidR="0079223C" w:rsidRPr="00E16AAF">
        <w:rPr>
          <w:rFonts w:ascii="Times New Roman" w:hAnsi="Times New Roman" w:cs="Times New Roman" w:hint="eastAsia"/>
          <w:sz w:val="20"/>
          <w:szCs w:val="20"/>
        </w:rPr>
        <w:t>=</w:t>
      </w:r>
      <w:r w:rsidRPr="00E16AAF">
        <w:rPr>
          <w:rFonts w:ascii="Times New Roman" w:hAnsi="Times New Roman" w:cs="Times New Roman"/>
          <w:sz w:val="20"/>
          <w:szCs w:val="20"/>
        </w:rPr>
        <w:t xml:space="preserve"> 0.3</w:t>
      </w:r>
      <w:r w:rsidR="0079223C" w:rsidRPr="00E16AAF">
        <w:rPr>
          <w:rFonts w:ascii="Times New Roman" w:hAnsi="Times New Roman" w:cs="Times New Roman" w:hint="eastAsia"/>
          <w:sz w:val="20"/>
          <w:szCs w:val="20"/>
        </w:rPr>
        <w:t>710</w:t>
      </w:r>
      <w:r w:rsidRPr="00E16AAF">
        <w:rPr>
          <w:rFonts w:ascii="Times New Roman" w:hAnsi="Times New Roman" w:cs="Times New Roman"/>
          <w:sz w:val="20"/>
          <w:szCs w:val="20"/>
        </w:rPr>
        <w:t xml:space="preserve">), as the observed </w:t>
      </w:r>
      <w:r w:rsidRPr="00E16AAF">
        <w:rPr>
          <w:rFonts w:ascii="Times New Roman" w:hAnsi="Times New Roman" w:cs="Times New Roman"/>
          <w:i/>
          <w:iCs/>
          <w:sz w:val="20"/>
          <w:szCs w:val="20"/>
        </w:rPr>
        <w:t>r</w:t>
      </w:r>
      <w:r w:rsidRPr="00E16AAF">
        <w:rPr>
          <w:rFonts w:ascii="Times New Roman" w:hAnsi="Times New Roman" w:cs="Times New Roman"/>
          <w:sz w:val="20"/>
          <w:szCs w:val="20"/>
        </w:rPr>
        <w:t xml:space="preserve"> fell within the central bulk of the permutation distribution </w:t>
      </w:r>
      <w:r w:rsidRPr="001D3EBD">
        <w:rPr>
          <w:rFonts w:ascii="Times New Roman" w:hAnsi="Times New Roman" w:cs="Times New Roman"/>
          <w:color w:val="000000" w:themeColor="text1"/>
          <w:sz w:val="20"/>
          <w:szCs w:val="20"/>
        </w:rPr>
        <w:t>(Figure S2).</w:t>
      </w:r>
    </w:p>
    <w:p w14:paraId="7773E59F" w14:textId="77777777" w:rsidR="0080047F" w:rsidRPr="00BD0FA5" w:rsidRDefault="0080047F" w:rsidP="001D3EBD">
      <w:pPr>
        <w:rPr>
          <w:rFonts w:ascii="Times New Roman" w:hAnsi="Times New Roman" w:cs="Times New Roman"/>
          <w:sz w:val="20"/>
          <w:szCs w:val="20"/>
        </w:rPr>
      </w:pPr>
    </w:p>
    <w:p w14:paraId="6D6F8B25" w14:textId="3EF5EC41" w:rsidR="003A62BB" w:rsidRPr="003A59FE" w:rsidRDefault="0080047F" w:rsidP="001D3EBD">
      <w:pPr>
        <w:rPr>
          <w:rFonts w:ascii="Times New Roman" w:hAnsi="Times New Roman" w:cs="Times New Roman"/>
          <w:b/>
          <w:bCs/>
          <w:sz w:val="20"/>
          <w:szCs w:val="20"/>
        </w:rPr>
      </w:pPr>
      <w:r w:rsidRPr="003A59FE">
        <w:rPr>
          <w:rFonts w:ascii="Times New Roman" w:hAnsi="Times New Roman" w:cs="Times New Roman" w:hint="eastAsia"/>
          <w:b/>
          <w:bCs/>
          <w:sz w:val="20"/>
          <w:szCs w:val="20"/>
        </w:rPr>
        <w:t>B</w:t>
      </w:r>
      <w:r w:rsidR="003A62BB" w:rsidRPr="003A59FE">
        <w:rPr>
          <w:rFonts w:ascii="Times New Roman" w:hAnsi="Times New Roman" w:cs="Times New Roman"/>
          <w:b/>
          <w:bCs/>
          <w:sz w:val="20"/>
          <w:szCs w:val="20"/>
        </w:rPr>
        <w:t>ootstrap-augmented LOOCV analysis</w:t>
      </w:r>
    </w:p>
    <w:p w14:paraId="2A9B5ABB" w14:textId="70715F6E" w:rsidR="00BD0FA5" w:rsidRDefault="003A62BB" w:rsidP="001D3EBD">
      <w:pPr>
        <w:rPr>
          <w:rFonts w:ascii="Times New Roman" w:hAnsi="Times New Roman" w:cs="Times New Roman"/>
          <w:sz w:val="20"/>
          <w:szCs w:val="20"/>
        </w:rPr>
      </w:pPr>
      <w:r w:rsidRPr="003A62BB">
        <w:rPr>
          <w:rFonts w:ascii="Times New Roman" w:hAnsi="Times New Roman" w:cs="Times New Roman"/>
          <w:sz w:val="20"/>
          <w:szCs w:val="20"/>
        </w:rPr>
        <w:t>The bootstrap-augmented LOOCV analysis provided confidence intervals for each subject's predicted PCL-5 score.</w:t>
      </w:r>
      <w:r>
        <w:rPr>
          <w:rFonts w:ascii="Times New Roman" w:hAnsi="Times New Roman" w:cs="Times New Roman" w:hint="eastAsia"/>
          <w:sz w:val="20"/>
          <w:szCs w:val="20"/>
        </w:rPr>
        <w:t xml:space="preserve"> </w:t>
      </w:r>
      <w:r w:rsidRPr="003A62BB">
        <w:rPr>
          <w:rFonts w:ascii="Times New Roman" w:hAnsi="Times New Roman" w:cs="Times New Roman"/>
          <w:sz w:val="20"/>
          <w:szCs w:val="20"/>
        </w:rPr>
        <w:t>In the individualized model (Figure S</w:t>
      </w:r>
      <w:r>
        <w:rPr>
          <w:rFonts w:ascii="Times New Roman" w:hAnsi="Times New Roman" w:cs="Times New Roman" w:hint="eastAsia"/>
          <w:sz w:val="20"/>
          <w:szCs w:val="20"/>
        </w:rPr>
        <w:t>3</w:t>
      </w:r>
      <w:r w:rsidRPr="003A62BB">
        <w:rPr>
          <w:rFonts w:ascii="Times New Roman" w:hAnsi="Times New Roman" w:cs="Times New Roman"/>
          <w:sz w:val="20"/>
          <w:szCs w:val="20"/>
        </w:rPr>
        <w:t>), the predicted values showed tight alignment with observed values (</w:t>
      </w:r>
      <w:r w:rsidRPr="003A62BB">
        <w:rPr>
          <w:rFonts w:ascii="Times New Roman" w:hAnsi="Times New Roman" w:cs="Times New Roman"/>
          <w:i/>
          <w:iCs/>
          <w:sz w:val="20"/>
          <w:szCs w:val="20"/>
        </w:rPr>
        <w:t>r</w:t>
      </w:r>
      <w:r w:rsidRPr="003A62BB">
        <w:rPr>
          <w:rFonts w:ascii="Times New Roman" w:hAnsi="Times New Roman" w:cs="Times New Roman"/>
          <w:sz w:val="20"/>
          <w:szCs w:val="20"/>
        </w:rPr>
        <w:t xml:space="preserve"> = 0.5275), and narrow confidence intervals suggested high stability.</w:t>
      </w:r>
      <w:r>
        <w:rPr>
          <w:rFonts w:ascii="Times New Roman" w:hAnsi="Times New Roman" w:cs="Times New Roman" w:hint="eastAsia"/>
          <w:sz w:val="20"/>
          <w:szCs w:val="20"/>
        </w:rPr>
        <w:t xml:space="preserve"> </w:t>
      </w:r>
      <w:r w:rsidRPr="003A62BB">
        <w:rPr>
          <w:rFonts w:ascii="Times New Roman" w:hAnsi="Times New Roman" w:cs="Times New Roman"/>
          <w:sz w:val="20"/>
          <w:szCs w:val="20"/>
        </w:rPr>
        <w:t>In contrast, the atlas-based model (Figure S</w:t>
      </w:r>
      <w:r>
        <w:rPr>
          <w:rFonts w:ascii="Times New Roman" w:hAnsi="Times New Roman" w:cs="Times New Roman" w:hint="eastAsia"/>
          <w:sz w:val="20"/>
          <w:szCs w:val="20"/>
        </w:rPr>
        <w:t>4</w:t>
      </w:r>
      <w:r w:rsidRPr="003A62BB">
        <w:rPr>
          <w:rFonts w:ascii="Times New Roman" w:hAnsi="Times New Roman" w:cs="Times New Roman"/>
          <w:sz w:val="20"/>
          <w:szCs w:val="20"/>
        </w:rPr>
        <w:t>) exhibited weaker prediction correlation (</w:t>
      </w:r>
      <w:r w:rsidRPr="003A62BB">
        <w:rPr>
          <w:rFonts w:ascii="Times New Roman" w:hAnsi="Times New Roman" w:cs="Times New Roman"/>
          <w:i/>
          <w:iCs/>
          <w:sz w:val="20"/>
          <w:szCs w:val="20"/>
        </w:rPr>
        <w:t>r</w:t>
      </w:r>
      <w:r w:rsidRPr="003A62BB">
        <w:rPr>
          <w:rFonts w:ascii="Times New Roman" w:hAnsi="Times New Roman" w:cs="Times New Roman"/>
          <w:sz w:val="20"/>
          <w:szCs w:val="20"/>
        </w:rPr>
        <w:t xml:space="preserve"> </w:t>
      </w:r>
      <w:r w:rsidR="003A59FE">
        <w:rPr>
          <w:rFonts w:ascii="Times New Roman" w:hAnsi="Times New Roman" w:cs="Times New Roman" w:hint="eastAsia"/>
          <w:sz w:val="20"/>
          <w:szCs w:val="20"/>
        </w:rPr>
        <w:t>=</w:t>
      </w:r>
      <w:r w:rsidRPr="003A62BB">
        <w:rPr>
          <w:rFonts w:ascii="Times New Roman" w:hAnsi="Times New Roman" w:cs="Times New Roman"/>
          <w:sz w:val="20"/>
          <w:szCs w:val="20"/>
        </w:rPr>
        <w:t xml:space="preserve"> -0.036</w:t>
      </w:r>
      <w:r w:rsidR="003A59FE">
        <w:rPr>
          <w:rFonts w:ascii="Times New Roman" w:hAnsi="Times New Roman" w:cs="Times New Roman" w:hint="eastAsia"/>
          <w:sz w:val="20"/>
          <w:szCs w:val="20"/>
        </w:rPr>
        <w:t>0</w:t>
      </w:r>
      <w:r w:rsidRPr="003A62BB">
        <w:rPr>
          <w:rFonts w:ascii="Times New Roman" w:hAnsi="Times New Roman" w:cs="Times New Roman"/>
          <w:sz w:val="20"/>
          <w:szCs w:val="20"/>
        </w:rPr>
        <w:t>), with wider confidence intervals, indicating less reliable predictions.</w:t>
      </w:r>
    </w:p>
    <w:p w14:paraId="4938F70B" w14:textId="77777777" w:rsidR="001D5A15" w:rsidRPr="003A59FE" w:rsidRDefault="001D5A15" w:rsidP="001D3EBD">
      <w:pPr>
        <w:rPr>
          <w:rFonts w:ascii="Times New Roman" w:hAnsi="Times New Roman" w:cs="Times New Roman"/>
          <w:sz w:val="20"/>
          <w:szCs w:val="20"/>
        </w:rPr>
      </w:pPr>
    </w:p>
    <w:p w14:paraId="1CE983B6" w14:textId="12D5212C" w:rsidR="001D5A15" w:rsidRPr="001D5A15" w:rsidRDefault="001D5A15" w:rsidP="001D5A15">
      <w:pPr>
        <w:rPr>
          <w:rFonts w:ascii="Times New Roman" w:hAnsi="Times New Roman" w:cs="Times New Roman"/>
          <w:b/>
          <w:bCs/>
          <w:sz w:val="20"/>
          <w:szCs w:val="20"/>
        </w:rPr>
      </w:pPr>
      <w:r w:rsidRPr="001D5A15">
        <w:rPr>
          <w:rFonts w:ascii="Times New Roman" w:hAnsi="Times New Roman" w:cs="Times New Roman"/>
          <w:b/>
          <w:bCs/>
          <w:sz w:val="20"/>
          <w:szCs w:val="20"/>
        </w:rPr>
        <w:t>Sensitivity</w:t>
      </w:r>
      <w:r>
        <w:rPr>
          <w:rFonts w:ascii="Times New Roman" w:hAnsi="Times New Roman" w:cs="Times New Roman" w:hint="eastAsia"/>
          <w:b/>
          <w:bCs/>
          <w:sz w:val="20"/>
          <w:szCs w:val="20"/>
        </w:rPr>
        <w:t xml:space="preserve"> Analysis</w:t>
      </w:r>
      <w:r w:rsidR="00DC38D2">
        <w:rPr>
          <w:rFonts w:ascii="Times New Roman" w:hAnsi="Times New Roman" w:cs="Times New Roman" w:hint="eastAsia"/>
          <w:b/>
          <w:bCs/>
          <w:sz w:val="20"/>
          <w:szCs w:val="20"/>
        </w:rPr>
        <w:t xml:space="preserve"> across different </w:t>
      </w:r>
      <w:r w:rsidR="0093358A" w:rsidRPr="001D5A15">
        <w:rPr>
          <w:rFonts w:ascii="Times New Roman" w:hAnsi="Times New Roman" w:cs="Times New Roman"/>
          <w:b/>
          <w:bCs/>
          <w:sz w:val="20"/>
          <w:szCs w:val="20"/>
        </w:rPr>
        <w:t>α threshold</w:t>
      </w:r>
    </w:p>
    <w:p w14:paraId="456EA37A" w14:textId="77777777" w:rsidR="001D5A15" w:rsidRPr="001D5A15" w:rsidRDefault="001D5A15" w:rsidP="001D5A15">
      <w:pPr>
        <w:rPr>
          <w:rFonts w:ascii="Times New Roman" w:hAnsi="Times New Roman" w:cs="Times New Roman"/>
          <w:sz w:val="20"/>
          <w:szCs w:val="20"/>
        </w:rPr>
      </w:pPr>
      <w:r w:rsidRPr="001D5A15">
        <w:rPr>
          <w:rFonts w:ascii="Times New Roman" w:hAnsi="Times New Roman" w:cs="Times New Roman"/>
          <w:sz w:val="20"/>
          <w:szCs w:val="20"/>
        </w:rPr>
        <w:t>For the atlas-based model, the prediction performance remained low and relatively stable across α levels, with r-values ranging from approximately -0.1 to 0.1 and MAEs slightly decreasing with more lenient thresholds.</w:t>
      </w:r>
    </w:p>
    <w:p w14:paraId="4082484D" w14:textId="0FB1ABA5" w:rsidR="001D5A15" w:rsidRPr="001D5A15" w:rsidRDefault="001D5A15" w:rsidP="001D5A15">
      <w:pPr>
        <w:rPr>
          <w:rFonts w:ascii="Times New Roman" w:hAnsi="Times New Roman" w:cs="Times New Roman"/>
          <w:sz w:val="20"/>
          <w:szCs w:val="20"/>
        </w:rPr>
      </w:pPr>
      <w:r w:rsidRPr="001D5A15">
        <w:rPr>
          <w:rFonts w:ascii="Times New Roman" w:hAnsi="Times New Roman" w:cs="Times New Roman"/>
          <w:sz w:val="20"/>
          <w:szCs w:val="20"/>
        </w:rPr>
        <w:t>In contrast, the indivi model showed higher sensitivity to the α threshold. The model achieved the best performance (r ≈ 0.5, MAE ≈ 7.8) when α = 0.005, while both more conservative and more liberal thresholds (α = 0.001 and 0.01) resulted in degraded performance.</w:t>
      </w:r>
    </w:p>
    <w:p w14:paraId="6CE12415" w14:textId="77777777" w:rsidR="001D5A15" w:rsidRPr="001D5A15" w:rsidRDefault="001D5A15" w:rsidP="001D3EBD">
      <w:pPr>
        <w:rPr>
          <w:rFonts w:ascii="Times New Roman" w:hAnsi="Times New Roman" w:cs="Times New Roman"/>
          <w:sz w:val="20"/>
          <w:szCs w:val="20"/>
        </w:rPr>
      </w:pPr>
    </w:p>
    <w:p w14:paraId="4B7E3597" w14:textId="22CC2406" w:rsidR="00F14CF7" w:rsidRPr="00056DD8" w:rsidRDefault="00950F10" w:rsidP="00F14CF7">
      <w:pPr>
        <w:rPr>
          <w:rFonts w:ascii="Times New Roman" w:hAnsi="Times New Roman" w:cs="Times New Roman"/>
          <w:b/>
          <w:bCs/>
          <w:sz w:val="20"/>
          <w:szCs w:val="20"/>
        </w:rPr>
      </w:pPr>
      <w:r>
        <w:rPr>
          <w:rFonts w:ascii="Times New Roman" w:hAnsi="Times New Roman" w:cs="Times New Roman" w:hint="eastAsia"/>
          <w:b/>
          <w:bCs/>
          <w:sz w:val="20"/>
          <w:szCs w:val="20"/>
        </w:rPr>
        <w:t>C</w:t>
      </w:r>
      <w:r w:rsidRPr="00950F10">
        <w:rPr>
          <w:rFonts w:ascii="Times New Roman" w:hAnsi="Times New Roman" w:cs="Times New Roman"/>
          <w:b/>
          <w:bCs/>
          <w:sz w:val="20"/>
          <w:szCs w:val="20"/>
        </w:rPr>
        <w:t>orrelation</w:t>
      </w:r>
      <w:r>
        <w:rPr>
          <w:rFonts w:ascii="Times New Roman" w:hAnsi="Times New Roman" w:cs="Times New Roman" w:hint="eastAsia"/>
          <w:b/>
          <w:bCs/>
          <w:sz w:val="20"/>
          <w:szCs w:val="20"/>
        </w:rPr>
        <w:t xml:space="preserve"> a</w:t>
      </w:r>
      <w:r w:rsidRPr="00950F10">
        <w:rPr>
          <w:rFonts w:ascii="Times New Roman" w:hAnsi="Times New Roman" w:cs="Times New Roman"/>
          <w:b/>
          <w:bCs/>
          <w:sz w:val="20"/>
          <w:szCs w:val="20"/>
        </w:rPr>
        <w:t xml:space="preserve">nalysis of </w:t>
      </w:r>
      <w:r w:rsidR="00F14CF7" w:rsidRPr="00056DD8">
        <w:rPr>
          <w:rFonts w:ascii="Times New Roman" w:hAnsi="Times New Roman" w:cs="Times New Roman" w:hint="eastAsia"/>
          <w:b/>
          <w:bCs/>
          <w:sz w:val="20"/>
          <w:szCs w:val="20"/>
        </w:rPr>
        <w:t>covariates</w:t>
      </w:r>
    </w:p>
    <w:p w14:paraId="39C6E8AE" w14:textId="73BF6EDD" w:rsidR="00F14CF7" w:rsidRPr="00F14CF7" w:rsidRDefault="00F14CF7" w:rsidP="00F14CF7">
      <w:pPr>
        <w:rPr>
          <w:rFonts w:ascii="Times New Roman" w:hAnsi="Times New Roman" w:cs="Times New Roman"/>
          <w:sz w:val="20"/>
          <w:szCs w:val="20"/>
        </w:rPr>
      </w:pPr>
      <w:r w:rsidRPr="00F14CF7">
        <w:rPr>
          <w:rFonts w:ascii="Times New Roman" w:hAnsi="Times New Roman" w:cs="Times New Roman"/>
          <w:sz w:val="20"/>
          <w:szCs w:val="20"/>
        </w:rPr>
        <w:t>No correlation was found between common confounding factors and PCL-5 scores</w:t>
      </w:r>
      <w:r w:rsidRPr="00F14CF7">
        <w:rPr>
          <w:rFonts w:ascii="Times New Roman" w:hAnsi="Times New Roman" w:cs="Times New Roman" w:hint="eastAsia"/>
          <w:sz w:val="20"/>
          <w:szCs w:val="20"/>
        </w:rPr>
        <w:t xml:space="preserve"> (age: </w:t>
      </w:r>
      <w:r w:rsidRPr="00957A40">
        <w:rPr>
          <w:rFonts w:ascii="Times New Roman" w:hAnsi="Times New Roman" w:cs="Times New Roman" w:hint="eastAsia"/>
          <w:i/>
          <w:iCs/>
          <w:sz w:val="20"/>
          <w:szCs w:val="20"/>
        </w:rPr>
        <w:t>r</w:t>
      </w:r>
      <w:r w:rsidRPr="00F14CF7">
        <w:rPr>
          <w:rFonts w:ascii="Times New Roman" w:hAnsi="Times New Roman" w:cs="Times New Roman" w:hint="eastAsia"/>
          <w:sz w:val="20"/>
          <w:szCs w:val="20"/>
        </w:rPr>
        <w:t xml:space="preserve"> = -0.0490, </w:t>
      </w:r>
      <w:r w:rsidRPr="00957A40">
        <w:rPr>
          <w:rFonts w:ascii="Times New Roman" w:hAnsi="Times New Roman" w:cs="Times New Roman" w:hint="eastAsia"/>
          <w:i/>
          <w:iCs/>
          <w:sz w:val="20"/>
          <w:szCs w:val="20"/>
        </w:rPr>
        <w:t>p</w:t>
      </w:r>
      <w:r w:rsidRPr="00F14CF7">
        <w:rPr>
          <w:rFonts w:ascii="Times New Roman" w:hAnsi="Times New Roman" w:cs="Times New Roman" w:hint="eastAsia"/>
          <w:sz w:val="20"/>
          <w:szCs w:val="20"/>
        </w:rPr>
        <w:t xml:space="preserve"> = 0.7494</w:t>
      </w:r>
      <w:r w:rsidR="00BA7188">
        <w:rPr>
          <w:rFonts w:ascii="Times New Roman" w:hAnsi="Times New Roman" w:cs="Times New Roman" w:hint="eastAsia"/>
          <w:sz w:val="20"/>
          <w:szCs w:val="20"/>
        </w:rPr>
        <w:t>,</w:t>
      </w:r>
      <w:r w:rsidR="00BA7188" w:rsidRPr="00BA7188">
        <w:rPr>
          <w:rFonts w:ascii="Times New Roman" w:hAnsi="Times New Roman" w:cs="Times New Roman"/>
          <w:sz w:val="20"/>
          <w:szCs w:val="20"/>
        </w:rPr>
        <w:t xml:space="preserve"> </w:t>
      </w:r>
      <w:r w:rsidR="00BA7188" w:rsidRPr="003A62BB">
        <w:rPr>
          <w:rFonts w:ascii="Times New Roman" w:hAnsi="Times New Roman" w:cs="Times New Roman"/>
          <w:sz w:val="20"/>
          <w:szCs w:val="20"/>
        </w:rPr>
        <w:t>Figure S</w:t>
      </w:r>
      <w:r w:rsidR="00BA7188">
        <w:rPr>
          <w:rFonts w:ascii="Times New Roman" w:hAnsi="Times New Roman" w:cs="Times New Roman" w:hint="eastAsia"/>
          <w:sz w:val="20"/>
          <w:szCs w:val="20"/>
        </w:rPr>
        <w:t>7a</w:t>
      </w:r>
      <w:r w:rsidRPr="00F14CF7">
        <w:rPr>
          <w:rFonts w:ascii="Times New Roman" w:hAnsi="Times New Roman" w:cs="Times New Roman" w:hint="eastAsia"/>
          <w:sz w:val="20"/>
          <w:szCs w:val="20"/>
        </w:rPr>
        <w:t xml:space="preserve">; sex: </w:t>
      </w:r>
      <w:r w:rsidRPr="00957A40">
        <w:rPr>
          <w:rFonts w:ascii="Times New Roman" w:hAnsi="Times New Roman" w:cs="Times New Roman" w:hint="eastAsia"/>
          <w:i/>
          <w:iCs/>
          <w:sz w:val="20"/>
          <w:szCs w:val="20"/>
        </w:rPr>
        <w:t>r</w:t>
      </w:r>
      <w:r w:rsidRPr="00F14CF7">
        <w:rPr>
          <w:rFonts w:ascii="Times New Roman" w:hAnsi="Times New Roman" w:cs="Times New Roman" w:hint="eastAsia"/>
          <w:sz w:val="20"/>
          <w:szCs w:val="20"/>
        </w:rPr>
        <w:t xml:space="preserve"> = -0.0233, </w:t>
      </w:r>
      <w:r w:rsidRPr="00957A40">
        <w:rPr>
          <w:rFonts w:ascii="Times New Roman" w:hAnsi="Times New Roman" w:cs="Times New Roman" w:hint="eastAsia"/>
          <w:i/>
          <w:iCs/>
          <w:sz w:val="20"/>
          <w:szCs w:val="20"/>
        </w:rPr>
        <w:t>p</w:t>
      </w:r>
      <w:r w:rsidRPr="00F14CF7">
        <w:rPr>
          <w:rFonts w:ascii="Times New Roman" w:hAnsi="Times New Roman" w:cs="Times New Roman" w:hint="eastAsia"/>
          <w:sz w:val="20"/>
          <w:szCs w:val="20"/>
        </w:rPr>
        <w:t xml:space="preserve"> = 0.8790</w:t>
      </w:r>
      <w:r>
        <w:rPr>
          <w:rFonts w:ascii="Times New Roman" w:hAnsi="Times New Roman" w:cs="Times New Roman" w:hint="eastAsia"/>
          <w:sz w:val="20"/>
          <w:szCs w:val="20"/>
        </w:rPr>
        <w:t xml:space="preserve">; head motion: </w:t>
      </w:r>
      <w:r w:rsidRPr="00957A40">
        <w:rPr>
          <w:rFonts w:ascii="Times New Roman" w:hAnsi="Times New Roman" w:cs="Times New Roman" w:hint="eastAsia"/>
          <w:i/>
          <w:iCs/>
          <w:sz w:val="20"/>
          <w:szCs w:val="20"/>
        </w:rPr>
        <w:t>r</w:t>
      </w:r>
      <w:r w:rsidRPr="00F14CF7">
        <w:rPr>
          <w:rFonts w:ascii="Times New Roman" w:hAnsi="Times New Roman" w:cs="Times New Roman" w:hint="eastAsia"/>
          <w:sz w:val="20"/>
          <w:szCs w:val="20"/>
        </w:rPr>
        <w:t xml:space="preserve"> = 0.2059, </w:t>
      </w:r>
      <w:r w:rsidRPr="00957A40">
        <w:rPr>
          <w:rFonts w:ascii="Times New Roman" w:hAnsi="Times New Roman" w:cs="Times New Roman" w:hint="eastAsia"/>
          <w:i/>
          <w:iCs/>
          <w:sz w:val="20"/>
          <w:szCs w:val="20"/>
        </w:rPr>
        <w:t>p</w:t>
      </w:r>
      <w:r w:rsidRPr="00F14CF7">
        <w:rPr>
          <w:rFonts w:ascii="Times New Roman" w:hAnsi="Times New Roman" w:cs="Times New Roman" w:hint="eastAsia"/>
          <w:sz w:val="20"/>
          <w:szCs w:val="20"/>
        </w:rPr>
        <w:t xml:space="preserve"> = 0.1748</w:t>
      </w:r>
      <w:r w:rsidR="00BA7188">
        <w:rPr>
          <w:rFonts w:ascii="Times New Roman" w:hAnsi="Times New Roman" w:cs="Times New Roman" w:hint="eastAsia"/>
          <w:sz w:val="20"/>
          <w:szCs w:val="20"/>
        </w:rPr>
        <w:t>,</w:t>
      </w:r>
      <w:r w:rsidR="00BA7188" w:rsidRPr="00BA7188">
        <w:rPr>
          <w:rFonts w:ascii="Times New Roman" w:hAnsi="Times New Roman" w:cs="Times New Roman"/>
          <w:sz w:val="20"/>
          <w:szCs w:val="20"/>
        </w:rPr>
        <w:t xml:space="preserve"> </w:t>
      </w:r>
      <w:r w:rsidR="00BA7188" w:rsidRPr="003A62BB">
        <w:rPr>
          <w:rFonts w:ascii="Times New Roman" w:hAnsi="Times New Roman" w:cs="Times New Roman"/>
          <w:sz w:val="20"/>
          <w:szCs w:val="20"/>
        </w:rPr>
        <w:t>Figure S</w:t>
      </w:r>
      <w:r w:rsidR="00BA7188">
        <w:rPr>
          <w:rFonts w:ascii="Times New Roman" w:hAnsi="Times New Roman" w:cs="Times New Roman" w:hint="eastAsia"/>
          <w:sz w:val="20"/>
          <w:szCs w:val="20"/>
        </w:rPr>
        <w:t>7b</w:t>
      </w:r>
      <w:r w:rsidRPr="00F14CF7">
        <w:rPr>
          <w:rFonts w:ascii="Times New Roman" w:hAnsi="Times New Roman" w:cs="Times New Roman" w:hint="eastAsia"/>
          <w:sz w:val="20"/>
          <w:szCs w:val="20"/>
        </w:rPr>
        <w:t>)</w:t>
      </w:r>
      <w:r>
        <w:rPr>
          <w:rFonts w:ascii="Times New Roman" w:hAnsi="Times New Roman" w:cs="Times New Roman" w:hint="eastAsia"/>
          <w:sz w:val="20"/>
          <w:szCs w:val="20"/>
        </w:rPr>
        <w:t xml:space="preserve"> , </w:t>
      </w:r>
      <w:r w:rsidRPr="00F14CF7">
        <w:rPr>
          <w:rFonts w:ascii="Times New Roman" w:hAnsi="Times New Roman" w:cs="Times New Roman" w:hint="eastAsia"/>
          <w:sz w:val="20"/>
          <w:szCs w:val="20"/>
        </w:rPr>
        <w:t>indicating that these factors did not substantially contribute to clinical symptom variation in our sample.</w:t>
      </w:r>
    </w:p>
    <w:p w14:paraId="152774B0" w14:textId="77777777" w:rsidR="000446CA" w:rsidRPr="00F14CF7" w:rsidRDefault="000446CA">
      <w:pPr>
        <w:widowControl/>
        <w:jc w:val="left"/>
        <w:rPr>
          <w:rFonts w:ascii="Times New Roman" w:hAnsi="Times New Roman" w:cs="Times New Roman"/>
          <w:sz w:val="20"/>
          <w:szCs w:val="20"/>
        </w:rPr>
      </w:pPr>
      <w:r w:rsidRPr="00F14CF7">
        <w:rPr>
          <w:rFonts w:ascii="Times New Roman" w:hAnsi="Times New Roman" w:cs="Times New Roman"/>
          <w:sz w:val="20"/>
          <w:szCs w:val="20"/>
        </w:rPr>
        <w:br w:type="page"/>
      </w:r>
    </w:p>
    <w:p w14:paraId="0360F1F6" w14:textId="6FC157AD" w:rsidR="005567D6" w:rsidRDefault="00A65927" w:rsidP="001D3EBD">
      <w:pPr>
        <w:rPr>
          <w:rFonts w:ascii="Times New Roman" w:hAnsi="Times New Roman" w:cs="Times New Roman"/>
          <w:b/>
          <w:bCs/>
          <w:sz w:val="20"/>
          <w:szCs w:val="20"/>
        </w:rPr>
      </w:pPr>
      <w:r w:rsidRPr="003A59FE">
        <w:rPr>
          <w:rFonts w:ascii="Times New Roman" w:hAnsi="Times New Roman" w:cs="Times New Roman"/>
          <w:b/>
          <w:bCs/>
          <w:sz w:val="20"/>
          <w:szCs w:val="20"/>
        </w:rPr>
        <w:lastRenderedPageBreak/>
        <w:t>Supplementary</w:t>
      </w:r>
      <w:r w:rsidRPr="003A59FE">
        <w:rPr>
          <w:rFonts w:ascii="Times New Roman" w:hAnsi="Times New Roman" w:cs="Times New Roman" w:hint="eastAsia"/>
          <w:b/>
          <w:bCs/>
          <w:sz w:val="20"/>
          <w:szCs w:val="20"/>
        </w:rPr>
        <w:t xml:space="preserve"> </w:t>
      </w:r>
      <w:r w:rsidR="005567D6" w:rsidRPr="003A59FE">
        <w:rPr>
          <w:rFonts w:ascii="Times New Roman" w:hAnsi="Times New Roman" w:cs="Times New Roman" w:hint="eastAsia"/>
          <w:b/>
          <w:bCs/>
          <w:sz w:val="20"/>
          <w:szCs w:val="20"/>
        </w:rPr>
        <w:t>Figures</w:t>
      </w:r>
    </w:p>
    <w:p w14:paraId="28AB2FF1" w14:textId="77777777" w:rsidR="003A59FE" w:rsidRPr="003A59FE" w:rsidRDefault="003A59FE" w:rsidP="001D3EBD">
      <w:pPr>
        <w:rPr>
          <w:rFonts w:ascii="Times New Roman" w:hAnsi="Times New Roman" w:cs="Times New Roman"/>
          <w:b/>
          <w:bCs/>
          <w:sz w:val="20"/>
          <w:szCs w:val="20"/>
        </w:rPr>
      </w:pPr>
    </w:p>
    <w:p w14:paraId="511ADD08" w14:textId="77777777" w:rsidR="00013CF7" w:rsidRDefault="00013CF7" w:rsidP="00777052">
      <w:pPr>
        <w:jc w:val="center"/>
        <w:rPr>
          <w:rFonts w:ascii="Times New Roman" w:hAnsi="Times New Roman" w:cs="Times New Roman"/>
          <w:b/>
          <w:bCs/>
          <w:sz w:val="24"/>
          <w:szCs w:val="24"/>
        </w:rPr>
      </w:pPr>
      <w:r w:rsidRPr="007466D4">
        <w:rPr>
          <w:rFonts w:ascii="Times New Roman" w:hAnsi="Times New Roman" w:cs="Times New Roman" w:hint="eastAsia"/>
          <w:b/>
          <w:bCs/>
          <w:noProof/>
          <w:sz w:val="24"/>
          <w:szCs w:val="24"/>
        </w:rPr>
        <w:drawing>
          <wp:inline distT="0" distB="0" distL="0" distR="0" wp14:anchorId="6F2EE54F" wp14:editId="17F8EBEB">
            <wp:extent cx="4006800" cy="3002400"/>
            <wp:effectExtent l="0" t="0" r="0" b="0"/>
            <wp:docPr id="1148646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6800" cy="3002400"/>
                    </a:xfrm>
                    <a:prstGeom prst="rect">
                      <a:avLst/>
                    </a:prstGeom>
                    <a:noFill/>
                    <a:ln>
                      <a:noFill/>
                    </a:ln>
                  </pic:spPr>
                </pic:pic>
              </a:graphicData>
            </a:graphic>
          </wp:inline>
        </w:drawing>
      </w:r>
    </w:p>
    <w:p w14:paraId="0E9E6FAC" w14:textId="1787FADD" w:rsidR="00013CF7" w:rsidRDefault="00013CF7" w:rsidP="00013CF7">
      <w:pPr>
        <w:rPr>
          <w:rFonts w:ascii="Times New Roman" w:hAnsi="Times New Roman" w:cs="Times New Roman"/>
          <w:sz w:val="18"/>
          <w:szCs w:val="18"/>
        </w:rPr>
      </w:pPr>
      <w:r w:rsidRPr="004C428E">
        <w:rPr>
          <w:rFonts w:ascii="Times New Roman" w:hAnsi="Times New Roman" w:cs="Times New Roman"/>
          <w:b/>
          <w:bCs/>
          <w:sz w:val="18"/>
          <w:szCs w:val="18"/>
        </w:rPr>
        <w:t>Figure S</w:t>
      </w:r>
      <w:r w:rsidR="00A90025">
        <w:rPr>
          <w:rFonts w:ascii="Times New Roman" w:hAnsi="Times New Roman" w:cs="Times New Roman" w:hint="eastAsia"/>
          <w:b/>
          <w:bCs/>
          <w:sz w:val="18"/>
          <w:szCs w:val="18"/>
        </w:rPr>
        <w:t>1</w:t>
      </w:r>
      <w:r w:rsidRPr="004C428E">
        <w:rPr>
          <w:rFonts w:ascii="Times New Roman" w:hAnsi="Times New Roman" w:cs="Times New Roman"/>
          <w:b/>
          <w:bCs/>
          <w:sz w:val="18"/>
          <w:szCs w:val="18"/>
        </w:rPr>
        <w:t>. Permutation test for the individualized connectivity model (indivi).</w:t>
      </w:r>
      <w:r w:rsidRPr="008F2533">
        <w:rPr>
          <w:rFonts w:ascii="Times New Roman" w:hAnsi="Times New Roman" w:cs="Times New Roman"/>
          <w:sz w:val="18"/>
          <w:szCs w:val="18"/>
        </w:rPr>
        <w:t xml:space="preserve"> </w:t>
      </w:r>
      <w:r w:rsidR="00A90025" w:rsidRPr="008F2533">
        <w:rPr>
          <w:rFonts w:ascii="Times New Roman" w:hAnsi="Times New Roman" w:cs="Times New Roman"/>
          <w:sz w:val="18"/>
          <w:szCs w:val="18"/>
        </w:rPr>
        <w:t>The histogram shows the null distribution of Pearson correlation coefficients (r-values) obtained by 1000 label permutations under the leave-one-out cross-validation (LOOCV) framework.</w:t>
      </w:r>
      <w:r w:rsidR="00A90025">
        <w:rPr>
          <w:rFonts w:ascii="Times New Roman" w:hAnsi="Times New Roman" w:cs="Times New Roman" w:hint="eastAsia"/>
          <w:sz w:val="18"/>
          <w:szCs w:val="18"/>
        </w:rPr>
        <w:t xml:space="preserve"> </w:t>
      </w:r>
      <w:r w:rsidRPr="008F2533">
        <w:rPr>
          <w:rFonts w:ascii="Times New Roman" w:hAnsi="Times New Roman" w:cs="Times New Roman"/>
          <w:sz w:val="18"/>
          <w:szCs w:val="18"/>
        </w:rPr>
        <w:t xml:space="preserve">The red vertical line indicates the true model’s r-value computed using the original (unshuffled) data. The dashed line marks the chance level. </w:t>
      </w:r>
      <w:r w:rsidRPr="00134509">
        <w:rPr>
          <w:rFonts w:ascii="Times New Roman" w:hAnsi="Times New Roman" w:cs="Times New Roman"/>
          <w:sz w:val="18"/>
          <w:szCs w:val="18"/>
        </w:rPr>
        <w:t xml:space="preserve">The </w:t>
      </w:r>
      <w:r w:rsidRPr="00134509">
        <w:rPr>
          <w:rFonts w:ascii="Times New Roman" w:hAnsi="Times New Roman" w:cs="Times New Roman" w:hint="eastAsia"/>
          <w:sz w:val="18"/>
          <w:szCs w:val="18"/>
        </w:rPr>
        <w:t>blue</w:t>
      </w:r>
      <w:r w:rsidRPr="00134509">
        <w:rPr>
          <w:rFonts w:ascii="Times New Roman" w:hAnsi="Times New Roman" w:cs="Times New Roman"/>
          <w:sz w:val="18"/>
          <w:szCs w:val="18"/>
        </w:rPr>
        <w:t xml:space="preserve"> histogram bars indicate the null distribution of </w:t>
      </w:r>
      <w:r w:rsidRPr="00134509">
        <w:rPr>
          <w:rFonts w:ascii="Times New Roman" w:hAnsi="Times New Roman" w:cs="Times New Roman"/>
          <w:i/>
          <w:iCs/>
          <w:sz w:val="18"/>
          <w:szCs w:val="18"/>
        </w:rPr>
        <w:t>r</w:t>
      </w:r>
      <w:r w:rsidRPr="00134509">
        <w:rPr>
          <w:rFonts w:ascii="Times New Roman" w:hAnsi="Times New Roman" w:cs="Times New Roman"/>
          <w:sz w:val="18"/>
          <w:szCs w:val="18"/>
        </w:rPr>
        <w:t>-values derived from permuted labels</w:t>
      </w:r>
      <w:r>
        <w:rPr>
          <w:rFonts w:ascii="Times New Roman" w:hAnsi="Times New Roman" w:cs="Times New Roman" w:hint="eastAsia"/>
          <w:sz w:val="18"/>
          <w:szCs w:val="18"/>
        </w:rPr>
        <w:t xml:space="preserve"> and t</w:t>
      </w:r>
      <w:r w:rsidRPr="008F2533">
        <w:rPr>
          <w:rFonts w:ascii="Times New Roman" w:hAnsi="Times New Roman" w:cs="Times New Roman"/>
          <w:sz w:val="18"/>
          <w:szCs w:val="18"/>
        </w:rPr>
        <w:t>he true model's performance exceeds the permutation distribution, indicating statistical significance.</w:t>
      </w:r>
    </w:p>
    <w:p w14:paraId="1AFA97CC" w14:textId="77777777" w:rsidR="003F2AA7" w:rsidRDefault="003F2AA7" w:rsidP="003F2AA7">
      <w:pPr>
        <w:jc w:val="center"/>
        <w:rPr>
          <w:rFonts w:ascii="Times New Roman" w:hAnsi="Times New Roman" w:cs="Times New Roman"/>
          <w:b/>
          <w:bCs/>
          <w:sz w:val="24"/>
          <w:szCs w:val="24"/>
        </w:rPr>
      </w:pPr>
      <w:r w:rsidRPr="0015317D">
        <w:rPr>
          <w:rFonts w:ascii="Times New Roman" w:hAnsi="Times New Roman" w:cs="Times New Roman" w:hint="eastAsia"/>
          <w:b/>
          <w:bCs/>
          <w:noProof/>
          <w:sz w:val="24"/>
          <w:szCs w:val="24"/>
        </w:rPr>
        <w:drawing>
          <wp:inline distT="0" distB="0" distL="0" distR="0" wp14:anchorId="4376BC92" wp14:editId="3D2D1869">
            <wp:extent cx="4021200" cy="3013200"/>
            <wp:effectExtent l="0" t="0" r="0" b="0"/>
            <wp:docPr id="28297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1200" cy="3013200"/>
                    </a:xfrm>
                    <a:prstGeom prst="rect">
                      <a:avLst/>
                    </a:prstGeom>
                    <a:noFill/>
                    <a:ln>
                      <a:noFill/>
                    </a:ln>
                  </pic:spPr>
                </pic:pic>
              </a:graphicData>
            </a:graphic>
          </wp:inline>
        </w:drawing>
      </w:r>
    </w:p>
    <w:p w14:paraId="1A9E3C29" w14:textId="2BBFBACA" w:rsidR="003F2AA7" w:rsidRDefault="003F2AA7" w:rsidP="003F2AA7">
      <w:pPr>
        <w:rPr>
          <w:rFonts w:ascii="Times New Roman" w:hAnsi="Times New Roman" w:cs="Times New Roman"/>
          <w:sz w:val="18"/>
          <w:szCs w:val="18"/>
        </w:rPr>
      </w:pPr>
      <w:r w:rsidRPr="00567E57">
        <w:rPr>
          <w:rFonts w:ascii="Times New Roman" w:hAnsi="Times New Roman" w:cs="Times New Roman"/>
          <w:b/>
          <w:bCs/>
          <w:sz w:val="18"/>
          <w:szCs w:val="18"/>
        </w:rPr>
        <w:t>Figure S</w:t>
      </w:r>
      <w:r w:rsidR="00A90025">
        <w:rPr>
          <w:rFonts w:ascii="Times New Roman" w:hAnsi="Times New Roman" w:cs="Times New Roman" w:hint="eastAsia"/>
          <w:b/>
          <w:bCs/>
          <w:sz w:val="18"/>
          <w:szCs w:val="18"/>
        </w:rPr>
        <w:t>2</w:t>
      </w:r>
      <w:r w:rsidRPr="00567E57">
        <w:rPr>
          <w:rFonts w:ascii="Times New Roman" w:hAnsi="Times New Roman" w:cs="Times New Roman"/>
          <w:b/>
          <w:bCs/>
          <w:sz w:val="18"/>
          <w:szCs w:val="18"/>
        </w:rPr>
        <w:t>. Permutation test for the group-level atlas-based connectivity model (atlas).</w:t>
      </w:r>
      <w:r w:rsidRPr="00567E57">
        <w:rPr>
          <w:rFonts w:ascii="Times New Roman" w:hAnsi="Times New Roman" w:cs="Times New Roman"/>
          <w:sz w:val="18"/>
          <w:szCs w:val="18"/>
        </w:rPr>
        <w:t xml:space="preserve"> Same as Figure S1, the permutation test was repeated 1000 times for the atlas-based model under the LOOCV framework.</w:t>
      </w:r>
      <w:r w:rsidRPr="008F2533">
        <w:rPr>
          <w:rFonts w:ascii="Times New Roman" w:hAnsi="Times New Roman" w:cs="Times New Roman"/>
          <w:sz w:val="18"/>
          <w:szCs w:val="18"/>
        </w:rPr>
        <w:t xml:space="preserve"> The red vertical line indicates the true model’s r-value computed using the original (unshuffled) data. The dashed line marks the chance level.</w:t>
      </w:r>
      <w:r w:rsidRPr="00567E57">
        <w:rPr>
          <w:rFonts w:ascii="Times New Roman" w:hAnsi="Times New Roman" w:cs="Times New Roman"/>
          <w:sz w:val="18"/>
          <w:szCs w:val="18"/>
        </w:rPr>
        <w:t xml:space="preserve"> </w:t>
      </w:r>
      <w:r w:rsidRPr="00134509">
        <w:rPr>
          <w:rFonts w:ascii="Times New Roman" w:hAnsi="Times New Roman" w:cs="Times New Roman"/>
          <w:sz w:val="18"/>
          <w:szCs w:val="18"/>
        </w:rPr>
        <w:t xml:space="preserve">The </w:t>
      </w:r>
      <w:r w:rsidRPr="00134509">
        <w:rPr>
          <w:rFonts w:ascii="Times New Roman" w:hAnsi="Times New Roman" w:cs="Times New Roman" w:hint="eastAsia"/>
          <w:sz w:val="18"/>
          <w:szCs w:val="18"/>
        </w:rPr>
        <w:t>blue</w:t>
      </w:r>
      <w:r w:rsidRPr="00134509">
        <w:rPr>
          <w:rFonts w:ascii="Times New Roman" w:hAnsi="Times New Roman" w:cs="Times New Roman"/>
          <w:sz w:val="18"/>
          <w:szCs w:val="18"/>
        </w:rPr>
        <w:t xml:space="preserve"> histogram bars indicate the null distribution of </w:t>
      </w:r>
      <w:r w:rsidRPr="00134509">
        <w:rPr>
          <w:rFonts w:ascii="Times New Roman" w:hAnsi="Times New Roman" w:cs="Times New Roman"/>
          <w:i/>
          <w:iCs/>
          <w:sz w:val="18"/>
          <w:szCs w:val="18"/>
        </w:rPr>
        <w:t>r</w:t>
      </w:r>
      <w:r w:rsidRPr="00134509">
        <w:rPr>
          <w:rFonts w:ascii="Times New Roman" w:hAnsi="Times New Roman" w:cs="Times New Roman"/>
          <w:sz w:val="18"/>
          <w:szCs w:val="18"/>
        </w:rPr>
        <w:t>-values derived from permuted labels</w:t>
      </w:r>
      <w:r>
        <w:rPr>
          <w:rFonts w:ascii="Times New Roman" w:hAnsi="Times New Roman" w:cs="Times New Roman" w:hint="eastAsia"/>
          <w:sz w:val="18"/>
          <w:szCs w:val="18"/>
        </w:rPr>
        <w:t xml:space="preserve"> and t</w:t>
      </w:r>
      <w:r w:rsidRPr="00134509">
        <w:rPr>
          <w:rFonts w:ascii="Times New Roman" w:hAnsi="Times New Roman" w:cs="Times New Roman"/>
          <w:sz w:val="18"/>
          <w:szCs w:val="18"/>
        </w:rPr>
        <w:t xml:space="preserve">he </w:t>
      </w:r>
      <w:r w:rsidRPr="00134509">
        <w:rPr>
          <w:rFonts w:ascii="Times New Roman" w:hAnsi="Times New Roman" w:cs="Times New Roman"/>
          <w:sz w:val="18"/>
          <w:szCs w:val="18"/>
        </w:rPr>
        <w:lastRenderedPageBreak/>
        <w:t xml:space="preserve">red line indicates the </w:t>
      </w:r>
      <w:r w:rsidRPr="00134509">
        <w:rPr>
          <w:rFonts w:ascii="Times New Roman" w:hAnsi="Times New Roman" w:cs="Times New Roman"/>
          <w:i/>
          <w:iCs/>
          <w:sz w:val="18"/>
          <w:szCs w:val="18"/>
        </w:rPr>
        <w:t>r</w:t>
      </w:r>
      <w:r w:rsidRPr="00134509">
        <w:rPr>
          <w:rFonts w:ascii="Times New Roman" w:hAnsi="Times New Roman" w:cs="Times New Roman"/>
          <w:sz w:val="18"/>
          <w:szCs w:val="18"/>
        </w:rPr>
        <w:t xml:space="preserve">-value obtained from the true (unshuffled) data. </w:t>
      </w:r>
    </w:p>
    <w:p w14:paraId="2EC01181" w14:textId="2CE57B8C" w:rsidR="006D6795" w:rsidRDefault="00B87A71" w:rsidP="00F70AC4">
      <w:pPr>
        <w:jc w:val="center"/>
        <w:rPr>
          <w:rFonts w:ascii="Times New Roman" w:hAnsi="Times New Roman" w:cs="Times New Roman"/>
          <w:sz w:val="18"/>
          <w:szCs w:val="18"/>
        </w:rPr>
      </w:pPr>
      <w:r>
        <w:rPr>
          <w:noProof/>
        </w:rPr>
        <w:drawing>
          <wp:inline distT="0" distB="0" distL="0" distR="0" wp14:anchorId="0229B50E" wp14:editId="432B45A3">
            <wp:extent cx="3991998" cy="2995200"/>
            <wp:effectExtent l="0" t="0" r="8890" b="0"/>
            <wp:docPr id="1261011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1998" cy="2995200"/>
                    </a:xfrm>
                    <a:prstGeom prst="rect">
                      <a:avLst/>
                    </a:prstGeom>
                    <a:noFill/>
                    <a:ln>
                      <a:noFill/>
                    </a:ln>
                  </pic:spPr>
                </pic:pic>
              </a:graphicData>
            </a:graphic>
          </wp:inline>
        </w:drawing>
      </w:r>
    </w:p>
    <w:p w14:paraId="31CEE860" w14:textId="322482C3" w:rsidR="000E2556" w:rsidRPr="00080275" w:rsidRDefault="000E2556" w:rsidP="000E2556">
      <w:pPr>
        <w:rPr>
          <w:rFonts w:ascii="Times New Roman" w:hAnsi="Times New Roman" w:cs="Times New Roman"/>
          <w:b/>
          <w:bCs/>
          <w:sz w:val="18"/>
          <w:szCs w:val="18"/>
        </w:rPr>
      </w:pPr>
      <w:r w:rsidRPr="00080275">
        <w:rPr>
          <w:rFonts w:ascii="Times New Roman" w:hAnsi="Times New Roman" w:cs="Times New Roman"/>
          <w:b/>
          <w:bCs/>
          <w:sz w:val="18"/>
          <w:szCs w:val="18"/>
        </w:rPr>
        <w:t>Figure S</w:t>
      </w:r>
      <w:r w:rsidR="006463AD">
        <w:rPr>
          <w:rFonts w:ascii="Times New Roman" w:hAnsi="Times New Roman" w:cs="Times New Roman" w:hint="eastAsia"/>
          <w:b/>
          <w:bCs/>
          <w:sz w:val="18"/>
          <w:szCs w:val="18"/>
        </w:rPr>
        <w:t>3</w:t>
      </w:r>
      <w:r w:rsidRPr="00080275">
        <w:rPr>
          <w:rFonts w:ascii="Times New Roman" w:hAnsi="Times New Roman" w:cs="Times New Roman"/>
          <w:b/>
          <w:bCs/>
          <w:sz w:val="18"/>
          <w:szCs w:val="18"/>
        </w:rPr>
        <w:t>.</w:t>
      </w:r>
      <w:r>
        <w:rPr>
          <w:rFonts w:ascii="Times New Roman" w:hAnsi="Times New Roman" w:cs="Times New Roman" w:hint="eastAsia"/>
          <w:b/>
          <w:bCs/>
          <w:sz w:val="18"/>
          <w:szCs w:val="18"/>
        </w:rPr>
        <w:t xml:space="preserve"> </w:t>
      </w:r>
      <w:r w:rsidRPr="00080275">
        <w:rPr>
          <w:rFonts w:ascii="Times New Roman" w:hAnsi="Times New Roman" w:cs="Times New Roman"/>
          <w:b/>
          <w:bCs/>
          <w:sz w:val="18"/>
          <w:szCs w:val="18"/>
        </w:rPr>
        <w:t>Predicti</w:t>
      </w:r>
      <w:r>
        <w:rPr>
          <w:rFonts w:ascii="Times New Roman" w:hAnsi="Times New Roman" w:cs="Times New Roman" w:hint="eastAsia"/>
          <w:b/>
          <w:bCs/>
          <w:sz w:val="18"/>
          <w:szCs w:val="18"/>
        </w:rPr>
        <w:t>ve</w:t>
      </w:r>
      <w:r w:rsidRPr="00080275">
        <w:rPr>
          <w:rFonts w:ascii="Times New Roman" w:hAnsi="Times New Roman" w:cs="Times New Roman"/>
          <w:b/>
          <w:bCs/>
          <w:sz w:val="18"/>
          <w:szCs w:val="18"/>
        </w:rPr>
        <w:t xml:space="preserve"> performance of the</w:t>
      </w:r>
      <w:r w:rsidRPr="00E16AAF">
        <w:rPr>
          <w:rFonts w:ascii="Times New Roman" w:hAnsi="Times New Roman" w:cs="Times New Roman"/>
          <w:b/>
          <w:bCs/>
          <w:sz w:val="18"/>
          <w:szCs w:val="18"/>
        </w:rPr>
        <w:t xml:space="preserve"> </w:t>
      </w:r>
      <w:r w:rsidRPr="00E16AAF">
        <w:rPr>
          <w:rFonts w:ascii="Times New Roman" w:hAnsi="Times New Roman" w:cs="Times New Roman" w:hint="eastAsia"/>
          <w:b/>
          <w:bCs/>
          <w:sz w:val="18"/>
          <w:szCs w:val="18"/>
        </w:rPr>
        <w:t>indivi</w:t>
      </w:r>
      <w:r w:rsidRPr="00E16AAF">
        <w:rPr>
          <w:rFonts w:ascii="Times New Roman" w:hAnsi="Times New Roman" w:cs="Times New Roman"/>
          <w:b/>
          <w:bCs/>
          <w:sz w:val="18"/>
          <w:szCs w:val="18"/>
        </w:rPr>
        <w:t xml:space="preserve">-based model </w:t>
      </w:r>
      <w:r w:rsidRPr="00080275">
        <w:rPr>
          <w:rFonts w:ascii="Times New Roman" w:hAnsi="Times New Roman" w:cs="Times New Roman"/>
          <w:b/>
          <w:bCs/>
          <w:sz w:val="18"/>
          <w:szCs w:val="18"/>
        </w:rPr>
        <w:t>with LOOCV and bootstrap-derived 95% confidence intervals (CI).</w:t>
      </w:r>
      <w:r>
        <w:rPr>
          <w:rFonts w:ascii="Times New Roman" w:hAnsi="Times New Roman" w:cs="Times New Roman" w:hint="eastAsia"/>
          <w:b/>
          <w:bCs/>
          <w:sz w:val="18"/>
          <w:szCs w:val="18"/>
        </w:rPr>
        <w:t xml:space="preserve"> </w:t>
      </w:r>
      <w:r w:rsidRPr="00080275">
        <w:rPr>
          <w:rFonts w:ascii="Times New Roman" w:hAnsi="Times New Roman" w:cs="Times New Roman"/>
          <w:sz w:val="18"/>
          <w:szCs w:val="18"/>
        </w:rPr>
        <w:t xml:space="preserve">The scatter plot shows predicted versus observed PCL-5 scores using the </w:t>
      </w:r>
      <w:proofErr w:type="spellStart"/>
      <w:r w:rsidR="00E16AAF">
        <w:rPr>
          <w:rFonts w:ascii="Times New Roman" w:hAnsi="Times New Roman" w:cs="Times New Roman" w:hint="eastAsia"/>
          <w:sz w:val="18"/>
          <w:szCs w:val="18"/>
        </w:rPr>
        <w:t>indivi</w:t>
      </w:r>
      <w:proofErr w:type="spellEnd"/>
      <w:r w:rsidRPr="00080275">
        <w:rPr>
          <w:rFonts w:ascii="Times New Roman" w:hAnsi="Times New Roman" w:cs="Times New Roman"/>
          <w:sz w:val="18"/>
          <w:szCs w:val="18"/>
        </w:rPr>
        <w:t>-based FC model under LOOCV.</w:t>
      </w:r>
      <w:r w:rsidRPr="00080275">
        <w:t xml:space="preserve"> </w:t>
      </w:r>
      <w:r w:rsidRPr="00080275">
        <w:rPr>
          <w:rFonts w:ascii="Times New Roman" w:hAnsi="Times New Roman" w:cs="Times New Roman"/>
          <w:sz w:val="18"/>
          <w:szCs w:val="18"/>
        </w:rPr>
        <w:t>Each point represents one subject.</w:t>
      </w:r>
      <w:r>
        <w:rPr>
          <w:rFonts w:ascii="Times New Roman" w:hAnsi="Times New Roman" w:cs="Times New Roman" w:hint="eastAsia"/>
          <w:sz w:val="18"/>
          <w:szCs w:val="18"/>
        </w:rPr>
        <w:t xml:space="preserve"> </w:t>
      </w:r>
      <w:r w:rsidRPr="00DB3DE4">
        <w:rPr>
          <w:rFonts w:ascii="Times New Roman" w:hAnsi="Times New Roman" w:cs="Times New Roman"/>
          <w:sz w:val="18"/>
          <w:szCs w:val="18"/>
        </w:rPr>
        <w:t>Vertical bars represent 95% bootstrap confidence intervals of predicted values (100 bootstrap resamples).</w:t>
      </w:r>
      <w:r>
        <w:rPr>
          <w:rFonts w:ascii="Times New Roman" w:hAnsi="Times New Roman" w:cs="Times New Roman" w:hint="eastAsia"/>
          <w:sz w:val="18"/>
          <w:szCs w:val="18"/>
        </w:rPr>
        <w:t xml:space="preserve"> </w:t>
      </w:r>
      <w:r w:rsidRPr="00DB3DE4">
        <w:rPr>
          <w:rFonts w:ascii="Times New Roman" w:hAnsi="Times New Roman" w:cs="Times New Roman"/>
          <w:sz w:val="18"/>
          <w:szCs w:val="18"/>
        </w:rPr>
        <w:t xml:space="preserve">Annotated </w:t>
      </w:r>
      <w:r w:rsidRPr="00DB3DE4">
        <w:rPr>
          <w:rFonts w:ascii="Times New Roman" w:hAnsi="Times New Roman" w:cs="Times New Roman"/>
          <w:i/>
          <w:iCs/>
          <w:sz w:val="18"/>
          <w:szCs w:val="18"/>
        </w:rPr>
        <w:t>r</w:t>
      </w:r>
      <w:r w:rsidRPr="00DB3DE4">
        <w:rPr>
          <w:rFonts w:ascii="Times New Roman" w:hAnsi="Times New Roman" w:cs="Times New Roman"/>
          <w:sz w:val="18"/>
          <w:szCs w:val="18"/>
        </w:rPr>
        <w:t xml:space="preserve"> and </w:t>
      </w:r>
      <w:r w:rsidRPr="00DB3DE4">
        <w:rPr>
          <w:rFonts w:ascii="Times New Roman" w:hAnsi="Times New Roman" w:cs="Times New Roman"/>
          <w:i/>
          <w:iCs/>
          <w:sz w:val="18"/>
          <w:szCs w:val="18"/>
        </w:rPr>
        <w:t>p</w:t>
      </w:r>
      <w:r w:rsidRPr="00DB3DE4">
        <w:rPr>
          <w:rFonts w:ascii="Times New Roman" w:hAnsi="Times New Roman" w:cs="Times New Roman"/>
          <w:sz w:val="18"/>
          <w:szCs w:val="18"/>
        </w:rPr>
        <w:t xml:space="preserve"> values are computed from LOOCV predictions.</w:t>
      </w:r>
    </w:p>
    <w:p w14:paraId="01FFDC85" w14:textId="77777777" w:rsidR="006463AD" w:rsidRDefault="006463AD" w:rsidP="006463AD">
      <w:pPr>
        <w:jc w:val="center"/>
        <w:rPr>
          <w:rFonts w:ascii="Times New Roman" w:hAnsi="Times New Roman" w:cs="Times New Roman"/>
          <w:b/>
          <w:bCs/>
          <w:sz w:val="18"/>
          <w:szCs w:val="18"/>
        </w:rPr>
      </w:pPr>
      <w:r w:rsidRPr="004758AA">
        <w:rPr>
          <w:rFonts w:ascii="Times New Roman" w:hAnsi="Times New Roman" w:cs="Times New Roman"/>
          <w:b/>
          <w:bCs/>
          <w:noProof/>
          <w:sz w:val="18"/>
          <w:szCs w:val="18"/>
        </w:rPr>
        <w:drawing>
          <wp:inline distT="0" distB="0" distL="0" distR="0" wp14:anchorId="692D1711" wp14:editId="01DAC5D0">
            <wp:extent cx="3996000" cy="2995200"/>
            <wp:effectExtent l="0" t="0" r="0" b="0"/>
            <wp:docPr id="19021656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00" cy="2995200"/>
                    </a:xfrm>
                    <a:prstGeom prst="rect">
                      <a:avLst/>
                    </a:prstGeom>
                    <a:noFill/>
                    <a:ln>
                      <a:noFill/>
                    </a:ln>
                  </pic:spPr>
                </pic:pic>
              </a:graphicData>
            </a:graphic>
          </wp:inline>
        </w:drawing>
      </w:r>
    </w:p>
    <w:p w14:paraId="4FBB8D6B" w14:textId="72AC8604" w:rsidR="006463AD" w:rsidRPr="00080275" w:rsidRDefault="006463AD" w:rsidP="006463AD">
      <w:pPr>
        <w:rPr>
          <w:rFonts w:ascii="Times New Roman" w:hAnsi="Times New Roman" w:cs="Times New Roman"/>
          <w:b/>
          <w:bCs/>
          <w:sz w:val="18"/>
          <w:szCs w:val="18"/>
        </w:rPr>
      </w:pPr>
      <w:r w:rsidRPr="00080275">
        <w:rPr>
          <w:rFonts w:ascii="Times New Roman" w:hAnsi="Times New Roman" w:cs="Times New Roman"/>
          <w:b/>
          <w:bCs/>
          <w:sz w:val="18"/>
          <w:szCs w:val="18"/>
        </w:rPr>
        <w:t>Figure S</w:t>
      </w:r>
      <w:r>
        <w:rPr>
          <w:rFonts w:ascii="Times New Roman" w:hAnsi="Times New Roman" w:cs="Times New Roman" w:hint="eastAsia"/>
          <w:b/>
          <w:bCs/>
          <w:sz w:val="18"/>
          <w:szCs w:val="18"/>
        </w:rPr>
        <w:t>4</w:t>
      </w:r>
      <w:r w:rsidRPr="00080275">
        <w:rPr>
          <w:rFonts w:ascii="Times New Roman" w:hAnsi="Times New Roman" w:cs="Times New Roman"/>
          <w:b/>
          <w:bCs/>
          <w:sz w:val="18"/>
          <w:szCs w:val="18"/>
        </w:rPr>
        <w:t>.</w:t>
      </w:r>
      <w:r>
        <w:rPr>
          <w:rFonts w:ascii="Times New Roman" w:hAnsi="Times New Roman" w:cs="Times New Roman" w:hint="eastAsia"/>
          <w:b/>
          <w:bCs/>
          <w:sz w:val="18"/>
          <w:szCs w:val="18"/>
        </w:rPr>
        <w:t xml:space="preserve"> </w:t>
      </w:r>
      <w:r w:rsidRPr="00080275">
        <w:rPr>
          <w:rFonts w:ascii="Times New Roman" w:hAnsi="Times New Roman" w:cs="Times New Roman"/>
          <w:b/>
          <w:bCs/>
          <w:sz w:val="18"/>
          <w:szCs w:val="18"/>
        </w:rPr>
        <w:t>Predicti</w:t>
      </w:r>
      <w:r>
        <w:rPr>
          <w:rFonts w:ascii="Times New Roman" w:hAnsi="Times New Roman" w:cs="Times New Roman" w:hint="eastAsia"/>
          <w:b/>
          <w:bCs/>
          <w:sz w:val="18"/>
          <w:szCs w:val="18"/>
        </w:rPr>
        <w:t>ve</w:t>
      </w:r>
      <w:r w:rsidRPr="00080275">
        <w:rPr>
          <w:rFonts w:ascii="Times New Roman" w:hAnsi="Times New Roman" w:cs="Times New Roman"/>
          <w:b/>
          <w:bCs/>
          <w:sz w:val="18"/>
          <w:szCs w:val="18"/>
        </w:rPr>
        <w:t xml:space="preserve"> performance of the atlas-based model with LOOCV and bootstrap-derived 95% confidence intervals (CI).</w:t>
      </w:r>
      <w:r>
        <w:rPr>
          <w:rFonts w:ascii="Times New Roman" w:hAnsi="Times New Roman" w:cs="Times New Roman" w:hint="eastAsia"/>
          <w:b/>
          <w:bCs/>
          <w:sz w:val="18"/>
          <w:szCs w:val="18"/>
        </w:rPr>
        <w:t xml:space="preserve"> </w:t>
      </w:r>
      <w:r w:rsidRPr="00080275">
        <w:rPr>
          <w:rFonts w:ascii="Times New Roman" w:hAnsi="Times New Roman" w:cs="Times New Roman"/>
          <w:sz w:val="18"/>
          <w:szCs w:val="18"/>
        </w:rPr>
        <w:t>The scatter plot shows predicted versus observed PCL-5 scores using the atlas-based FC model under LOOCV.</w:t>
      </w:r>
      <w:r w:rsidRPr="00080275">
        <w:t xml:space="preserve"> </w:t>
      </w:r>
      <w:r w:rsidRPr="00080275">
        <w:rPr>
          <w:rFonts w:ascii="Times New Roman" w:hAnsi="Times New Roman" w:cs="Times New Roman"/>
          <w:sz w:val="18"/>
          <w:szCs w:val="18"/>
        </w:rPr>
        <w:t>Each point represents one subject.</w:t>
      </w:r>
      <w:r>
        <w:rPr>
          <w:rFonts w:ascii="Times New Roman" w:hAnsi="Times New Roman" w:cs="Times New Roman" w:hint="eastAsia"/>
          <w:sz w:val="18"/>
          <w:szCs w:val="18"/>
        </w:rPr>
        <w:t xml:space="preserve"> </w:t>
      </w:r>
      <w:r w:rsidRPr="00DB3DE4">
        <w:rPr>
          <w:rFonts w:ascii="Times New Roman" w:hAnsi="Times New Roman" w:cs="Times New Roman"/>
          <w:sz w:val="18"/>
          <w:szCs w:val="18"/>
        </w:rPr>
        <w:t>Vertical bars represent 95% bootstrap confidence intervals of predicted values (100 bootstrap resamples).</w:t>
      </w:r>
      <w:r>
        <w:rPr>
          <w:rFonts w:ascii="Times New Roman" w:hAnsi="Times New Roman" w:cs="Times New Roman" w:hint="eastAsia"/>
          <w:sz w:val="18"/>
          <w:szCs w:val="18"/>
        </w:rPr>
        <w:t xml:space="preserve"> </w:t>
      </w:r>
      <w:r w:rsidRPr="00DB3DE4">
        <w:rPr>
          <w:rFonts w:ascii="Times New Roman" w:hAnsi="Times New Roman" w:cs="Times New Roman"/>
          <w:sz w:val="18"/>
          <w:szCs w:val="18"/>
        </w:rPr>
        <w:t xml:space="preserve">Annotated </w:t>
      </w:r>
      <w:r w:rsidRPr="00DB3DE4">
        <w:rPr>
          <w:rFonts w:ascii="Times New Roman" w:hAnsi="Times New Roman" w:cs="Times New Roman"/>
          <w:i/>
          <w:iCs/>
          <w:sz w:val="18"/>
          <w:szCs w:val="18"/>
        </w:rPr>
        <w:t>r</w:t>
      </w:r>
      <w:r w:rsidRPr="00DB3DE4">
        <w:rPr>
          <w:rFonts w:ascii="Times New Roman" w:hAnsi="Times New Roman" w:cs="Times New Roman"/>
          <w:sz w:val="18"/>
          <w:szCs w:val="18"/>
        </w:rPr>
        <w:t xml:space="preserve"> and </w:t>
      </w:r>
      <w:r w:rsidRPr="00DB3DE4">
        <w:rPr>
          <w:rFonts w:ascii="Times New Roman" w:hAnsi="Times New Roman" w:cs="Times New Roman"/>
          <w:i/>
          <w:iCs/>
          <w:sz w:val="18"/>
          <w:szCs w:val="18"/>
        </w:rPr>
        <w:t>p</w:t>
      </w:r>
      <w:r w:rsidRPr="00DB3DE4">
        <w:rPr>
          <w:rFonts w:ascii="Times New Roman" w:hAnsi="Times New Roman" w:cs="Times New Roman"/>
          <w:sz w:val="18"/>
          <w:szCs w:val="18"/>
        </w:rPr>
        <w:t xml:space="preserve"> values are computed from LOOCV predictions.</w:t>
      </w:r>
    </w:p>
    <w:p w14:paraId="011F88C7" w14:textId="7278ECBE" w:rsidR="000E2556" w:rsidRDefault="007973FE" w:rsidP="001D3EBD">
      <w:pPr>
        <w:rPr>
          <w:rFonts w:ascii="Times New Roman" w:hAnsi="Times New Roman" w:cs="Times New Roman"/>
          <w:sz w:val="18"/>
          <w:szCs w:val="18"/>
        </w:rPr>
      </w:pPr>
      <w:r>
        <w:rPr>
          <w:noProof/>
        </w:rPr>
        <w:lastRenderedPageBreak/>
        <w:drawing>
          <wp:inline distT="0" distB="0" distL="0" distR="0" wp14:anchorId="2493A00A" wp14:editId="27D1DC7F">
            <wp:extent cx="5141047" cy="2108590"/>
            <wp:effectExtent l="0" t="0" r="2540" b="6350"/>
            <wp:docPr id="1425732983" name="图片 8"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32983" name="图片 8" descr="图表, 折线图&#10;&#10;AI 生成的内容可能不正确。"/>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0662" cy="2112534"/>
                    </a:xfrm>
                    <a:prstGeom prst="rect">
                      <a:avLst/>
                    </a:prstGeom>
                    <a:noFill/>
                    <a:ln>
                      <a:noFill/>
                    </a:ln>
                  </pic:spPr>
                </pic:pic>
              </a:graphicData>
            </a:graphic>
          </wp:inline>
        </w:drawing>
      </w:r>
    </w:p>
    <w:p w14:paraId="05492602" w14:textId="0A032B97" w:rsidR="00B64A83" w:rsidRDefault="00B64A83" w:rsidP="001D3EBD">
      <w:pPr>
        <w:rPr>
          <w:rFonts w:ascii="Times New Roman" w:hAnsi="Times New Roman" w:cs="Times New Roman"/>
          <w:sz w:val="18"/>
          <w:szCs w:val="18"/>
        </w:rPr>
      </w:pPr>
      <w:r w:rsidRPr="00B64A83">
        <w:rPr>
          <w:rFonts w:ascii="Times New Roman" w:hAnsi="Times New Roman" w:cs="Times New Roman"/>
          <w:b/>
          <w:bCs/>
          <w:sz w:val="18"/>
          <w:szCs w:val="18"/>
        </w:rPr>
        <w:t>Figure S5</w:t>
      </w:r>
      <w:r w:rsidR="003A59FE">
        <w:rPr>
          <w:rFonts w:ascii="Times New Roman" w:hAnsi="Times New Roman" w:cs="Times New Roman" w:hint="eastAsia"/>
          <w:b/>
          <w:bCs/>
          <w:sz w:val="18"/>
          <w:szCs w:val="18"/>
        </w:rPr>
        <w:t>.</w:t>
      </w:r>
      <w:r w:rsidRPr="00B64A83">
        <w:rPr>
          <w:rFonts w:ascii="Times New Roman" w:hAnsi="Times New Roman" w:cs="Times New Roman"/>
          <w:b/>
          <w:bCs/>
          <w:sz w:val="18"/>
          <w:szCs w:val="18"/>
        </w:rPr>
        <w:t xml:space="preserve"> Atlas-based model sensitivity analysis</w:t>
      </w:r>
      <w:r>
        <w:rPr>
          <w:rFonts w:ascii="Times New Roman" w:hAnsi="Times New Roman" w:cs="Times New Roman" w:hint="eastAsia"/>
          <w:b/>
          <w:bCs/>
          <w:sz w:val="18"/>
          <w:szCs w:val="18"/>
        </w:rPr>
        <w:t xml:space="preserve">. </w:t>
      </w:r>
      <w:r w:rsidRPr="00B64A83">
        <w:rPr>
          <w:rFonts w:ascii="Times New Roman" w:hAnsi="Times New Roman" w:cs="Times New Roman"/>
          <w:sz w:val="18"/>
          <w:szCs w:val="18"/>
        </w:rPr>
        <w:t>Sensitivity analysis of the atlas-based prediction model using different feature selection thresholds (α = 0.001, 0.005, 0.01). The left panel shows the mean absolute errors (MAE) for each α level, while the right panel shows the corresponding Pearson r-values.</w:t>
      </w:r>
    </w:p>
    <w:p w14:paraId="486FCF56" w14:textId="607B7E99" w:rsidR="007973FE" w:rsidRDefault="007973FE" w:rsidP="001D3EBD">
      <w:pPr>
        <w:rPr>
          <w:rFonts w:ascii="Times New Roman" w:hAnsi="Times New Roman" w:cs="Times New Roman"/>
          <w:sz w:val="18"/>
          <w:szCs w:val="18"/>
        </w:rPr>
      </w:pPr>
      <w:r>
        <w:rPr>
          <w:noProof/>
        </w:rPr>
        <w:drawing>
          <wp:inline distT="0" distB="0" distL="0" distR="0" wp14:anchorId="40404BDD" wp14:editId="6E1B4924">
            <wp:extent cx="5079600" cy="2113200"/>
            <wp:effectExtent l="0" t="0" r="6985" b="1905"/>
            <wp:docPr id="383495179" name="图片 9"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95179" name="图片 9" descr="图表, 折线图&#10;&#10;AI 生成的内容可能不正确。"/>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79600" cy="2113200"/>
                    </a:xfrm>
                    <a:prstGeom prst="rect">
                      <a:avLst/>
                    </a:prstGeom>
                    <a:noFill/>
                    <a:ln>
                      <a:noFill/>
                    </a:ln>
                  </pic:spPr>
                </pic:pic>
              </a:graphicData>
            </a:graphic>
          </wp:inline>
        </w:drawing>
      </w:r>
    </w:p>
    <w:p w14:paraId="2C5A3691" w14:textId="36ABE5B2" w:rsidR="00B64A83" w:rsidRDefault="00B64A83" w:rsidP="001D3EBD">
      <w:pPr>
        <w:rPr>
          <w:rFonts w:ascii="Times New Roman" w:hAnsi="Times New Roman" w:cs="Times New Roman"/>
          <w:sz w:val="18"/>
          <w:szCs w:val="18"/>
        </w:rPr>
      </w:pPr>
      <w:r w:rsidRPr="00B64A83">
        <w:rPr>
          <w:rFonts w:ascii="Times New Roman" w:hAnsi="Times New Roman" w:cs="Times New Roman"/>
          <w:b/>
          <w:bCs/>
          <w:sz w:val="18"/>
          <w:szCs w:val="18"/>
        </w:rPr>
        <w:t>Figure S6</w:t>
      </w:r>
      <w:r w:rsidR="003A59FE">
        <w:rPr>
          <w:rFonts w:ascii="Times New Roman" w:hAnsi="Times New Roman" w:cs="Times New Roman" w:hint="eastAsia"/>
          <w:b/>
          <w:bCs/>
          <w:sz w:val="18"/>
          <w:szCs w:val="18"/>
        </w:rPr>
        <w:t>.</w:t>
      </w:r>
      <w:r w:rsidRPr="00B64A83">
        <w:rPr>
          <w:rFonts w:ascii="Times New Roman" w:hAnsi="Times New Roman" w:cs="Times New Roman"/>
          <w:b/>
          <w:bCs/>
          <w:sz w:val="18"/>
          <w:szCs w:val="18"/>
        </w:rPr>
        <w:t xml:space="preserve"> </w:t>
      </w:r>
      <w:proofErr w:type="spellStart"/>
      <w:r w:rsidRPr="00B64A83">
        <w:rPr>
          <w:rFonts w:ascii="Times New Roman" w:hAnsi="Times New Roman" w:cs="Times New Roman"/>
          <w:b/>
          <w:bCs/>
          <w:sz w:val="18"/>
          <w:szCs w:val="18"/>
        </w:rPr>
        <w:t>Indivi</w:t>
      </w:r>
      <w:proofErr w:type="spellEnd"/>
      <w:r w:rsidRPr="00B64A83">
        <w:rPr>
          <w:rFonts w:ascii="Times New Roman" w:hAnsi="Times New Roman" w:cs="Times New Roman"/>
          <w:b/>
          <w:bCs/>
          <w:sz w:val="18"/>
          <w:szCs w:val="18"/>
        </w:rPr>
        <w:t xml:space="preserve"> model sensitivity analysis</w:t>
      </w:r>
      <w:r>
        <w:rPr>
          <w:rFonts w:ascii="Times New Roman" w:hAnsi="Times New Roman" w:cs="Times New Roman" w:hint="eastAsia"/>
          <w:b/>
          <w:bCs/>
          <w:sz w:val="18"/>
          <w:szCs w:val="18"/>
        </w:rPr>
        <w:t xml:space="preserve">. </w:t>
      </w:r>
      <w:r w:rsidRPr="00B64A83">
        <w:rPr>
          <w:rFonts w:ascii="Times New Roman" w:hAnsi="Times New Roman" w:cs="Times New Roman"/>
          <w:sz w:val="18"/>
          <w:szCs w:val="18"/>
        </w:rPr>
        <w:t>Sensitivity analysis of the individualized FC prediction model across three α levels (0.001, 0.005, 0.01). MAEs and r-values are plotted on the left and right panels, respectively.</w:t>
      </w:r>
    </w:p>
    <w:p w14:paraId="43A80FC7" w14:textId="77777777" w:rsidR="006014FA" w:rsidRDefault="006014FA" w:rsidP="001D3EBD">
      <w:pPr>
        <w:rPr>
          <w:rFonts w:ascii="Times New Roman" w:hAnsi="Times New Roman" w:cs="Times New Roman"/>
          <w:sz w:val="18"/>
          <w:szCs w:val="18"/>
        </w:rPr>
      </w:pPr>
    </w:p>
    <w:p w14:paraId="699283AF" w14:textId="77777777" w:rsidR="006014FA" w:rsidRDefault="006014FA" w:rsidP="006014FA">
      <w:pPr>
        <w:rPr>
          <w:rFonts w:ascii="Times New Roman" w:hAnsi="Times New Roman" w:cs="Times New Roman"/>
          <w:color w:val="EE0000"/>
          <w:sz w:val="24"/>
          <w:szCs w:val="28"/>
        </w:rPr>
      </w:pPr>
      <w:r>
        <w:rPr>
          <w:noProof/>
        </w:rPr>
        <w:drawing>
          <wp:inline distT="0" distB="0" distL="0" distR="0" wp14:anchorId="31D38C43" wp14:editId="1BB8B445">
            <wp:extent cx="2522695" cy="1872000"/>
            <wp:effectExtent l="0" t="0" r="0" b="0"/>
            <wp:docPr id="5208672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2695" cy="1872000"/>
                    </a:xfrm>
                    <a:prstGeom prst="rect">
                      <a:avLst/>
                    </a:prstGeom>
                    <a:noFill/>
                    <a:ln>
                      <a:noFill/>
                    </a:ln>
                  </pic:spPr>
                </pic:pic>
              </a:graphicData>
            </a:graphic>
          </wp:inline>
        </w:drawing>
      </w:r>
      <w:r>
        <w:rPr>
          <w:noProof/>
        </w:rPr>
        <w:drawing>
          <wp:inline distT="0" distB="0" distL="0" distR="0" wp14:anchorId="17E86AF3" wp14:editId="4A5BA260">
            <wp:extent cx="2522695" cy="1872000"/>
            <wp:effectExtent l="0" t="0" r="0" b="0"/>
            <wp:docPr id="204156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2695" cy="1872000"/>
                    </a:xfrm>
                    <a:prstGeom prst="rect">
                      <a:avLst/>
                    </a:prstGeom>
                    <a:noFill/>
                    <a:ln>
                      <a:noFill/>
                    </a:ln>
                  </pic:spPr>
                </pic:pic>
              </a:graphicData>
            </a:graphic>
          </wp:inline>
        </w:drawing>
      </w:r>
    </w:p>
    <w:p w14:paraId="34D2B4FB" w14:textId="77777777" w:rsidR="006014FA" w:rsidRDefault="006014FA" w:rsidP="006014FA">
      <w:pPr>
        <w:rPr>
          <w:rFonts w:ascii="Times New Roman" w:hAnsi="Times New Roman" w:cs="Times New Roman"/>
          <w:sz w:val="22"/>
          <w:szCs w:val="24"/>
        </w:rPr>
      </w:pPr>
      <w:r>
        <w:rPr>
          <w:rFonts w:ascii="Times New Roman" w:hAnsi="Times New Roman" w:cs="Times New Roman" w:hint="eastAsia"/>
          <w:sz w:val="22"/>
          <w:szCs w:val="24"/>
        </w:rPr>
        <w:t xml:space="preserve">                  </w:t>
      </w:r>
      <w:r w:rsidRPr="006014FA">
        <w:rPr>
          <w:rFonts w:ascii="Times New Roman" w:hAnsi="Times New Roman" w:cs="Times New Roman" w:hint="eastAsia"/>
          <w:sz w:val="18"/>
          <w:szCs w:val="18"/>
        </w:rPr>
        <w:t>a</w:t>
      </w:r>
      <w:r>
        <w:rPr>
          <w:rFonts w:ascii="Times New Roman" w:hAnsi="Times New Roman" w:cs="Times New Roman" w:hint="eastAsia"/>
          <w:sz w:val="22"/>
          <w:szCs w:val="24"/>
        </w:rPr>
        <w:t xml:space="preserve">                                   </w:t>
      </w:r>
      <w:r w:rsidRPr="006014FA">
        <w:rPr>
          <w:rFonts w:ascii="Times New Roman" w:hAnsi="Times New Roman" w:cs="Times New Roman" w:hint="eastAsia"/>
          <w:sz w:val="18"/>
          <w:szCs w:val="18"/>
        </w:rPr>
        <w:t>b</w:t>
      </w:r>
    </w:p>
    <w:p w14:paraId="4AEAEEAF" w14:textId="5CE446CE" w:rsidR="006014FA" w:rsidRPr="006014FA" w:rsidRDefault="006014FA" w:rsidP="006014FA">
      <w:pPr>
        <w:rPr>
          <w:rFonts w:ascii="Times New Roman" w:hAnsi="Times New Roman" w:cs="Times New Roman"/>
          <w:sz w:val="18"/>
          <w:szCs w:val="18"/>
        </w:rPr>
      </w:pPr>
      <w:r w:rsidRPr="00B64A83">
        <w:rPr>
          <w:rFonts w:ascii="Times New Roman" w:hAnsi="Times New Roman" w:cs="Times New Roman"/>
          <w:b/>
          <w:bCs/>
          <w:sz w:val="18"/>
          <w:szCs w:val="18"/>
        </w:rPr>
        <w:t>Figure S</w:t>
      </w:r>
      <w:r>
        <w:rPr>
          <w:rFonts w:ascii="Times New Roman" w:hAnsi="Times New Roman" w:cs="Times New Roman" w:hint="eastAsia"/>
          <w:b/>
          <w:bCs/>
          <w:sz w:val="18"/>
          <w:szCs w:val="18"/>
        </w:rPr>
        <w:t xml:space="preserve">7. </w:t>
      </w:r>
      <w:r w:rsidRPr="006014FA">
        <w:rPr>
          <w:rFonts w:ascii="Times New Roman" w:hAnsi="Times New Roman" w:cs="Times New Roman"/>
          <w:b/>
          <w:bCs/>
          <w:sz w:val="18"/>
          <w:szCs w:val="18"/>
        </w:rPr>
        <w:t>Pearson correlation analysis</w:t>
      </w:r>
      <w:r w:rsidRPr="00AC5929">
        <w:rPr>
          <w:rFonts w:ascii="Times New Roman" w:hAnsi="Times New Roman" w:cs="Times New Roman"/>
          <w:b/>
          <w:bCs/>
          <w:sz w:val="18"/>
          <w:szCs w:val="18"/>
        </w:rPr>
        <w:t xml:space="preserve"> of </w:t>
      </w:r>
      <w:r w:rsidRPr="00AC5929">
        <w:rPr>
          <w:rFonts w:ascii="Times New Roman" w:hAnsi="Times New Roman" w:cs="Times New Roman" w:hint="eastAsia"/>
          <w:b/>
          <w:bCs/>
          <w:sz w:val="18"/>
          <w:szCs w:val="18"/>
        </w:rPr>
        <w:t xml:space="preserve">covariates and </w:t>
      </w:r>
      <w:r w:rsidRPr="00AC5929">
        <w:rPr>
          <w:rFonts w:ascii="Times New Roman" w:hAnsi="Times New Roman" w:cs="Times New Roman"/>
          <w:b/>
          <w:bCs/>
          <w:sz w:val="18"/>
          <w:szCs w:val="18"/>
        </w:rPr>
        <w:t>actual PCL-5 scale scores</w:t>
      </w:r>
      <w:r w:rsidRPr="00AC5929">
        <w:rPr>
          <w:rFonts w:ascii="Times New Roman" w:hAnsi="Times New Roman" w:cs="Times New Roman" w:hint="eastAsia"/>
          <w:b/>
          <w:bCs/>
          <w:sz w:val="18"/>
          <w:szCs w:val="18"/>
        </w:rPr>
        <w:t xml:space="preserve">. </w:t>
      </w:r>
      <w:r w:rsidRPr="006014FA">
        <w:rPr>
          <w:rFonts w:ascii="Times New Roman" w:hAnsi="Times New Roman" w:cs="Times New Roman" w:hint="eastAsia"/>
          <w:sz w:val="18"/>
          <w:szCs w:val="18"/>
        </w:rPr>
        <w:t xml:space="preserve">a. </w:t>
      </w:r>
      <w:r w:rsidRPr="006014FA">
        <w:rPr>
          <w:rFonts w:ascii="Times New Roman" w:hAnsi="Times New Roman" w:cs="Times New Roman"/>
          <w:sz w:val="18"/>
          <w:szCs w:val="18"/>
        </w:rPr>
        <w:t xml:space="preserve">Correlation analysis between </w:t>
      </w:r>
      <w:r w:rsidRPr="006014FA">
        <w:rPr>
          <w:rFonts w:ascii="Times New Roman" w:hAnsi="Times New Roman" w:cs="Times New Roman" w:hint="eastAsia"/>
          <w:sz w:val="18"/>
          <w:szCs w:val="18"/>
        </w:rPr>
        <w:t>age</w:t>
      </w:r>
      <w:r w:rsidRPr="006014FA">
        <w:rPr>
          <w:rFonts w:ascii="Times New Roman" w:hAnsi="Times New Roman" w:cs="Times New Roman"/>
          <w:sz w:val="18"/>
          <w:szCs w:val="18"/>
        </w:rPr>
        <w:t xml:space="preserve"> and actual PCL-5 scale scores</w:t>
      </w:r>
      <w:r w:rsidRPr="006014FA">
        <w:rPr>
          <w:rFonts w:ascii="Times New Roman" w:hAnsi="Times New Roman" w:cs="Times New Roman" w:hint="eastAsia"/>
          <w:sz w:val="18"/>
          <w:szCs w:val="18"/>
        </w:rPr>
        <w:t xml:space="preserve">; b. </w:t>
      </w:r>
      <w:r w:rsidRPr="006014FA">
        <w:rPr>
          <w:rFonts w:ascii="Times New Roman" w:hAnsi="Times New Roman" w:cs="Times New Roman"/>
          <w:sz w:val="18"/>
          <w:szCs w:val="18"/>
        </w:rPr>
        <w:t>Correlation analysis between head motion parameter (FD) and actual PCL-5 scale scores.</w:t>
      </w:r>
    </w:p>
    <w:p w14:paraId="2F584D19" w14:textId="77777777" w:rsidR="006014FA" w:rsidRPr="006014FA" w:rsidRDefault="006014FA" w:rsidP="001D3EBD">
      <w:pPr>
        <w:rPr>
          <w:rFonts w:ascii="Times New Roman" w:hAnsi="Times New Roman" w:cs="Times New Roman"/>
          <w:sz w:val="18"/>
          <w:szCs w:val="18"/>
        </w:rPr>
      </w:pPr>
    </w:p>
    <w:sectPr w:rsidR="006014FA" w:rsidRPr="006014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72D6" w14:textId="77777777" w:rsidR="00440A0E" w:rsidRDefault="00440A0E" w:rsidP="00A54CDD">
      <w:pPr>
        <w:rPr>
          <w:rFonts w:hint="eastAsia"/>
        </w:rPr>
      </w:pPr>
      <w:r>
        <w:separator/>
      </w:r>
    </w:p>
  </w:endnote>
  <w:endnote w:type="continuationSeparator" w:id="0">
    <w:p w14:paraId="51876D74" w14:textId="77777777" w:rsidR="00440A0E" w:rsidRDefault="00440A0E" w:rsidP="00A54C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26827" w14:textId="77777777" w:rsidR="00440A0E" w:rsidRDefault="00440A0E" w:rsidP="00A54CDD">
      <w:pPr>
        <w:rPr>
          <w:rFonts w:hint="eastAsia"/>
        </w:rPr>
      </w:pPr>
      <w:r>
        <w:separator/>
      </w:r>
    </w:p>
  </w:footnote>
  <w:footnote w:type="continuationSeparator" w:id="0">
    <w:p w14:paraId="34936E63" w14:textId="77777777" w:rsidR="00440A0E" w:rsidRDefault="00440A0E" w:rsidP="00A54CD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7A7"/>
    <w:rsid w:val="00013CF7"/>
    <w:rsid w:val="000446CA"/>
    <w:rsid w:val="00056DD8"/>
    <w:rsid w:val="00080275"/>
    <w:rsid w:val="000E2556"/>
    <w:rsid w:val="001262EC"/>
    <w:rsid w:val="00134509"/>
    <w:rsid w:val="00137141"/>
    <w:rsid w:val="001468DA"/>
    <w:rsid w:val="0015317D"/>
    <w:rsid w:val="001C3687"/>
    <w:rsid w:val="001D3EBD"/>
    <w:rsid w:val="001D5A15"/>
    <w:rsid w:val="001F0E87"/>
    <w:rsid w:val="002711A4"/>
    <w:rsid w:val="0028094B"/>
    <w:rsid w:val="003A59FE"/>
    <w:rsid w:val="003A62BB"/>
    <w:rsid w:val="003E5118"/>
    <w:rsid w:val="003F2AA7"/>
    <w:rsid w:val="00440A0E"/>
    <w:rsid w:val="004758AA"/>
    <w:rsid w:val="004977A7"/>
    <w:rsid w:val="004C400C"/>
    <w:rsid w:val="004C428E"/>
    <w:rsid w:val="00501C86"/>
    <w:rsid w:val="00544B34"/>
    <w:rsid w:val="00551CD4"/>
    <w:rsid w:val="005567D6"/>
    <w:rsid w:val="00567E57"/>
    <w:rsid w:val="0057704C"/>
    <w:rsid w:val="005C2996"/>
    <w:rsid w:val="005D44F3"/>
    <w:rsid w:val="005E41A4"/>
    <w:rsid w:val="006014FA"/>
    <w:rsid w:val="006463AD"/>
    <w:rsid w:val="006D6795"/>
    <w:rsid w:val="00734B5C"/>
    <w:rsid w:val="007466D4"/>
    <w:rsid w:val="00777052"/>
    <w:rsid w:val="00784F98"/>
    <w:rsid w:val="0079223C"/>
    <w:rsid w:val="007973FE"/>
    <w:rsid w:val="007B5843"/>
    <w:rsid w:val="0080047F"/>
    <w:rsid w:val="00816F2D"/>
    <w:rsid w:val="00871774"/>
    <w:rsid w:val="00894BEA"/>
    <w:rsid w:val="008E5836"/>
    <w:rsid w:val="008F2533"/>
    <w:rsid w:val="0092405B"/>
    <w:rsid w:val="0093358A"/>
    <w:rsid w:val="00950F10"/>
    <w:rsid w:val="00957A40"/>
    <w:rsid w:val="009A3231"/>
    <w:rsid w:val="009A5670"/>
    <w:rsid w:val="009E7E0A"/>
    <w:rsid w:val="00A50489"/>
    <w:rsid w:val="00A54CDD"/>
    <w:rsid w:val="00A65927"/>
    <w:rsid w:val="00A86439"/>
    <w:rsid w:val="00A90025"/>
    <w:rsid w:val="00AC5929"/>
    <w:rsid w:val="00B64A83"/>
    <w:rsid w:val="00B65FF4"/>
    <w:rsid w:val="00B87A71"/>
    <w:rsid w:val="00BA7188"/>
    <w:rsid w:val="00BD0FA5"/>
    <w:rsid w:val="00BD748B"/>
    <w:rsid w:val="00C17F38"/>
    <w:rsid w:val="00CF1164"/>
    <w:rsid w:val="00CF7090"/>
    <w:rsid w:val="00D139AC"/>
    <w:rsid w:val="00D31429"/>
    <w:rsid w:val="00D964A7"/>
    <w:rsid w:val="00DB3DE4"/>
    <w:rsid w:val="00DC38D2"/>
    <w:rsid w:val="00E16AAF"/>
    <w:rsid w:val="00E44CD9"/>
    <w:rsid w:val="00E67CA2"/>
    <w:rsid w:val="00E86856"/>
    <w:rsid w:val="00EA04C2"/>
    <w:rsid w:val="00F14CF7"/>
    <w:rsid w:val="00F44219"/>
    <w:rsid w:val="00F70AC4"/>
    <w:rsid w:val="00F937E1"/>
    <w:rsid w:val="00FE6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020E5"/>
  <w15:chartTrackingRefBased/>
  <w15:docId w15:val="{494A4AB3-0AA3-47F2-B4F3-70D8A810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977A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977A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977A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977A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977A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977A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977A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977A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977A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977A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977A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977A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977A7"/>
    <w:rPr>
      <w:rFonts w:cstheme="majorBidi"/>
      <w:color w:val="0F4761" w:themeColor="accent1" w:themeShade="BF"/>
      <w:sz w:val="28"/>
      <w:szCs w:val="28"/>
    </w:rPr>
  </w:style>
  <w:style w:type="character" w:customStyle="1" w:styleId="50">
    <w:name w:val="标题 5 字符"/>
    <w:basedOn w:val="a0"/>
    <w:link w:val="5"/>
    <w:uiPriority w:val="9"/>
    <w:semiHidden/>
    <w:rsid w:val="004977A7"/>
    <w:rPr>
      <w:rFonts w:cstheme="majorBidi"/>
      <w:color w:val="0F4761" w:themeColor="accent1" w:themeShade="BF"/>
      <w:sz w:val="24"/>
      <w:szCs w:val="24"/>
    </w:rPr>
  </w:style>
  <w:style w:type="character" w:customStyle="1" w:styleId="60">
    <w:name w:val="标题 6 字符"/>
    <w:basedOn w:val="a0"/>
    <w:link w:val="6"/>
    <w:uiPriority w:val="9"/>
    <w:semiHidden/>
    <w:rsid w:val="004977A7"/>
    <w:rPr>
      <w:rFonts w:cstheme="majorBidi"/>
      <w:b/>
      <w:bCs/>
      <w:color w:val="0F4761" w:themeColor="accent1" w:themeShade="BF"/>
    </w:rPr>
  </w:style>
  <w:style w:type="character" w:customStyle="1" w:styleId="70">
    <w:name w:val="标题 7 字符"/>
    <w:basedOn w:val="a0"/>
    <w:link w:val="7"/>
    <w:uiPriority w:val="9"/>
    <w:semiHidden/>
    <w:rsid w:val="004977A7"/>
    <w:rPr>
      <w:rFonts w:cstheme="majorBidi"/>
      <w:b/>
      <w:bCs/>
      <w:color w:val="595959" w:themeColor="text1" w:themeTint="A6"/>
    </w:rPr>
  </w:style>
  <w:style w:type="character" w:customStyle="1" w:styleId="80">
    <w:name w:val="标题 8 字符"/>
    <w:basedOn w:val="a0"/>
    <w:link w:val="8"/>
    <w:uiPriority w:val="9"/>
    <w:semiHidden/>
    <w:rsid w:val="004977A7"/>
    <w:rPr>
      <w:rFonts w:cstheme="majorBidi"/>
      <w:color w:val="595959" w:themeColor="text1" w:themeTint="A6"/>
    </w:rPr>
  </w:style>
  <w:style w:type="character" w:customStyle="1" w:styleId="90">
    <w:name w:val="标题 9 字符"/>
    <w:basedOn w:val="a0"/>
    <w:link w:val="9"/>
    <w:uiPriority w:val="9"/>
    <w:semiHidden/>
    <w:rsid w:val="004977A7"/>
    <w:rPr>
      <w:rFonts w:eastAsiaTheme="majorEastAsia" w:cstheme="majorBidi"/>
      <w:color w:val="595959" w:themeColor="text1" w:themeTint="A6"/>
    </w:rPr>
  </w:style>
  <w:style w:type="paragraph" w:styleId="a3">
    <w:name w:val="Title"/>
    <w:basedOn w:val="a"/>
    <w:next w:val="a"/>
    <w:link w:val="a4"/>
    <w:uiPriority w:val="10"/>
    <w:qFormat/>
    <w:rsid w:val="004977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977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77A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977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77A7"/>
    <w:pPr>
      <w:spacing w:before="160" w:after="160"/>
      <w:jc w:val="center"/>
    </w:pPr>
    <w:rPr>
      <w:i/>
      <w:iCs/>
      <w:color w:val="404040" w:themeColor="text1" w:themeTint="BF"/>
    </w:rPr>
  </w:style>
  <w:style w:type="character" w:customStyle="1" w:styleId="a8">
    <w:name w:val="引用 字符"/>
    <w:basedOn w:val="a0"/>
    <w:link w:val="a7"/>
    <w:uiPriority w:val="29"/>
    <w:rsid w:val="004977A7"/>
    <w:rPr>
      <w:i/>
      <w:iCs/>
      <w:color w:val="404040" w:themeColor="text1" w:themeTint="BF"/>
    </w:rPr>
  </w:style>
  <w:style w:type="paragraph" w:styleId="a9">
    <w:name w:val="List Paragraph"/>
    <w:basedOn w:val="a"/>
    <w:uiPriority w:val="34"/>
    <w:qFormat/>
    <w:rsid w:val="004977A7"/>
    <w:pPr>
      <w:ind w:left="720"/>
      <w:contextualSpacing/>
    </w:pPr>
  </w:style>
  <w:style w:type="character" w:styleId="aa">
    <w:name w:val="Intense Emphasis"/>
    <w:basedOn w:val="a0"/>
    <w:uiPriority w:val="21"/>
    <w:qFormat/>
    <w:rsid w:val="004977A7"/>
    <w:rPr>
      <w:i/>
      <w:iCs/>
      <w:color w:val="0F4761" w:themeColor="accent1" w:themeShade="BF"/>
    </w:rPr>
  </w:style>
  <w:style w:type="paragraph" w:styleId="ab">
    <w:name w:val="Intense Quote"/>
    <w:basedOn w:val="a"/>
    <w:next w:val="a"/>
    <w:link w:val="ac"/>
    <w:uiPriority w:val="30"/>
    <w:qFormat/>
    <w:rsid w:val="00497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977A7"/>
    <w:rPr>
      <w:i/>
      <w:iCs/>
      <w:color w:val="0F4761" w:themeColor="accent1" w:themeShade="BF"/>
    </w:rPr>
  </w:style>
  <w:style w:type="character" w:styleId="ad">
    <w:name w:val="Intense Reference"/>
    <w:basedOn w:val="a0"/>
    <w:uiPriority w:val="32"/>
    <w:qFormat/>
    <w:rsid w:val="004977A7"/>
    <w:rPr>
      <w:b/>
      <w:bCs/>
      <w:smallCaps/>
      <w:color w:val="0F4761" w:themeColor="accent1" w:themeShade="BF"/>
      <w:spacing w:val="5"/>
    </w:rPr>
  </w:style>
  <w:style w:type="paragraph" w:styleId="ae">
    <w:name w:val="header"/>
    <w:basedOn w:val="a"/>
    <w:link w:val="af"/>
    <w:uiPriority w:val="99"/>
    <w:unhideWhenUsed/>
    <w:rsid w:val="00A54CDD"/>
    <w:pPr>
      <w:tabs>
        <w:tab w:val="center" w:pos="4153"/>
        <w:tab w:val="right" w:pos="8306"/>
      </w:tabs>
      <w:snapToGrid w:val="0"/>
      <w:jc w:val="center"/>
    </w:pPr>
    <w:rPr>
      <w:sz w:val="18"/>
      <w:szCs w:val="18"/>
    </w:rPr>
  </w:style>
  <w:style w:type="character" w:customStyle="1" w:styleId="af">
    <w:name w:val="页眉 字符"/>
    <w:basedOn w:val="a0"/>
    <w:link w:val="ae"/>
    <w:uiPriority w:val="99"/>
    <w:rsid w:val="00A54CDD"/>
    <w:rPr>
      <w:sz w:val="18"/>
      <w:szCs w:val="18"/>
    </w:rPr>
  </w:style>
  <w:style w:type="paragraph" w:styleId="af0">
    <w:name w:val="footer"/>
    <w:basedOn w:val="a"/>
    <w:link w:val="af1"/>
    <w:uiPriority w:val="99"/>
    <w:unhideWhenUsed/>
    <w:rsid w:val="00A54CDD"/>
    <w:pPr>
      <w:tabs>
        <w:tab w:val="center" w:pos="4153"/>
        <w:tab w:val="right" w:pos="8306"/>
      </w:tabs>
      <w:snapToGrid w:val="0"/>
      <w:jc w:val="left"/>
    </w:pPr>
    <w:rPr>
      <w:sz w:val="18"/>
      <w:szCs w:val="18"/>
    </w:rPr>
  </w:style>
  <w:style w:type="character" w:customStyle="1" w:styleId="af1">
    <w:name w:val="页脚 字符"/>
    <w:basedOn w:val="a0"/>
    <w:link w:val="af0"/>
    <w:uiPriority w:val="99"/>
    <w:rsid w:val="00A54C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1388</Words>
  <Characters>7914</Characters>
  <Application>Microsoft Office Word</Application>
  <DocSecurity>0</DocSecurity>
  <Lines>65</Lines>
  <Paragraphs>18</Paragraphs>
  <ScaleCrop>false</ScaleCrop>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xiao</dc:creator>
  <cp:keywords/>
  <dc:description/>
  <cp:lastModifiedBy>敏华 俞</cp:lastModifiedBy>
  <cp:revision>58</cp:revision>
  <dcterms:created xsi:type="dcterms:W3CDTF">2026-01-10T22:23:00Z</dcterms:created>
  <dcterms:modified xsi:type="dcterms:W3CDTF">2026-01-11T09:14:00Z</dcterms:modified>
</cp:coreProperties>
</file>