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F385D">
      <w:pPr>
        <w:rPr>
          <w:rFonts w:hint="default" w:ascii="Times New Roman" w:hAnsi="Times New Roman" w:cs="Times New Roman"/>
          <w:sz w:val="20"/>
          <w:szCs w:val="20"/>
        </w:rPr>
      </w:pPr>
    </w:p>
    <w:p w14:paraId="5ED15D89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 w14:paraId="4BFBFD1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Supplementary Table S</w:t>
      </w:r>
      <w:r>
        <w:rPr>
          <w:rFonts w:hint="default" w:ascii="Times New Roman" w:hAnsi="Times New Roman" w:cs="Times New Roman"/>
          <w:lang w:val="en-US"/>
        </w:rPr>
        <w:t>3</w:t>
      </w:r>
      <w:r>
        <w:rPr>
          <w:rFonts w:hint="default" w:ascii="Times New Roman" w:hAnsi="Times New Roman" w:cs="Times New Roman"/>
        </w:rPr>
        <w:t>. Item-level Standardized Loadings and Thresholds for PHQ Items (Gender Invariance)</w:t>
      </w:r>
    </w:p>
    <w:p w14:paraId="012F6377"/>
    <w:tbl>
      <w:tblPr>
        <w:tblStyle w:val="6"/>
        <w:tblpPr w:leftFromText="180" w:rightFromText="180" w:vertAnchor="text" w:horzAnchor="page" w:tblpX="1797" w:tblpY="2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683"/>
        <w:gridCol w:w="1686"/>
        <w:gridCol w:w="1692"/>
        <w:gridCol w:w="1693"/>
      </w:tblGrid>
      <w:tr w14:paraId="6D271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13838D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Factor</w:t>
            </w:r>
          </w:p>
        </w:tc>
        <w:tc>
          <w:tcPr>
            <w:tcW w:w="1683" w:type="dxa"/>
            <w:vAlign w:val="center"/>
          </w:tcPr>
          <w:p w14:paraId="6FFA5E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Item</w:t>
            </w:r>
          </w:p>
        </w:tc>
        <w:tc>
          <w:tcPr>
            <w:tcW w:w="1686" w:type="dxa"/>
            <w:vAlign w:val="center"/>
          </w:tcPr>
          <w:p w14:paraId="109606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Std. Loading</w:t>
            </w:r>
          </w:p>
        </w:tc>
        <w:tc>
          <w:tcPr>
            <w:tcW w:w="1692" w:type="dxa"/>
            <w:vAlign w:val="center"/>
          </w:tcPr>
          <w:p w14:paraId="2B50E3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Threshold 1</w:t>
            </w:r>
          </w:p>
        </w:tc>
        <w:tc>
          <w:tcPr>
            <w:tcW w:w="1693" w:type="dxa"/>
            <w:vAlign w:val="center"/>
          </w:tcPr>
          <w:p w14:paraId="66E0CB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Threshold 2</w:t>
            </w:r>
          </w:p>
        </w:tc>
      </w:tr>
      <w:tr w14:paraId="67E4D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582A7C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Pain/Fatigue</w:t>
            </w:r>
          </w:p>
        </w:tc>
        <w:tc>
          <w:tcPr>
            <w:tcW w:w="1683" w:type="dxa"/>
            <w:vAlign w:val="center"/>
          </w:tcPr>
          <w:p w14:paraId="601FE4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PHQ2</w:t>
            </w:r>
          </w:p>
        </w:tc>
        <w:tc>
          <w:tcPr>
            <w:tcW w:w="1686" w:type="dxa"/>
            <w:vAlign w:val="center"/>
          </w:tcPr>
          <w:p w14:paraId="49463D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0.733</w:t>
            </w:r>
          </w:p>
        </w:tc>
        <w:tc>
          <w:tcPr>
            <w:tcW w:w="1692" w:type="dxa"/>
            <w:vAlign w:val="center"/>
          </w:tcPr>
          <w:p w14:paraId="097E31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-0.580</w:t>
            </w:r>
          </w:p>
        </w:tc>
        <w:tc>
          <w:tcPr>
            <w:tcW w:w="1693" w:type="dxa"/>
            <w:vAlign w:val="center"/>
          </w:tcPr>
          <w:p w14:paraId="562E7B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-0.073</w:t>
            </w:r>
          </w:p>
        </w:tc>
      </w:tr>
      <w:tr w14:paraId="255FC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75D57B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Pain/Fatigue</w:t>
            </w:r>
          </w:p>
        </w:tc>
        <w:tc>
          <w:tcPr>
            <w:tcW w:w="1683" w:type="dxa"/>
            <w:vAlign w:val="center"/>
          </w:tcPr>
          <w:p w14:paraId="2C2715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PHQ3</w:t>
            </w:r>
          </w:p>
        </w:tc>
        <w:tc>
          <w:tcPr>
            <w:tcW w:w="1686" w:type="dxa"/>
            <w:vAlign w:val="center"/>
          </w:tcPr>
          <w:p w14:paraId="32172C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0.762</w:t>
            </w:r>
          </w:p>
        </w:tc>
        <w:tc>
          <w:tcPr>
            <w:tcW w:w="1692" w:type="dxa"/>
            <w:vAlign w:val="center"/>
          </w:tcPr>
          <w:p w14:paraId="3A8626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-0.660</w:t>
            </w:r>
          </w:p>
        </w:tc>
        <w:tc>
          <w:tcPr>
            <w:tcW w:w="1693" w:type="dxa"/>
            <w:vAlign w:val="center"/>
          </w:tcPr>
          <w:p w14:paraId="52DEB4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-0.013</w:t>
            </w:r>
          </w:p>
        </w:tc>
      </w:tr>
      <w:tr w14:paraId="79EDF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5F491A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Pain/Fatigue</w:t>
            </w:r>
          </w:p>
        </w:tc>
        <w:tc>
          <w:tcPr>
            <w:tcW w:w="1683" w:type="dxa"/>
            <w:vAlign w:val="center"/>
          </w:tcPr>
          <w:p w14:paraId="59F59A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PHQ5</w:t>
            </w:r>
          </w:p>
        </w:tc>
        <w:tc>
          <w:tcPr>
            <w:tcW w:w="1686" w:type="dxa"/>
            <w:vAlign w:val="center"/>
          </w:tcPr>
          <w:p w14:paraId="3405A9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0.757</w:t>
            </w:r>
          </w:p>
        </w:tc>
        <w:tc>
          <w:tcPr>
            <w:tcW w:w="1692" w:type="dxa"/>
            <w:vAlign w:val="center"/>
          </w:tcPr>
          <w:p w14:paraId="0756AD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-0.691</w:t>
            </w:r>
          </w:p>
        </w:tc>
        <w:tc>
          <w:tcPr>
            <w:tcW w:w="1693" w:type="dxa"/>
            <w:vAlign w:val="center"/>
          </w:tcPr>
          <w:p w14:paraId="15AFBA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0.118</w:t>
            </w:r>
          </w:p>
        </w:tc>
      </w:tr>
      <w:tr w14:paraId="049D1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50595D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Pain/Fatigue</w:t>
            </w:r>
          </w:p>
        </w:tc>
        <w:tc>
          <w:tcPr>
            <w:tcW w:w="1683" w:type="dxa"/>
            <w:vAlign w:val="center"/>
          </w:tcPr>
          <w:p w14:paraId="2838C9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PHQ14</w:t>
            </w:r>
          </w:p>
        </w:tc>
        <w:tc>
          <w:tcPr>
            <w:tcW w:w="1686" w:type="dxa"/>
            <w:vAlign w:val="center"/>
          </w:tcPr>
          <w:p w14:paraId="4480E8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0.849</w:t>
            </w:r>
          </w:p>
        </w:tc>
        <w:tc>
          <w:tcPr>
            <w:tcW w:w="1692" w:type="dxa"/>
            <w:vAlign w:val="center"/>
          </w:tcPr>
          <w:p w14:paraId="3710F0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-0.437</w:t>
            </w:r>
          </w:p>
        </w:tc>
        <w:tc>
          <w:tcPr>
            <w:tcW w:w="1693" w:type="dxa"/>
            <w:vAlign w:val="center"/>
          </w:tcPr>
          <w:p w14:paraId="27E13D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0.391</w:t>
            </w:r>
          </w:p>
        </w:tc>
      </w:tr>
      <w:tr w14:paraId="703E3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5A9F59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Gastrointestinal</w:t>
            </w:r>
          </w:p>
        </w:tc>
        <w:tc>
          <w:tcPr>
            <w:tcW w:w="1683" w:type="dxa"/>
            <w:vAlign w:val="center"/>
          </w:tcPr>
          <w:p w14:paraId="6747A4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PHQ1</w:t>
            </w:r>
          </w:p>
        </w:tc>
        <w:tc>
          <w:tcPr>
            <w:tcW w:w="1686" w:type="dxa"/>
            <w:vAlign w:val="center"/>
          </w:tcPr>
          <w:p w14:paraId="29C194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0.676</w:t>
            </w:r>
          </w:p>
        </w:tc>
        <w:tc>
          <w:tcPr>
            <w:tcW w:w="1692" w:type="dxa"/>
            <w:vAlign w:val="center"/>
          </w:tcPr>
          <w:p w14:paraId="64DAF8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-0.064</w:t>
            </w:r>
          </w:p>
        </w:tc>
        <w:tc>
          <w:tcPr>
            <w:tcW w:w="1693" w:type="dxa"/>
            <w:vAlign w:val="center"/>
          </w:tcPr>
          <w:p w14:paraId="4486FF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0.483</w:t>
            </w:r>
          </w:p>
        </w:tc>
      </w:tr>
      <w:tr w14:paraId="3A2CE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6D18D7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Gastrointestinal</w:t>
            </w:r>
          </w:p>
        </w:tc>
        <w:tc>
          <w:tcPr>
            <w:tcW w:w="1683" w:type="dxa"/>
            <w:vAlign w:val="center"/>
          </w:tcPr>
          <w:p w14:paraId="26E041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PHQ12</w:t>
            </w:r>
          </w:p>
        </w:tc>
        <w:tc>
          <w:tcPr>
            <w:tcW w:w="1686" w:type="dxa"/>
            <w:vAlign w:val="center"/>
          </w:tcPr>
          <w:p w14:paraId="629490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0.595</w:t>
            </w:r>
          </w:p>
        </w:tc>
        <w:tc>
          <w:tcPr>
            <w:tcW w:w="1692" w:type="dxa"/>
            <w:vAlign w:val="center"/>
          </w:tcPr>
          <w:p w14:paraId="6FD979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0.659</w:t>
            </w:r>
          </w:p>
        </w:tc>
        <w:tc>
          <w:tcPr>
            <w:tcW w:w="1693" w:type="dxa"/>
            <w:vAlign w:val="center"/>
          </w:tcPr>
          <w:p w14:paraId="0BCFE6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1.351</w:t>
            </w:r>
          </w:p>
        </w:tc>
      </w:tr>
      <w:tr w14:paraId="6584E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45D426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Gastrointestinal</w:t>
            </w:r>
          </w:p>
        </w:tc>
        <w:tc>
          <w:tcPr>
            <w:tcW w:w="1683" w:type="dxa"/>
            <w:vAlign w:val="center"/>
          </w:tcPr>
          <w:p w14:paraId="7A8FC8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PHQ13</w:t>
            </w:r>
          </w:p>
        </w:tc>
        <w:tc>
          <w:tcPr>
            <w:tcW w:w="1686" w:type="dxa"/>
            <w:vAlign w:val="center"/>
          </w:tcPr>
          <w:p w14:paraId="0BBDF7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0.589</w:t>
            </w:r>
          </w:p>
        </w:tc>
        <w:tc>
          <w:tcPr>
            <w:tcW w:w="1692" w:type="dxa"/>
            <w:vAlign w:val="center"/>
          </w:tcPr>
          <w:p w14:paraId="4CD476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0.339</w:t>
            </w:r>
          </w:p>
        </w:tc>
        <w:tc>
          <w:tcPr>
            <w:tcW w:w="1693" w:type="dxa"/>
            <w:vAlign w:val="center"/>
          </w:tcPr>
          <w:p w14:paraId="4FBB84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1.085</w:t>
            </w:r>
          </w:p>
        </w:tc>
      </w:tr>
      <w:tr w14:paraId="27157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4E69A0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Gastrointestinal</w:t>
            </w:r>
          </w:p>
        </w:tc>
        <w:tc>
          <w:tcPr>
            <w:tcW w:w="1683" w:type="dxa"/>
            <w:vAlign w:val="center"/>
          </w:tcPr>
          <w:p w14:paraId="7F9AD2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PHQ15</w:t>
            </w:r>
          </w:p>
        </w:tc>
        <w:tc>
          <w:tcPr>
            <w:tcW w:w="1686" w:type="dxa"/>
            <w:vAlign w:val="center"/>
          </w:tcPr>
          <w:p w14:paraId="4669B6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0.734</w:t>
            </w:r>
          </w:p>
        </w:tc>
        <w:tc>
          <w:tcPr>
            <w:tcW w:w="1692" w:type="dxa"/>
            <w:vAlign w:val="center"/>
          </w:tcPr>
          <w:p w14:paraId="2DC94F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-0.298</w:t>
            </w:r>
          </w:p>
        </w:tc>
        <w:tc>
          <w:tcPr>
            <w:tcW w:w="1693" w:type="dxa"/>
            <w:vAlign w:val="center"/>
          </w:tcPr>
          <w:p w14:paraId="7EB7B7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0.273</w:t>
            </w:r>
          </w:p>
        </w:tc>
      </w:tr>
      <w:tr w14:paraId="41E6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47FC37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Cardiopulmonary</w:t>
            </w:r>
          </w:p>
        </w:tc>
        <w:tc>
          <w:tcPr>
            <w:tcW w:w="1683" w:type="dxa"/>
            <w:vAlign w:val="center"/>
          </w:tcPr>
          <w:p w14:paraId="6722DF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PHQ6</w:t>
            </w:r>
          </w:p>
        </w:tc>
        <w:tc>
          <w:tcPr>
            <w:tcW w:w="1686" w:type="dxa"/>
            <w:vAlign w:val="center"/>
          </w:tcPr>
          <w:p w14:paraId="01D3E2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0.780</w:t>
            </w:r>
          </w:p>
        </w:tc>
        <w:tc>
          <w:tcPr>
            <w:tcW w:w="1692" w:type="dxa"/>
            <w:vAlign w:val="center"/>
          </w:tcPr>
          <w:p w14:paraId="5225A4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0.241</w:t>
            </w:r>
          </w:p>
        </w:tc>
        <w:tc>
          <w:tcPr>
            <w:tcW w:w="1693" w:type="dxa"/>
            <w:vAlign w:val="center"/>
          </w:tcPr>
          <w:p w14:paraId="491CE9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0.811</w:t>
            </w:r>
          </w:p>
        </w:tc>
      </w:tr>
      <w:tr w14:paraId="4E37A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38F2D2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Cardiopulmonary</w:t>
            </w:r>
          </w:p>
        </w:tc>
        <w:tc>
          <w:tcPr>
            <w:tcW w:w="1683" w:type="dxa"/>
            <w:vAlign w:val="center"/>
          </w:tcPr>
          <w:p w14:paraId="60A9D9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PHQ7</w:t>
            </w:r>
          </w:p>
        </w:tc>
        <w:tc>
          <w:tcPr>
            <w:tcW w:w="1686" w:type="dxa"/>
            <w:vAlign w:val="center"/>
          </w:tcPr>
          <w:p w14:paraId="147FC4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0.774</w:t>
            </w:r>
          </w:p>
        </w:tc>
        <w:tc>
          <w:tcPr>
            <w:tcW w:w="1692" w:type="dxa"/>
            <w:vAlign w:val="center"/>
          </w:tcPr>
          <w:p w14:paraId="507F5D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0.470</w:t>
            </w:r>
          </w:p>
        </w:tc>
        <w:tc>
          <w:tcPr>
            <w:tcW w:w="1693" w:type="dxa"/>
            <w:vAlign w:val="center"/>
          </w:tcPr>
          <w:p w14:paraId="521D8A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1.229</w:t>
            </w:r>
          </w:p>
        </w:tc>
      </w:tr>
      <w:tr w14:paraId="05967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390F23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Cardiopulmonary</w:t>
            </w:r>
          </w:p>
        </w:tc>
        <w:tc>
          <w:tcPr>
            <w:tcW w:w="1683" w:type="dxa"/>
            <w:vAlign w:val="center"/>
          </w:tcPr>
          <w:p w14:paraId="17024D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PHQ8</w:t>
            </w:r>
          </w:p>
        </w:tc>
        <w:tc>
          <w:tcPr>
            <w:tcW w:w="1686" w:type="dxa"/>
            <w:vAlign w:val="center"/>
          </w:tcPr>
          <w:p w14:paraId="3E758B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0.645</w:t>
            </w:r>
          </w:p>
        </w:tc>
        <w:tc>
          <w:tcPr>
            <w:tcW w:w="1692" w:type="dxa"/>
            <w:vAlign w:val="center"/>
          </w:tcPr>
          <w:p w14:paraId="5CBCF8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1.046</w:t>
            </w:r>
          </w:p>
        </w:tc>
        <w:tc>
          <w:tcPr>
            <w:tcW w:w="1693" w:type="dxa"/>
            <w:vAlign w:val="center"/>
          </w:tcPr>
          <w:p w14:paraId="7A2A0A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1.620</w:t>
            </w:r>
          </w:p>
        </w:tc>
      </w:tr>
      <w:tr w14:paraId="11159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30B33D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Cardiopulmonary</w:t>
            </w:r>
          </w:p>
        </w:tc>
        <w:tc>
          <w:tcPr>
            <w:tcW w:w="1683" w:type="dxa"/>
            <w:vAlign w:val="center"/>
          </w:tcPr>
          <w:p w14:paraId="0095A9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PHQ9</w:t>
            </w:r>
          </w:p>
        </w:tc>
        <w:tc>
          <w:tcPr>
            <w:tcW w:w="1686" w:type="dxa"/>
            <w:vAlign w:val="center"/>
          </w:tcPr>
          <w:p w14:paraId="39CF90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0.771</w:t>
            </w:r>
          </w:p>
        </w:tc>
        <w:tc>
          <w:tcPr>
            <w:tcW w:w="1692" w:type="dxa"/>
            <w:vAlign w:val="center"/>
          </w:tcPr>
          <w:p w14:paraId="386DCD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0.046</w:t>
            </w:r>
          </w:p>
        </w:tc>
        <w:tc>
          <w:tcPr>
            <w:tcW w:w="1693" w:type="dxa"/>
            <w:vAlign w:val="center"/>
          </w:tcPr>
          <w:p w14:paraId="060874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0.922</w:t>
            </w:r>
          </w:p>
        </w:tc>
      </w:tr>
      <w:tr w14:paraId="361F2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 w14:paraId="4D4C1F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Cardiopulmonary</w:t>
            </w:r>
          </w:p>
        </w:tc>
        <w:tc>
          <w:tcPr>
            <w:tcW w:w="1683" w:type="dxa"/>
            <w:vAlign w:val="center"/>
          </w:tcPr>
          <w:p w14:paraId="4CF8CD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PHQ10</w:t>
            </w:r>
          </w:p>
        </w:tc>
        <w:tc>
          <w:tcPr>
            <w:tcW w:w="1686" w:type="dxa"/>
            <w:vAlign w:val="center"/>
          </w:tcPr>
          <w:p w14:paraId="32C568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0.803</w:t>
            </w:r>
          </w:p>
        </w:tc>
        <w:tc>
          <w:tcPr>
            <w:tcW w:w="1692" w:type="dxa"/>
            <w:vAlign w:val="center"/>
          </w:tcPr>
          <w:p w14:paraId="3EBB60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0.408</w:t>
            </w:r>
          </w:p>
        </w:tc>
        <w:tc>
          <w:tcPr>
            <w:tcW w:w="1693" w:type="dxa"/>
            <w:vAlign w:val="center"/>
          </w:tcPr>
          <w:p w14:paraId="326B25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1.052</w:t>
            </w:r>
          </w:p>
        </w:tc>
      </w:tr>
    </w:tbl>
    <w:p w14:paraId="1C4A236E"/>
    <w:p w14:paraId="69BDB548"/>
    <w:p w14:paraId="4CCB203A"/>
    <w:p w14:paraId="72AA785A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Javanese Text">
    <w:panose1 w:val="02000000000000000000"/>
    <w:charset w:val="00"/>
    <w:family w:val="auto"/>
    <w:pitch w:val="default"/>
    <w:sig w:usb0="80000003" w:usb1="00002000" w:usb2="00000000" w:usb3="00000000" w:csb0="00000001" w:csb1="0000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Bahnschrift SemiBold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81694"/>
    <w:rsid w:val="021955B0"/>
    <w:rsid w:val="14150A03"/>
    <w:rsid w:val="203B3D71"/>
    <w:rsid w:val="24AE47F4"/>
    <w:rsid w:val="68281694"/>
    <w:rsid w:val="6BAD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5">
    <w:name w:val="Strong"/>
    <w:basedOn w:val="2"/>
    <w:qFormat/>
    <w:uiPriority w:val="0"/>
    <w:rPr>
      <w:b/>
      <w:bCs/>
    </w:rPr>
  </w:style>
  <w:style w:type="table" w:styleId="6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2026-02-27T11:15:00Z</dcterms:created>
  <dc:creator>Ibrahim Saied</dc:creator>
  <cp:lastModifiedBy>Ibrahim Saied</cp:lastModifiedBy>
  <dcterms:modified xsi:type="dcterms:W3CDTF">2026-02-28T22:06:30Z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D2E1169A93924A77A6307B4D42A46009_13</vt:lpwstr>
  </property>
</Properties>
</file>