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8EDB8" w14:textId="77777777" w:rsidR="00E73E8B" w:rsidRDefault="00E73E8B" w:rsidP="00E73E8B">
      <w:pPr>
        <w:spacing w:before="480" w:after="120"/>
        <w:rPr>
          <w:rFonts w:asciiTheme="minorBidi" w:eastAsia="Arial" w:hAnsiTheme="minorBidi" w:cstheme="minorBidi"/>
          <w:b/>
          <w:bCs/>
          <w:color w:val="000000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b/>
          <w:bCs/>
          <w:color w:val="000000"/>
          <w:kern w:val="0"/>
          <w:lang w:eastAsia="en-NG"/>
          <w14:ligatures w14:val="none"/>
        </w:rPr>
        <w:t>SUPPLEMENTARY MATERIAL</w:t>
      </w:r>
    </w:p>
    <w:p w14:paraId="0374A84E" w14:textId="77777777" w:rsidR="00E73E8B" w:rsidRPr="00D6431C" w:rsidRDefault="00E73E8B" w:rsidP="00E73E8B">
      <w:pPr>
        <w:spacing w:before="320" w:after="100"/>
        <w:rPr>
          <w:rFonts w:asciiTheme="minorBidi" w:eastAsia="Times New Roman" w:hAnsiTheme="minorBidi" w:cstheme="minorBidi"/>
          <w:b/>
          <w:bCs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Supplementary Table S</w:t>
      </w:r>
      <w:r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1</w:t>
      </w: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. Comparison of Included (n=614) vs Excluded (n=766) Participants</w:t>
      </w:r>
    </w:p>
    <w:p w14:paraId="2D696093" w14:textId="77777777" w:rsidR="00E73E8B" w:rsidRPr="00D6431C" w:rsidRDefault="00E73E8B" w:rsidP="00E73E8B">
      <w:pPr>
        <w:spacing w:after="8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 xml:space="preserve">Little's MCAR test: </w:t>
      </w:r>
      <w:r w:rsidRPr="00D6431C">
        <w:rPr>
          <w:rFonts w:eastAsia="Arial"/>
          <w:i/>
          <w:iCs/>
          <w:kern w:val="0"/>
          <w:lang w:eastAsia="en-NG"/>
          <w14:ligatures w14:val="none"/>
        </w:rPr>
        <w:t>χ</w:t>
      </w:r>
      <w:proofErr w:type="gramStart"/>
      <w:r w:rsidRPr="00D6431C">
        <w:rPr>
          <w:rFonts w:eastAsia="Arial"/>
          <w:i/>
          <w:iCs/>
          <w:kern w:val="0"/>
          <w:lang w:eastAsia="en-NG"/>
          <w14:ligatures w14:val="none"/>
        </w:rPr>
        <w:t>²</w:t>
      </w: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>(49)=</w:t>
      </w:r>
      <w:proofErr w:type="gramEnd"/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>62.3, p=.089 (MAR). Missingness logistic regression: academic problems OR=1.22 (95% CI 1.01</w:t>
      </w:r>
      <w:r w:rsidRPr="00D6431C">
        <w:rPr>
          <w:rFonts w:eastAsia="Arial"/>
          <w:i/>
          <w:iCs/>
          <w:kern w:val="0"/>
          <w:lang w:eastAsia="en-NG"/>
          <w14:ligatures w14:val="none"/>
        </w:rPr>
        <w:t>–</w:t>
      </w: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>1.47, p=.038) only significant predictor. MICE (20 datasets): max class change 0.6pp; max AOR change 0.02 units</w:t>
      </w:r>
      <w:r w:rsidRPr="00D6431C">
        <w:rPr>
          <w:rFonts w:asciiTheme="minorBidi" w:eastAsia="Arial" w:hAnsiTheme="minorBidi" w:cstheme="minorBidi"/>
          <w:i/>
          <w:iCs/>
          <w:color w:val="7D5C00"/>
          <w:kern w:val="0"/>
          <w:lang w:eastAsia="en-NG"/>
          <w14:ligatures w14:val="none"/>
        </w:rPr>
        <w:t>.</w:t>
      </w:r>
    </w:p>
    <w:p w14:paraId="3EAAAFA2" w14:textId="77777777" w:rsidR="00E73E8B" w:rsidRPr="00D6431C" w:rsidRDefault="00E73E8B" w:rsidP="00E73E8B">
      <w:pPr>
        <w:spacing w:before="2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188"/>
        <w:gridCol w:w="1353"/>
        <w:gridCol w:w="1274"/>
        <w:gridCol w:w="992"/>
        <w:gridCol w:w="3553"/>
      </w:tblGrid>
      <w:tr w:rsidR="00E73E8B" w:rsidRPr="00553E7D" w14:paraId="58ABE314" w14:textId="77777777" w:rsidTr="00184F16">
        <w:tc>
          <w:tcPr>
            <w:tcW w:w="2188" w:type="dxa"/>
          </w:tcPr>
          <w:p w14:paraId="3520B796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Variable</w:t>
            </w:r>
          </w:p>
        </w:tc>
        <w:tc>
          <w:tcPr>
            <w:tcW w:w="1353" w:type="dxa"/>
          </w:tcPr>
          <w:p w14:paraId="432FD83F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Included (n=614)</w:t>
            </w:r>
          </w:p>
        </w:tc>
        <w:tc>
          <w:tcPr>
            <w:tcW w:w="1274" w:type="dxa"/>
          </w:tcPr>
          <w:p w14:paraId="1D87D22A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Excluded (n=766)</w:t>
            </w:r>
          </w:p>
        </w:tc>
        <w:tc>
          <w:tcPr>
            <w:tcW w:w="992" w:type="dxa"/>
          </w:tcPr>
          <w:p w14:paraId="7E965099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p-value</w:t>
            </w:r>
          </w:p>
        </w:tc>
        <w:tc>
          <w:tcPr>
            <w:tcW w:w="3553" w:type="dxa"/>
          </w:tcPr>
          <w:p w14:paraId="679EF863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Interpretation</w:t>
            </w:r>
          </w:p>
        </w:tc>
      </w:tr>
      <w:tr w:rsidR="00E73E8B" w:rsidRPr="00553E7D" w14:paraId="5E782395" w14:textId="77777777" w:rsidTr="00184F16">
        <w:tc>
          <w:tcPr>
            <w:tcW w:w="2188" w:type="dxa"/>
          </w:tcPr>
          <w:p w14:paraId="55334C6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Age, mean (SD)</w:t>
            </w:r>
          </w:p>
        </w:tc>
        <w:tc>
          <w:tcPr>
            <w:tcW w:w="1353" w:type="dxa"/>
          </w:tcPr>
          <w:p w14:paraId="2C0813D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15.8 (1.4)</w:t>
            </w:r>
          </w:p>
        </w:tc>
        <w:tc>
          <w:tcPr>
            <w:tcW w:w="1274" w:type="dxa"/>
          </w:tcPr>
          <w:p w14:paraId="4CED1C6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15.9 (1.5)</w:t>
            </w:r>
          </w:p>
        </w:tc>
        <w:tc>
          <w:tcPr>
            <w:tcW w:w="992" w:type="dxa"/>
          </w:tcPr>
          <w:p w14:paraId="3F688A3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.411</w:t>
            </w:r>
          </w:p>
        </w:tc>
        <w:tc>
          <w:tcPr>
            <w:tcW w:w="3553" w:type="dxa"/>
          </w:tcPr>
          <w:p w14:paraId="288A58A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1832E7B6" w14:textId="77777777" w:rsidTr="00184F16">
        <w:tc>
          <w:tcPr>
            <w:tcW w:w="2188" w:type="dxa"/>
          </w:tcPr>
          <w:p w14:paraId="41FA0350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Male sex, %</w:t>
            </w:r>
          </w:p>
        </w:tc>
        <w:tc>
          <w:tcPr>
            <w:tcW w:w="1353" w:type="dxa"/>
          </w:tcPr>
          <w:p w14:paraId="2F5DFB6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58.7</w:t>
            </w:r>
          </w:p>
        </w:tc>
        <w:tc>
          <w:tcPr>
            <w:tcW w:w="1274" w:type="dxa"/>
          </w:tcPr>
          <w:p w14:paraId="4381F15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57.3</w:t>
            </w:r>
          </w:p>
        </w:tc>
        <w:tc>
          <w:tcPr>
            <w:tcW w:w="992" w:type="dxa"/>
          </w:tcPr>
          <w:p w14:paraId="6B13569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.576</w:t>
            </w:r>
          </w:p>
        </w:tc>
        <w:tc>
          <w:tcPr>
            <w:tcW w:w="3553" w:type="dxa"/>
          </w:tcPr>
          <w:p w14:paraId="5FECBD9C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688B08E4" w14:textId="77777777" w:rsidTr="00184F16">
        <w:tc>
          <w:tcPr>
            <w:tcW w:w="2188" w:type="dxa"/>
          </w:tcPr>
          <w:p w14:paraId="73EFE304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Rural residence, %</w:t>
            </w:r>
          </w:p>
        </w:tc>
        <w:tc>
          <w:tcPr>
            <w:tcW w:w="1353" w:type="dxa"/>
          </w:tcPr>
          <w:p w14:paraId="54E50F9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43.6</w:t>
            </w:r>
          </w:p>
        </w:tc>
        <w:tc>
          <w:tcPr>
            <w:tcW w:w="1274" w:type="dxa"/>
          </w:tcPr>
          <w:p w14:paraId="7294909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45.1</w:t>
            </w:r>
          </w:p>
        </w:tc>
        <w:tc>
          <w:tcPr>
            <w:tcW w:w="992" w:type="dxa"/>
          </w:tcPr>
          <w:p w14:paraId="487BBE2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.543</w:t>
            </w:r>
          </w:p>
        </w:tc>
        <w:tc>
          <w:tcPr>
            <w:tcW w:w="3553" w:type="dxa"/>
          </w:tcPr>
          <w:p w14:paraId="4E3BD5E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18338623" w14:textId="77777777" w:rsidTr="00184F16">
        <w:tc>
          <w:tcPr>
            <w:tcW w:w="2188" w:type="dxa"/>
          </w:tcPr>
          <w:p w14:paraId="38E0EF37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Low SES, %</w:t>
            </w:r>
          </w:p>
        </w:tc>
        <w:tc>
          <w:tcPr>
            <w:tcW w:w="1353" w:type="dxa"/>
          </w:tcPr>
          <w:p w14:paraId="2845E96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32.4</w:t>
            </w:r>
          </w:p>
        </w:tc>
        <w:tc>
          <w:tcPr>
            <w:tcW w:w="1274" w:type="dxa"/>
          </w:tcPr>
          <w:p w14:paraId="1D17AE6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34.1</w:t>
            </w:r>
          </w:p>
        </w:tc>
        <w:tc>
          <w:tcPr>
            <w:tcW w:w="992" w:type="dxa"/>
          </w:tcPr>
          <w:p w14:paraId="308B19D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.476</w:t>
            </w:r>
          </w:p>
        </w:tc>
        <w:tc>
          <w:tcPr>
            <w:tcW w:w="3553" w:type="dxa"/>
          </w:tcPr>
          <w:p w14:paraId="636AEDD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611655DA" w14:textId="77777777" w:rsidTr="00184F16">
        <w:tc>
          <w:tcPr>
            <w:tcW w:w="2188" w:type="dxa"/>
          </w:tcPr>
          <w:p w14:paraId="0BAD9A33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Domestic violence exposure, %</w:t>
            </w:r>
          </w:p>
        </w:tc>
        <w:tc>
          <w:tcPr>
            <w:tcW w:w="1353" w:type="dxa"/>
          </w:tcPr>
          <w:p w14:paraId="1E0153D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8.3</w:t>
            </w:r>
          </w:p>
        </w:tc>
        <w:tc>
          <w:tcPr>
            <w:tcW w:w="1274" w:type="dxa"/>
          </w:tcPr>
          <w:p w14:paraId="33F9691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9.1</w:t>
            </w:r>
          </w:p>
        </w:tc>
        <w:tc>
          <w:tcPr>
            <w:tcW w:w="992" w:type="dxa"/>
          </w:tcPr>
          <w:p w14:paraId="0241945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.527</w:t>
            </w:r>
          </w:p>
        </w:tc>
        <w:tc>
          <w:tcPr>
            <w:tcW w:w="3553" w:type="dxa"/>
          </w:tcPr>
          <w:p w14:paraId="28E4802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6DEA6053" w14:textId="77777777" w:rsidTr="00184F16">
        <w:tc>
          <w:tcPr>
            <w:tcW w:w="2188" w:type="dxa"/>
          </w:tcPr>
          <w:p w14:paraId="30E887A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Social isolation, %</w:t>
            </w:r>
          </w:p>
        </w:tc>
        <w:tc>
          <w:tcPr>
            <w:tcW w:w="1353" w:type="dxa"/>
          </w:tcPr>
          <w:p w14:paraId="63A9DED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5.7</w:t>
            </w:r>
          </w:p>
        </w:tc>
        <w:tc>
          <w:tcPr>
            <w:tcW w:w="1274" w:type="dxa"/>
          </w:tcPr>
          <w:p w14:paraId="06D807D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6.4</w:t>
            </w:r>
          </w:p>
        </w:tc>
        <w:tc>
          <w:tcPr>
            <w:tcW w:w="992" w:type="dxa"/>
          </w:tcPr>
          <w:p w14:paraId="28B1ECD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.543</w:t>
            </w:r>
          </w:p>
        </w:tc>
        <w:tc>
          <w:tcPr>
            <w:tcW w:w="3553" w:type="dxa"/>
          </w:tcPr>
          <w:p w14:paraId="4CD6F7B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40633BD8" w14:textId="77777777" w:rsidTr="00184F16">
        <w:tc>
          <w:tcPr>
            <w:tcW w:w="2188" w:type="dxa"/>
          </w:tcPr>
          <w:p w14:paraId="537E547A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Maternal alcohol use, %</w:t>
            </w:r>
          </w:p>
        </w:tc>
        <w:tc>
          <w:tcPr>
            <w:tcW w:w="1353" w:type="dxa"/>
          </w:tcPr>
          <w:p w14:paraId="307B9DC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14.3</w:t>
            </w:r>
          </w:p>
        </w:tc>
        <w:tc>
          <w:tcPr>
            <w:tcW w:w="1274" w:type="dxa"/>
          </w:tcPr>
          <w:p w14:paraId="1160530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15.6</w:t>
            </w:r>
          </w:p>
        </w:tc>
        <w:tc>
          <w:tcPr>
            <w:tcW w:w="992" w:type="dxa"/>
          </w:tcPr>
          <w:p w14:paraId="375EF45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.441</w:t>
            </w:r>
          </w:p>
        </w:tc>
        <w:tc>
          <w:tcPr>
            <w:tcW w:w="3553" w:type="dxa"/>
          </w:tcPr>
          <w:p w14:paraId="50CF6BB1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6EF46BF6" w14:textId="77777777" w:rsidTr="00184F16">
        <w:tc>
          <w:tcPr>
            <w:tcW w:w="2188" w:type="dxa"/>
          </w:tcPr>
          <w:p w14:paraId="39FB9F71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Academic problems, %</w:t>
            </w:r>
          </w:p>
        </w:tc>
        <w:tc>
          <w:tcPr>
            <w:tcW w:w="1353" w:type="dxa"/>
          </w:tcPr>
          <w:p w14:paraId="052080F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53.9</w:t>
            </w:r>
          </w:p>
        </w:tc>
        <w:tc>
          <w:tcPr>
            <w:tcW w:w="1274" w:type="dxa"/>
          </w:tcPr>
          <w:p w14:paraId="4AFFCE6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57.8</w:t>
            </w:r>
          </w:p>
        </w:tc>
        <w:tc>
          <w:tcPr>
            <w:tcW w:w="992" w:type="dxa"/>
          </w:tcPr>
          <w:p w14:paraId="529D52D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.092</w:t>
            </w:r>
          </w:p>
        </w:tc>
        <w:tc>
          <w:tcPr>
            <w:tcW w:w="3553" w:type="dxa"/>
          </w:tcPr>
          <w:p w14:paraId="78805972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Marginal; sole significant missingness predictor (OR=1.22)</w:t>
            </w:r>
          </w:p>
        </w:tc>
      </w:tr>
      <w:tr w:rsidR="00E73E8B" w:rsidRPr="00553E7D" w14:paraId="5AE46EBB" w14:textId="77777777" w:rsidTr="00184F16">
        <w:tc>
          <w:tcPr>
            <w:tcW w:w="2188" w:type="dxa"/>
          </w:tcPr>
          <w:p w14:paraId="31DEBED2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Bullying victimisation, %</w:t>
            </w:r>
          </w:p>
        </w:tc>
        <w:tc>
          <w:tcPr>
            <w:tcW w:w="1353" w:type="dxa"/>
          </w:tcPr>
          <w:p w14:paraId="494B3AE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16.7</w:t>
            </w:r>
          </w:p>
        </w:tc>
        <w:tc>
          <w:tcPr>
            <w:tcW w:w="1274" w:type="dxa"/>
          </w:tcPr>
          <w:p w14:paraId="661FAE1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17.4</w:t>
            </w:r>
          </w:p>
        </w:tc>
        <w:tc>
          <w:tcPr>
            <w:tcW w:w="992" w:type="dxa"/>
          </w:tcPr>
          <w:p w14:paraId="6866CA6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.683</w:t>
            </w:r>
          </w:p>
        </w:tc>
        <w:tc>
          <w:tcPr>
            <w:tcW w:w="3553" w:type="dxa"/>
          </w:tcPr>
          <w:p w14:paraId="4A708D2A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23902AFA" w14:textId="77777777" w:rsidTr="00184F16">
        <w:tc>
          <w:tcPr>
            <w:tcW w:w="2188" w:type="dxa"/>
          </w:tcPr>
          <w:p w14:paraId="0878DA0C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Corporal punishment, %</w:t>
            </w:r>
          </w:p>
        </w:tc>
        <w:tc>
          <w:tcPr>
            <w:tcW w:w="1353" w:type="dxa"/>
          </w:tcPr>
          <w:p w14:paraId="1F51B73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63.1</w:t>
            </w:r>
          </w:p>
        </w:tc>
        <w:tc>
          <w:tcPr>
            <w:tcW w:w="1274" w:type="dxa"/>
          </w:tcPr>
          <w:p w14:paraId="1CEF271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64.2</w:t>
            </w:r>
          </w:p>
        </w:tc>
        <w:tc>
          <w:tcPr>
            <w:tcW w:w="992" w:type="dxa"/>
          </w:tcPr>
          <w:p w14:paraId="1DBBF40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.617</w:t>
            </w:r>
          </w:p>
        </w:tc>
        <w:tc>
          <w:tcPr>
            <w:tcW w:w="3553" w:type="dxa"/>
          </w:tcPr>
          <w:p w14:paraId="4E8D7361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 significant difference</w:t>
            </w:r>
          </w:p>
        </w:tc>
      </w:tr>
      <w:tr w:rsidR="00E73E8B" w:rsidRPr="00553E7D" w14:paraId="5BC0B641" w14:textId="77777777" w:rsidTr="00184F16">
        <w:tc>
          <w:tcPr>
            <w:tcW w:w="2188" w:type="dxa"/>
          </w:tcPr>
          <w:p w14:paraId="6CCD9162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Little's MCAR test</w:t>
            </w:r>
          </w:p>
        </w:tc>
        <w:tc>
          <w:tcPr>
            <w:tcW w:w="1353" w:type="dxa"/>
          </w:tcPr>
          <w:p w14:paraId="254F514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χ</w:t>
            </w:r>
            <w:proofErr w:type="gramStart"/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²(49)=</w:t>
            </w:r>
            <w:proofErr w:type="gramEnd"/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62.3</w:t>
            </w:r>
          </w:p>
        </w:tc>
        <w:tc>
          <w:tcPr>
            <w:tcW w:w="1274" w:type="dxa"/>
          </w:tcPr>
          <w:p w14:paraId="6EED707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p=.089</w:t>
            </w:r>
          </w:p>
        </w:tc>
        <w:tc>
          <w:tcPr>
            <w:tcW w:w="992" w:type="dxa"/>
          </w:tcPr>
          <w:p w14:paraId="2601AD5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MAR</w:t>
            </w:r>
          </w:p>
        </w:tc>
        <w:tc>
          <w:tcPr>
            <w:tcW w:w="3553" w:type="dxa"/>
          </w:tcPr>
          <w:p w14:paraId="2963264A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 xml:space="preserve">Consistent with Missing </w:t>
            </w:r>
            <w:proofErr w:type="gramStart"/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At</w:t>
            </w:r>
            <w:proofErr w:type="gramEnd"/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 xml:space="preserve"> Random; supports validity of complete-case analysis conditioned on academic problems</w:t>
            </w:r>
          </w:p>
        </w:tc>
      </w:tr>
      <w:tr w:rsidR="00E73E8B" w:rsidRPr="00D6431C" w14:paraId="340D620A" w14:textId="77777777" w:rsidTr="00184F16">
        <w:trPr>
          <w:gridAfter w:val="2"/>
          <w:wAfter w:w="4545" w:type="dxa"/>
        </w:trPr>
        <w:tc>
          <w:tcPr>
            <w:tcW w:w="2188" w:type="dxa"/>
          </w:tcPr>
          <w:p w14:paraId="0B1CBF7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MICE sensitivity (20 datasets)</w:t>
            </w:r>
          </w:p>
        </w:tc>
        <w:tc>
          <w:tcPr>
            <w:tcW w:w="1353" w:type="dxa"/>
          </w:tcPr>
          <w:p w14:paraId="68EB237B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Max Δ class prop: 0.6pp</w:t>
            </w:r>
          </w:p>
        </w:tc>
        <w:tc>
          <w:tcPr>
            <w:tcW w:w="1274" w:type="dxa"/>
          </w:tcPr>
          <w:p w14:paraId="1FBD164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Max Δ AOR: 0.02 units</w:t>
            </w:r>
          </w:p>
        </w:tc>
      </w:tr>
    </w:tbl>
    <w:p w14:paraId="0076D9DA" w14:textId="77777777" w:rsidR="00E73E8B" w:rsidRDefault="00E73E8B" w:rsidP="00E73E8B">
      <w:pPr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MCAR = Missing Completely </w:t>
      </w:r>
      <w:proofErr w:type="gramStart"/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At</w:t>
      </w:r>
      <w:proofErr w:type="gramEnd"/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 Random; MAR = Missing </w:t>
      </w:r>
      <w:proofErr w:type="gramStart"/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At</w:t>
      </w:r>
      <w:proofErr w:type="gramEnd"/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 Random. </w:t>
      </w:r>
    </w:p>
    <w:p w14:paraId="6A9026DB" w14:textId="77777777" w:rsidR="00E73E8B" w:rsidRPr="00D6431C" w:rsidRDefault="00E73E8B" w:rsidP="00E73E8B">
      <w:pPr>
        <w:rPr>
          <w:rFonts w:asciiTheme="minorBidi" w:hAnsiTheme="minorBidi" w:cstheme="minorBidi"/>
        </w:rPr>
      </w:pPr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Academic problems </w:t>
      </w:r>
      <w:proofErr w:type="gramStart"/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is</w:t>
      </w:r>
      <w:proofErr w:type="gramEnd"/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 conditioned upon in LCA and regression models, supporting MAR plausibility. </w:t>
      </w:r>
    </w:p>
    <w:p w14:paraId="372F9546" w14:textId="77777777" w:rsidR="00E73E8B" w:rsidRDefault="00E73E8B" w:rsidP="00E73E8B"/>
    <w:p w14:paraId="377E6B15" w14:textId="77777777" w:rsidR="00E73E8B" w:rsidRDefault="00E73E8B" w:rsidP="00E73E8B"/>
    <w:p w14:paraId="07DED781" w14:textId="77777777" w:rsidR="00E73E8B" w:rsidRDefault="00E73E8B" w:rsidP="00E73E8B"/>
    <w:p w14:paraId="0AFE1F4C" w14:textId="77777777" w:rsidR="00E73E8B" w:rsidRDefault="00E73E8B" w:rsidP="00E73E8B">
      <w:pPr>
        <w:spacing w:before="480" w:after="120"/>
        <w:rPr>
          <w:rFonts w:asciiTheme="minorBidi" w:eastAsia="Arial" w:hAnsiTheme="minorBidi" w:cstheme="minorBidi"/>
          <w:b/>
          <w:bCs/>
          <w:color w:val="000000"/>
          <w:kern w:val="0"/>
          <w:lang w:eastAsia="en-NG"/>
          <w14:ligatures w14:val="none"/>
        </w:rPr>
      </w:pPr>
    </w:p>
    <w:p w14:paraId="52035943" w14:textId="77777777" w:rsidR="00E73E8B" w:rsidRDefault="00E73E8B" w:rsidP="00E73E8B">
      <w:pPr>
        <w:spacing w:before="480" w:after="120"/>
        <w:rPr>
          <w:rFonts w:asciiTheme="minorBidi" w:eastAsia="Arial" w:hAnsiTheme="minorBidi" w:cstheme="minorBidi"/>
          <w:b/>
          <w:bCs/>
          <w:color w:val="000000"/>
          <w:kern w:val="0"/>
          <w:lang w:eastAsia="en-NG"/>
          <w14:ligatures w14:val="none"/>
        </w:rPr>
      </w:pPr>
    </w:p>
    <w:p w14:paraId="65843116" w14:textId="77777777" w:rsidR="00E73E8B" w:rsidRDefault="00E73E8B" w:rsidP="00E73E8B">
      <w:pPr>
        <w:spacing w:before="480" w:after="120"/>
        <w:rPr>
          <w:rFonts w:asciiTheme="minorBidi" w:eastAsia="Arial" w:hAnsiTheme="minorBidi" w:cstheme="minorBidi"/>
          <w:b/>
          <w:bCs/>
          <w:color w:val="000000"/>
          <w:kern w:val="0"/>
          <w:lang w:eastAsia="en-NG"/>
          <w14:ligatures w14:val="none"/>
        </w:rPr>
      </w:pPr>
    </w:p>
    <w:p w14:paraId="1B5BF95A" w14:textId="77777777" w:rsidR="00E73E8B" w:rsidRPr="00D6431C" w:rsidRDefault="00E73E8B" w:rsidP="00E73E8B">
      <w:pPr>
        <w:spacing w:before="480" w:after="12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3279BBCD" w14:textId="77777777" w:rsidR="00E73E8B" w:rsidRDefault="00E73E8B" w:rsidP="00E73E8B">
      <w:pPr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0326739B" w14:textId="77777777" w:rsidR="00E73E8B" w:rsidRPr="00D6431C" w:rsidRDefault="00E73E8B" w:rsidP="00E73E8B">
      <w:pPr>
        <w:spacing w:before="320" w:after="100"/>
        <w:rPr>
          <w:rFonts w:asciiTheme="minorBidi" w:eastAsia="Times New Roman" w:hAnsiTheme="minorBidi" w:cstheme="minorBidi"/>
          <w:b/>
          <w:bCs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Supplementary Table S2. Bootstrap 95% Confidence Intervals (500 Parametric Samples)</w:t>
      </w:r>
    </w:p>
    <w:p w14:paraId="752DA366" w14:textId="77777777" w:rsidR="00E73E8B" w:rsidRPr="00D6431C" w:rsidRDefault="00E73E8B" w:rsidP="00E73E8B">
      <w:pPr>
        <w:spacing w:before="2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tbl>
      <w:tblPr>
        <w:tblStyle w:val="TableGrid"/>
        <w:tblW w:w="9632" w:type="dxa"/>
        <w:tblLook w:val="04A0" w:firstRow="1" w:lastRow="0" w:firstColumn="1" w:lastColumn="0" w:noHBand="0" w:noVBand="1"/>
      </w:tblPr>
      <w:tblGrid>
        <w:gridCol w:w="1145"/>
        <w:gridCol w:w="718"/>
        <w:gridCol w:w="1365"/>
        <w:gridCol w:w="645"/>
        <w:gridCol w:w="1415"/>
        <w:gridCol w:w="945"/>
        <w:gridCol w:w="1339"/>
        <w:gridCol w:w="645"/>
        <w:gridCol w:w="1415"/>
      </w:tblGrid>
      <w:tr w:rsidR="00E73E8B" w:rsidRPr="00D6431C" w14:paraId="2EF8DE76" w14:textId="77777777" w:rsidTr="00184F16">
        <w:tc>
          <w:tcPr>
            <w:tcW w:w="1145" w:type="dxa"/>
          </w:tcPr>
          <w:p w14:paraId="72E272B2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Indicator</w:t>
            </w:r>
          </w:p>
        </w:tc>
        <w:tc>
          <w:tcPr>
            <w:tcW w:w="4142" w:type="dxa"/>
            <w:gridSpan w:val="4"/>
          </w:tcPr>
          <w:p w14:paraId="74570422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C1 Low Psychiatric Burden (n≈295)</w:t>
            </w:r>
          </w:p>
        </w:tc>
        <w:tc>
          <w:tcPr>
            <w:tcW w:w="4345" w:type="dxa"/>
            <w:gridSpan w:val="4"/>
          </w:tcPr>
          <w:p w14:paraId="494674BA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C2 Internalising-PLE (n≈209)</w:t>
            </w:r>
          </w:p>
        </w:tc>
      </w:tr>
      <w:tr w:rsidR="00E73E8B" w:rsidRPr="00D6431C" w14:paraId="0507A3FE" w14:textId="77777777" w:rsidTr="00184F16">
        <w:tc>
          <w:tcPr>
            <w:tcW w:w="1145" w:type="dxa"/>
          </w:tcPr>
          <w:p w14:paraId="1C7B1502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</w:p>
        </w:tc>
        <w:tc>
          <w:tcPr>
            <w:tcW w:w="715" w:type="dxa"/>
          </w:tcPr>
          <w:p w14:paraId="38E1B3C9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Prob</w:t>
            </w:r>
          </w:p>
        </w:tc>
        <w:tc>
          <w:tcPr>
            <w:tcW w:w="1367" w:type="dxa"/>
          </w:tcPr>
          <w:p w14:paraId="45BAF97D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95% CI</w:t>
            </w:r>
          </w:p>
        </w:tc>
        <w:tc>
          <w:tcPr>
            <w:tcW w:w="645" w:type="dxa"/>
          </w:tcPr>
          <w:p w14:paraId="31021796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SE</w:t>
            </w:r>
          </w:p>
        </w:tc>
        <w:tc>
          <w:tcPr>
            <w:tcW w:w="1415" w:type="dxa"/>
          </w:tcPr>
          <w:p w14:paraId="384FB3E7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CI overlap note</w:t>
            </w:r>
          </w:p>
        </w:tc>
        <w:tc>
          <w:tcPr>
            <w:tcW w:w="945" w:type="dxa"/>
          </w:tcPr>
          <w:p w14:paraId="64B579A9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Prob</w:t>
            </w:r>
          </w:p>
        </w:tc>
        <w:tc>
          <w:tcPr>
            <w:tcW w:w="1340" w:type="dxa"/>
          </w:tcPr>
          <w:p w14:paraId="210932F2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95% CI</w:t>
            </w:r>
          </w:p>
        </w:tc>
        <w:tc>
          <w:tcPr>
            <w:tcW w:w="645" w:type="dxa"/>
          </w:tcPr>
          <w:p w14:paraId="78F42CA0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SE</w:t>
            </w:r>
          </w:p>
        </w:tc>
        <w:tc>
          <w:tcPr>
            <w:tcW w:w="1415" w:type="dxa"/>
          </w:tcPr>
          <w:p w14:paraId="4A60F79A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CI overlap note</w:t>
            </w:r>
          </w:p>
        </w:tc>
      </w:tr>
      <w:tr w:rsidR="00E73E8B" w:rsidRPr="00D6431C" w14:paraId="35517247" w14:textId="77777777" w:rsidTr="00184F16">
        <w:tc>
          <w:tcPr>
            <w:tcW w:w="1145" w:type="dxa"/>
          </w:tcPr>
          <w:p w14:paraId="112B00F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MDD</w:t>
            </w:r>
          </w:p>
        </w:tc>
        <w:tc>
          <w:tcPr>
            <w:tcW w:w="715" w:type="dxa"/>
          </w:tcPr>
          <w:p w14:paraId="39D0FEB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0.16</w:t>
            </w:r>
          </w:p>
        </w:tc>
        <w:tc>
          <w:tcPr>
            <w:tcW w:w="1367" w:type="dxa"/>
          </w:tcPr>
          <w:p w14:paraId="21C7828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0.12–0.20</w:t>
            </w:r>
          </w:p>
        </w:tc>
        <w:tc>
          <w:tcPr>
            <w:tcW w:w="645" w:type="dxa"/>
          </w:tcPr>
          <w:p w14:paraId="7DE8222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5" w:type="dxa"/>
          </w:tcPr>
          <w:p w14:paraId="4D741913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C1↔C3</w:t>
            </w:r>
          </w:p>
        </w:tc>
        <w:tc>
          <w:tcPr>
            <w:tcW w:w="945" w:type="dxa"/>
          </w:tcPr>
          <w:p w14:paraId="79F2CA2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0.74</w:t>
            </w:r>
          </w:p>
        </w:tc>
        <w:tc>
          <w:tcPr>
            <w:tcW w:w="1340" w:type="dxa"/>
          </w:tcPr>
          <w:p w14:paraId="7241918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0.68–0.80</w:t>
            </w:r>
          </w:p>
        </w:tc>
        <w:tc>
          <w:tcPr>
            <w:tcW w:w="645" w:type="dxa"/>
          </w:tcPr>
          <w:p w14:paraId="5879E3B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1415" w:type="dxa"/>
          </w:tcPr>
          <w:p w14:paraId="5721589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C1↔C2</w:t>
            </w:r>
          </w:p>
        </w:tc>
      </w:tr>
      <w:tr w:rsidR="00E73E8B" w:rsidRPr="00D6431C" w14:paraId="3B70FBF3" w14:textId="77777777" w:rsidTr="00184F16">
        <w:tc>
          <w:tcPr>
            <w:tcW w:w="1145" w:type="dxa"/>
          </w:tcPr>
          <w:p w14:paraId="1099CF35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Any Anxiety</w:t>
            </w:r>
          </w:p>
        </w:tc>
        <w:tc>
          <w:tcPr>
            <w:tcW w:w="715" w:type="dxa"/>
          </w:tcPr>
          <w:p w14:paraId="77AEEDA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0.19</w:t>
            </w:r>
          </w:p>
        </w:tc>
        <w:tc>
          <w:tcPr>
            <w:tcW w:w="1367" w:type="dxa"/>
          </w:tcPr>
          <w:p w14:paraId="0CE12CB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0.15–0.23</w:t>
            </w:r>
          </w:p>
        </w:tc>
        <w:tc>
          <w:tcPr>
            <w:tcW w:w="645" w:type="dxa"/>
          </w:tcPr>
          <w:p w14:paraId="357D2FB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5" w:type="dxa"/>
          </w:tcPr>
          <w:p w14:paraId="1E9D358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C1↔C2, C1↔C3</w:t>
            </w:r>
          </w:p>
        </w:tc>
        <w:tc>
          <w:tcPr>
            <w:tcW w:w="945" w:type="dxa"/>
          </w:tcPr>
          <w:p w14:paraId="101B946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0.68</w:t>
            </w:r>
          </w:p>
        </w:tc>
        <w:tc>
          <w:tcPr>
            <w:tcW w:w="1340" w:type="dxa"/>
          </w:tcPr>
          <w:p w14:paraId="0D17E4E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0.62–0.74</w:t>
            </w:r>
          </w:p>
        </w:tc>
        <w:tc>
          <w:tcPr>
            <w:tcW w:w="645" w:type="dxa"/>
          </w:tcPr>
          <w:p w14:paraId="68B5CE2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1415" w:type="dxa"/>
          </w:tcPr>
          <w:p w14:paraId="21B1C220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C1↔C2</w:t>
            </w:r>
          </w:p>
        </w:tc>
      </w:tr>
      <w:tr w:rsidR="00E73E8B" w:rsidRPr="00D6431C" w14:paraId="1491C767" w14:textId="77777777" w:rsidTr="00184F16">
        <w:tc>
          <w:tcPr>
            <w:tcW w:w="1145" w:type="dxa"/>
          </w:tcPr>
          <w:p w14:paraId="787E6733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Conduct Disorder</w:t>
            </w:r>
          </w:p>
        </w:tc>
        <w:tc>
          <w:tcPr>
            <w:tcW w:w="715" w:type="dxa"/>
          </w:tcPr>
          <w:p w14:paraId="244A0C2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0.14</w:t>
            </w:r>
          </w:p>
        </w:tc>
        <w:tc>
          <w:tcPr>
            <w:tcW w:w="1367" w:type="dxa"/>
          </w:tcPr>
          <w:p w14:paraId="47C050E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0.10–0.18</w:t>
            </w:r>
          </w:p>
        </w:tc>
        <w:tc>
          <w:tcPr>
            <w:tcW w:w="645" w:type="dxa"/>
          </w:tcPr>
          <w:p w14:paraId="37EBFAD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5" w:type="dxa"/>
          </w:tcPr>
          <w:p w14:paraId="73020268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C1↔C3</w:t>
            </w:r>
          </w:p>
        </w:tc>
        <w:tc>
          <w:tcPr>
            <w:tcW w:w="945" w:type="dxa"/>
          </w:tcPr>
          <w:p w14:paraId="2F2351D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0.22</w:t>
            </w:r>
          </w:p>
        </w:tc>
        <w:tc>
          <w:tcPr>
            <w:tcW w:w="1340" w:type="dxa"/>
          </w:tcPr>
          <w:p w14:paraId="790824F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0.16–0.28</w:t>
            </w:r>
          </w:p>
        </w:tc>
        <w:tc>
          <w:tcPr>
            <w:tcW w:w="645" w:type="dxa"/>
          </w:tcPr>
          <w:p w14:paraId="487FBD0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1415" w:type="dxa"/>
          </w:tcPr>
          <w:p w14:paraId="678280B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Minimal C1↔C2 gap</w:t>
            </w:r>
          </w:p>
        </w:tc>
      </w:tr>
      <w:tr w:rsidR="00E73E8B" w:rsidRPr="00D6431C" w14:paraId="78226801" w14:textId="77777777" w:rsidTr="00184F16">
        <w:tc>
          <w:tcPr>
            <w:tcW w:w="1145" w:type="dxa"/>
          </w:tcPr>
          <w:p w14:paraId="379B6DB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ADHD</w:t>
            </w:r>
          </w:p>
        </w:tc>
        <w:tc>
          <w:tcPr>
            <w:tcW w:w="715" w:type="dxa"/>
          </w:tcPr>
          <w:p w14:paraId="60CDFC1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0.11</w:t>
            </w:r>
          </w:p>
        </w:tc>
        <w:tc>
          <w:tcPr>
            <w:tcW w:w="1367" w:type="dxa"/>
          </w:tcPr>
          <w:p w14:paraId="594E12E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0.07–0.15</w:t>
            </w:r>
          </w:p>
        </w:tc>
        <w:tc>
          <w:tcPr>
            <w:tcW w:w="645" w:type="dxa"/>
          </w:tcPr>
          <w:p w14:paraId="2337A8A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5" w:type="dxa"/>
          </w:tcPr>
          <w:p w14:paraId="294E7AEB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C1↔C3</w:t>
            </w:r>
          </w:p>
        </w:tc>
        <w:tc>
          <w:tcPr>
            <w:tcW w:w="945" w:type="dxa"/>
          </w:tcPr>
          <w:p w14:paraId="42CE583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0.17</w:t>
            </w:r>
          </w:p>
        </w:tc>
        <w:tc>
          <w:tcPr>
            <w:tcW w:w="1340" w:type="dxa"/>
          </w:tcPr>
          <w:p w14:paraId="011A534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0.12–0.22</w:t>
            </w:r>
          </w:p>
        </w:tc>
        <w:tc>
          <w:tcPr>
            <w:tcW w:w="645" w:type="dxa"/>
          </w:tcPr>
          <w:p w14:paraId="69FA825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1415" w:type="dxa"/>
          </w:tcPr>
          <w:p w14:paraId="4A674DD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Minimal C1↔C2 gap</w:t>
            </w:r>
          </w:p>
        </w:tc>
      </w:tr>
      <w:tr w:rsidR="00E73E8B" w:rsidRPr="00D6431C" w14:paraId="1FCB4FB9" w14:textId="77777777" w:rsidTr="00184F16">
        <w:tc>
          <w:tcPr>
            <w:tcW w:w="1145" w:type="dxa"/>
          </w:tcPr>
          <w:p w14:paraId="5AFCD6F6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PLE (≥6 items)</w:t>
            </w:r>
          </w:p>
        </w:tc>
        <w:tc>
          <w:tcPr>
            <w:tcW w:w="715" w:type="dxa"/>
          </w:tcPr>
          <w:p w14:paraId="30CF8B1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0.13</w:t>
            </w:r>
          </w:p>
        </w:tc>
        <w:tc>
          <w:tcPr>
            <w:tcW w:w="1367" w:type="dxa"/>
          </w:tcPr>
          <w:p w14:paraId="25179E2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0.09–0.17</w:t>
            </w:r>
          </w:p>
        </w:tc>
        <w:tc>
          <w:tcPr>
            <w:tcW w:w="645" w:type="dxa"/>
          </w:tcPr>
          <w:p w14:paraId="161B7C9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5" w:type="dxa"/>
          </w:tcPr>
          <w:p w14:paraId="378668D8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C1↔C2, C1↔C3</w:t>
            </w:r>
          </w:p>
        </w:tc>
        <w:tc>
          <w:tcPr>
            <w:tcW w:w="945" w:type="dxa"/>
          </w:tcPr>
          <w:p w14:paraId="3A70F9B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0.61</w:t>
            </w:r>
          </w:p>
        </w:tc>
        <w:tc>
          <w:tcPr>
            <w:tcW w:w="1340" w:type="dxa"/>
          </w:tcPr>
          <w:p w14:paraId="1B28B3C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0.54–0.68</w:t>
            </w:r>
          </w:p>
        </w:tc>
        <w:tc>
          <w:tcPr>
            <w:tcW w:w="645" w:type="dxa"/>
          </w:tcPr>
          <w:p w14:paraId="0384B78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0.04</w:t>
            </w:r>
          </w:p>
        </w:tc>
        <w:tc>
          <w:tcPr>
            <w:tcW w:w="1415" w:type="dxa"/>
          </w:tcPr>
          <w:p w14:paraId="1581634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C2 LB (0.54) &gt; C1 UB (0.17) by 37pp</w:t>
            </w:r>
          </w:p>
        </w:tc>
      </w:tr>
    </w:tbl>
    <w:p w14:paraId="55BE4260" w14:textId="77777777" w:rsidR="00E73E8B" w:rsidRDefault="00E73E8B" w:rsidP="00E73E8B">
      <w:pPr>
        <w:spacing w:before="16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7F05325D" w14:textId="77777777" w:rsidR="00E73E8B" w:rsidRPr="00D6431C" w:rsidRDefault="00E73E8B" w:rsidP="00E73E8B">
      <w:pPr>
        <w:spacing w:before="16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206"/>
        <w:gridCol w:w="824"/>
        <w:gridCol w:w="4216"/>
      </w:tblGrid>
      <w:tr w:rsidR="00E73E8B" w:rsidRPr="00D6431C" w14:paraId="5191196A" w14:textId="77777777" w:rsidTr="00184F16">
        <w:tc>
          <w:tcPr>
            <w:tcW w:w="1980" w:type="dxa"/>
          </w:tcPr>
          <w:p w14:paraId="056A23A8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Indicator</w:t>
            </w:r>
          </w:p>
        </w:tc>
        <w:tc>
          <w:tcPr>
            <w:tcW w:w="7380" w:type="dxa"/>
            <w:gridSpan w:val="4"/>
          </w:tcPr>
          <w:p w14:paraId="53E69FE6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 xml:space="preserve">                                  C3 High Multimorbidity (n≈110)</w:t>
            </w:r>
          </w:p>
        </w:tc>
      </w:tr>
      <w:tr w:rsidR="00E73E8B" w:rsidRPr="00D6431C" w14:paraId="4E776075" w14:textId="77777777" w:rsidTr="00184F16">
        <w:tc>
          <w:tcPr>
            <w:tcW w:w="1980" w:type="dxa"/>
          </w:tcPr>
          <w:p w14:paraId="4688CFB3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</w:p>
        </w:tc>
        <w:tc>
          <w:tcPr>
            <w:tcW w:w="1134" w:type="dxa"/>
          </w:tcPr>
          <w:p w14:paraId="0994D7DA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Prob</w:t>
            </w:r>
          </w:p>
        </w:tc>
        <w:tc>
          <w:tcPr>
            <w:tcW w:w="1206" w:type="dxa"/>
          </w:tcPr>
          <w:p w14:paraId="2E298729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95% CI</w:t>
            </w:r>
          </w:p>
        </w:tc>
        <w:tc>
          <w:tcPr>
            <w:tcW w:w="824" w:type="dxa"/>
          </w:tcPr>
          <w:p w14:paraId="0A32F5E2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SE</w:t>
            </w:r>
          </w:p>
        </w:tc>
        <w:tc>
          <w:tcPr>
            <w:tcW w:w="4216" w:type="dxa"/>
          </w:tcPr>
          <w:p w14:paraId="600F853D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CI overlap note</w:t>
            </w:r>
          </w:p>
        </w:tc>
      </w:tr>
      <w:tr w:rsidR="00E73E8B" w:rsidRPr="00D6431C" w14:paraId="568CA33C" w14:textId="77777777" w:rsidTr="00184F16">
        <w:tc>
          <w:tcPr>
            <w:tcW w:w="1980" w:type="dxa"/>
          </w:tcPr>
          <w:p w14:paraId="54BC468A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MDD</w:t>
            </w:r>
          </w:p>
        </w:tc>
        <w:tc>
          <w:tcPr>
            <w:tcW w:w="1134" w:type="dxa"/>
          </w:tcPr>
          <w:p w14:paraId="55EAF46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0.91</w:t>
            </w:r>
          </w:p>
        </w:tc>
        <w:tc>
          <w:tcPr>
            <w:tcW w:w="1206" w:type="dxa"/>
          </w:tcPr>
          <w:p w14:paraId="31AEC5D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0.86–0.96</w:t>
            </w:r>
          </w:p>
        </w:tc>
        <w:tc>
          <w:tcPr>
            <w:tcW w:w="824" w:type="dxa"/>
          </w:tcPr>
          <w:p w14:paraId="18E8D2A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4216" w:type="dxa"/>
          </w:tcPr>
          <w:p w14:paraId="36E6FD35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C1↔C3 and C2↔C3</w:t>
            </w:r>
          </w:p>
        </w:tc>
      </w:tr>
      <w:tr w:rsidR="00E73E8B" w:rsidRPr="00D6431C" w14:paraId="751F3BD5" w14:textId="77777777" w:rsidTr="00184F16">
        <w:tc>
          <w:tcPr>
            <w:tcW w:w="1980" w:type="dxa"/>
          </w:tcPr>
          <w:p w14:paraId="6C5F0B7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Any Anxiety</w:t>
            </w:r>
          </w:p>
        </w:tc>
        <w:tc>
          <w:tcPr>
            <w:tcW w:w="1134" w:type="dxa"/>
          </w:tcPr>
          <w:p w14:paraId="15489A5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0.84</w:t>
            </w:r>
          </w:p>
        </w:tc>
        <w:tc>
          <w:tcPr>
            <w:tcW w:w="1206" w:type="dxa"/>
          </w:tcPr>
          <w:p w14:paraId="1D55027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0.77–0.91</w:t>
            </w:r>
          </w:p>
        </w:tc>
        <w:tc>
          <w:tcPr>
            <w:tcW w:w="824" w:type="dxa"/>
          </w:tcPr>
          <w:p w14:paraId="614BB44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0.04</w:t>
            </w:r>
          </w:p>
        </w:tc>
        <w:tc>
          <w:tcPr>
            <w:tcW w:w="4216" w:type="dxa"/>
          </w:tcPr>
          <w:p w14:paraId="304F8147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C1↔C3</w:t>
            </w:r>
          </w:p>
        </w:tc>
      </w:tr>
      <w:tr w:rsidR="00E73E8B" w:rsidRPr="00D6431C" w14:paraId="3000D9F4" w14:textId="77777777" w:rsidTr="00184F16">
        <w:tc>
          <w:tcPr>
            <w:tcW w:w="1980" w:type="dxa"/>
          </w:tcPr>
          <w:p w14:paraId="4A475FA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Conduct Disorder</w:t>
            </w:r>
          </w:p>
        </w:tc>
        <w:tc>
          <w:tcPr>
            <w:tcW w:w="1134" w:type="dxa"/>
          </w:tcPr>
          <w:p w14:paraId="2F2E4F1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0.74</w:t>
            </w:r>
          </w:p>
        </w:tc>
        <w:tc>
          <w:tcPr>
            <w:tcW w:w="1206" w:type="dxa"/>
          </w:tcPr>
          <w:p w14:paraId="1E9CAD4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0.66–0.82</w:t>
            </w:r>
          </w:p>
        </w:tc>
        <w:tc>
          <w:tcPr>
            <w:tcW w:w="824" w:type="dxa"/>
          </w:tcPr>
          <w:p w14:paraId="7BB1203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0.04</w:t>
            </w:r>
          </w:p>
        </w:tc>
        <w:tc>
          <w:tcPr>
            <w:tcW w:w="4216" w:type="dxa"/>
          </w:tcPr>
          <w:p w14:paraId="552CBAA3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C1↔C3; primary C3 discriminator</w:t>
            </w:r>
          </w:p>
        </w:tc>
      </w:tr>
      <w:tr w:rsidR="00E73E8B" w:rsidRPr="00D6431C" w14:paraId="3D829C9E" w14:textId="77777777" w:rsidTr="00184F16">
        <w:tc>
          <w:tcPr>
            <w:tcW w:w="1980" w:type="dxa"/>
          </w:tcPr>
          <w:p w14:paraId="2BB63E35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ADHD</w:t>
            </w:r>
          </w:p>
        </w:tc>
        <w:tc>
          <w:tcPr>
            <w:tcW w:w="1134" w:type="dxa"/>
          </w:tcPr>
          <w:p w14:paraId="097D458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0.67</w:t>
            </w:r>
          </w:p>
        </w:tc>
        <w:tc>
          <w:tcPr>
            <w:tcW w:w="1206" w:type="dxa"/>
          </w:tcPr>
          <w:p w14:paraId="25E22B4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0.58–0.76</w:t>
            </w:r>
          </w:p>
        </w:tc>
        <w:tc>
          <w:tcPr>
            <w:tcW w:w="824" w:type="dxa"/>
          </w:tcPr>
          <w:p w14:paraId="70A43D8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0.05</w:t>
            </w:r>
          </w:p>
        </w:tc>
        <w:tc>
          <w:tcPr>
            <w:tcW w:w="4216" w:type="dxa"/>
          </w:tcPr>
          <w:p w14:paraId="67DA51D7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Widest CI; majority prevalence confirmed at lower bound</w:t>
            </w:r>
          </w:p>
        </w:tc>
      </w:tr>
      <w:tr w:rsidR="00E73E8B" w:rsidRPr="00D6431C" w14:paraId="64894B0B" w14:textId="77777777" w:rsidTr="00184F16">
        <w:tc>
          <w:tcPr>
            <w:tcW w:w="1980" w:type="dxa"/>
          </w:tcPr>
          <w:p w14:paraId="56BF285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PLE (≥6 items)</w:t>
            </w:r>
          </w:p>
        </w:tc>
        <w:tc>
          <w:tcPr>
            <w:tcW w:w="1134" w:type="dxa"/>
          </w:tcPr>
          <w:p w14:paraId="7E7CAF9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0.88</w:t>
            </w:r>
          </w:p>
        </w:tc>
        <w:tc>
          <w:tcPr>
            <w:tcW w:w="1206" w:type="dxa"/>
          </w:tcPr>
          <w:p w14:paraId="1068D6A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0.82–0.94</w:t>
            </w:r>
          </w:p>
        </w:tc>
        <w:tc>
          <w:tcPr>
            <w:tcW w:w="824" w:type="dxa"/>
          </w:tcPr>
          <w:p w14:paraId="20FE766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4216" w:type="dxa"/>
          </w:tcPr>
          <w:p w14:paraId="5D10B1F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Non-overlapping: C2↔C3 (0.82 &gt; 0.68)</w:t>
            </w:r>
          </w:p>
        </w:tc>
      </w:tr>
    </w:tbl>
    <w:p w14:paraId="0210C2CF" w14:textId="77777777" w:rsidR="00E73E8B" w:rsidRDefault="00E73E8B" w:rsidP="00E73E8B">
      <w:pPr>
        <w:spacing w:before="70"/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</w:pPr>
    </w:p>
    <w:p w14:paraId="580E428F" w14:textId="77777777" w:rsidR="00E73E8B" w:rsidRDefault="00E73E8B" w:rsidP="00E73E8B">
      <w:pPr>
        <w:spacing w:before="70"/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SE = bootstrap standard error (500 parametric samples). </w:t>
      </w:r>
    </w:p>
    <w:p w14:paraId="361C4D1B" w14:textId="77777777" w:rsidR="00E73E8B" w:rsidRPr="00D6431C" w:rsidRDefault="00E73E8B" w:rsidP="00E73E8B">
      <w:pPr>
        <w:spacing w:before="7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CI overlap notes indicate whether 95% CIs of that class overlap with the other two classes.</w:t>
      </w:r>
    </w:p>
    <w:p w14:paraId="76C6D787" w14:textId="77777777" w:rsidR="00E73E8B" w:rsidRDefault="00E73E8B" w:rsidP="00E73E8B">
      <w:pPr>
        <w:spacing w:before="28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45474443" w14:textId="77777777" w:rsidR="00E73E8B" w:rsidRDefault="00E73E8B" w:rsidP="00E73E8B">
      <w:pPr>
        <w:spacing w:before="28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5A129FAC" w14:textId="77777777" w:rsidR="00E73E8B" w:rsidRDefault="00E73E8B" w:rsidP="00E73E8B">
      <w:pPr>
        <w:spacing w:before="28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17846174" w14:textId="77777777" w:rsidR="00E73E8B" w:rsidRDefault="00E73E8B" w:rsidP="00E73E8B">
      <w:pPr>
        <w:spacing w:before="28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4C9B5C0F" w14:textId="77777777" w:rsidR="00E73E8B" w:rsidRDefault="00E73E8B" w:rsidP="00E73E8B">
      <w:pPr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</w:pPr>
    </w:p>
    <w:p w14:paraId="7F2778C6" w14:textId="77777777" w:rsidR="00E73E8B" w:rsidRDefault="00E73E8B" w:rsidP="00E73E8B">
      <w:pPr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lastRenderedPageBreak/>
        <w:t>Supplementary Table S</w:t>
      </w:r>
      <w:r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3</w:t>
      </w: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. Modal Assignment vs R3STEP Regression Estimates</w:t>
      </w:r>
    </w:p>
    <w:p w14:paraId="28512F27" w14:textId="77777777" w:rsidR="00E73E8B" w:rsidRDefault="00E73E8B" w:rsidP="00E73E8B">
      <w:pPr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color w:val="7D5C00"/>
          <w:kern w:val="0"/>
          <w:lang w:val="en-GB" w:eastAsia="en-NG"/>
          <w14:ligatures w14:val="none"/>
        </w:rPr>
        <w:t xml:space="preserve"> </w:t>
      </w: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 xml:space="preserve">Pre-specified robustness criterion: maximum AOR difference &lt;0.08 units. </w:t>
      </w:r>
    </w:p>
    <w:p w14:paraId="4D8AC24F" w14:textId="77777777" w:rsidR="00E73E8B" w:rsidRDefault="00E73E8B" w:rsidP="00E73E8B">
      <w:pPr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 xml:space="preserve">Maximum observed Δ = 0.07 (ACE ≥3 → Class 3). </w:t>
      </w:r>
    </w:p>
    <w:p w14:paraId="5F4D340D" w14:textId="77777777" w:rsidR="00E73E8B" w:rsidRPr="00D6431C" w:rsidRDefault="00E73E8B" w:rsidP="00E73E8B">
      <w:pPr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>No predictor changes direction or significance threshold</w:t>
      </w:r>
      <w:r w:rsidRPr="00D6431C">
        <w:rPr>
          <w:rFonts w:asciiTheme="minorBidi" w:eastAsia="Arial" w:hAnsiTheme="minorBidi" w:cstheme="minorBidi"/>
          <w:i/>
          <w:iCs/>
          <w:color w:val="7D5C00"/>
          <w:kern w:val="0"/>
          <w:lang w:eastAsia="en-NG"/>
          <w14:ligatures w14:val="none"/>
        </w:rPr>
        <w:t>.</w:t>
      </w:r>
    </w:p>
    <w:p w14:paraId="2FD2D162" w14:textId="77777777" w:rsidR="00E73E8B" w:rsidRPr="00D6431C" w:rsidRDefault="00E73E8B" w:rsidP="00E73E8B">
      <w:pPr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036"/>
        <w:gridCol w:w="792"/>
        <w:gridCol w:w="21"/>
        <w:gridCol w:w="832"/>
        <w:gridCol w:w="40"/>
        <w:gridCol w:w="776"/>
        <w:gridCol w:w="21"/>
        <w:gridCol w:w="886"/>
        <w:gridCol w:w="22"/>
        <w:gridCol w:w="850"/>
        <w:gridCol w:w="771"/>
        <w:gridCol w:w="26"/>
        <w:gridCol w:w="1286"/>
        <w:gridCol w:w="1417"/>
      </w:tblGrid>
      <w:tr w:rsidR="00E73E8B" w:rsidRPr="00D6431C" w14:paraId="172C09F7" w14:textId="77777777" w:rsidTr="00184F16">
        <w:tc>
          <w:tcPr>
            <w:tcW w:w="2036" w:type="dxa"/>
          </w:tcPr>
          <w:p w14:paraId="45B75D57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Predictor</w:t>
            </w:r>
          </w:p>
        </w:tc>
        <w:tc>
          <w:tcPr>
            <w:tcW w:w="2461" w:type="dxa"/>
            <w:gridSpan w:val="5"/>
          </w:tcPr>
          <w:p w14:paraId="2684AA0C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Modal assignment</w:t>
            </w:r>
          </w:p>
        </w:tc>
        <w:tc>
          <w:tcPr>
            <w:tcW w:w="2550" w:type="dxa"/>
            <w:gridSpan w:val="5"/>
          </w:tcPr>
          <w:p w14:paraId="4A7C6739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R3STEP</w:t>
            </w:r>
          </w:p>
        </w:tc>
        <w:tc>
          <w:tcPr>
            <w:tcW w:w="1312" w:type="dxa"/>
            <w:gridSpan w:val="2"/>
          </w:tcPr>
          <w:p w14:paraId="2190DFE2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|Δ|</w:t>
            </w:r>
          </w:p>
        </w:tc>
        <w:tc>
          <w:tcPr>
            <w:tcW w:w="1417" w:type="dxa"/>
          </w:tcPr>
          <w:p w14:paraId="4DE9A356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Verdict</w:t>
            </w:r>
          </w:p>
        </w:tc>
      </w:tr>
      <w:tr w:rsidR="00E73E8B" w:rsidRPr="00D6431C" w14:paraId="3C63DC3E" w14:textId="77777777" w:rsidTr="00184F16">
        <w:tc>
          <w:tcPr>
            <w:tcW w:w="2036" w:type="dxa"/>
          </w:tcPr>
          <w:p w14:paraId="0F86F58A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</w:p>
        </w:tc>
        <w:tc>
          <w:tcPr>
            <w:tcW w:w="792" w:type="dxa"/>
          </w:tcPr>
          <w:p w14:paraId="47867A70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AOR</w:t>
            </w:r>
          </w:p>
        </w:tc>
        <w:tc>
          <w:tcPr>
            <w:tcW w:w="853" w:type="dxa"/>
            <w:gridSpan w:val="2"/>
          </w:tcPr>
          <w:p w14:paraId="0D13E339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95% CI</w:t>
            </w:r>
          </w:p>
        </w:tc>
        <w:tc>
          <w:tcPr>
            <w:tcW w:w="816" w:type="dxa"/>
            <w:gridSpan w:val="2"/>
          </w:tcPr>
          <w:p w14:paraId="4F00AE97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</w:t>
            </w:r>
          </w:p>
        </w:tc>
        <w:tc>
          <w:tcPr>
            <w:tcW w:w="929" w:type="dxa"/>
            <w:gridSpan w:val="3"/>
          </w:tcPr>
          <w:p w14:paraId="6836A920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AOR</w:t>
            </w:r>
          </w:p>
        </w:tc>
        <w:tc>
          <w:tcPr>
            <w:tcW w:w="850" w:type="dxa"/>
          </w:tcPr>
          <w:p w14:paraId="14031B67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95% CI</w:t>
            </w:r>
          </w:p>
        </w:tc>
        <w:tc>
          <w:tcPr>
            <w:tcW w:w="771" w:type="dxa"/>
          </w:tcPr>
          <w:p w14:paraId="563EEBAC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</w:t>
            </w:r>
          </w:p>
        </w:tc>
        <w:tc>
          <w:tcPr>
            <w:tcW w:w="1312" w:type="dxa"/>
            <w:gridSpan w:val="2"/>
          </w:tcPr>
          <w:p w14:paraId="46E41A99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|Δ|</w:t>
            </w:r>
          </w:p>
        </w:tc>
        <w:tc>
          <w:tcPr>
            <w:tcW w:w="1417" w:type="dxa"/>
          </w:tcPr>
          <w:p w14:paraId="37DD35C0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</w:p>
        </w:tc>
      </w:tr>
      <w:tr w:rsidR="00E73E8B" w:rsidRPr="00D6431C" w14:paraId="04C460C7" w14:textId="77777777" w:rsidTr="00184F16">
        <w:tc>
          <w:tcPr>
            <w:tcW w:w="9776" w:type="dxa"/>
            <w:gridSpan w:val="14"/>
          </w:tcPr>
          <w:p w14:paraId="5E051A07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C2 Internalising-PLE vs C1 Low Psychiatric Burden</w:t>
            </w:r>
          </w:p>
        </w:tc>
      </w:tr>
      <w:tr w:rsidR="00E73E8B" w:rsidRPr="00D6431C" w14:paraId="2AC72EA5" w14:textId="77777777" w:rsidTr="00184F16">
        <w:tc>
          <w:tcPr>
            <w:tcW w:w="2036" w:type="dxa"/>
          </w:tcPr>
          <w:p w14:paraId="7CC16AC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Female sex</w:t>
            </w:r>
          </w:p>
        </w:tc>
        <w:tc>
          <w:tcPr>
            <w:tcW w:w="813" w:type="dxa"/>
            <w:gridSpan w:val="2"/>
          </w:tcPr>
          <w:p w14:paraId="232A9F9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1.67</w:t>
            </w:r>
          </w:p>
        </w:tc>
        <w:tc>
          <w:tcPr>
            <w:tcW w:w="872" w:type="dxa"/>
            <w:gridSpan w:val="2"/>
          </w:tcPr>
          <w:p w14:paraId="35389C4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1.18–2.36</w:t>
            </w:r>
          </w:p>
        </w:tc>
        <w:tc>
          <w:tcPr>
            <w:tcW w:w="797" w:type="dxa"/>
            <w:gridSpan w:val="2"/>
          </w:tcPr>
          <w:p w14:paraId="57D0FDE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.004</w:t>
            </w:r>
          </w:p>
        </w:tc>
        <w:tc>
          <w:tcPr>
            <w:tcW w:w="886" w:type="dxa"/>
          </w:tcPr>
          <w:p w14:paraId="07A96F2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1.64</w:t>
            </w:r>
          </w:p>
        </w:tc>
        <w:tc>
          <w:tcPr>
            <w:tcW w:w="872" w:type="dxa"/>
            <w:gridSpan w:val="2"/>
          </w:tcPr>
          <w:p w14:paraId="0A19AB5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1.15–2.33</w:t>
            </w:r>
          </w:p>
        </w:tc>
        <w:tc>
          <w:tcPr>
            <w:tcW w:w="797" w:type="dxa"/>
            <w:gridSpan w:val="2"/>
          </w:tcPr>
          <w:p w14:paraId="15CE2A3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.006</w:t>
            </w:r>
          </w:p>
        </w:tc>
        <w:tc>
          <w:tcPr>
            <w:tcW w:w="1286" w:type="dxa"/>
          </w:tcPr>
          <w:p w14:paraId="2135D65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1417" w:type="dxa"/>
          </w:tcPr>
          <w:p w14:paraId="296BE1E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Direction preserved; significance maintained</w:t>
            </w:r>
          </w:p>
        </w:tc>
      </w:tr>
      <w:tr w:rsidR="00E73E8B" w:rsidRPr="00D6431C" w14:paraId="3634580B" w14:textId="77777777" w:rsidTr="00184F16">
        <w:tc>
          <w:tcPr>
            <w:tcW w:w="2036" w:type="dxa"/>
          </w:tcPr>
          <w:p w14:paraId="365538D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ACE ≥3</w:t>
            </w:r>
          </w:p>
        </w:tc>
        <w:tc>
          <w:tcPr>
            <w:tcW w:w="813" w:type="dxa"/>
            <w:gridSpan w:val="2"/>
          </w:tcPr>
          <w:p w14:paraId="7E72AC8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1.94</w:t>
            </w:r>
          </w:p>
        </w:tc>
        <w:tc>
          <w:tcPr>
            <w:tcW w:w="872" w:type="dxa"/>
            <w:gridSpan w:val="2"/>
          </w:tcPr>
          <w:p w14:paraId="1052A79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1.32–2.84</w:t>
            </w:r>
          </w:p>
        </w:tc>
        <w:tc>
          <w:tcPr>
            <w:tcW w:w="797" w:type="dxa"/>
            <w:gridSpan w:val="2"/>
          </w:tcPr>
          <w:p w14:paraId="4DF51EC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.001</w:t>
            </w:r>
          </w:p>
        </w:tc>
        <w:tc>
          <w:tcPr>
            <w:tcW w:w="886" w:type="dxa"/>
          </w:tcPr>
          <w:p w14:paraId="4FA9C17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1.90</w:t>
            </w:r>
          </w:p>
        </w:tc>
        <w:tc>
          <w:tcPr>
            <w:tcW w:w="872" w:type="dxa"/>
            <w:gridSpan w:val="2"/>
          </w:tcPr>
          <w:p w14:paraId="3E6F7C3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1.29–2.80</w:t>
            </w:r>
          </w:p>
        </w:tc>
        <w:tc>
          <w:tcPr>
            <w:tcW w:w="797" w:type="dxa"/>
            <w:gridSpan w:val="2"/>
          </w:tcPr>
          <w:p w14:paraId="55FC6A1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.001</w:t>
            </w:r>
          </w:p>
        </w:tc>
        <w:tc>
          <w:tcPr>
            <w:tcW w:w="1286" w:type="dxa"/>
          </w:tcPr>
          <w:p w14:paraId="4F7E218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0.04</w:t>
            </w:r>
          </w:p>
        </w:tc>
        <w:tc>
          <w:tcPr>
            <w:tcW w:w="1417" w:type="dxa"/>
          </w:tcPr>
          <w:p w14:paraId="34DA4FC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Direction preserved; significance maintained</w:t>
            </w:r>
          </w:p>
        </w:tc>
      </w:tr>
      <w:tr w:rsidR="00E73E8B" w:rsidRPr="00D6431C" w14:paraId="4BAD147E" w14:textId="77777777" w:rsidTr="00184F16">
        <w:tc>
          <w:tcPr>
            <w:tcW w:w="2036" w:type="dxa"/>
          </w:tcPr>
          <w:p w14:paraId="11227F68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Maternal alcohol</w:t>
            </w:r>
          </w:p>
        </w:tc>
        <w:tc>
          <w:tcPr>
            <w:tcW w:w="813" w:type="dxa"/>
            <w:gridSpan w:val="2"/>
          </w:tcPr>
          <w:p w14:paraId="737E715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1.12</w:t>
            </w:r>
          </w:p>
        </w:tc>
        <w:tc>
          <w:tcPr>
            <w:tcW w:w="872" w:type="dxa"/>
            <w:gridSpan w:val="2"/>
          </w:tcPr>
          <w:p w14:paraId="54CF68D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0.66–1.90</w:t>
            </w:r>
          </w:p>
        </w:tc>
        <w:tc>
          <w:tcPr>
            <w:tcW w:w="797" w:type="dxa"/>
            <w:gridSpan w:val="2"/>
          </w:tcPr>
          <w:p w14:paraId="33F6676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.671</w:t>
            </w:r>
          </w:p>
        </w:tc>
        <w:tc>
          <w:tcPr>
            <w:tcW w:w="886" w:type="dxa"/>
          </w:tcPr>
          <w:p w14:paraId="0EE9F66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1.10</w:t>
            </w:r>
          </w:p>
        </w:tc>
        <w:tc>
          <w:tcPr>
            <w:tcW w:w="872" w:type="dxa"/>
            <w:gridSpan w:val="2"/>
          </w:tcPr>
          <w:p w14:paraId="409F477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0.64–1.87</w:t>
            </w:r>
          </w:p>
        </w:tc>
        <w:tc>
          <w:tcPr>
            <w:tcW w:w="797" w:type="dxa"/>
            <w:gridSpan w:val="2"/>
          </w:tcPr>
          <w:p w14:paraId="39850C2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.714</w:t>
            </w:r>
          </w:p>
        </w:tc>
        <w:tc>
          <w:tcPr>
            <w:tcW w:w="1286" w:type="dxa"/>
          </w:tcPr>
          <w:p w14:paraId="402FF3E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7" w:type="dxa"/>
          </w:tcPr>
          <w:p w14:paraId="0AADE168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NS in both approaches</w:t>
            </w:r>
          </w:p>
        </w:tc>
      </w:tr>
      <w:tr w:rsidR="00E73E8B" w:rsidRPr="00D6431C" w14:paraId="20D79113" w14:textId="77777777" w:rsidTr="00184F16">
        <w:tc>
          <w:tcPr>
            <w:tcW w:w="2036" w:type="dxa"/>
          </w:tcPr>
          <w:p w14:paraId="49F80B14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Academic problems</w:t>
            </w:r>
          </w:p>
        </w:tc>
        <w:tc>
          <w:tcPr>
            <w:tcW w:w="813" w:type="dxa"/>
            <w:gridSpan w:val="2"/>
          </w:tcPr>
          <w:p w14:paraId="4BCDC7E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1.28</w:t>
            </w:r>
          </w:p>
        </w:tc>
        <w:tc>
          <w:tcPr>
            <w:tcW w:w="872" w:type="dxa"/>
            <w:gridSpan w:val="2"/>
          </w:tcPr>
          <w:p w14:paraId="307B716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0.85–1.92</w:t>
            </w:r>
          </w:p>
        </w:tc>
        <w:tc>
          <w:tcPr>
            <w:tcW w:w="797" w:type="dxa"/>
            <w:gridSpan w:val="2"/>
          </w:tcPr>
          <w:p w14:paraId="0ABAD0B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.237</w:t>
            </w:r>
          </w:p>
        </w:tc>
        <w:tc>
          <w:tcPr>
            <w:tcW w:w="886" w:type="dxa"/>
          </w:tcPr>
          <w:p w14:paraId="3BE4E05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1.26</w:t>
            </w:r>
          </w:p>
        </w:tc>
        <w:tc>
          <w:tcPr>
            <w:tcW w:w="872" w:type="dxa"/>
            <w:gridSpan w:val="2"/>
          </w:tcPr>
          <w:p w14:paraId="567EE20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0.84–1.89</w:t>
            </w:r>
          </w:p>
        </w:tc>
        <w:tc>
          <w:tcPr>
            <w:tcW w:w="797" w:type="dxa"/>
            <w:gridSpan w:val="2"/>
          </w:tcPr>
          <w:p w14:paraId="5CB2663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.261</w:t>
            </w:r>
          </w:p>
        </w:tc>
        <w:tc>
          <w:tcPr>
            <w:tcW w:w="1286" w:type="dxa"/>
          </w:tcPr>
          <w:p w14:paraId="4307F18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7" w:type="dxa"/>
          </w:tcPr>
          <w:p w14:paraId="22C9553C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NS in both approaches</w:t>
            </w:r>
          </w:p>
        </w:tc>
      </w:tr>
      <w:tr w:rsidR="00E73E8B" w:rsidRPr="00D6431C" w14:paraId="65412B72" w14:textId="77777777" w:rsidTr="00184F16">
        <w:tc>
          <w:tcPr>
            <w:tcW w:w="2036" w:type="dxa"/>
          </w:tcPr>
          <w:p w14:paraId="08E55B2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Age &gt;16 years</w:t>
            </w:r>
          </w:p>
        </w:tc>
        <w:tc>
          <w:tcPr>
            <w:tcW w:w="813" w:type="dxa"/>
            <w:gridSpan w:val="2"/>
          </w:tcPr>
          <w:p w14:paraId="61E7759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1.14</w:t>
            </w:r>
          </w:p>
        </w:tc>
        <w:tc>
          <w:tcPr>
            <w:tcW w:w="872" w:type="dxa"/>
            <w:gridSpan w:val="2"/>
          </w:tcPr>
          <w:p w14:paraId="0796C3B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0.78–1.67</w:t>
            </w:r>
          </w:p>
        </w:tc>
        <w:tc>
          <w:tcPr>
            <w:tcW w:w="797" w:type="dxa"/>
            <w:gridSpan w:val="2"/>
          </w:tcPr>
          <w:p w14:paraId="3DDF6DF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.506</w:t>
            </w:r>
          </w:p>
        </w:tc>
        <w:tc>
          <w:tcPr>
            <w:tcW w:w="886" w:type="dxa"/>
          </w:tcPr>
          <w:p w14:paraId="3F89994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1.13</w:t>
            </w:r>
          </w:p>
        </w:tc>
        <w:tc>
          <w:tcPr>
            <w:tcW w:w="872" w:type="dxa"/>
            <w:gridSpan w:val="2"/>
          </w:tcPr>
          <w:p w14:paraId="1CCB2E9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0.77–1.65</w:t>
            </w:r>
          </w:p>
        </w:tc>
        <w:tc>
          <w:tcPr>
            <w:tcW w:w="797" w:type="dxa"/>
            <w:gridSpan w:val="2"/>
          </w:tcPr>
          <w:p w14:paraId="39C7F86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.521</w:t>
            </w:r>
          </w:p>
        </w:tc>
        <w:tc>
          <w:tcPr>
            <w:tcW w:w="1286" w:type="dxa"/>
          </w:tcPr>
          <w:p w14:paraId="479075A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0.01</w:t>
            </w:r>
          </w:p>
        </w:tc>
        <w:tc>
          <w:tcPr>
            <w:tcW w:w="1417" w:type="dxa"/>
          </w:tcPr>
          <w:p w14:paraId="0BFF8941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Trivial difference</w:t>
            </w:r>
          </w:p>
        </w:tc>
      </w:tr>
      <w:tr w:rsidR="00E73E8B" w:rsidRPr="00D6431C" w14:paraId="1E33409A" w14:textId="77777777" w:rsidTr="00184F16">
        <w:tc>
          <w:tcPr>
            <w:tcW w:w="2036" w:type="dxa"/>
          </w:tcPr>
          <w:p w14:paraId="102CB465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Rural residence</w:t>
            </w:r>
          </w:p>
        </w:tc>
        <w:tc>
          <w:tcPr>
            <w:tcW w:w="813" w:type="dxa"/>
            <w:gridSpan w:val="2"/>
          </w:tcPr>
          <w:p w14:paraId="1E11437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1.41</w:t>
            </w:r>
          </w:p>
        </w:tc>
        <w:tc>
          <w:tcPr>
            <w:tcW w:w="872" w:type="dxa"/>
            <w:gridSpan w:val="2"/>
          </w:tcPr>
          <w:p w14:paraId="1755C54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0.97–2.05</w:t>
            </w:r>
          </w:p>
        </w:tc>
        <w:tc>
          <w:tcPr>
            <w:tcW w:w="797" w:type="dxa"/>
            <w:gridSpan w:val="2"/>
          </w:tcPr>
          <w:p w14:paraId="507D421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.071</w:t>
            </w:r>
          </w:p>
        </w:tc>
        <w:tc>
          <w:tcPr>
            <w:tcW w:w="886" w:type="dxa"/>
          </w:tcPr>
          <w:p w14:paraId="705CCF9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1.39</w:t>
            </w:r>
          </w:p>
        </w:tc>
        <w:tc>
          <w:tcPr>
            <w:tcW w:w="872" w:type="dxa"/>
            <w:gridSpan w:val="2"/>
          </w:tcPr>
          <w:p w14:paraId="33946A8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0.96–2.03</w:t>
            </w:r>
          </w:p>
        </w:tc>
        <w:tc>
          <w:tcPr>
            <w:tcW w:w="797" w:type="dxa"/>
            <w:gridSpan w:val="2"/>
          </w:tcPr>
          <w:p w14:paraId="5FC8CB4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.083</w:t>
            </w:r>
          </w:p>
        </w:tc>
        <w:tc>
          <w:tcPr>
            <w:tcW w:w="1286" w:type="dxa"/>
          </w:tcPr>
          <w:p w14:paraId="352B997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7" w:type="dxa"/>
          </w:tcPr>
          <w:p w14:paraId="64AB644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NS in both approaches</w:t>
            </w:r>
          </w:p>
        </w:tc>
      </w:tr>
      <w:tr w:rsidR="00E73E8B" w:rsidRPr="00D6431C" w14:paraId="78FC6044" w14:textId="77777777" w:rsidTr="00184F16">
        <w:tc>
          <w:tcPr>
            <w:tcW w:w="2036" w:type="dxa"/>
          </w:tcPr>
          <w:p w14:paraId="2F4225F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Low SES</w:t>
            </w:r>
          </w:p>
        </w:tc>
        <w:tc>
          <w:tcPr>
            <w:tcW w:w="813" w:type="dxa"/>
            <w:gridSpan w:val="2"/>
          </w:tcPr>
          <w:p w14:paraId="17B8572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1.29</w:t>
            </w:r>
          </w:p>
        </w:tc>
        <w:tc>
          <w:tcPr>
            <w:tcW w:w="872" w:type="dxa"/>
            <w:gridSpan w:val="2"/>
          </w:tcPr>
          <w:p w14:paraId="15F3E01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0.90–1.86</w:t>
            </w:r>
          </w:p>
        </w:tc>
        <w:tc>
          <w:tcPr>
            <w:tcW w:w="797" w:type="dxa"/>
            <w:gridSpan w:val="2"/>
          </w:tcPr>
          <w:p w14:paraId="47E7937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.166</w:t>
            </w:r>
          </w:p>
        </w:tc>
        <w:tc>
          <w:tcPr>
            <w:tcW w:w="886" w:type="dxa"/>
          </w:tcPr>
          <w:p w14:paraId="1A10106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1.27</w:t>
            </w:r>
          </w:p>
        </w:tc>
        <w:tc>
          <w:tcPr>
            <w:tcW w:w="872" w:type="dxa"/>
            <w:gridSpan w:val="2"/>
          </w:tcPr>
          <w:p w14:paraId="7552C5D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0.89–1.84</w:t>
            </w:r>
          </w:p>
        </w:tc>
        <w:tc>
          <w:tcPr>
            <w:tcW w:w="797" w:type="dxa"/>
            <w:gridSpan w:val="2"/>
          </w:tcPr>
          <w:p w14:paraId="037BC0D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.182</w:t>
            </w:r>
          </w:p>
        </w:tc>
        <w:tc>
          <w:tcPr>
            <w:tcW w:w="1286" w:type="dxa"/>
          </w:tcPr>
          <w:p w14:paraId="3DA0B5F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7" w:type="dxa"/>
          </w:tcPr>
          <w:p w14:paraId="5971ACBB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NS in both approaches</w:t>
            </w:r>
          </w:p>
        </w:tc>
      </w:tr>
      <w:tr w:rsidR="00E73E8B" w:rsidRPr="00D6431C" w14:paraId="52F49AEC" w14:textId="77777777" w:rsidTr="00184F16">
        <w:tc>
          <w:tcPr>
            <w:tcW w:w="9776" w:type="dxa"/>
            <w:gridSpan w:val="14"/>
          </w:tcPr>
          <w:p w14:paraId="050604D9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C3 High Multimorbidity vs C1 Low Psychiatric Burden</w:t>
            </w:r>
          </w:p>
        </w:tc>
      </w:tr>
      <w:tr w:rsidR="00E73E8B" w:rsidRPr="00D6431C" w14:paraId="63EF2AC2" w14:textId="77777777" w:rsidTr="00184F16">
        <w:tc>
          <w:tcPr>
            <w:tcW w:w="2036" w:type="dxa"/>
          </w:tcPr>
          <w:p w14:paraId="0CE84261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Female sex</w:t>
            </w:r>
          </w:p>
        </w:tc>
        <w:tc>
          <w:tcPr>
            <w:tcW w:w="813" w:type="dxa"/>
            <w:gridSpan w:val="2"/>
          </w:tcPr>
          <w:p w14:paraId="4547334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1.44</w:t>
            </w:r>
          </w:p>
        </w:tc>
        <w:tc>
          <w:tcPr>
            <w:tcW w:w="872" w:type="dxa"/>
            <w:gridSpan w:val="2"/>
          </w:tcPr>
          <w:p w14:paraId="5786A21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1.02–2.03</w:t>
            </w:r>
          </w:p>
        </w:tc>
        <w:tc>
          <w:tcPr>
            <w:tcW w:w="797" w:type="dxa"/>
            <w:gridSpan w:val="2"/>
          </w:tcPr>
          <w:p w14:paraId="6305969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.038</w:t>
            </w:r>
          </w:p>
        </w:tc>
        <w:tc>
          <w:tcPr>
            <w:tcW w:w="886" w:type="dxa"/>
          </w:tcPr>
          <w:p w14:paraId="686EDBD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1.47</w:t>
            </w:r>
          </w:p>
        </w:tc>
        <w:tc>
          <w:tcPr>
            <w:tcW w:w="872" w:type="dxa"/>
            <w:gridSpan w:val="2"/>
          </w:tcPr>
          <w:p w14:paraId="7FF4E81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1.04–2.08</w:t>
            </w:r>
          </w:p>
        </w:tc>
        <w:tc>
          <w:tcPr>
            <w:tcW w:w="797" w:type="dxa"/>
            <w:gridSpan w:val="2"/>
          </w:tcPr>
          <w:p w14:paraId="7179FAB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.030</w:t>
            </w:r>
          </w:p>
        </w:tc>
        <w:tc>
          <w:tcPr>
            <w:tcW w:w="1286" w:type="dxa"/>
          </w:tcPr>
          <w:p w14:paraId="6F94890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0.03</w:t>
            </w:r>
          </w:p>
        </w:tc>
        <w:tc>
          <w:tcPr>
            <w:tcW w:w="1417" w:type="dxa"/>
          </w:tcPr>
          <w:p w14:paraId="30591108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Significance preserved</w:t>
            </w:r>
          </w:p>
        </w:tc>
      </w:tr>
      <w:tr w:rsidR="00E73E8B" w:rsidRPr="00D6431C" w14:paraId="1FDCBDF3" w14:textId="77777777" w:rsidTr="00184F16">
        <w:tc>
          <w:tcPr>
            <w:tcW w:w="2036" w:type="dxa"/>
          </w:tcPr>
          <w:p w14:paraId="69483FEC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ACE ≥3</w:t>
            </w:r>
          </w:p>
        </w:tc>
        <w:tc>
          <w:tcPr>
            <w:tcW w:w="813" w:type="dxa"/>
            <w:gridSpan w:val="2"/>
          </w:tcPr>
          <w:p w14:paraId="13C92CB6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2.88</w:t>
            </w:r>
          </w:p>
        </w:tc>
        <w:tc>
          <w:tcPr>
            <w:tcW w:w="872" w:type="dxa"/>
            <w:gridSpan w:val="2"/>
          </w:tcPr>
          <w:p w14:paraId="27C4EBC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1.82–4.56</w:t>
            </w:r>
          </w:p>
        </w:tc>
        <w:tc>
          <w:tcPr>
            <w:tcW w:w="797" w:type="dxa"/>
            <w:gridSpan w:val="2"/>
          </w:tcPr>
          <w:p w14:paraId="48960AD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&lt;.001</w:t>
            </w:r>
          </w:p>
        </w:tc>
        <w:tc>
          <w:tcPr>
            <w:tcW w:w="886" w:type="dxa"/>
          </w:tcPr>
          <w:p w14:paraId="3F2A698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2.81</w:t>
            </w:r>
          </w:p>
        </w:tc>
        <w:tc>
          <w:tcPr>
            <w:tcW w:w="872" w:type="dxa"/>
            <w:gridSpan w:val="2"/>
          </w:tcPr>
          <w:p w14:paraId="591FBD0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1.77–4.46</w:t>
            </w:r>
          </w:p>
        </w:tc>
        <w:tc>
          <w:tcPr>
            <w:tcW w:w="797" w:type="dxa"/>
            <w:gridSpan w:val="2"/>
          </w:tcPr>
          <w:p w14:paraId="31A2C27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&lt;.001</w:t>
            </w:r>
          </w:p>
        </w:tc>
        <w:tc>
          <w:tcPr>
            <w:tcW w:w="1286" w:type="dxa"/>
          </w:tcPr>
          <w:p w14:paraId="4C0AB5F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0.07</w:t>
            </w:r>
          </w:p>
        </w:tc>
        <w:tc>
          <w:tcPr>
            <w:tcW w:w="1417" w:type="dxa"/>
          </w:tcPr>
          <w:p w14:paraId="51F42FDB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MAXIMUM Δ; below threshold of 0.08; significance maintained</w:t>
            </w:r>
          </w:p>
        </w:tc>
      </w:tr>
      <w:tr w:rsidR="00E73E8B" w:rsidRPr="00D6431C" w14:paraId="3B9A359A" w14:textId="77777777" w:rsidTr="00184F16">
        <w:tc>
          <w:tcPr>
            <w:tcW w:w="2036" w:type="dxa"/>
          </w:tcPr>
          <w:p w14:paraId="726FE180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Maternal alcohol</w:t>
            </w:r>
          </w:p>
        </w:tc>
        <w:tc>
          <w:tcPr>
            <w:tcW w:w="813" w:type="dxa"/>
            <w:gridSpan w:val="2"/>
          </w:tcPr>
          <w:p w14:paraId="492ADD9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2.31</w:t>
            </w:r>
          </w:p>
        </w:tc>
        <w:tc>
          <w:tcPr>
            <w:tcW w:w="872" w:type="dxa"/>
            <w:gridSpan w:val="2"/>
          </w:tcPr>
          <w:p w14:paraId="0C84C27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1.27–4.18</w:t>
            </w:r>
          </w:p>
        </w:tc>
        <w:tc>
          <w:tcPr>
            <w:tcW w:w="797" w:type="dxa"/>
            <w:gridSpan w:val="2"/>
          </w:tcPr>
          <w:p w14:paraId="5C249DA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.006</w:t>
            </w:r>
          </w:p>
        </w:tc>
        <w:tc>
          <w:tcPr>
            <w:tcW w:w="886" w:type="dxa"/>
          </w:tcPr>
          <w:p w14:paraId="03BFF9E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2.27</w:t>
            </w:r>
          </w:p>
        </w:tc>
        <w:tc>
          <w:tcPr>
            <w:tcW w:w="872" w:type="dxa"/>
            <w:gridSpan w:val="2"/>
          </w:tcPr>
          <w:p w14:paraId="76E24F7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1.24–4.11</w:t>
            </w:r>
          </w:p>
        </w:tc>
        <w:tc>
          <w:tcPr>
            <w:tcW w:w="797" w:type="dxa"/>
            <w:gridSpan w:val="2"/>
          </w:tcPr>
          <w:p w14:paraId="63100F9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.007</w:t>
            </w:r>
          </w:p>
        </w:tc>
        <w:tc>
          <w:tcPr>
            <w:tcW w:w="1286" w:type="dxa"/>
          </w:tcPr>
          <w:p w14:paraId="7A3372C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0.04</w:t>
            </w:r>
          </w:p>
        </w:tc>
        <w:tc>
          <w:tcPr>
            <w:tcW w:w="1417" w:type="dxa"/>
          </w:tcPr>
          <w:p w14:paraId="22C6B1A8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Significance maintained</w:t>
            </w:r>
          </w:p>
        </w:tc>
      </w:tr>
      <w:tr w:rsidR="00E73E8B" w:rsidRPr="00D6431C" w14:paraId="5B9B747D" w14:textId="77777777" w:rsidTr="00184F16">
        <w:tc>
          <w:tcPr>
            <w:tcW w:w="2036" w:type="dxa"/>
          </w:tcPr>
          <w:p w14:paraId="260717E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Academic problems</w:t>
            </w:r>
          </w:p>
        </w:tc>
        <w:tc>
          <w:tcPr>
            <w:tcW w:w="813" w:type="dxa"/>
            <w:gridSpan w:val="2"/>
          </w:tcPr>
          <w:p w14:paraId="792DEE2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2.04</w:t>
            </w:r>
          </w:p>
        </w:tc>
        <w:tc>
          <w:tcPr>
            <w:tcW w:w="872" w:type="dxa"/>
            <w:gridSpan w:val="2"/>
          </w:tcPr>
          <w:p w14:paraId="7215850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1.35–3.07</w:t>
            </w:r>
          </w:p>
        </w:tc>
        <w:tc>
          <w:tcPr>
            <w:tcW w:w="797" w:type="dxa"/>
            <w:gridSpan w:val="2"/>
          </w:tcPr>
          <w:p w14:paraId="3E9D9FA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.001</w:t>
            </w:r>
          </w:p>
        </w:tc>
        <w:tc>
          <w:tcPr>
            <w:tcW w:w="886" w:type="dxa"/>
          </w:tcPr>
          <w:p w14:paraId="4003C85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1.98</w:t>
            </w:r>
          </w:p>
        </w:tc>
        <w:tc>
          <w:tcPr>
            <w:tcW w:w="872" w:type="dxa"/>
            <w:gridSpan w:val="2"/>
          </w:tcPr>
          <w:p w14:paraId="6C290A7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1.31–2.99</w:t>
            </w:r>
          </w:p>
        </w:tc>
        <w:tc>
          <w:tcPr>
            <w:tcW w:w="797" w:type="dxa"/>
            <w:gridSpan w:val="2"/>
          </w:tcPr>
          <w:p w14:paraId="7D8464A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.001</w:t>
            </w:r>
          </w:p>
        </w:tc>
        <w:tc>
          <w:tcPr>
            <w:tcW w:w="1286" w:type="dxa"/>
          </w:tcPr>
          <w:p w14:paraId="5B1655A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0.06</w:t>
            </w:r>
          </w:p>
        </w:tc>
        <w:tc>
          <w:tcPr>
            <w:tcW w:w="1417" w:type="dxa"/>
          </w:tcPr>
          <w:p w14:paraId="02DFB7D1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Significance maintained</w:t>
            </w:r>
          </w:p>
        </w:tc>
      </w:tr>
      <w:tr w:rsidR="00E73E8B" w:rsidRPr="00D6431C" w14:paraId="1207B2F7" w14:textId="77777777" w:rsidTr="00184F16">
        <w:tc>
          <w:tcPr>
            <w:tcW w:w="2036" w:type="dxa"/>
          </w:tcPr>
          <w:p w14:paraId="75D0B5A7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Age &gt;16 years</w:t>
            </w:r>
          </w:p>
        </w:tc>
        <w:tc>
          <w:tcPr>
            <w:tcW w:w="813" w:type="dxa"/>
            <w:gridSpan w:val="2"/>
          </w:tcPr>
          <w:p w14:paraId="62D5BB2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1.94</w:t>
            </w:r>
          </w:p>
        </w:tc>
        <w:tc>
          <w:tcPr>
            <w:tcW w:w="872" w:type="dxa"/>
            <w:gridSpan w:val="2"/>
          </w:tcPr>
          <w:p w14:paraId="3C78DDB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1.12–3.36</w:t>
            </w:r>
          </w:p>
        </w:tc>
        <w:tc>
          <w:tcPr>
            <w:tcW w:w="797" w:type="dxa"/>
            <w:gridSpan w:val="2"/>
          </w:tcPr>
          <w:p w14:paraId="03DFAC6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.018</w:t>
            </w:r>
          </w:p>
        </w:tc>
        <w:tc>
          <w:tcPr>
            <w:tcW w:w="886" w:type="dxa"/>
          </w:tcPr>
          <w:p w14:paraId="36E6826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1.93</w:t>
            </w:r>
          </w:p>
        </w:tc>
        <w:tc>
          <w:tcPr>
            <w:tcW w:w="872" w:type="dxa"/>
            <w:gridSpan w:val="2"/>
          </w:tcPr>
          <w:p w14:paraId="4424803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1.10–3.33</w:t>
            </w:r>
          </w:p>
        </w:tc>
        <w:tc>
          <w:tcPr>
            <w:tcW w:w="797" w:type="dxa"/>
            <w:gridSpan w:val="2"/>
          </w:tcPr>
          <w:p w14:paraId="47582BB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.019</w:t>
            </w:r>
          </w:p>
        </w:tc>
        <w:tc>
          <w:tcPr>
            <w:tcW w:w="1286" w:type="dxa"/>
          </w:tcPr>
          <w:p w14:paraId="1C9265A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0.01</w:t>
            </w:r>
          </w:p>
        </w:tc>
        <w:tc>
          <w:tcPr>
            <w:tcW w:w="1417" w:type="dxa"/>
          </w:tcPr>
          <w:p w14:paraId="37534EE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Trivial difference</w:t>
            </w:r>
          </w:p>
        </w:tc>
      </w:tr>
      <w:tr w:rsidR="00E73E8B" w:rsidRPr="00D6431C" w14:paraId="7A7D6331" w14:textId="77777777" w:rsidTr="00184F16">
        <w:tc>
          <w:tcPr>
            <w:tcW w:w="2036" w:type="dxa"/>
          </w:tcPr>
          <w:p w14:paraId="4C69718A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Rural residence</w:t>
            </w:r>
          </w:p>
        </w:tc>
        <w:tc>
          <w:tcPr>
            <w:tcW w:w="813" w:type="dxa"/>
            <w:gridSpan w:val="2"/>
          </w:tcPr>
          <w:p w14:paraId="0435A3B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1.32</w:t>
            </w:r>
          </w:p>
        </w:tc>
        <w:tc>
          <w:tcPr>
            <w:tcW w:w="872" w:type="dxa"/>
            <w:gridSpan w:val="2"/>
          </w:tcPr>
          <w:p w14:paraId="18D72CA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0.88–1.97</w:t>
            </w:r>
          </w:p>
        </w:tc>
        <w:tc>
          <w:tcPr>
            <w:tcW w:w="797" w:type="dxa"/>
            <w:gridSpan w:val="2"/>
          </w:tcPr>
          <w:p w14:paraId="11D8D5D7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.178</w:t>
            </w:r>
          </w:p>
        </w:tc>
        <w:tc>
          <w:tcPr>
            <w:tcW w:w="886" w:type="dxa"/>
          </w:tcPr>
          <w:p w14:paraId="4690646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1.30</w:t>
            </w:r>
          </w:p>
        </w:tc>
        <w:tc>
          <w:tcPr>
            <w:tcW w:w="872" w:type="dxa"/>
            <w:gridSpan w:val="2"/>
          </w:tcPr>
          <w:p w14:paraId="2C68D8A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0.86–1.95</w:t>
            </w:r>
          </w:p>
        </w:tc>
        <w:tc>
          <w:tcPr>
            <w:tcW w:w="797" w:type="dxa"/>
            <w:gridSpan w:val="2"/>
          </w:tcPr>
          <w:p w14:paraId="4D4D381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.200</w:t>
            </w:r>
          </w:p>
        </w:tc>
        <w:tc>
          <w:tcPr>
            <w:tcW w:w="1286" w:type="dxa"/>
          </w:tcPr>
          <w:p w14:paraId="266DC2FE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7" w:type="dxa"/>
          </w:tcPr>
          <w:p w14:paraId="5BDE4EAE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NS in both approaches</w:t>
            </w:r>
          </w:p>
        </w:tc>
      </w:tr>
      <w:tr w:rsidR="00E73E8B" w:rsidRPr="00D6431C" w14:paraId="2D307282" w14:textId="77777777" w:rsidTr="00184F16">
        <w:tc>
          <w:tcPr>
            <w:tcW w:w="2036" w:type="dxa"/>
          </w:tcPr>
          <w:p w14:paraId="375343EA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Low SES</w:t>
            </w:r>
          </w:p>
        </w:tc>
        <w:tc>
          <w:tcPr>
            <w:tcW w:w="813" w:type="dxa"/>
            <w:gridSpan w:val="2"/>
          </w:tcPr>
          <w:p w14:paraId="10613E4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1.21</w:t>
            </w:r>
          </w:p>
        </w:tc>
        <w:tc>
          <w:tcPr>
            <w:tcW w:w="872" w:type="dxa"/>
            <w:gridSpan w:val="2"/>
          </w:tcPr>
          <w:p w14:paraId="7D9DF9B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0.82–1.78</w:t>
            </w:r>
          </w:p>
        </w:tc>
        <w:tc>
          <w:tcPr>
            <w:tcW w:w="797" w:type="dxa"/>
            <w:gridSpan w:val="2"/>
          </w:tcPr>
          <w:p w14:paraId="30819A8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.334</w:t>
            </w:r>
          </w:p>
        </w:tc>
        <w:tc>
          <w:tcPr>
            <w:tcW w:w="886" w:type="dxa"/>
          </w:tcPr>
          <w:p w14:paraId="7711032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1.19</w:t>
            </w:r>
          </w:p>
        </w:tc>
        <w:tc>
          <w:tcPr>
            <w:tcW w:w="872" w:type="dxa"/>
            <w:gridSpan w:val="2"/>
          </w:tcPr>
          <w:p w14:paraId="62B3DE0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0.80–1.76</w:t>
            </w:r>
          </w:p>
        </w:tc>
        <w:tc>
          <w:tcPr>
            <w:tcW w:w="797" w:type="dxa"/>
            <w:gridSpan w:val="2"/>
          </w:tcPr>
          <w:p w14:paraId="29592548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.381</w:t>
            </w:r>
          </w:p>
        </w:tc>
        <w:tc>
          <w:tcPr>
            <w:tcW w:w="1286" w:type="dxa"/>
          </w:tcPr>
          <w:p w14:paraId="5BF80F3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0.02</w:t>
            </w:r>
          </w:p>
        </w:tc>
        <w:tc>
          <w:tcPr>
            <w:tcW w:w="1417" w:type="dxa"/>
          </w:tcPr>
          <w:p w14:paraId="566CF644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NS in both approaches</w:t>
            </w:r>
          </w:p>
        </w:tc>
      </w:tr>
    </w:tbl>
    <w:p w14:paraId="36A5BCF8" w14:textId="77777777" w:rsidR="00E73E8B" w:rsidRPr="00553E7D" w:rsidRDefault="00E73E8B" w:rsidP="00E73E8B">
      <w:pPr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</w:pPr>
      <w:r w:rsidRPr="00553E7D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 xml:space="preserve">Note: </w:t>
      </w:r>
    </w:p>
    <w:p w14:paraId="0F4F4479" w14:textId="77777777" w:rsidR="00E73E8B" w:rsidRDefault="00E73E8B" w:rsidP="00E73E8B">
      <w:pPr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R3STEP accounts for classification uncertainty by weighting contributions of observations by posterior class probabilities</w:t>
      </w:r>
    </w:p>
    <w:p w14:paraId="6F028948" w14:textId="77777777" w:rsidR="00E73E8B" w:rsidRPr="00D6431C" w:rsidRDefault="00E73E8B" w:rsidP="00E73E8B">
      <w:pPr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Δ = |Modal AOR − R3STEP AOR|.</w:t>
      </w:r>
    </w:p>
    <w:p w14:paraId="4F597941" w14:textId="77777777" w:rsidR="00E73E8B" w:rsidRPr="00D6431C" w:rsidRDefault="00E73E8B" w:rsidP="00E73E8B">
      <w:pPr>
        <w:rPr>
          <w:rFonts w:asciiTheme="minorBidi" w:eastAsia="Times New Roman" w:hAnsiTheme="minorBidi" w:cstheme="minorBidi"/>
          <w:b/>
          <w:bCs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lastRenderedPageBreak/>
        <w:t>Supplementary Table S</w:t>
      </w:r>
      <w:r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4</w:t>
      </w:r>
      <w:r w:rsidRPr="00D6431C">
        <w:rPr>
          <w:rFonts w:asciiTheme="minorBidi" w:eastAsia="Arial" w:hAnsiTheme="minorBidi" w:cstheme="minorBidi"/>
          <w:b/>
          <w:bCs/>
          <w:i/>
          <w:iCs/>
          <w:color w:val="000000"/>
          <w:kern w:val="0"/>
          <w:lang w:eastAsia="en-NG"/>
          <w14:ligatures w14:val="none"/>
        </w:rPr>
        <w:t>. PQ-16 Cut-Point Sensitivity Analysis (≥3, ≥6, ≥7)</w:t>
      </w:r>
    </w:p>
    <w:p w14:paraId="368D943F" w14:textId="77777777" w:rsidR="00E73E8B" w:rsidRPr="00553E7D" w:rsidRDefault="00E73E8B" w:rsidP="00E73E8B">
      <w:pPr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 xml:space="preserve">Three-class solution BIC-preferred at all thresholds. </w:t>
      </w:r>
    </w:p>
    <w:p w14:paraId="707D025C" w14:textId="77777777" w:rsidR="00E73E8B" w:rsidRPr="00D6431C" w:rsidRDefault="00E73E8B" w:rsidP="00E73E8B">
      <w:pPr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 xml:space="preserve">Primary threshold </w:t>
      </w:r>
      <w:r w:rsidRPr="00D6431C">
        <w:rPr>
          <w:rFonts w:eastAsia="Arial"/>
          <w:i/>
          <w:iCs/>
          <w:kern w:val="0"/>
          <w:lang w:eastAsia="en-NG"/>
          <w14:ligatures w14:val="none"/>
        </w:rPr>
        <w:t>≥</w:t>
      </w:r>
      <w:r w:rsidRPr="00D6431C">
        <w:rPr>
          <w:rFonts w:asciiTheme="minorBidi" w:eastAsia="Arial" w:hAnsiTheme="minorBidi" w:cstheme="minorBidi"/>
          <w:i/>
          <w:iCs/>
          <w:kern w:val="0"/>
          <w:lang w:eastAsia="en-NG"/>
          <w14:ligatures w14:val="none"/>
        </w:rPr>
        <w:t>6 yields lowest BIC and highest entropy</w:t>
      </w:r>
      <w:r w:rsidRPr="00D6431C">
        <w:rPr>
          <w:rFonts w:asciiTheme="minorBidi" w:eastAsia="Arial" w:hAnsiTheme="minorBidi" w:cstheme="minorBidi"/>
          <w:i/>
          <w:iCs/>
          <w:color w:val="7D5C00"/>
          <w:kern w:val="0"/>
          <w:lang w:eastAsia="en-NG"/>
          <w14:ligatures w14:val="none"/>
        </w:rPr>
        <w:t>.</w:t>
      </w:r>
    </w:p>
    <w:p w14:paraId="06D07C96" w14:textId="77777777" w:rsidR="00E73E8B" w:rsidRPr="00D6431C" w:rsidRDefault="00E73E8B" w:rsidP="00E73E8B">
      <w:pPr>
        <w:spacing w:before="2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tbl>
      <w:tblPr>
        <w:tblStyle w:val="TableGrid"/>
        <w:tblW w:w="10278" w:type="dxa"/>
        <w:tblInd w:w="-5" w:type="dxa"/>
        <w:tblLook w:val="04A0" w:firstRow="1" w:lastRow="0" w:firstColumn="1" w:lastColumn="0" w:noHBand="0" w:noVBand="1"/>
      </w:tblPr>
      <w:tblGrid>
        <w:gridCol w:w="1518"/>
        <w:gridCol w:w="951"/>
        <w:gridCol w:w="1048"/>
        <w:gridCol w:w="803"/>
        <w:gridCol w:w="1121"/>
        <w:gridCol w:w="645"/>
        <w:gridCol w:w="645"/>
        <w:gridCol w:w="645"/>
        <w:gridCol w:w="1427"/>
        <w:gridCol w:w="1475"/>
      </w:tblGrid>
      <w:tr w:rsidR="00E73E8B" w:rsidRPr="00D6431C" w14:paraId="1C32A1FC" w14:textId="77777777" w:rsidTr="00184F16">
        <w:tc>
          <w:tcPr>
            <w:tcW w:w="1518" w:type="dxa"/>
          </w:tcPr>
          <w:p w14:paraId="07482F08" w14:textId="77777777" w:rsidR="00E73E8B" w:rsidRPr="00553E7D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Threshold</w:t>
            </w:r>
          </w:p>
        </w:tc>
        <w:tc>
          <w:tcPr>
            <w:tcW w:w="951" w:type="dxa"/>
          </w:tcPr>
          <w:p w14:paraId="774103A5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BIC</w:t>
            </w:r>
          </w:p>
        </w:tc>
        <w:tc>
          <w:tcPr>
            <w:tcW w:w="1048" w:type="dxa"/>
          </w:tcPr>
          <w:p w14:paraId="1435C48F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Entropy</w:t>
            </w:r>
          </w:p>
        </w:tc>
        <w:tc>
          <w:tcPr>
            <w:tcW w:w="803" w:type="dxa"/>
          </w:tcPr>
          <w:p w14:paraId="6DC25FEA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BLRT p</w:t>
            </w:r>
          </w:p>
        </w:tc>
        <w:tc>
          <w:tcPr>
            <w:tcW w:w="1121" w:type="dxa"/>
          </w:tcPr>
          <w:p w14:paraId="54E6762A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Smallest class</w:t>
            </w:r>
          </w:p>
        </w:tc>
        <w:tc>
          <w:tcPr>
            <w:tcW w:w="645" w:type="dxa"/>
          </w:tcPr>
          <w:p w14:paraId="2850014D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C1 PLE</w:t>
            </w:r>
          </w:p>
        </w:tc>
        <w:tc>
          <w:tcPr>
            <w:tcW w:w="645" w:type="dxa"/>
          </w:tcPr>
          <w:p w14:paraId="204EAADC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C2</w:t>
            </w:r>
          </w:p>
          <w:p w14:paraId="04FD8321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PLE</w:t>
            </w:r>
          </w:p>
        </w:tc>
        <w:tc>
          <w:tcPr>
            <w:tcW w:w="645" w:type="dxa"/>
          </w:tcPr>
          <w:p w14:paraId="0C9C4E3A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C3 PLE</w:t>
            </w:r>
          </w:p>
        </w:tc>
        <w:tc>
          <w:tcPr>
            <w:tcW w:w="1427" w:type="dxa"/>
          </w:tcPr>
          <w:p w14:paraId="6371B440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% reclassified</w:t>
            </w:r>
          </w:p>
        </w:tc>
        <w:tc>
          <w:tcPr>
            <w:tcW w:w="1475" w:type="dxa"/>
          </w:tcPr>
          <w:p w14:paraId="1C1CE966" w14:textId="77777777" w:rsidR="00E73E8B" w:rsidRPr="00553E7D" w:rsidRDefault="00E73E8B" w:rsidP="00184F16">
            <w:pPr>
              <w:jc w:val="center"/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553E7D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Overall comorbidity</w:t>
            </w:r>
          </w:p>
        </w:tc>
      </w:tr>
      <w:tr w:rsidR="00E73E8B" w:rsidRPr="00D6431C" w14:paraId="58722BE9" w14:textId="77777777" w:rsidTr="00184F16">
        <w:tc>
          <w:tcPr>
            <w:tcW w:w="1518" w:type="dxa"/>
          </w:tcPr>
          <w:p w14:paraId="5D7CEF4D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≥</w:t>
            </w:r>
            <w:proofErr w:type="gramStart"/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3  (</w:t>
            </w:r>
            <w:proofErr w:type="gramEnd"/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permissive)</w:t>
            </w:r>
          </w:p>
        </w:tc>
        <w:tc>
          <w:tcPr>
            <w:tcW w:w="951" w:type="dxa"/>
          </w:tcPr>
          <w:p w14:paraId="1CF5440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3,008.0</w:t>
            </w:r>
          </w:p>
        </w:tc>
        <w:tc>
          <w:tcPr>
            <w:tcW w:w="1048" w:type="dxa"/>
          </w:tcPr>
          <w:p w14:paraId="083E847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0.85</w:t>
            </w:r>
          </w:p>
        </w:tc>
        <w:tc>
          <w:tcPr>
            <w:tcW w:w="803" w:type="dxa"/>
          </w:tcPr>
          <w:p w14:paraId="616CF2F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&lt;.001</w:t>
            </w:r>
          </w:p>
        </w:tc>
        <w:tc>
          <w:tcPr>
            <w:tcW w:w="1121" w:type="dxa"/>
          </w:tcPr>
          <w:p w14:paraId="2BB0F15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16.2%</w:t>
            </w:r>
          </w:p>
        </w:tc>
        <w:tc>
          <w:tcPr>
            <w:tcW w:w="645" w:type="dxa"/>
          </w:tcPr>
          <w:p w14:paraId="3E27CF7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0.29</w:t>
            </w:r>
          </w:p>
        </w:tc>
        <w:tc>
          <w:tcPr>
            <w:tcW w:w="645" w:type="dxa"/>
          </w:tcPr>
          <w:p w14:paraId="184E731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0.74</w:t>
            </w:r>
          </w:p>
        </w:tc>
        <w:tc>
          <w:tcPr>
            <w:tcW w:w="645" w:type="dxa"/>
          </w:tcPr>
          <w:p w14:paraId="14A27DB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0.94</w:t>
            </w:r>
          </w:p>
        </w:tc>
        <w:tc>
          <w:tcPr>
            <w:tcW w:w="1427" w:type="dxa"/>
          </w:tcPr>
          <w:p w14:paraId="38BEBEEF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4.2% (n=26)</w:t>
            </w:r>
          </w:p>
        </w:tc>
        <w:tc>
          <w:tcPr>
            <w:tcW w:w="1475" w:type="dxa"/>
          </w:tcPr>
          <w:p w14:paraId="08AFB9A9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79.2%</w:t>
            </w:r>
          </w:p>
        </w:tc>
      </w:tr>
      <w:tr w:rsidR="00E73E8B" w:rsidRPr="00D6431C" w14:paraId="141253E6" w14:textId="77777777" w:rsidTr="00184F16">
        <w:tc>
          <w:tcPr>
            <w:tcW w:w="1518" w:type="dxa"/>
          </w:tcPr>
          <w:p w14:paraId="2F0B673B" w14:textId="77777777" w:rsidR="00E73E8B" w:rsidRDefault="00E73E8B" w:rsidP="00184F16">
            <w:pPr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 xml:space="preserve">≥6  </w:t>
            </w:r>
          </w:p>
          <w:p w14:paraId="63841740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 xml:space="preserve">(primary) </w:t>
            </w:r>
          </w:p>
        </w:tc>
        <w:tc>
          <w:tcPr>
            <w:tcW w:w="951" w:type="dxa"/>
          </w:tcPr>
          <w:p w14:paraId="5D7CE3C4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2,856.8</w:t>
            </w:r>
          </w:p>
        </w:tc>
        <w:tc>
          <w:tcPr>
            <w:tcW w:w="1048" w:type="dxa"/>
          </w:tcPr>
          <w:p w14:paraId="1B3AB72A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0.87</w:t>
            </w:r>
          </w:p>
        </w:tc>
        <w:tc>
          <w:tcPr>
            <w:tcW w:w="803" w:type="dxa"/>
          </w:tcPr>
          <w:p w14:paraId="36917B6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&lt;.001</w:t>
            </w:r>
          </w:p>
        </w:tc>
        <w:tc>
          <w:tcPr>
            <w:tcW w:w="1121" w:type="dxa"/>
          </w:tcPr>
          <w:p w14:paraId="0637302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18.0%</w:t>
            </w:r>
          </w:p>
        </w:tc>
        <w:tc>
          <w:tcPr>
            <w:tcW w:w="645" w:type="dxa"/>
          </w:tcPr>
          <w:p w14:paraId="0E3E0715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0.13</w:t>
            </w:r>
          </w:p>
        </w:tc>
        <w:tc>
          <w:tcPr>
            <w:tcW w:w="645" w:type="dxa"/>
          </w:tcPr>
          <w:p w14:paraId="7CA260B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0.61</w:t>
            </w:r>
          </w:p>
        </w:tc>
        <w:tc>
          <w:tcPr>
            <w:tcW w:w="645" w:type="dxa"/>
          </w:tcPr>
          <w:p w14:paraId="7C65D74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0.88</w:t>
            </w:r>
          </w:p>
        </w:tc>
        <w:tc>
          <w:tcPr>
            <w:tcW w:w="1427" w:type="dxa"/>
          </w:tcPr>
          <w:p w14:paraId="6A01781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— (ref)</w:t>
            </w:r>
          </w:p>
        </w:tc>
        <w:tc>
          <w:tcPr>
            <w:tcW w:w="1475" w:type="dxa"/>
          </w:tcPr>
          <w:p w14:paraId="55680EF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77.6%</w:t>
            </w:r>
          </w:p>
        </w:tc>
      </w:tr>
      <w:tr w:rsidR="00E73E8B" w:rsidRPr="00D6431C" w14:paraId="1E36165B" w14:textId="77777777" w:rsidTr="00184F16">
        <w:tc>
          <w:tcPr>
            <w:tcW w:w="1518" w:type="dxa"/>
          </w:tcPr>
          <w:p w14:paraId="1E296D4F" w14:textId="77777777" w:rsidR="00E73E8B" w:rsidRPr="00D6431C" w:rsidRDefault="00E73E8B" w:rsidP="00184F16">
            <w:pPr>
              <w:rPr>
                <w:rFonts w:asciiTheme="minorBidi" w:eastAsia="Times New Roman" w:hAnsiTheme="minorBidi" w:cstheme="minorBidi"/>
                <w:b/>
                <w:bCs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≥</w:t>
            </w:r>
            <w:proofErr w:type="gramStart"/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7  (</w:t>
            </w:r>
            <w:proofErr w:type="gramEnd"/>
            <w:r w:rsidRPr="00D6431C">
              <w:rPr>
                <w:rFonts w:asciiTheme="minorBidi" w:eastAsia="Arial" w:hAnsiTheme="minorBidi" w:cstheme="minorBidi"/>
                <w:b/>
                <w:bCs/>
                <w:kern w:val="0"/>
                <w:lang w:eastAsia="en-NG"/>
                <w14:ligatures w14:val="none"/>
              </w:rPr>
              <w:t>restrictive)</w:t>
            </w:r>
          </w:p>
        </w:tc>
        <w:tc>
          <w:tcPr>
            <w:tcW w:w="951" w:type="dxa"/>
          </w:tcPr>
          <w:p w14:paraId="36531F81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2,872.6</w:t>
            </w:r>
          </w:p>
        </w:tc>
        <w:tc>
          <w:tcPr>
            <w:tcW w:w="1048" w:type="dxa"/>
          </w:tcPr>
          <w:p w14:paraId="2DEC6D5C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0.86</w:t>
            </w:r>
          </w:p>
        </w:tc>
        <w:tc>
          <w:tcPr>
            <w:tcW w:w="803" w:type="dxa"/>
          </w:tcPr>
          <w:p w14:paraId="622C1F9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&lt;.001</w:t>
            </w:r>
          </w:p>
        </w:tc>
        <w:tc>
          <w:tcPr>
            <w:tcW w:w="1121" w:type="dxa"/>
          </w:tcPr>
          <w:p w14:paraId="51C3B98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18.4%</w:t>
            </w:r>
          </w:p>
        </w:tc>
        <w:tc>
          <w:tcPr>
            <w:tcW w:w="645" w:type="dxa"/>
          </w:tcPr>
          <w:p w14:paraId="5CB1E85B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0.07</w:t>
            </w:r>
          </w:p>
        </w:tc>
        <w:tc>
          <w:tcPr>
            <w:tcW w:w="645" w:type="dxa"/>
          </w:tcPr>
          <w:p w14:paraId="302BC340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0.48</w:t>
            </w:r>
          </w:p>
        </w:tc>
        <w:tc>
          <w:tcPr>
            <w:tcW w:w="645" w:type="dxa"/>
          </w:tcPr>
          <w:p w14:paraId="19EE4013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0.81</w:t>
            </w:r>
          </w:p>
        </w:tc>
        <w:tc>
          <w:tcPr>
            <w:tcW w:w="1427" w:type="dxa"/>
          </w:tcPr>
          <w:p w14:paraId="641CD9DD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3.8% (n=23)</w:t>
            </w:r>
          </w:p>
        </w:tc>
        <w:tc>
          <w:tcPr>
            <w:tcW w:w="1475" w:type="dxa"/>
          </w:tcPr>
          <w:p w14:paraId="41DEDFA2" w14:textId="77777777" w:rsidR="00E73E8B" w:rsidRPr="00D6431C" w:rsidRDefault="00E73E8B" w:rsidP="00184F16">
            <w:pPr>
              <w:jc w:val="center"/>
              <w:rPr>
                <w:rFonts w:asciiTheme="minorBidi" w:eastAsia="Times New Roman" w:hAnsiTheme="minorBidi" w:cstheme="minorBidi"/>
                <w:kern w:val="0"/>
                <w:lang w:eastAsia="en-NG"/>
                <w14:ligatures w14:val="none"/>
              </w:rPr>
            </w:pPr>
            <w:r w:rsidRPr="00D6431C">
              <w:rPr>
                <w:rFonts w:asciiTheme="minorBidi" w:eastAsia="Arial" w:hAnsiTheme="minorBidi" w:cstheme="minorBidi"/>
                <w:kern w:val="0"/>
                <w:lang w:eastAsia="en-NG"/>
                <w14:ligatures w14:val="none"/>
              </w:rPr>
              <w:t>76.8%</w:t>
            </w:r>
          </w:p>
        </w:tc>
      </w:tr>
    </w:tbl>
    <w:p w14:paraId="1C0465FF" w14:textId="77777777" w:rsidR="00E73E8B" w:rsidRDefault="00E73E8B" w:rsidP="00E73E8B">
      <w:pPr>
        <w:spacing w:before="70"/>
        <w:rPr>
          <w:rFonts w:ascii="Segoe UI Symbol" w:eastAsia="Arial" w:hAnsi="Segoe UI Symbol" w:cs="Segoe UI Symbol"/>
          <w:i/>
          <w:iCs/>
          <w:color w:val="000000"/>
          <w:kern w:val="0"/>
          <w:lang w:eastAsia="en-NG"/>
          <w14:ligatures w14:val="none"/>
        </w:rPr>
      </w:pPr>
      <w:r>
        <w:rPr>
          <w:rFonts w:ascii="Segoe UI Symbol" w:eastAsia="Arial" w:hAnsi="Segoe UI Symbol" w:cs="Segoe UI Symbol"/>
          <w:i/>
          <w:iCs/>
          <w:color w:val="000000"/>
          <w:kern w:val="0"/>
          <w:lang w:eastAsia="en-NG"/>
          <w14:ligatures w14:val="none"/>
        </w:rPr>
        <w:t xml:space="preserve">Note </w:t>
      </w:r>
    </w:p>
    <w:p w14:paraId="6FC99F4E" w14:textId="77777777" w:rsidR="00E73E8B" w:rsidRPr="00553E7D" w:rsidRDefault="00E73E8B" w:rsidP="00E73E8B">
      <w:pPr>
        <w:pStyle w:val="ListParagraph"/>
        <w:numPr>
          <w:ilvl w:val="0"/>
          <w:numId w:val="1"/>
        </w:numPr>
        <w:spacing w:before="7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553E7D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Primary threshold selected a priori (Kline et al., 2012). </w:t>
      </w:r>
    </w:p>
    <w:p w14:paraId="24F171F7" w14:textId="77777777" w:rsidR="00E73E8B" w:rsidRPr="00553E7D" w:rsidRDefault="00E73E8B" w:rsidP="00E73E8B">
      <w:pPr>
        <w:pStyle w:val="ListParagraph"/>
        <w:numPr>
          <w:ilvl w:val="0"/>
          <w:numId w:val="1"/>
        </w:numPr>
        <w:spacing w:before="7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553E7D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Rank ordering C1 PLE &lt; C2 PLE &lt; C3 PLE strictly preserved at all thresholds. </w:t>
      </w:r>
    </w:p>
    <w:p w14:paraId="5DADE9AB" w14:textId="77777777" w:rsidR="00E73E8B" w:rsidRPr="00553E7D" w:rsidRDefault="00E73E8B" w:rsidP="00E73E8B">
      <w:pPr>
        <w:pStyle w:val="ListParagraph"/>
        <w:numPr>
          <w:ilvl w:val="0"/>
          <w:numId w:val="1"/>
        </w:numPr>
        <w:spacing w:before="7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  <w:r w:rsidRPr="00553E7D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 xml:space="preserve">Overall comorbidity varies by </w:t>
      </w:r>
      <w:r w:rsidRPr="00553E7D">
        <w:rPr>
          <w:rFonts w:eastAsia="Arial"/>
          <w:i/>
          <w:iCs/>
          <w:color w:val="000000"/>
          <w:kern w:val="0"/>
          <w:lang w:eastAsia="en-NG"/>
          <w14:ligatures w14:val="none"/>
        </w:rPr>
        <w:t>≤</w:t>
      </w:r>
      <w:r w:rsidRPr="00553E7D">
        <w:rPr>
          <w:rFonts w:asciiTheme="minorBidi" w:eastAsia="Arial" w:hAnsiTheme="minorBidi" w:cstheme="minorBidi"/>
          <w:i/>
          <w:iCs/>
          <w:color w:val="000000"/>
          <w:kern w:val="0"/>
          <w:lang w:eastAsia="en-NG"/>
          <w14:ligatures w14:val="none"/>
        </w:rPr>
        <w:t>2.4 percentage points across thresholds.</w:t>
      </w:r>
    </w:p>
    <w:p w14:paraId="73EA3643" w14:textId="77777777" w:rsidR="00E73E8B" w:rsidRPr="00D6431C" w:rsidRDefault="00E73E8B" w:rsidP="00E73E8B">
      <w:pPr>
        <w:spacing w:before="280"/>
        <w:rPr>
          <w:rFonts w:asciiTheme="minorBidi" w:eastAsia="Times New Roman" w:hAnsiTheme="minorBidi" w:cstheme="minorBidi"/>
          <w:kern w:val="0"/>
          <w:lang w:eastAsia="en-NG"/>
          <w14:ligatures w14:val="none"/>
        </w:rPr>
      </w:pPr>
    </w:p>
    <w:p w14:paraId="0CA42B59" w14:textId="77777777" w:rsidR="00DF316A" w:rsidRDefault="00DF316A"/>
    <w:sectPr w:rsidR="00DF316A" w:rsidSect="00E73E8B">
      <w:footerReference w:type="default" r:id="rId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8817419"/>
      <w:docPartObj>
        <w:docPartGallery w:val="Page Numbers (Bottom of Page)"/>
        <w:docPartUnique/>
      </w:docPartObj>
    </w:sdtPr>
    <w:sdtContent>
      <w:p w14:paraId="7B308CD1" w14:textId="77777777" w:rsidR="00E73E8B" w:rsidRDefault="00E73E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10971E19" w14:textId="77777777" w:rsidR="00E73E8B" w:rsidRDefault="00E73E8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D7B87"/>
    <w:multiLevelType w:val="hybridMultilevel"/>
    <w:tmpl w:val="54A0F7C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8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8B"/>
    <w:rsid w:val="001543BB"/>
    <w:rsid w:val="00597CCD"/>
    <w:rsid w:val="007975DE"/>
    <w:rsid w:val="00803388"/>
    <w:rsid w:val="008F7A19"/>
    <w:rsid w:val="00961D77"/>
    <w:rsid w:val="00A02B0C"/>
    <w:rsid w:val="00A74A87"/>
    <w:rsid w:val="00C27B0F"/>
    <w:rsid w:val="00CA7833"/>
    <w:rsid w:val="00DF316A"/>
    <w:rsid w:val="00E56CC2"/>
    <w:rsid w:val="00E7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6DE64"/>
  <w15:chartTrackingRefBased/>
  <w15:docId w15:val="{8309B5D3-37BF-4652-A460-3E4461BA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N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E8B"/>
  </w:style>
  <w:style w:type="paragraph" w:styleId="Heading1">
    <w:name w:val="heading 1"/>
    <w:basedOn w:val="Normal"/>
    <w:next w:val="Normal"/>
    <w:link w:val="Heading1Char"/>
    <w:uiPriority w:val="9"/>
    <w:qFormat/>
    <w:rsid w:val="00E73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E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E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E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E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E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E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E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E8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E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E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E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E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E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E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E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E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E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E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E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E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E8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73E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E8B"/>
  </w:style>
  <w:style w:type="table" w:styleId="TableGrid">
    <w:name w:val="Table Grid"/>
    <w:basedOn w:val="TableNormal"/>
    <w:uiPriority w:val="39"/>
    <w:rsid w:val="00E73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4616</Characters>
  <Application>Microsoft Office Word</Application>
  <DocSecurity>0</DocSecurity>
  <Lines>135</Lines>
  <Paragraphs>78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Abiodun Adewuya</dc:creator>
  <cp:keywords/>
  <dc:description/>
  <cp:lastModifiedBy>Abiodun Adewuya</cp:lastModifiedBy>
  <cp:revision>1</cp:revision>
  <dcterms:created xsi:type="dcterms:W3CDTF">2026-02-26T00:25:00Z</dcterms:created>
  <dcterms:modified xsi:type="dcterms:W3CDTF">2026-02-26T00:26:00Z</dcterms:modified>
</cp:coreProperties>
</file>