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475D4" w14:textId="0665C502" w:rsidR="00981F76" w:rsidRDefault="00560742" w:rsidP="00560742">
      <w:pPr>
        <w:rPr>
          <w:rFonts w:asciiTheme="minorHAnsi" w:hAnsiTheme="minorHAnsi" w:cstheme="minorHAnsi"/>
          <w:lang w:val="en-US"/>
        </w:rPr>
      </w:pPr>
      <w:r w:rsidRPr="00734746">
        <w:rPr>
          <w:rFonts w:asciiTheme="minorHAnsi" w:hAnsiTheme="minorHAnsi" w:cstheme="minorHAnsi"/>
          <w:b/>
          <w:bCs/>
          <w:lang w:val="en-US"/>
        </w:rPr>
        <w:t xml:space="preserve">Supplement material </w:t>
      </w:r>
      <w:r w:rsidR="005971DC">
        <w:rPr>
          <w:rFonts w:asciiTheme="minorHAnsi" w:hAnsiTheme="minorHAnsi" w:cstheme="minorHAnsi"/>
          <w:b/>
          <w:bCs/>
          <w:lang w:val="en-US"/>
        </w:rPr>
        <w:t>1</w:t>
      </w:r>
      <w:r w:rsidRPr="00734746">
        <w:rPr>
          <w:rFonts w:asciiTheme="minorHAnsi" w:hAnsiTheme="minorHAnsi" w:cstheme="minorHAnsi"/>
          <w:b/>
          <w:bCs/>
          <w:lang w:val="en-US"/>
        </w:rPr>
        <w:t>.</w:t>
      </w:r>
      <w:r w:rsidRPr="00734746">
        <w:rPr>
          <w:rFonts w:asciiTheme="minorHAnsi" w:hAnsiTheme="minorHAnsi" w:cstheme="minorHAnsi"/>
          <w:lang w:val="en-US"/>
        </w:rPr>
        <w:t xml:space="preserve"> </w:t>
      </w:r>
      <w:r w:rsidR="00820350" w:rsidRPr="00820350">
        <w:rPr>
          <w:rFonts w:asciiTheme="minorHAnsi" w:hAnsiTheme="minorHAnsi" w:cstheme="minorHAnsi"/>
          <w:lang w:val="en-US"/>
        </w:rPr>
        <w:t>Detailed sociodemographic characteristics</w:t>
      </w:r>
      <w:r w:rsidR="00820350">
        <w:rPr>
          <w:rFonts w:asciiTheme="minorHAnsi" w:hAnsiTheme="minorHAnsi" w:cstheme="minorHAnsi"/>
          <w:lang w:val="en-US"/>
        </w:rPr>
        <w:t>.</w:t>
      </w:r>
    </w:p>
    <w:tbl>
      <w:tblPr>
        <w:tblW w:w="85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5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</w:tblGrid>
      <w:tr w:rsidR="00B227F1" w:rsidRPr="00AB745E" w14:paraId="3CA47305" w14:textId="77777777" w:rsidTr="006E76C0">
        <w:trPr>
          <w:trHeight w:val="20"/>
        </w:trPr>
        <w:tc>
          <w:tcPr>
            <w:tcW w:w="351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D63876E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E4F649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2020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6D4038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2021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E98FF4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2022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E8541F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2023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93FB8E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Total</w:t>
            </w:r>
          </w:p>
        </w:tc>
      </w:tr>
      <w:tr w:rsidR="00B227F1" w:rsidRPr="00AB745E" w14:paraId="622E47D9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BDD5425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4F1D44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C6A650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%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8B30D04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807513C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%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BC42B2A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FB89ED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%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8B3250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BA065E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%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372C33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4B6C19C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%</w:t>
            </w:r>
          </w:p>
        </w:tc>
      </w:tr>
      <w:tr w:rsidR="00B227F1" w:rsidRPr="00AB745E" w14:paraId="538ADEFA" w14:textId="77777777" w:rsidTr="006E76C0">
        <w:trPr>
          <w:trHeight w:val="20"/>
        </w:trPr>
        <w:tc>
          <w:tcPr>
            <w:tcW w:w="351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1A52126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Civil status*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6F561D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EB6F69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C1F641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B4E85C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E6F7745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53F404C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6928038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D4DD1A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D71411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CDC1E7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7F1" w:rsidRPr="00AB745E" w14:paraId="32C9AAE2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1990BF1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With couples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76BDE5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220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03D7584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57.9%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0D20E7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951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5829A7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59.2%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E6CA4E4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893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8FE9A9E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58.8%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A7E666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871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E2C6B4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56.6%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91CF43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2,935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6D19EE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58.2%</w:t>
            </w:r>
          </w:p>
        </w:tc>
      </w:tr>
      <w:tr w:rsidR="00B227F1" w:rsidRPr="00AB745E" w14:paraId="24DF641E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DAD64F5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Single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007087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8DB66D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24.2%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405EC4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355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246258C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22.1%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81B703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301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FAB8C8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19.8%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33AB52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303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E44E6D8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19.7%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458DD7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1,051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034CE6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20.8%</w:t>
            </w:r>
          </w:p>
        </w:tc>
      </w:tr>
      <w:tr w:rsidR="00B227F1" w:rsidRPr="00AB745E" w14:paraId="2C540725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910A1CD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Widower or separated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E1BF33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14E523C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17.9%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4B585C4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2D96BF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18.7%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A10ED8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324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675305A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21.3%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8CCE48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366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76713B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23.8%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86C07B5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1,059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370756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21.0%</w:t>
            </w:r>
          </w:p>
        </w:tc>
      </w:tr>
      <w:tr w:rsidR="00B227F1" w:rsidRPr="00AB745E" w14:paraId="1973CE18" w14:textId="77777777" w:rsidTr="006E76C0">
        <w:trPr>
          <w:trHeight w:val="20"/>
        </w:trPr>
        <w:tc>
          <w:tcPr>
            <w:tcW w:w="351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EA2E86A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Level Education*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ABAF968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1FEEEE3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C1F47B8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70F1BB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9A7D67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6DC2F2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8090E41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E74CAD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195DA1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CDD863E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7F1" w:rsidRPr="00AB745E" w14:paraId="691C5F02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AB632D5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AC8CD21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47223DC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9D6839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5831B6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1C05A8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B5DA16C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2065E7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961BCFC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59C08A1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E03F6B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1.4%</w:t>
            </w:r>
          </w:p>
        </w:tc>
      </w:tr>
      <w:tr w:rsidR="00B227F1" w:rsidRPr="00AB745E" w14:paraId="1AD20662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075C717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Primary education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1637E65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0F4B5A5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14.6%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6E94EC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F8058A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9D6AEA8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154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BF7134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10.7%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0ABB07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174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59D69A5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2EAC36C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576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357CFF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11.9%</w:t>
            </w:r>
          </w:p>
        </w:tc>
      </w:tr>
      <w:tr w:rsidR="00B227F1" w:rsidRPr="00AB745E" w14:paraId="3C396FE2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64B944E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proofErr w:type="gramStart"/>
            <w:r w:rsidRPr="00AB745E">
              <w:rPr>
                <w:sz w:val="16"/>
                <w:szCs w:val="16"/>
                <w:lang w:val="en-US"/>
              </w:rPr>
              <w:t>High-school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C851861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90502E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32.6%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04C29B7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608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4E8F8E4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8A1318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575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AF4B9D8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98A4BBE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551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9887B5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36.8%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3EF63E3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1,852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1D7BB4E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38.3%</w:t>
            </w:r>
          </w:p>
        </w:tc>
      </w:tr>
      <w:tr w:rsidR="00B227F1" w:rsidRPr="00AB745E" w14:paraId="5C75A6F2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286150F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Technical education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CE29FC3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D17E85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17.1%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9391CC3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239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F111F7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15.5%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EEFC0D0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235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EC4BD15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16.4%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C96C073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247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E61ABF6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16.5%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40EA7F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783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14EF0B8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16.2%</w:t>
            </w:r>
          </w:p>
        </w:tc>
      </w:tr>
      <w:tr w:rsidR="00B227F1" w:rsidRPr="00AB745E" w14:paraId="22B734AB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8928588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University education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819704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2F5EEC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32.3%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FD6E41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482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1FA5534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31.3%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BA35A7E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453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4D3933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31.5%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3C407C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26BA38E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33.7%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66E49E4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1,557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015785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32.2%</w:t>
            </w:r>
          </w:p>
        </w:tc>
      </w:tr>
      <w:tr w:rsidR="00B227F1" w:rsidRPr="00AB745E" w14:paraId="7F4BF781" w14:textId="77777777" w:rsidTr="006E76C0">
        <w:trPr>
          <w:trHeight w:val="20"/>
        </w:trPr>
        <w:tc>
          <w:tcPr>
            <w:tcW w:w="351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96C5664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Currently working*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C3B251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40B2A1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B599CE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7E60643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E8B343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D5E45BE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4A6733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09F2C71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578E9F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AB510A3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7F1" w:rsidRPr="00AB745E" w14:paraId="3EB33F00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0631C35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No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53DD8FA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0B9996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27.8%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B3DFEA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45FDD8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25.6%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CC38A7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4A4F1E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29.7%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6E19EA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8908E84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27.4%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CB81E9E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1,331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E7B63DF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27.5%</w:t>
            </w:r>
          </w:p>
        </w:tc>
      </w:tr>
      <w:tr w:rsidR="00B227F1" w:rsidRPr="00AB745E" w14:paraId="605EDD9B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D84A66F" w14:textId="77777777" w:rsidR="00B227F1" w:rsidRPr="00AB745E" w:rsidRDefault="00B227F1" w:rsidP="006E76C0">
            <w:pPr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Yes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4F1DC7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187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DA2DF73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50.4%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C63170B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805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077D9C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52.2%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0EAD739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643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C4F926D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45.8%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3B14F05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736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4312A31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48.4%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D2C5632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2,371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8F37F13" w14:textId="77777777" w:rsidR="00B227F1" w:rsidRPr="00AB745E" w:rsidRDefault="00B227F1" w:rsidP="006E76C0">
            <w:pPr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49.0%</w:t>
            </w:r>
          </w:p>
        </w:tc>
      </w:tr>
      <w:tr w:rsidR="00B227F1" w:rsidRPr="00AB745E" w14:paraId="60E4CF13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2687E1E" w14:textId="77777777" w:rsidR="00B227F1" w:rsidRPr="00AB745E" w:rsidRDefault="00B227F1" w:rsidP="006E76C0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Retiree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DBB1392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CEABD9A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21.8%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47896A3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342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137AEF3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22.2%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03F81EA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343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1F679533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24.4%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3D378EE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368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2D31B8D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24.2%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7D4C8F0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1,134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92D7B6C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23.4%</w:t>
            </w:r>
          </w:p>
        </w:tc>
      </w:tr>
      <w:tr w:rsidR="00B227F1" w:rsidRPr="00AB745E" w14:paraId="1604E1CF" w14:textId="77777777" w:rsidTr="006E76C0">
        <w:trPr>
          <w:trHeight w:val="20"/>
        </w:trPr>
        <w:tc>
          <w:tcPr>
            <w:tcW w:w="351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44E8FB05" w14:textId="77777777" w:rsidR="00B227F1" w:rsidRPr="00AB745E" w:rsidRDefault="00B227F1" w:rsidP="006E76C0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Lives with*</w:t>
            </w: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38F2D6F8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72DAE00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0E7921E6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8163D9C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8466755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FF703AA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72547E26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2E787F80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5FC0298A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-170" w:type="dxa"/>
              <w:left w:w="-170" w:type="dxa"/>
              <w:bottom w:w="-170" w:type="dxa"/>
              <w:right w:w="-170" w:type="dxa"/>
            </w:tcMar>
          </w:tcPr>
          <w:p w14:paraId="6A067D61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B227F1" w:rsidRPr="00AB745E" w14:paraId="6FE9648B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876F" w14:textId="77777777" w:rsidR="00B227F1" w:rsidRPr="00AB745E" w:rsidRDefault="00B227F1" w:rsidP="006E76C0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Only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380DF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3B2CB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F008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5E64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0E2FE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0FABF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04E5F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B7C50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CED2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347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72C40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7.0%</w:t>
            </w:r>
          </w:p>
        </w:tc>
      </w:tr>
      <w:tr w:rsidR="00B227F1" w:rsidRPr="00AB745E" w14:paraId="535DC2F8" w14:textId="77777777" w:rsidTr="006E76C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32BC5" w14:textId="77777777" w:rsidR="00B227F1" w:rsidRPr="00AB745E" w:rsidRDefault="00B227F1" w:rsidP="006E76C0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With another person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0766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339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9DEF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91.9%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AB769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1,421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B0BF7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91.9%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6CDE1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1,401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380F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93.5%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47317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1,437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FF274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93.9%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50F59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4,598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C6EA" w14:textId="77777777" w:rsidR="00B227F1" w:rsidRPr="00AB745E" w:rsidRDefault="00B227F1" w:rsidP="006E76C0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93.0%</w:t>
            </w:r>
          </w:p>
        </w:tc>
      </w:tr>
      <w:tr w:rsidR="00A64380" w:rsidRPr="00AB745E" w14:paraId="5F0E50FA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D2031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Psychiatric diagnoses**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8F41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996C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805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912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64F3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91CB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E640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FC80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A8C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0A38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A64380" w:rsidRPr="00AB745E" w14:paraId="3225E83C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565FB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F00-F09 Organic mental disorders including symptomatic disorders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1BE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233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894C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24.4%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1654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382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F2D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21.0%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D1BD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328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113B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19.2%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37C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308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E25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19.0%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B951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1,251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3CA5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20.5%</w:t>
            </w:r>
          </w:p>
        </w:tc>
      </w:tr>
      <w:tr w:rsidR="00A64380" w:rsidRPr="00AB745E" w14:paraId="1121AD50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18F7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F10-F19 Mental and behavioral disorders due to psychoactive substance use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9AD6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DEAA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02F9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F41D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007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698C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378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199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5620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E702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0.8%</w:t>
            </w:r>
          </w:p>
        </w:tc>
      </w:tr>
      <w:tr w:rsidR="00A64380" w:rsidRPr="00AB745E" w14:paraId="04B5908A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2966D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F20-F29 Schizophrenia, schizotypal and delusional disorders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1AE9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2916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19E2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DE8D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0DF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C4B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5E10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5C2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1.9%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7395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134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0353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2.2%</w:t>
            </w:r>
          </w:p>
        </w:tc>
      </w:tr>
      <w:tr w:rsidR="00A64380" w:rsidRPr="00AB745E" w14:paraId="55B10BDC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BBCD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F30-F39 Mood (</w:t>
            </w:r>
            <w:proofErr w:type="gramStart"/>
            <w:r w:rsidRPr="00AB745E">
              <w:rPr>
                <w:sz w:val="16"/>
                <w:szCs w:val="16"/>
                <w:lang w:val="en-US"/>
              </w:rPr>
              <w:t>affective</w:t>
            </w:r>
            <w:proofErr w:type="gramEnd"/>
            <w:r w:rsidRPr="00AB745E">
              <w:rPr>
                <w:sz w:val="16"/>
                <w:szCs w:val="16"/>
                <w:lang w:val="en-US"/>
              </w:rPr>
              <w:t>) disorders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F6DC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153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26D7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16.0%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2F3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37D3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21.6%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87DB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B35A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22.9%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5807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330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FFD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EEE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1,267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2F6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20.8%</w:t>
            </w:r>
          </w:p>
        </w:tc>
      </w:tr>
      <w:tr w:rsidR="00A64380" w:rsidRPr="00AB745E" w14:paraId="0F08AADA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0CC92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F40-F48 Neurotic, stress-related and somatoform disorders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4A1C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458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E431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48.0%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11C2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759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0F61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41.8%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34A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680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722D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951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699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40D9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43.0%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A0DD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2,596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266A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42.5%</w:t>
            </w:r>
          </w:p>
        </w:tc>
      </w:tr>
      <w:tr w:rsidR="00A64380" w:rsidRPr="00AB745E" w14:paraId="7B487222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F17AE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F50-F59 Behavioural syndromes associated with physiological disturbances and physical factors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47A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8D0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A6A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E3AD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4277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AE68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1.9%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9E0B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FB8D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38F9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93CA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2.0%</w:t>
            </w:r>
          </w:p>
        </w:tc>
      </w:tr>
      <w:tr w:rsidR="00A64380" w:rsidRPr="00AB745E" w14:paraId="35419A6D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F8DA5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F60-F69 Adult personality and behavioral disorders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9C03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FC0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806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992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873C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E224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61C9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BC8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007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73C5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1.2%</w:t>
            </w:r>
          </w:p>
        </w:tc>
      </w:tr>
      <w:tr w:rsidR="00A64380" w:rsidRPr="00AB745E" w14:paraId="7DDC5CAF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E1C39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F70-F79 Mental retardation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745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4D2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AE00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261E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305E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65C3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6A8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C72E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16BD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52C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0.3%</w:t>
            </w:r>
          </w:p>
        </w:tc>
      </w:tr>
      <w:tr w:rsidR="00A64380" w:rsidRPr="00AB745E" w14:paraId="50CB44B9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C9A17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F80-F89 Developmental psychological disorders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293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FA0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A7AE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9898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77F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DB3E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B3E9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247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C6B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34E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</w:tr>
      <w:tr w:rsidR="00A64380" w:rsidRPr="00AB745E" w14:paraId="24F84C32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854C3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F90-F98 Behavioural and emotional disorders often occur in childhood and adolescent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8715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1E34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953F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6180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5F2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2D46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C264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4381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9D30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2991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</w:tr>
      <w:tr w:rsidR="00A64380" w:rsidRPr="00AB745E" w14:paraId="112A5B1E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D428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Z00-Z99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AF2F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9132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8.7%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FA17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15EB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11.4%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82D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270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A6A7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15.8%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23FF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234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C316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14.4%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F49D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794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1147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13.0%</w:t>
            </w:r>
          </w:p>
        </w:tc>
      </w:tr>
      <w:tr w:rsidR="00A64380" w:rsidRPr="00AB745E" w14:paraId="58AB7170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6517C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Physical illnesses**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D5B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4AFB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6DE1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22E6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B2BC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CBD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A64C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7E05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FAC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1FB8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A64380" w:rsidRPr="00AB745E" w14:paraId="4DBE7709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BB838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A00–B99 Certain infectious and parasitic diseases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710B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9043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278C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F83B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EA2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EEE5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97A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10C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742A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366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4131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6.0%</w:t>
            </w:r>
          </w:p>
        </w:tc>
      </w:tr>
      <w:tr w:rsidR="00A64380" w:rsidRPr="00AB745E" w14:paraId="032A0FDE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67E4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C00–D48 Neoplasms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3649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657E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417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364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63A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0977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344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DC9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77D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363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AA8B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22.4%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6CD1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1,262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5F08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20.7%</w:t>
            </w:r>
          </w:p>
        </w:tc>
      </w:tr>
      <w:tr w:rsidR="00A64380" w:rsidRPr="00AB745E" w14:paraId="3F47F72E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F656D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D50–D89 Diseases of the blood and hematopoietic organs and other disorders affect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062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F06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0.9%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8DBF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C1A1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2433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8904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4000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31A7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FB8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E881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1.5%</w:t>
            </w:r>
          </w:p>
        </w:tc>
      </w:tr>
      <w:tr w:rsidR="00A64380" w:rsidRPr="00AB745E" w14:paraId="5C83C93A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28038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E00–E90 Endocrine, nutritional and metabolic diseases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BC6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0E5D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A58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152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1E57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CFED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165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A4F0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7C61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158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6F4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8400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553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E085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9.1%</w:t>
            </w:r>
          </w:p>
        </w:tc>
      </w:tr>
      <w:tr w:rsidR="00A64380" w:rsidRPr="00AB745E" w14:paraId="5A13AEE0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B900F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G00–G99 Diseases of the nervous system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6F1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639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5.9%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8B38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D39C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F914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BA1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DCD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C382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37A1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381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FEE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6.2%</w:t>
            </w:r>
          </w:p>
        </w:tc>
      </w:tr>
      <w:tr w:rsidR="00A64380" w:rsidRPr="00AB745E" w14:paraId="6617AFB4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ACFA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H00–H59 Diseases of the eye and adnexa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D85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ACE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D89A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6E24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750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EF4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41B9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041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9B7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8F3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0.5%</w:t>
            </w:r>
          </w:p>
        </w:tc>
      </w:tr>
      <w:tr w:rsidR="00A64380" w:rsidRPr="00AB745E" w14:paraId="7B3D4438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C8939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H60–H95 Diseases of the ear and mastoid process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91AB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8B2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0A17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E633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FFAF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A7C2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9385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3169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7859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DA63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0.2%</w:t>
            </w:r>
          </w:p>
        </w:tc>
      </w:tr>
      <w:tr w:rsidR="00A64380" w:rsidRPr="00AB745E" w14:paraId="37573531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F0ECD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I00–I99 Diseases of the circulatory system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7D56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348F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2A5B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168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091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AC5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138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7B41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5980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5EFB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97D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512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0FF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8.4%</w:t>
            </w:r>
          </w:p>
        </w:tc>
      </w:tr>
      <w:tr w:rsidR="00A64380" w:rsidRPr="00AB745E" w14:paraId="48F9EA0B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06BD3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J00–J99 Diseases of the respiratory system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53B0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5FF9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165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227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541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79E4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172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075F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10.1%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A72F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B58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6.9%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919E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573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41B5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9.4%</w:t>
            </w:r>
          </w:p>
        </w:tc>
      </w:tr>
      <w:tr w:rsidR="00A64380" w:rsidRPr="00AB745E" w14:paraId="7A4D5F11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47121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K00–K93 Diseases of the gastrointestinal tract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4BD4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D3E4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B17B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98CD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DDBC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144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D41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EAD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139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354F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0C5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439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5E92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7.2%</w:t>
            </w:r>
          </w:p>
        </w:tc>
      </w:tr>
      <w:tr w:rsidR="00A64380" w:rsidRPr="00AB745E" w14:paraId="40283311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50557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L00–L99 Diseases of the skin and subcutaneous tissues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A9F5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EAF8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BF3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178A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3FB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F070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C7BB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2165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F9D5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246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D0A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4.0%</w:t>
            </w:r>
          </w:p>
        </w:tc>
      </w:tr>
      <w:tr w:rsidR="00A64380" w:rsidRPr="00AB745E" w14:paraId="0EA7D329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BE6F2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M00–M99 Diseases of the musculoskeletal system and connective tissue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7AE9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217D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9C4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462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062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A0B0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5742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655A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000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305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7E42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5.0%</w:t>
            </w:r>
          </w:p>
        </w:tc>
      </w:tr>
      <w:tr w:rsidR="00A64380" w:rsidRPr="00AB745E" w14:paraId="72DF5839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C781A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N00–N99 Diseases of the genitourinary system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785DB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921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08CC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5E97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A4A2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137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994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13F9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54E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F67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447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228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7.3%</w:t>
            </w:r>
          </w:p>
        </w:tc>
      </w:tr>
      <w:tr w:rsidR="00A64380" w:rsidRPr="00AB745E" w14:paraId="63AEE73E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866BC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O00–O99 Pregnancy, childbirth and puerperium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A270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B3D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4FA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9556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E53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D52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C39B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EFC7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7688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9E9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1.0%</w:t>
            </w:r>
          </w:p>
        </w:tc>
      </w:tr>
      <w:tr w:rsidR="00A64380" w:rsidRPr="00AB745E" w14:paraId="561B3973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192E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P00–P96 Certain conditions originating in the perinatal period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4C38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D759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43AF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779F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EB6D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6C8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69FF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7D8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28F5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0B48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</w:tr>
      <w:tr w:rsidR="00A64380" w:rsidRPr="00AB745E" w14:paraId="08F52999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D268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Q00–Q99 Congenital malformations, deformities and chromosome anomalies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FD39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64DB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FF58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A9DD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65FF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BF07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544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3D0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C8F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EDD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0.5%</w:t>
            </w:r>
          </w:p>
        </w:tc>
      </w:tr>
      <w:tr w:rsidR="00A64380" w:rsidRPr="00AB745E" w14:paraId="7876CDBE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99EA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R00–R99 Symptoms, signs, and abnormal clinical and laboratory findings, not else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27CD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C7EA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497A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BAB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D571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338A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CE4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9C4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95BF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171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A69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2.8%</w:t>
            </w:r>
          </w:p>
        </w:tc>
      </w:tr>
      <w:tr w:rsidR="00A64380" w:rsidRPr="00AB745E" w14:paraId="73EF36E4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FE3D8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S00–T98 Trauma, poisoning, and certain other consequences of external cause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85A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8034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952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0FB9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1BF4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E42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4.3%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B88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106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E5B5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6D2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316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2172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5.2%</w:t>
            </w:r>
          </w:p>
        </w:tc>
      </w:tr>
      <w:tr w:rsidR="00A64380" w:rsidRPr="00AB745E" w14:paraId="4F69BE85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9AF1B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V01–Y98 External causes of morbidity and mortality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766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E0DD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66C7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CE0C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75B2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0B77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2BD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A095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0.2%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C70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973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0.2%</w:t>
            </w:r>
          </w:p>
        </w:tc>
      </w:tr>
      <w:tr w:rsidR="00A64380" w:rsidRPr="00AB745E" w14:paraId="06D8E6F7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ECE3B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Z00–Z99 Factors influencing health status and contact with healthcare services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A861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65C2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D29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140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D983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7.7%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5AF2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146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C587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8.5%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A67D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115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1C5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E84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456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623D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7.5%</w:t>
            </w:r>
          </w:p>
        </w:tc>
      </w:tr>
      <w:tr w:rsidR="00A64380" w:rsidRPr="00AB745E" w14:paraId="2E03DE69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43B5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lastRenderedPageBreak/>
              <w:t>U00–U99 Codes for special situations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568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6BEA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6.6%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DB9A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138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82E7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7.6%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B22D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4278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2.1%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D8AA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D51B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0.6%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45E3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246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B57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4.0%</w:t>
            </w:r>
          </w:p>
        </w:tc>
      </w:tr>
      <w:tr w:rsidR="00A64380" w:rsidRPr="00AB745E" w14:paraId="584519A0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82F9E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Prescribed medication**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B98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671C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961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4DB8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76DB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CA5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568C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1015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D542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2251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A64380" w:rsidRPr="00AB745E" w14:paraId="340C9A0A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4F327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Antipsychotic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10BD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278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131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29.1%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1BB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555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11F5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30.6%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315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394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13C1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23.0%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E60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413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44495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25.4%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B7D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1,640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417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26.9%</w:t>
            </w:r>
          </w:p>
        </w:tc>
      </w:tr>
      <w:tr w:rsidR="00A64380" w:rsidRPr="00AB745E" w14:paraId="3AA84AFC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E537D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Antidepressant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C4CB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386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662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40.4%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BC2A9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669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79FF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36.8%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A70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510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4079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29.8%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3FC1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611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B5FF8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37.6%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D5D8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2,176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8B80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35.6%</w:t>
            </w:r>
          </w:p>
        </w:tc>
      </w:tr>
      <w:tr w:rsidR="00A64380" w:rsidRPr="00AB745E" w14:paraId="416F11DE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1726C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Mood stabilizer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810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198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3.4%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DD74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CA43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2.8%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8606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840C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BA17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E3BA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3.6%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654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186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27A6A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3.0%</w:t>
            </w:r>
          </w:p>
        </w:tc>
      </w:tr>
      <w:tr w:rsidR="00A64380" w:rsidRPr="00AB745E" w14:paraId="32FEC7EE" w14:textId="77777777" w:rsidTr="00A64380">
        <w:trPr>
          <w:trHeight w:val="20"/>
        </w:trPr>
        <w:tc>
          <w:tcPr>
            <w:tcW w:w="351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57ED" w14:textId="77777777" w:rsidR="00A64380" w:rsidRPr="00AB745E" w:rsidRDefault="00A64380" w:rsidP="00161915">
            <w:pPr>
              <w:spacing w:line="240" w:lineRule="auto"/>
              <w:jc w:val="left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Anxiolytic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2F69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433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BC4DD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45.3%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C5EB3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764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9E22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42.1%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5C5F0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696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764E1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40.7%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5B34E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655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C6737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40.3%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08572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2,548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1F6F" w14:textId="77777777" w:rsidR="00A64380" w:rsidRPr="00AB745E" w:rsidRDefault="00A64380" w:rsidP="00161915">
            <w:pPr>
              <w:spacing w:line="240" w:lineRule="auto"/>
              <w:jc w:val="center"/>
              <w:rPr>
                <w:sz w:val="16"/>
                <w:szCs w:val="16"/>
                <w:lang w:val="en-US"/>
              </w:rPr>
            </w:pPr>
            <w:r w:rsidRPr="00AB745E">
              <w:rPr>
                <w:sz w:val="16"/>
                <w:szCs w:val="16"/>
                <w:lang w:val="en-US"/>
              </w:rPr>
              <w:t>41.7%</w:t>
            </w:r>
          </w:p>
        </w:tc>
      </w:tr>
    </w:tbl>
    <w:p w14:paraId="64D8BDFF" w14:textId="77777777" w:rsidR="00717950" w:rsidRPr="00AB745E" w:rsidRDefault="00717950" w:rsidP="00717950">
      <w:pPr>
        <w:jc w:val="left"/>
        <w:rPr>
          <w:lang w:val="en-US"/>
        </w:rPr>
      </w:pPr>
      <w:r w:rsidRPr="00AB745E">
        <w:rPr>
          <w:lang w:val="en-US"/>
        </w:rPr>
        <w:t>Note: n=number, %=Percentage, *Variables with missing data, **Participants may have more than one diagnosis, so percentages may sum to more than 100%.</w:t>
      </w:r>
    </w:p>
    <w:sectPr w:rsidR="00717950" w:rsidRPr="00AB74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5E58"/>
    <w:multiLevelType w:val="hybridMultilevel"/>
    <w:tmpl w:val="E866256A"/>
    <w:lvl w:ilvl="0" w:tplc="5DFA9E2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F2673"/>
    <w:multiLevelType w:val="hybridMultilevel"/>
    <w:tmpl w:val="F342EB50"/>
    <w:lvl w:ilvl="0" w:tplc="C6AE755E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009295">
    <w:abstractNumId w:val="1"/>
  </w:num>
  <w:num w:numId="2" w16cid:durableId="1898468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F76"/>
    <w:rsid w:val="00084F2D"/>
    <w:rsid w:val="0009026E"/>
    <w:rsid w:val="00141597"/>
    <w:rsid w:val="001C60E8"/>
    <w:rsid w:val="0020378D"/>
    <w:rsid w:val="0042770E"/>
    <w:rsid w:val="00560742"/>
    <w:rsid w:val="005971DC"/>
    <w:rsid w:val="0061671C"/>
    <w:rsid w:val="0066487A"/>
    <w:rsid w:val="00717950"/>
    <w:rsid w:val="00734746"/>
    <w:rsid w:val="0074781D"/>
    <w:rsid w:val="00820350"/>
    <w:rsid w:val="00883BD1"/>
    <w:rsid w:val="00935FB1"/>
    <w:rsid w:val="00981F76"/>
    <w:rsid w:val="009E4D91"/>
    <w:rsid w:val="00A32A12"/>
    <w:rsid w:val="00A64380"/>
    <w:rsid w:val="00A93DAC"/>
    <w:rsid w:val="00AC6CF3"/>
    <w:rsid w:val="00B227F1"/>
    <w:rsid w:val="00B62CAA"/>
    <w:rsid w:val="00B87CD9"/>
    <w:rsid w:val="00BA27B8"/>
    <w:rsid w:val="00C1170E"/>
    <w:rsid w:val="00C965C3"/>
    <w:rsid w:val="00CD6D1F"/>
    <w:rsid w:val="00D52E82"/>
    <w:rsid w:val="00DA2AFF"/>
    <w:rsid w:val="00EB2E53"/>
    <w:rsid w:val="00FC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6A438"/>
  <w15:chartTrackingRefBased/>
  <w15:docId w15:val="{4767EAA2-E882-4E22-B4EC-93C58F623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742"/>
    <w:pPr>
      <w:spacing w:after="0" w:line="276" w:lineRule="auto"/>
      <w:jc w:val="both"/>
    </w:pPr>
    <w:rPr>
      <w:rFonts w:ascii="Calibri" w:eastAsia="Calibri" w:hAnsi="Calibri" w:cs="Calibri"/>
      <w:lang w:val="en-GB" w:eastAsia="es-P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27F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27F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27F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7F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7F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7F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7F1"/>
    <w:rPr>
      <w:rFonts w:ascii="Calibri" w:eastAsia="Calibri" w:hAnsi="Calibri" w:cs="Calibri"/>
      <w:sz w:val="40"/>
      <w:szCs w:val="40"/>
      <w:lang w:val="en-GB" w:eastAsia="es-PE"/>
    </w:rPr>
  </w:style>
  <w:style w:type="character" w:customStyle="1" w:styleId="Heading2Char">
    <w:name w:val="Heading 2 Char"/>
    <w:basedOn w:val="DefaultParagraphFont"/>
    <w:link w:val="Heading2"/>
    <w:uiPriority w:val="9"/>
    <w:rsid w:val="00B227F1"/>
    <w:rPr>
      <w:rFonts w:ascii="Calibri" w:eastAsia="Calibri" w:hAnsi="Calibri" w:cs="Calibri"/>
      <w:sz w:val="32"/>
      <w:szCs w:val="32"/>
      <w:lang w:val="en-GB" w:eastAsia="es-PE"/>
    </w:rPr>
  </w:style>
  <w:style w:type="character" w:customStyle="1" w:styleId="Heading3Char">
    <w:name w:val="Heading 3 Char"/>
    <w:basedOn w:val="DefaultParagraphFont"/>
    <w:link w:val="Heading3"/>
    <w:uiPriority w:val="9"/>
    <w:rsid w:val="00B227F1"/>
    <w:rPr>
      <w:rFonts w:ascii="Calibri" w:eastAsia="Calibri" w:hAnsi="Calibri" w:cs="Calibri"/>
      <w:color w:val="434343"/>
      <w:sz w:val="28"/>
      <w:szCs w:val="28"/>
      <w:lang w:val="en-GB" w:eastAsia="es-P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7F1"/>
    <w:rPr>
      <w:rFonts w:ascii="Calibri" w:eastAsia="Calibri" w:hAnsi="Calibri" w:cs="Calibri"/>
      <w:color w:val="666666"/>
      <w:sz w:val="24"/>
      <w:szCs w:val="24"/>
      <w:lang w:val="en-GB" w:eastAsia="es-P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7F1"/>
    <w:rPr>
      <w:rFonts w:ascii="Calibri" w:eastAsia="Calibri" w:hAnsi="Calibri" w:cs="Calibri"/>
      <w:color w:val="666666"/>
      <w:lang w:val="en-GB" w:eastAsia="es-P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7F1"/>
    <w:rPr>
      <w:rFonts w:ascii="Calibri" w:eastAsia="Calibri" w:hAnsi="Calibri" w:cs="Calibri"/>
      <w:i/>
      <w:color w:val="666666"/>
      <w:lang w:val="en-GB" w:eastAsia="es-PE"/>
    </w:rPr>
  </w:style>
  <w:style w:type="table" w:customStyle="1" w:styleId="TableNormal1">
    <w:name w:val="Table Normal1"/>
    <w:rsid w:val="00B227F1"/>
    <w:pPr>
      <w:spacing w:after="0" w:line="276" w:lineRule="auto"/>
      <w:jc w:val="both"/>
    </w:pPr>
    <w:rPr>
      <w:rFonts w:ascii="Calibri" w:eastAsia="Calibri" w:hAnsi="Calibri" w:cs="Calibri"/>
      <w:lang w:val="en-GB"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227F1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27F1"/>
    <w:rPr>
      <w:rFonts w:ascii="Calibri" w:eastAsia="Calibri" w:hAnsi="Calibri" w:cs="Calibri"/>
      <w:sz w:val="52"/>
      <w:szCs w:val="52"/>
      <w:lang w:val="en-GB" w:eastAsia="es-P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7F1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B227F1"/>
    <w:rPr>
      <w:rFonts w:ascii="Arial" w:eastAsia="Arial" w:hAnsi="Arial" w:cs="Arial"/>
      <w:color w:val="666666"/>
      <w:sz w:val="30"/>
      <w:szCs w:val="30"/>
      <w:lang w:val="en-GB" w:eastAsia="es-PE"/>
    </w:rPr>
  </w:style>
  <w:style w:type="table" w:customStyle="1" w:styleId="4">
    <w:name w:val="4"/>
    <w:basedOn w:val="TableNormal1"/>
    <w:rsid w:val="00B227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1"/>
    <w:rsid w:val="00B227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1"/>
    <w:rsid w:val="00B227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"/>
    <w:rsid w:val="00B227F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B227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27F1"/>
    <w:rPr>
      <w:rFonts w:ascii="Calibri" w:eastAsia="Calibri" w:hAnsi="Calibri" w:cs="Calibri"/>
      <w:sz w:val="20"/>
      <w:szCs w:val="20"/>
      <w:lang w:val="en-GB" w:eastAsia="es-PE"/>
    </w:rPr>
  </w:style>
  <w:style w:type="character" w:styleId="CommentReference">
    <w:name w:val="annotation reference"/>
    <w:basedOn w:val="DefaultParagraphFont"/>
    <w:uiPriority w:val="99"/>
    <w:semiHidden/>
    <w:unhideWhenUsed/>
    <w:rsid w:val="00B227F1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ar"/>
    <w:rsid w:val="00B227F1"/>
    <w:pPr>
      <w:jc w:val="center"/>
    </w:pPr>
    <w:rPr>
      <w:noProof/>
      <w:lang w:val="es-PE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B227F1"/>
    <w:rPr>
      <w:rFonts w:ascii="Calibri" w:eastAsia="Calibri" w:hAnsi="Calibri" w:cs="Calibri"/>
      <w:noProof/>
      <w:lang w:eastAsia="es-PE"/>
    </w:rPr>
  </w:style>
  <w:style w:type="paragraph" w:customStyle="1" w:styleId="EndNoteBibliography">
    <w:name w:val="EndNote Bibliography"/>
    <w:basedOn w:val="Normal"/>
    <w:link w:val="EndNoteBibliographyCar"/>
    <w:rsid w:val="00B227F1"/>
    <w:pPr>
      <w:spacing w:line="240" w:lineRule="auto"/>
      <w:jc w:val="left"/>
    </w:pPr>
    <w:rPr>
      <w:noProof/>
      <w:lang w:val="es-PE"/>
    </w:rPr>
  </w:style>
  <w:style w:type="character" w:customStyle="1" w:styleId="EndNoteBibliographyCar">
    <w:name w:val="EndNote Bibliography Car"/>
    <w:basedOn w:val="DefaultParagraphFont"/>
    <w:link w:val="EndNoteBibliography"/>
    <w:rsid w:val="00B227F1"/>
    <w:rPr>
      <w:rFonts w:ascii="Calibri" w:eastAsia="Calibri" w:hAnsi="Calibri" w:cs="Calibri"/>
      <w:noProof/>
      <w:lang w:eastAsia="es-PE"/>
    </w:rPr>
  </w:style>
  <w:style w:type="character" w:styleId="Hyperlink">
    <w:name w:val="Hyperlink"/>
    <w:basedOn w:val="DefaultParagraphFont"/>
    <w:uiPriority w:val="99"/>
    <w:unhideWhenUsed/>
    <w:rsid w:val="00B227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27F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27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27F1"/>
    <w:rPr>
      <w:rFonts w:ascii="Calibri" w:eastAsia="Calibri" w:hAnsi="Calibri" w:cs="Calibri"/>
      <w:b/>
      <w:bCs/>
      <w:sz w:val="20"/>
      <w:szCs w:val="20"/>
      <w:lang w:val="en-GB" w:eastAsia="es-PE"/>
    </w:rPr>
  </w:style>
  <w:style w:type="paragraph" w:styleId="Revision">
    <w:name w:val="Revision"/>
    <w:hidden/>
    <w:uiPriority w:val="99"/>
    <w:semiHidden/>
    <w:rsid w:val="00B227F1"/>
    <w:pPr>
      <w:spacing w:after="0" w:line="240" w:lineRule="auto"/>
    </w:pPr>
    <w:rPr>
      <w:rFonts w:ascii="Calibri" w:eastAsia="Calibri" w:hAnsi="Calibri" w:cs="Calibri"/>
      <w:lang w:val="en-GB" w:eastAsia="es-PE"/>
    </w:rPr>
  </w:style>
  <w:style w:type="paragraph" w:styleId="ListParagraph">
    <w:name w:val="List Paragraph"/>
    <w:basedOn w:val="Normal"/>
    <w:uiPriority w:val="34"/>
    <w:qFormat/>
    <w:rsid w:val="00B227F1"/>
    <w:pPr>
      <w:ind w:left="720"/>
      <w:contextualSpacing/>
    </w:pPr>
  </w:style>
  <w:style w:type="character" w:customStyle="1" w:styleId="cf01">
    <w:name w:val="cf01"/>
    <w:basedOn w:val="DefaultParagraphFont"/>
    <w:rsid w:val="00B227F1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227F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27F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7F1"/>
    <w:rPr>
      <w:rFonts w:ascii="Calibri" w:eastAsia="Calibri" w:hAnsi="Calibri" w:cs="Calibri"/>
      <w:lang w:val="en-GB" w:eastAsia="es-PE"/>
    </w:rPr>
  </w:style>
  <w:style w:type="paragraph" w:styleId="Footer">
    <w:name w:val="footer"/>
    <w:basedOn w:val="Normal"/>
    <w:link w:val="FooterChar"/>
    <w:uiPriority w:val="99"/>
    <w:unhideWhenUsed/>
    <w:rsid w:val="00B227F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7F1"/>
    <w:rPr>
      <w:rFonts w:ascii="Calibri" w:eastAsia="Calibri" w:hAnsi="Calibri" w:cs="Calibri"/>
      <w:lang w:val="en-GB" w:eastAsia="es-PE"/>
    </w:rPr>
  </w:style>
  <w:style w:type="paragraph" w:styleId="NormalWeb">
    <w:name w:val="Normal (Web)"/>
    <w:basedOn w:val="Normal"/>
    <w:uiPriority w:val="99"/>
    <w:semiHidden/>
    <w:unhideWhenUsed/>
    <w:rsid w:val="00B227F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PE"/>
    </w:rPr>
  </w:style>
  <w:style w:type="character" w:customStyle="1" w:styleId="apple-tab-span">
    <w:name w:val="apple-tab-span"/>
    <w:basedOn w:val="DefaultParagraphFont"/>
    <w:rsid w:val="00B227F1"/>
  </w:style>
  <w:style w:type="table" w:customStyle="1" w:styleId="TableNormal2">
    <w:name w:val="Table Normal2"/>
    <w:rsid w:val="00B227F1"/>
    <w:pPr>
      <w:spacing w:after="0" w:line="276" w:lineRule="auto"/>
      <w:jc w:val="both"/>
    </w:pPr>
    <w:rPr>
      <w:rFonts w:ascii="Calibri" w:eastAsia="Calibri" w:hAnsi="Calibri" w:cs="Calibri"/>
      <w:lang w:val="en-GB" w:eastAsia="ja-JP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B22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720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Villarreal-Zegarra</dc:creator>
  <cp:keywords/>
  <dc:description/>
  <cp:lastModifiedBy>David Villarreal</cp:lastModifiedBy>
  <cp:revision>22</cp:revision>
  <dcterms:created xsi:type="dcterms:W3CDTF">2024-07-11T19:58:00Z</dcterms:created>
  <dcterms:modified xsi:type="dcterms:W3CDTF">2026-03-29T01:19:00Z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420fd9d5282fad24511ea6ba9302cdce84e5f4cfcbf5357c21114bfcf96143f4</vt:lpwstr>
  </property>
</Properties>
</file>