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65CED"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  <w:lang w:val="en-US" w:eastAsia="zh-Hans"/>
        </w:rPr>
      </w:pPr>
      <w:r>
        <w:rPr>
          <w:rFonts w:ascii="Times New Roman" w:hAnsi="Times New Roman" w:eastAsia="宋体" w:cs="Times New Roman"/>
          <w:strike w:val="0"/>
          <w:dstrike w:val="0"/>
          <w:color w:val="0000FF"/>
          <w:sz w:val="24"/>
          <w:szCs w:val="32"/>
          <w:highlight w:val="none"/>
          <w:lang w:val="en-US" w:eastAsia="zh-CN"/>
        </w:rPr>
        <w:t>Supplementary Material S4</w:t>
      </w:r>
      <w:r>
        <w:rPr>
          <w:rFonts w:hint="default" w:ascii="Times New Roman" w:hAnsi="Times New Roman" w:eastAsia="宋体" w:cs="Times New Roman"/>
          <w:strike w:val="0"/>
          <w:dstrike w:val="0"/>
          <w:color w:val="0000FF"/>
          <w:sz w:val="24"/>
          <w:szCs w:val="32"/>
          <w:highlight w:val="none"/>
          <w:lang w:val="en-US" w:eastAsia="zh-CN"/>
        </w:rPr>
        <w:t xml:space="preserve">: </w:t>
      </w:r>
      <w:r>
        <w:rPr>
          <w:rFonts w:hint="eastAsia" w:ascii="Times New Roman" w:hAnsi="Times New Roman" w:eastAsia="宋体" w:cs="Times New Roman"/>
          <w:strike w:val="0"/>
          <w:dstrike w:val="0"/>
          <w:color w:val="auto"/>
          <w:sz w:val="24"/>
          <w:szCs w:val="32"/>
          <w:highlight w:val="none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strike w:val="0"/>
          <w:dstrike w:val="0"/>
          <w:color w:val="auto"/>
          <w:sz w:val="24"/>
          <w:szCs w:val="32"/>
          <w:highlight w:val="none"/>
          <w:lang w:val="en-US" w:eastAsia="zh-CN"/>
        </w:rPr>
        <w:t>ata extraction Excel file.</w:t>
      </w:r>
    </w:p>
    <w:p w14:paraId="7534F458">
      <w:pPr>
        <w:spacing w:line="360" w:lineRule="auto"/>
        <w:rPr>
          <w:rFonts w:hint="eastAsia" w:ascii="Times New Roman Regular" w:hAnsi="Times New Roman Regular" w:cs="Times New Roman Regular"/>
          <w:sz w:val="24"/>
          <w:szCs w:val="24"/>
          <w:lang w:eastAsia="zh-Hans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eastAsia="zh-Hans"/>
        </w:rPr>
        <w:t>Reviewer:</w:t>
      </w:r>
      <w:bookmarkStart w:id="0" w:name="_GoBack"/>
      <w:bookmarkEnd w:id="0"/>
    </w:p>
    <w:p w14:paraId="773FB11B">
      <w:pPr>
        <w:spacing w:line="360" w:lineRule="auto"/>
      </w:pPr>
      <w:r>
        <w:rPr>
          <w:rFonts w:hint="default" w:ascii="Times New Roman Regular" w:hAnsi="Times New Roman Regular" w:cs="Times New Roman Regular"/>
          <w:sz w:val="24"/>
          <w:szCs w:val="24"/>
          <w:lang w:eastAsia="zh-Hans"/>
        </w:rPr>
        <w:t>Date of data extraction:</w:t>
      </w:r>
    </w:p>
    <w:p w14:paraId="78109042"/>
    <w:tbl>
      <w:tblPr>
        <w:tblStyle w:val="2"/>
        <w:tblpPr w:leftFromText="180" w:rightFromText="180" w:vertAnchor="text" w:horzAnchor="page" w:tblpX="1842" w:tblpY="671"/>
        <w:tblOverlap w:val="never"/>
        <w:tblW w:w="87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0"/>
        <w:gridCol w:w="2077"/>
      </w:tblGrid>
      <w:tr w14:paraId="68F62E6C">
        <w:trPr>
          <w:trHeight w:val="1080" w:hRule="atLeast"/>
        </w:trPr>
        <w:tc>
          <w:tcPr>
            <w:tcW w:w="8707" w:type="dxa"/>
            <w:gridSpan w:val="2"/>
            <w:tcBorders>
              <w:tl2br w:val="nil"/>
            </w:tcBorders>
            <w:shd w:val="clear" w:color="auto" w:fill="FFFFFF"/>
            <w:noWrap/>
            <w:vAlign w:val="center"/>
          </w:tcPr>
          <w:p w14:paraId="658B929E">
            <w:pPr>
              <w:jc w:val="left"/>
              <w:rPr>
                <w:rFonts w:ascii="Times New Roman Regular" w:hAnsi="Times New Roman Regular" w:eastAsia="Times New Roman Regular" w:cs="Times New Roman Regular"/>
                <w:bCs/>
                <w:color w:val="000000"/>
                <w:sz w:val="24"/>
                <w:lang w:val="en-GB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color w:val="000000"/>
                <w:kern w:val="0"/>
                <w:sz w:val="24"/>
                <w:lang w:val="en-GB" w:bidi="ar"/>
              </w:rPr>
              <w:t>Characteristics of included studies (N=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 Regular" w:hAnsi="Times New Roman Regular" w:eastAsia="Times New Roman Regular" w:cs="Times New Roman Regular"/>
                <w:b/>
                <w:color w:val="000000"/>
                <w:kern w:val="0"/>
                <w:sz w:val="24"/>
                <w:lang w:val="en-GB" w:bidi="ar"/>
              </w:rPr>
              <w:t>)</w:t>
            </w:r>
          </w:p>
        </w:tc>
      </w:tr>
      <w:tr w14:paraId="1E0140BE">
        <w:trPr>
          <w:trHeight w:val="880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5A5D71A5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color w:val="000000"/>
                <w:sz w:val="24"/>
                <w:lang w:val="en-GB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color w:val="000000"/>
                <w:kern w:val="0"/>
                <w:sz w:val="24"/>
                <w:lang w:val="en-GB" w:bidi="ar"/>
              </w:rPr>
              <w:t>Element in study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50DF96C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color w:val="000000"/>
                <w:sz w:val="24"/>
                <w:lang w:val="en-GB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color w:val="000000"/>
                <w:kern w:val="0"/>
                <w:sz w:val="24"/>
                <w:lang w:val="en-GB" w:bidi="ar"/>
              </w:rPr>
              <w:t>Frequency</w:t>
            </w:r>
            <w:r>
              <w:rPr>
                <w:rStyle w:val="4"/>
                <w:bCs w:val="0"/>
                <w:sz w:val="24"/>
                <w:szCs w:val="24"/>
                <w:lang w:val="en-GB" w:bidi="ar"/>
              </w:rPr>
              <w:t xml:space="preserve"> (%)</w:t>
            </w:r>
          </w:p>
        </w:tc>
      </w:tr>
      <w:tr w14:paraId="0F2C379C">
        <w:trPr>
          <w:trHeight w:val="880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62A9F60F">
            <w:pPr>
              <w:widowControl/>
              <w:textAlignment w:val="center"/>
              <w:rPr>
                <w:rFonts w:ascii="Times New Roman Bold" w:hAnsi="Times New Roman Bold" w:eastAsia="Times New Roman Bold" w:cs="Times New Roman Bold"/>
                <w:b/>
                <w:bCs w:val="0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 Bold" w:hAnsi="Times New Roman Bold" w:eastAsia="Times New Roman Bold" w:cs="Times New Roman Bold"/>
                <w:b/>
                <w:bCs w:val="0"/>
                <w:color w:val="000000"/>
                <w:kern w:val="0"/>
                <w:sz w:val="24"/>
                <w:lang w:bidi="ar"/>
              </w:rPr>
              <w:t>Country</w:t>
            </w:r>
          </w:p>
          <w:p w14:paraId="1B32D2B4">
            <w:pPr>
              <w:widowControl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sz w:val="24"/>
                <w:lang w:val="en-GB"/>
              </w:rPr>
            </w:pPr>
          </w:p>
          <w:p w14:paraId="5962887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75D255B3">
            <w:pPr>
              <w:widowControl/>
              <w:jc w:val="both"/>
              <w:textAlignment w:val="center"/>
              <w:rPr>
                <w:rStyle w:val="5"/>
                <w:sz w:val="24"/>
                <w:szCs w:val="24"/>
                <w:lang w:val="en-GB" w:bidi="ar"/>
              </w:rPr>
            </w:pPr>
          </w:p>
        </w:tc>
      </w:tr>
      <w:tr w14:paraId="0FD4E429">
        <w:trPr>
          <w:trHeight w:val="880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54416FD5">
            <w:pPr>
              <w:widowControl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>Publication year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5D393138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</w:tr>
      <w:tr w14:paraId="34387C37">
        <w:trPr>
          <w:trHeight w:val="1070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042619A9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宋体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  <w:r>
              <w:rPr>
                <w:rFonts w:hint="default" w:ascii="Times New Roman" w:hAnsi="Times New Roman" w:eastAsia="Times New Roman Bold" w:cs="Times New Roman"/>
                <w:b/>
                <w:bCs w:val="0"/>
                <w:color w:val="000000"/>
                <w:kern w:val="0"/>
                <w:sz w:val="24"/>
                <w:lang w:val="en-GB" w:bidi="ar"/>
              </w:rPr>
              <w:t>Type of mental health disease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13FFE8E8">
            <w:pPr>
              <w:widowControl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  <w:p w14:paraId="1846BB1A">
            <w:pPr>
              <w:widowControl/>
              <w:jc w:val="center"/>
              <w:textAlignment w:val="center"/>
              <w:rPr>
                <w:rStyle w:val="5"/>
                <w:sz w:val="24"/>
                <w:szCs w:val="24"/>
                <w:lang w:bidi="ar"/>
              </w:rPr>
            </w:pPr>
          </w:p>
        </w:tc>
      </w:tr>
      <w:tr w14:paraId="7F1A8D30">
        <w:trPr>
          <w:trHeight w:val="904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29AF83DA">
            <w:pPr>
              <w:widowControl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highlight w:val="none"/>
                <w:lang w:bidi="ar"/>
              </w:rPr>
              <w:t>Type of AI tools</w:t>
            </w:r>
          </w:p>
          <w:p w14:paraId="7EF080CE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宋体" w:cs="Times New Roman Regular"/>
                <w:b/>
                <w:bCs w:val="0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586883E4">
            <w:pPr>
              <w:widowControl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4"/>
                <w:highlight w:val="red"/>
                <w:lang w:bidi="ar"/>
              </w:rPr>
            </w:pPr>
          </w:p>
          <w:p w14:paraId="034D502E">
            <w:pPr>
              <w:widowControl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 w:val="24"/>
                <w:highlight w:val="red"/>
                <w:lang w:bidi="ar"/>
              </w:rPr>
            </w:pPr>
          </w:p>
        </w:tc>
      </w:tr>
      <w:tr w14:paraId="0751E7F2">
        <w:trPr>
          <w:trHeight w:val="924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66827E66">
            <w:pPr>
              <w:rPr>
                <w:rFonts w:hint="default"/>
                <w:b/>
                <w:bCs w:val="0"/>
                <w:lang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eastAsia="zh-Hans" w:bidi="ar"/>
              </w:rPr>
              <w:t>Study design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553B955B">
            <w:pPr>
              <w:rPr>
                <w:rFonts w:ascii="Times New Roman Regular" w:hAnsi="Times New Roman Regular" w:eastAsia="Times New Roman Regular" w:cs="Times New Roman Regular"/>
                <w:color w:val="000000"/>
                <w:sz w:val="24"/>
                <w:lang w:val="en-GB"/>
              </w:rPr>
            </w:pPr>
          </w:p>
          <w:p w14:paraId="1C79DB3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4"/>
                <w:lang w:val="en-GB" w:bidi="ar"/>
              </w:rPr>
            </w:pPr>
          </w:p>
        </w:tc>
      </w:tr>
      <w:tr w14:paraId="0EF39B0A">
        <w:trPr>
          <w:trHeight w:val="966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7EFF8FC9">
            <w:pPr>
              <w:widowControl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sz w:val="24"/>
                <w:lang w:val="en-GB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 xml:space="preserve">Aim of study </w:t>
            </w:r>
          </w:p>
          <w:p w14:paraId="20E89E29">
            <w:pPr>
              <w:widowControl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 xml:space="preserve">         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7EE2C905">
            <w:pPr>
              <w:widowControl/>
              <w:ind w:firstLine="480" w:firstLineChars="200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4"/>
                <w:lang w:val="en-GB" w:bidi="ar"/>
              </w:rPr>
            </w:pPr>
          </w:p>
          <w:p w14:paraId="267B4234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4"/>
                <w:lang w:val="en-GB" w:bidi="ar"/>
              </w:rPr>
            </w:pPr>
          </w:p>
          <w:p w14:paraId="25FFD3EA"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000000"/>
                <w:sz w:val="24"/>
                <w:lang w:val="en-GB" w:bidi="ar"/>
              </w:rPr>
            </w:pPr>
          </w:p>
        </w:tc>
      </w:tr>
      <w:tr w14:paraId="04CBA307">
        <w:trPr>
          <w:trHeight w:val="966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33667B74">
            <w:pPr>
              <w:widowControl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>Sample size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46990A69"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000000"/>
                <w:sz w:val="24"/>
                <w:lang w:val="en-GB" w:bidi="ar"/>
              </w:rPr>
            </w:pPr>
          </w:p>
        </w:tc>
      </w:tr>
      <w:tr w14:paraId="61D4B040">
        <w:trPr>
          <w:trHeight w:val="966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0119E35D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>Age</w:t>
            </w:r>
          </w:p>
          <w:p w14:paraId="4A6E2787">
            <w:pPr>
              <w:widowControl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>(Mean)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4AC56DEE"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000000"/>
                <w:sz w:val="24"/>
                <w:lang w:val="en-GB" w:bidi="ar"/>
              </w:rPr>
            </w:pPr>
          </w:p>
        </w:tc>
      </w:tr>
      <w:tr w14:paraId="479163FA">
        <w:trPr>
          <w:trHeight w:val="966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536F3E8B">
            <w:pPr>
              <w:widowControl/>
              <w:jc w:val="both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>Study outcomes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131A2B8B"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000000"/>
                <w:sz w:val="24"/>
                <w:lang w:val="en-GB" w:bidi="ar"/>
              </w:rPr>
            </w:pPr>
          </w:p>
        </w:tc>
      </w:tr>
      <w:tr w14:paraId="46D0BD87">
        <w:trPr>
          <w:trHeight w:val="966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70B5DB3B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>Benefits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5CB700E5"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000000"/>
                <w:sz w:val="24"/>
                <w:lang w:val="en-GB" w:bidi="ar"/>
              </w:rPr>
            </w:pPr>
          </w:p>
        </w:tc>
      </w:tr>
      <w:tr w14:paraId="68804231">
        <w:trPr>
          <w:trHeight w:val="966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6CB4D1B8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>Drawbacks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63D4A71E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Times New Roman Regular" w:cs="Times New Roman Regular"/>
                <w:b/>
                <w:bCs/>
                <w:color w:val="000000"/>
                <w:kern w:val="0"/>
                <w:sz w:val="24"/>
                <w:lang w:val="en-GB" w:bidi="ar"/>
              </w:rPr>
            </w:pPr>
          </w:p>
        </w:tc>
      </w:tr>
      <w:tr w14:paraId="19BBFAAD">
        <w:trPr>
          <w:trHeight w:val="966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6A64630F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>Technical issues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0871E533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Times New Roman Regular" w:cs="Times New Roman Regular"/>
                <w:b/>
                <w:bCs/>
                <w:color w:val="000000"/>
                <w:kern w:val="0"/>
                <w:sz w:val="24"/>
                <w:lang w:val="en-GB" w:bidi="ar"/>
              </w:rPr>
            </w:pPr>
          </w:p>
        </w:tc>
      </w:tr>
      <w:tr w14:paraId="2A40542B">
        <w:trPr>
          <w:trHeight w:val="966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59781634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>Ethical issues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0C188996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Times New Roman Regular" w:cs="Times New Roman Regular"/>
                <w:b/>
                <w:bCs/>
                <w:color w:val="000000"/>
                <w:kern w:val="0"/>
                <w:sz w:val="24"/>
                <w:lang w:val="en-GB" w:bidi="ar"/>
              </w:rPr>
            </w:pPr>
          </w:p>
        </w:tc>
      </w:tr>
      <w:tr w14:paraId="25CE23AE">
        <w:trPr>
          <w:trHeight w:val="966" w:hRule="atLeast"/>
        </w:trPr>
        <w:tc>
          <w:tcPr>
            <w:tcW w:w="6630" w:type="dxa"/>
            <w:shd w:val="clear" w:color="auto" w:fill="FFFFFF"/>
            <w:noWrap/>
            <w:vAlign w:val="center"/>
          </w:tcPr>
          <w:p w14:paraId="1CED0487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b/>
                <w:bCs w:val="0"/>
                <w:color w:val="000000"/>
                <w:kern w:val="0"/>
                <w:sz w:val="24"/>
                <w:lang w:val="en-GB" w:bidi="ar"/>
              </w:rPr>
              <w:t>Funding</w:t>
            </w:r>
          </w:p>
        </w:tc>
        <w:tc>
          <w:tcPr>
            <w:tcW w:w="2077" w:type="dxa"/>
            <w:shd w:val="clear" w:color="auto" w:fill="FFFFFF"/>
            <w:noWrap/>
            <w:vAlign w:val="center"/>
          </w:tcPr>
          <w:p w14:paraId="21A80CE3">
            <w:pPr>
              <w:widowControl/>
              <w:jc w:val="both"/>
              <w:textAlignment w:val="center"/>
              <w:rPr>
                <w:rFonts w:hint="eastAsia" w:ascii="Times New Roman Regular" w:hAnsi="Times New Roman Regular" w:eastAsia="Times New Roman Regular" w:cs="Times New Roman Regular"/>
                <w:b/>
                <w:bCs/>
                <w:color w:val="000000"/>
                <w:kern w:val="0"/>
                <w:sz w:val="24"/>
                <w:lang w:val="en-GB" w:bidi="ar"/>
              </w:rPr>
            </w:pPr>
          </w:p>
        </w:tc>
      </w:tr>
    </w:tbl>
    <w:p w14:paraId="4F2DA041">
      <w:pPr>
        <w:widowControl/>
        <w:jc w:val="both"/>
        <w:textAlignment w:val="center"/>
        <w:rPr>
          <w:rFonts w:hint="eastAsia" w:ascii="Times New Roman Regular" w:hAnsi="Times New Roman Regular" w:eastAsia="Times New Roman Regular" w:cs="Times New Roman Regular"/>
          <w:b/>
          <w:bCs/>
          <w:color w:val="000000"/>
          <w:kern w:val="0"/>
          <w:sz w:val="24"/>
          <w:lang w:val="en-GB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62D51"/>
    <w:rsid w:val="3F762D51"/>
    <w:rsid w:val="FDC73F59"/>
    <w:rsid w:val="FDFECD4F"/>
    <w:rsid w:val="FED3D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 Regular" w:hAnsi="Times New Roman Regular" w:eastAsia="Times New Roman Regular" w:cs="Times New Roman Regular"/>
      <w:b/>
      <w:bCs/>
      <w:color w:val="000000"/>
      <w:sz w:val="76"/>
      <w:szCs w:val="76"/>
      <w:u w:val="none"/>
    </w:rPr>
  </w:style>
  <w:style w:type="character" w:customStyle="1" w:styleId="5">
    <w:name w:val="font01"/>
    <w:basedOn w:val="3"/>
    <w:qFormat/>
    <w:uiPriority w:val="0"/>
    <w:rPr>
      <w:rFonts w:ascii="宋体-简" w:hAnsi="宋体-简" w:eastAsia="宋体-简" w:cs="宋体-简"/>
      <w:color w:val="000000"/>
      <w:sz w:val="76"/>
      <w:szCs w:val="7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2026-03-13T18:18:00Z</dcterms:created>
  <dc:creator>Xiaoran</dc:creator>
  <cp:lastModifiedBy>梁璐</cp:lastModifiedBy>
  <dcterms:modified xsi:type="dcterms:W3CDTF">2026-05-05T20:40:31Z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E49049C3A5112C925882DB693D9B475A_43</vt:lpwstr>
  </property>
</Properties>
</file>