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B97B1" w14:textId="5B5E3D70" w:rsidR="004C07A2" w:rsidRPr="009E33EE" w:rsidRDefault="00C878D4" w:rsidP="009E33EE">
      <w:pPr>
        <w:pStyle w:val="Brdtext"/>
        <w:ind w:right="292"/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Additional</w:t>
      </w:r>
      <w:r w:rsidR="00EE5E2F" w:rsidRPr="009E33EE">
        <w:rPr>
          <w:rFonts w:ascii="Times New Roman" w:hAnsi="Times New Roman" w:cs="Times New Roman"/>
          <w:sz w:val="20"/>
          <w:szCs w:val="20"/>
        </w:rPr>
        <w:t xml:space="preserve"> t</w:t>
      </w:r>
      <w:r w:rsidR="004C07A2" w:rsidRPr="009E33EE">
        <w:rPr>
          <w:rFonts w:ascii="Times New Roman" w:hAnsi="Times New Roman" w:cs="Times New Roman"/>
          <w:sz w:val="20"/>
          <w:szCs w:val="20"/>
        </w:rPr>
        <w:t>able</w:t>
      </w:r>
      <w:r w:rsidR="004C07A2" w:rsidRPr="009E33EE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4C07A2" w:rsidRPr="009E33EE">
        <w:rPr>
          <w:rFonts w:ascii="Times New Roman" w:hAnsi="Times New Roman" w:cs="Times New Roman"/>
          <w:sz w:val="20"/>
          <w:szCs w:val="20"/>
        </w:rPr>
        <w:t>1.</w:t>
      </w:r>
      <w:r w:rsidR="004C07A2" w:rsidRPr="009E33EE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4C07A2" w:rsidRPr="009E33EE">
        <w:rPr>
          <w:rFonts w:ascii="Times New Roman" w:hAnsi="Times New Roman" w:cs="Times New Roman"/>
          <w:sz w:val="20"/>
          <w:szCs w:val="20"/>
        </w:rPr>
        <w:t>Contents of the</w:t>
      </w:r>
      <w:r w:rsidR="004C07A2" w:rsidRPr="009E33EE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="004C07A2" w:rsidRPr="009E33EE">
        <w:rPr>
          <w:rFonts w:ascii="Times New Roman" w:hAnsi="Times New Roman" w:cs="Times New Roman"/>
          <w:spacing w:val="-2"/>
          <w:sz w:val="20"/>
          <w:szCs w:val="20"/>
        </w:rPr>
        <w:t>worksheet</w:t>
      </w:r>
    </w:p>
    <w:tbl>
      <w:tblPr>
        <w:tblStyle w:val="Tabellrutnt"/>
        <w:tblW w:w="11058" w:type="dxa"/>
        <w:jc w:val="center"/>
        <w:tblLayout w:type="fixed"/>
        <w:tblLook w:val="04A0" w:firstRow="1" w:lastRow="0" w:firstColumn="1" w:lastColumn="0" w:noHBand="0" w:noVBand="1"/>
      </w:tblPr>
      <w:tblGrid>
        <w:gridCol w:w="1687"/>
        <w:gridCol w:w="4545"/>
        <w:gridCol w:w="3828"/>
        <w:gridCol w:w="998"/>
      </w:tblGrid>
      <w:tr w:rsidR="004C07A2" w:rsidRPr="009E33EE" w14:paraId="6CBC4731" w14:textId="77777777" w:rsidTr="009E33EE">
        <w:trPr>
          <w:jc w:val="center"/>
        </w:trPr>
        <w:tc>
          <w:tcPr>
            <w:tcW w:w="1687" w:type="dxa"/>
            <w:vAlign w:val="center"/>
          </w:tcPr>
          <w:p w14:paraId="21D72D5B" w14:textId="77777777" w:rsidR="004C07A2" w:rsidRPr="009E33EE" w:rsidRDefault="004C07A2" w:rsidP="009E33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Section</w:t>
            </w:r>
          </w:p>
        </w:tc>
        <w:tc>
          <w:tcPr>
            <w:tcW w:w="4545" w:type="dxa"/>
            <w:vAlign w:val="center"/>
          </w:tcPr>
          <w:p w14:paraId="56F3BD8B" w14:textId="77777777" w:rsidR="004C07A2" w:rsidRPr="009E33EE" w:rsidRDefault="004C07A2" w:rsidP="009E33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Item</w:t>
            </w:r>
          </w:p>
        </w:tc>
        <w:tc>
          <w:tcPr>
            <w:tcW w:w="3828" w:type="dxa"/>
            <w:vAlign w:val="center"/>
          </w:tcPr>
          <w:p w14:paraId="5FBB7441" w14:textId="683AA80D" w:rsidR="004C07A2" w:rsidRPr="009E33EE" w:rsidRDefault="00442141" w:rsidP="009E33EE">
            <w:pPr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Observation period</w:t>
            </w:r>
          </w:p>
        </w:tc>
        <w:tc>
          <w:tcPr>
            <w:tcW w:w="998" w:type="dxa"/>
            <w:vAlign w:val="center"/>
          </w:tcPr>
          <w:p w14:paraId="3567DDFF" w14:textId="77777777" w:rsidR="004C07A2" w:rsidRPr="009E33EE" w:rsidRDefault="004C07A2" w:rsidP="009E33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Source of information</w:t>
            </w:r>
          </w:p>
        </w:tc>
      </w:tr>
      <w:tr w:rsidR="004C07A2" w:rsidRPr="009E33EE" w14:paraId="297D3E43" w14:textId="77777777" w:rsidTr="009E33EE">
        <w:trPr>
          <w:jc w:val="center"/>
        </w:trPr>
        <w:tc>
          <w:tcPr>
            <w:tcW w:w="1687" w:type="dxa"/>
            <w:vAlign w:val="center"/>
          </w:tcPr>
          <w:p w14:paraId="0E040E8D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Administrative Information</w:t>
            </w:r>
          </w:p>
        </w:tc>
        <w:tc>
          <w:tcPr>
            <w:tcW w:w="4545" w:type="dxa"/>
            <w:vAlign w:val="center"/>
          </w:tcPr>
          <w:p w14:paraId="4CAEF27E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CM Name, Physician Name, Personal ID Number, Name, Age</w:t>
            </w:r>
          </w:p>
        </w:tc>
        <w:tc>
          <w:tcPr>
            <w:tcW w:w="3828" w:type="dxa"/>
          </w:tcPr>
          <w:p w14:paraId="6E99993F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</w:tcPr>
          <w:p w14:paraId="1598FF0C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317204E1" w14:textId="77777777" w:rsidTr="009E33EE">
        <w:trPr>
          <w:jc w:val="center"/>
        </w:trPr>
        <w:tc>
          <w:tcPr>
            <w:tcW w:w="1687" w:type="dxa"/>
            <w:vAlign w:val="center"/>
          </w:tcPr>
          <w:p w14:paraId="44CA4E15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Sex and Gender</w:t>
            </w:r>
          </w:p>
        </w:tc>
        <w:tc>
          <w:tcPr>
            <w:tcW w:w="4545" w:type="dxa"/>
            <w:vAlign w:val="center"/>
          </w:tcPr>
          <w:p w14:paraId="202248E2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Biological Sex (Female, Male), Gender Identity (Female, Male, Other, </w:t>
            </w:r>
            <w:proofErr w:type="gramStart"/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Prefer</w:t>
            </w:r>
            <w:proofErr w:type="gramEnd"/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not to say)</w:t>
            </w:r>
          </w:p>
        </w:tc>
        <w:tc>
          <w:tcPr>
            <w:tcW w:w="3828" w:type="dxa"/>
          </w:tcPr>
          <w:p w14:paraId="5E52C3FE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Align w:val="center"/>
          </w:tcPr>
          <w:p w14:paraId="2835C277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F, R</w:t>
            </w:r>
          </w:p>
        </w:tc>
      </w:tr>
      <w:tr w:rsidR="004C07A2" w:rsidRPr="009E33EE" w14:paraId="3A0DCACA" w14:textId="77777777" w:rsidTr="009E33EE">
        <w:trPr>
          <w:jc w:val="center"/>
        </w:trPr>
        <w:tc>
          <w:tcPr>
            <w:tcW w:w="1687" w:type="dxa"/>
            <w:vMerge w:val="restart"/>
            <w:vAlign w:val="center"/>
          </w:tcPr>
          <w:p w14:paraId="7E3207AC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Social and Background Information</w:t>
            </w:r>
          </w:p>
        </w:tc>
        <w:tc>
          <w:tcPr>
            <w:tcW w:w="4545" w:type="dxa"/>
            <w:vAlign w:val="center"/>
          </w:tcPr>
          <w:p w14:paraId="605D4CD1" w14:textId="5C1FE1E0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Date of </w:t>
            </w:r>
            <w:r w:rsidR="009E33EE">
              <w:rPr>
                <w:rFonts w:ascii="Times New Roman" w:eastAsia="Arial" w:hAnsi="Times New Roman" w:cs="Times New Roman"/>
                <w:sz w:val="20"/>
                <w:szCs w:val="20"/>
              </w:rPr>
              <w:t>data</w:t>
            </w: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9E33EE">
              <w:rPr>
                <w:rFonts w:ascii="Times New Roman" w:eastAsia="Arial" w:hAnsi="Times New Roman" w:cs="Times New Roman"/>
                <w:sz w:val="20"/>
                <w:szCs w:val="20"/>
              </w:rPr>
              <w:t>c</w:t>
            </w: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ollection</w:t>
            </w:r>
          </w:p>
        </w:tc>
        <w:tc>
          <w:tcPr>
            <w:tcW w:w="3828" w:type="dxa"/>
          </w:tcPr>
          <w:p w14:paraId="7658C72A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 w:val="restart"/>
            <w:vAlign w:val="center"/>
          </w:tcPr>
          <w:p w14:paraId="46DD7CE9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F, M, R</w:t>
            </w:r>
          </w:p>
        </w:tc>
      </w:tr>
      <w:tr w:rsidR="004C07A2" w:rsidRPr="009E33EE" w14:paraId="732D2AFC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3E29808C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59355A8B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Ethnic background (country of birth: self, parents, grandparents)</w:t>
            </w:r>
          </w:p>
        </w:tc>
        <w:tc>
          <w:tcPr>
            <w:tcW w:w="3828" w:type="dxa"/>
          </w:tcPr>
          <w:p w14:paraId="6EDF5E9C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14:paraId="0A3D77E4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6293F88A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26D6F87D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20079F77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Relationship status, Living situation, Household members</w:t>
            </w:r>
          </w:p>
        </w:tc>
        <w:tc>
          <w:tcPr>
            <w:tcW w:w="3828" w:type="dxa"/>
          </w:tcPr>
          <w:p w14:paraId="5F7D59B7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14:paraId="66E7B83D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05878EE1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61B2B40D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1FB24279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Having children (biological, adopted, stepchildren, or foster children) and their number</w:t>
            </w:r>
          </w:p>
        </w:tc>
        <w:tc>
          <w:tcPr>
            <w:tcW w:w="3828" w:type="dxa"/>
          </w:tcPr>
          <w:p w14:paraId="14ACD714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14:paraId="45C3D9CE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46DF58BE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3C80F573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3A5520F5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Housing type (Ordinary, Special, Other, Homeless)</w:t>
            </w:r>
          </w:p>
        </w:tc>
        <w:tc>
          <w:tcPr>
            <w:tcW w:w="3828" w:type="dxa"/>
          </w:tcPr>
          <w:p w14:paraId="6EDE2B39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14:paraId="5C2D09D7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53C33D03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015C507C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4D886842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Assistance received (e.g., guardian, trustee, home care, informal support)</w:t>
            </w:r>
          </w:p>
        </w:tc>
        <w:tc>
          <w:tcPr>
            <w:tcW w:w="3828" w:type="dxa"/>
          </w:tcPr>
          <w:p w14:paraId="05148333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14:paraId="7EF9E496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4E4DB13E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040872F0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532E024E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Employment/Social Engagement Status (detailed options like open market work, sheltered employment, studies, rehabilitation, day activity, etc.)</w:t>
            </w:r>
          </w:p>
        </w:tc>
        <w:tc>
          <w:tcPr>
            <w:tcW w:w="3828" w:type="dxa"/>
          </w:tcPr>
          <w:p w14:paraId="271B4F1E" w14:textId="427D85FF" w:rsidR="004C07A2" w:rsidRPr="009E33EE" w:rsidRDefault="007F4181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Since the most recent annual follow-up with the case manager (or the preceding 12 months at the first assessment)</w:t>
            </w:r>
          </w:p>
        </w:tc>
        <w:tc>
          <w:tcPr>
            <w:tcW w:w="998" w:type="dxa"/>
            <w:vMerge/>
            <w:vAlign w:val="center"/>
          </w:tcPr>
          <w:p w14:paraId="5DB6F123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13A746E0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15957616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21DFE650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Sick leave (duration and degree (%), </w:t>
            </w:r>
            <w:proofErr w:type="gramStart"/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current status</w:t>
            </w:r>
            <w:proofErr w:type="gramEnd"/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828" w:type="dxa"/>
          </w:tcPr>
          <w:p w14:paraId="25934702" w14:textId="2D234779" w:rsidR="004C07A2" w:rsidRPr="009E33EE" w:rsidRDefault="007F4181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Since the most recent annual follow-up with the case manager (or the preceding 12 months at the first assessment)</w:t>
            </w:r>
          </w:p>
        </w:tc>
        <w:tc>
          <w:tcPr>
            <w:tcW w:w="998" w:type="dxa"/>
            <w:vMerge/>
            <w:vAlign w:val="center"/>
          </w:tcPr>
          <w:p w14:paraId="1E17D731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603F18E8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1356AB36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7EF2F40E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Permanent disability or activity compensation (status, degree (%), year granted)</w:t>
            </w:r>
          </w:p>
        </w:tc>
        <w:tc>
          <w:tcPr>
            <w:tcW w:w="3828" w:type="dxa"/>
          </w:tcPr>
          <w:p w14:paraId="4989BB31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14:paraId="43DF1540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280460C9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6FAB6242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1CE55FFC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Education level (highest completed level), Total years of education</w:t>
            </w:r>
          </w:p>
        </w:tc>
        <w:tc>
          <w:tcPr>
            <w:tcW w:w="3828" w:type="dxa"/>
          </w:tcPr>
          <w:p w14:paraId="26A01081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14:paraId="65A5E30D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52962ED4" w14:textId="77777777" w:rsidTr="009E33EE">
        <w:trPr>
          <w:jc w:val="center"/>
        </w:trPr>
        <w:tc>
          <w:tcPr>
            <w:tcW w:w="1687" w:type="dxa"/>
            <w:vMerge w:val="restart"/>
            <w:vAlign w:val="center"/>
          </w:tcPr>
          <w:p w14:paraId="4B01CA8C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Medical History</w:t>
            </w:r>
          </w:p>
        </w:tc>
        <w:tc>
          <w:tcPr>
            <w:tcW w:w="4545" w:type="dxa"/>
            <w:vAlign w:val="center"/>
          </w:tcPr>
          <w:p w14:paraId="1EC43A4C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Family history of angina or heart attack (before age 60)</w:t>
            </w:r>
          </w:p>
        </w:tc>
        <w:tc>
          <w:tcPr>
            <w:tcW w:w="3828" w:type="dxa"/>
          </w:tcPr>
          <w:p w14:paraId="68FD3C7D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 w:val="restart"/>
            <w:vAlign w:val="center"/>
          </w:tcPr>
          <w:p w14:paraId="5606812B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F, M, R</w:t>
            </w:r>
          </w:p>
        </w:tc>
      </w:tr>
      <w:tr w:rsidR="004C07A2" w:rsidRPr="009E33EE" w14:paraId="183E494C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668F5D8B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2504983B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Age at first psychiatric contact</w:t>
            </w:r>
          </w:p>
        </w:tc>
        <w:tc>
          <w:tcPr>
            <w:tcW w:w="3828" w:type="dxa"/>
          </w:tcPr>
          <w:p w14:paraId="3C50D724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14:paraId="045A5367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28BE72C3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288EA8E6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03F2538E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Age and type of first psychiatric symptoms</w:t>
            </w:r>
          </w:p>
        </w:tc>
        <w:tc>
          <w:tcPr>
            <w:tcW w:w="3828" w:type="dxa"/>
          </w:tcPr>
          <w:p w14:paraId="027C1374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14:paraId="6D030AB3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41344E5D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2D456574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5A51D8F9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Previous or current somatic disorders (selection list)</w:t>
            </w:r>
          </w:p>
        </w:tc>
        <w:tc>
          <w:tcPr>
            <w:tcW w:w="3828" w:type="dxa"/>
          </w:tcPr>
          <w:p w14:paraId="10FDAD63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14:paraId="6EF17C23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4187A180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0EAF252C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7031C539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Erectile dysfunction (men), Diagnosis/treatment for ED</w:t>
            </w:r>
          </w:p>
        </w:tc>
        <w:tc>
          <w:tcPr>
            <w:tcW w:w="3828" w:type="dxa"/>
          </w:tcPr>
          <w:p w14:paraId="40681D69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14:paraId="753D08CD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6E274FDF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0B4B7D40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6A10BA3E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Aortic ultrasound (men ≥65 years)</w:t>
            </w:r>
          </w:p>
        </w:tc>
        <w:tc>
          <w:tcPr>
            <w:tcW w:w="3828" w:type="dxa"/>
          </w:tcPr>
          <w:p w14:paraId="1EC5CCFE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14:paraId="2555F867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784BDF1B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753010A6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4FFBAD36" w14:textId="26F41AB3" w:rsidR="00A91D08" w:rsidRPr="009E33EE" w:rsidRDefault="00A91D08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91D08">
              <w:rPr>
                <w:rFonts w:ascii="Times New Roman" w:eastAsia="Arial" w:hAnsi="Times New Roman" w:cs="Times New Roman"/>
                <w:sz w:val="20"/>
                <w:szCs w:val="20"/>
              </w:rPr>
              <w:t>Cervical screening attendance (Pap smear or HPV self-sampling; women 23–70 years)</w:t>
            </w:r>
            <w:r w:rsidR="004C07A2"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A91D08">
              <w:rPr>
                <w:rFonts w:ascii="Times New Roman" w:eastAsia="Arial" w:hAnsi="Times New Roman" w:cs="Times New Roman"/>
                <w:sz w:val="20"/>
                <w:szCs w:val="20"/>
              </w:rPr>
              <w:t>Mammography screening attendance (women 40–74 years)</w:t>
            </w:r>
          </w:p>
        </w:tc>
        <w:tc>
          <w:tcPr>
            <w:tcW w:w="3828" w:type="dxa"/>
          </w:tcPr>
          <w:p w14:paraId="0530C2AB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14:paraId="3AA8C9A0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4E8CA400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11BB02CD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4E672CD7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Dental care support (need and justification)</w:t>
            </w:r>
          </w:p>
        </w:tc>
        <w:tc>
          <w:tcPr>
            <w:tcW w:w="3828" w:type="dxa"/>
          </w:tcPr>
          <w:p w14:paraId="6730210D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14:paraId="3C70CD9C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24CC3FA7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047C7509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35A2965D" w14:textId="58761BEE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Use of steroids (</w:t>
            </w:r>
            <w:r w:rsidR="00FD0C3F"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oral or parenteral</w:t>
            </w: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828" w:type="dxa"/>
          </w:tcPr>
          <w:p w14:paraId="396F3B30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14:paraId="7B3E6C43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31A223AA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4AB2A024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41B660F1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Antipsychotic medication (drugs used, treatment purpose)</w:t>
            </w:r>
          </w:p>
        </w:tc>
        <w:tc>
          <w:tcPr>
            <w:tcW w:w="3828" w:type="dxa"/>
          </w:tcPr>
          <w:p w14:paraId="0CB1CB8E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14:paraId="1BDABD70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2851FAC3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343F1084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72697709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Antihypertensives (drugs used, treatment purpose)</w:t>
            </w:r>
          </w:p>
        </w:tc>
        <w:tc>
          <w:tcPr>
            <w:tcW w:w="3828" w:type="dxa"/>
          </w:tcPr>
          <w:p w14:paraId="5308815D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14:paraId="0857B89C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285872F1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6C0DC641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677BAD63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Lipid-lowering drugs</w:t>
            </w:r>
          </w:p>
        </w:tc>
        <w:tc>
          <w:tcPr>
            <w:tcW w:w="3828" w:type="dxa"/>
          </w:tcPr>
          <w:p w14:paraId="0EB79FE3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14:paraId="357D70AD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6612049E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643E5613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4678FE87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Diabetes medication (drugs used, purpose: diabetes/obesity)</w:t>
            </w:r>
          </w:p>
        </w:tc>
        <w:tc>
          <w:tcPr>
            <w:tcW w:w="3828" w:type="dxa"/>
          </w:tcPr>
          <w:p w14:paraId="2AC962E7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14:paraId="0AE3F3F0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020DA6B9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5C4817B5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54C273B0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Inpatient psychiatric care (frequency, days, compulsory care count)</w:t>
            </w:r>
          </w:p>
        </w:tc>
        <w:tc>
          <w:tcPr>
            <w:tcW w:w="3828" w:type="dxa"/>
          </w:tcPr>
          <w:p w14:paraId="42DD0738" w14:textId="0A8AEE4A" w:rsidR="007F4181" w:rsidRPr="009E33EE" w:rsidRDefault="007F4181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Since the most recent annual follow-up with the case manager (or the preceding 12 months at the first assessment)</w:t>
            </w:r>
          </w:p>
        </w:tc>
        <w:tc>
          <w:tcPr>
            <w:tcW w:w="998" w:type="dxa"/>
            <w:vMerge/>
            <w:vAlign w:val="center"/>
          </w:tcPr>
          <w:p w14:paraId="346AD8D8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4183C617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60C1A8EC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007A5BE7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ICD diagnosis code for psychotic disorder</w:t>
            </w:r>
          </w:p>
        </w:tc>
        <w:tc>
          <w:tcPr>
            <w:tcW w:w="3828" w:type="dxa"/>
          </w:tcPr>
          <w:p w14:paraId="71246230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14:paraId="1BD7D143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406E2054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77533685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4E5F882C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Year of first psychosis diagnosis</w:t>
            </w:r>
          </w:p>
        </w:tc>
        <w:tc>
          <w:tcPr>
            <w:tcW w:w="3828" w:type="dxa"/>
          </w:tcPr>
          <w:p w14:paraId="41F7E390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14:paraId="5DE1F483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11F2F8B9" w14:textId="77777777" w:rsidTr="009E33EE">
        <w:trPr>
          <w:trHeight w:val="306"/>
          <w:jc w:val="center"/>
        </w:trPr>
        <w:tc>
          <w:tcPr>
            <w:tcW w:w="1687" w:type="dxa"/>
            <w:vMerge/>
            <w:vAlign w:val="center"/>
          </w:tcPr>
          <w:p w14:paraId="5BDB0F14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7DDE66ED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Comorbid psychiatric disorders (ICD codes)</w:t>
            </w:r>
          </w:p>
        </w:tc>
        <w:tc>
          <w:tcPr>
            <w:tcW w:w="3828" w:type="dxa"/>
          </w:tcPr>
          <w:p w14:paraId="581F8B2E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14:paraId="4D2B51EE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10E8E1F3" w14:textId="77777777" w:rsidTr="009E33EE">
        <w:trPr>
          <w:jc w:val="center"/>
        </w:trPr>
        <w:tc>
          <w:tcPr>
            <w:tcW w:w="1687" w:type="dxa"/>
            <w:vMerge w:val="restart"/>
            <w:vAlign w:val="center"/>
          </w:tcPr>
          <w:p w14:paraId="313C7BD8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Lifestyle Habits</w:t>
            </w:r>
          </w:p>
        </w:tc>
        <w:tc>
          <w:tcPr>
            <w:tcW w:w="4545" w:type="dxa"/>
            <w:vAlign w:val="center"/>
          </w:tcPr>
          <w:p w14:paraId="7867CE81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Sleep</w:t>
            </w:r>
          </w:p>
          <w:p w14:paraId="416A1E2E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Sleep problems and interventions (e.g., medication, weighted blanket)</w:t>
            </w:r>
          </w:p>
        </w:tc>
        <w:tc>
          <w:tcPr>
            <w:tcW w:w="3828" w:type="dxa"/>
          </w:tcPr>
          <w:p w14:paraId="1F14932B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 w:val="restart"/>
            <w:vAlign w:val="center"/>
          </w:tcPr>
          <w:p w14:paraId="735EA4E5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F, R, S</w:t>
            </w:r>
          </w:p>
        </w:tc>
      </w:tr>
      <w:tr w:rsidR="004C07A2" w:rsidRPr="009E33EE" w14:paraId="61183AE9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5130EB63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5CC31313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Smoking </w:t>
            </w:r>
          </w:p>
          <w:p w14:paraId="42BF9F23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Status, start/stop age, quantity</w:t>
            </w:r>
          </w:p>
        </w:tc>
        <w:tc>
          <w:tcPr>
            <w:tcW w:w="3828" w:type="dxa"/>
          </w:tcPr>
          <w:p w14:paraId="4C48D662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14:paraId="2155512F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4B4FC2FA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7998D761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778BA32A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Snus (Swedish smokeless tobacco)</w:t>
            </w:r>
          </w:p>
          <w:p w14:paraId="42FF7712" w14:textId="61DB9430" w:rsidR="004C07A2" w:rsidRPr="009E33EE" w:rsidRDefault="00517ADD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Status, start/stop age, quantity</w:t>
            </w:r>
          </w:p>
        </w:tc>
        <w:tc>
          <w:tcPr>
            <w:tcW w:w="3828" w:type="dxa"/>
          </w:tcPr>
          <w:p w14:paraId="5D87CE45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14:paraId="3E011A03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4283008F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4DF7BB26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33D381D7" w14:textId="77777777" w:rsidR="004C07A2" w:rsidRPr="009E33EE" w:rsidRDefault="004C07A2" w:rsidP="009E3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hAnsi="Times New Roman" w:cs="Times New Roman"/>
                <w:sz w:val="20"/>
                <w:szCs w:val="20"/>
              </w:rPr>
              <w:t xml:space="preserve">Physical Activity </w:t>
            </w:r>
          </w:p>
          <w:p w14:paraId="5428D132" w14:textId="77777777" w:rsidR="004C07A2" w:rsidRPr="009E33EE" w:rsidRDefault="004C07A2" w:rsidP="009E3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hAnsi="Times New Roman" w:cs="Times New Roman"/>
                <w:sz w:val="20"/>
                <w:szCs w:val="20"/>
              </w:rPr>
              <w:t>Daily activities: low- to moderate-intensity (walking, shopping, chores)</w:t>
            </w:r>
          </w:p>
          <w:p w14:paraId="3CEE5EEE" w14:textId="77777777" w:rsidR="004C07A2" w:rsidRPr="009E33EE" w:rsidRDefault="004C07A2" w:rsidP="009E3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hAnsi="Times New Roman" w:cs="Times New Roman"/>
                <w:sz w:val="20"/>
                <w:szCs w:val="20"/>
              </w:rPr>
              <w:t>Physical exercise: to breathlessness (e.g., gym, running)</w:t>
            </w:r>
          </w:p>
          <w:p w14:paraId="1FBC9C4A" w14:textId="77777777" w:rsidR="004C07A2" w:rsidRPr="009E33EE" w:rsidRDefault="004C07A2" w:rsidP="009E3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hAnsi="Times New Roman" w:cs="Times New Roman"/>
                <w:sz w:val="20"/>
                <w:szCs w:val="20"/>
              </w:rPr>
              <w:t>Sedentary time: sleeping, napping, screen time</w:t>
            </w:r>
          </w:p>
          <w:p w14:paraId="21C495D5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Total time (active + sedentary + sleep) should sum to 24h</w:t>
            </w:r>
          </w:p>
        </w:tc>
        <w:tc>
          <w:tcPr>
            <w:tcW w:w="3828" w:type="dxa"/>
          </w:tcPr>
          <w:p w14:paraId="0DB4C2C8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Typical day during the last 12 months</w:t>
            </w:r>
          </w:p>
        </w:tc>
        <w:tc>
          <w:tcPr>
            <w:tcW w:w="998" w:type="dxa"/>
            <w:vMerge/>
            <w:vAlign w:val="center"/>
          </w:tcPr>
          <w:p w14:paraId="6AA1212F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6B28A129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36B94AC9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7D76DCE1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Dietary Index </w:t>
            </w:r>
          </w:p>
          <w:p w14:paraId="5404981A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Frequency of vegetables, fruits, fish, sweets/snacks, breakfast; Dietary Index score (0–12)</w:t>
            </w:r>
          </w:p>
        </w:tc>
        <w:tc>
          <w:tcPr>
            <w:tcW w:w="3828" w:type="dxa"/>
          </w:tcPr>
          <w:p w14:paraId="4F4BFABB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Last 12 months</w:t>
            </w:r>
          </w:p>
        </w:tc>
        <w:tc>
          <w:tcPr>
            <w:tcW w:w="998" w:type="dxa"/>
            <w:vMerge/>
            <w:vAlign w:val="center"/>
          </w:tcPr>
          <w:p w14:paraId="30DEB73E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22CADAC6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10BB815B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045E436C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Alcohol (AUDIT-C)</w:t>
            </w:r>
          </w:p>
          <w:p w14:paraId="2F4D4507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Frequency of drinking, quantity per session, binge drinking, AUDIT-C score</w:t>
            </w:r>
          </w:p>
        </w:tc>
        <w:tc>
          <w:tcPr>
            <w:tcW w:w="3828" w:type="dxa"/>
          </w:tcPr>
          <w:p w14:paraId="425DD943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Last 12 months</w:t>
            </w:r>
          </w:p>
        </w:tc>
        <w:tc>
          <w:tcPr>
            <w:tcW w:w="998" w:type="dxa"/>
            <w:vMerge/>
            <w:vAlign w:val="center"/>
          </w:tcPr>
          <w:p w14:paraId="2564B044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1481A6A1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5B37AF00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02418160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Substance Use Disorders </w:t>
            </w:r>
          </w:p>
          <w:p w14:paraId="260CE258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Including alcohol, cannabis, opiates, sedatives, tobacco, stimulants (e.g., caffeine) (per ICD F-codes)</w:t>
            </w:r>
          </w:p>
        </w:tc>
        <w:tc>
          <w:tcPr>
            <w:tcW w:w="3828" w:type="dxa"/>
          </w:tcPr>
          <w:p w14:paraId="575412BA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14:paraId="4F5F425C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49506B56" w14:textId="77777777" w:rsidTr="009E33EE">
        <w:trPr>
          <w:jc w:val="center"/>
        </w:trPr>
        <w:tc>
          <w:tcPr>
            <w:tcW w:w="1687" w:type="dxa"/>
            <w:vMerge w:val="restart"/>
            <w:vAlign w:val="center"/>
          </w:tcPr>
          <w:p w14:paraId="4CE234D8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Physical Examination</w:t>
            </w:r>
          </w:p>
        </w:tc>
        <w:tc>
          <w:tcPr>
            <w:tcW w:w="4545" w:type="dxa"/>
            <w:vAlign w:val="center"/>
          </w:tcPr>
          <w:p w14:paraId="1D1231D1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Date, Time, BP, Pulse, Height, Weight, Waist &amp; Hip circumference</w:t>
            </w:r>
          </w:p>
        </w:tc>
        <w:tc>
          <w:tcPr>
            <w:tcW w:w="3828" w:type="dxa"/>
          </w:tcPr>
          <w:p w14:paraId="5E0DCF41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 w:val="restart"/>
            <w:vAlign w:val="center"/>
          </w:tcPr>
          <w:p w14:paraId="52D4D085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F</w:t>
            </w:r>
          </w:p>
        </w:tc>
      </w:tr>
      <w:tr w:rsidR="004C07A2" w:rsidRPr="009E33EE" w14:paraId="36EDDA16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2D32A719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0B41304B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Body composition via TANITA body composition analyzer*: fat mass, muscle mass, water, bone mass, metabolic age</w:t>
            </w:r>
          </w:p>
        </w:tc>
        <w:tc>
          <w:tcPr>
            <w:tcW w:w="3828" w:type="dxa"/>
          </w:tcPr>
          <w:p w14:paraId="5EE6684A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14:paraId="483BBDD1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57741306" w14:textId="77777777" w:rsidTr="009E33EE">
        <w:trPr>
          <w:jc w:val="center"/>
        </w:trPr>
        <w:tc>
          <w:tcPr>
            <w:tcW w:w="1687" w:type="dxa"/>
            <w:vAlign w:val="center"/>
          </w:tcPr>
          <w:p w14:paraId="5DD44BB1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Blood Tests</w:t>
            </w:r>
          </w:p>
        </w:tc>
        <w:tc>
          <w:tcPr>
            <w:tcW w:w="4545" w:type="dxa"/>
            <w:vAlign w:val="center"/>
          </w:tcPr>
          <w:p w14:paraId="3468AD01" w14:textId="77777777" w:rsidR="004C07A2" w:rsidRPr="009E33EE" w:rsidRDefault="004C07A2" w:rsidP="009E3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hAnsi="Times New Roman" w:cs="Times New Roman"/>
                <w:sz w:val="20"/>
                <w:szCs w:val="20"/>
              </w:rPr>
              <w:t>Date/time of test</w:t>
            </w:r>
          </w:p>
          <w:p w14:paraId="2EC1C1D3" w14:textId="77777777" w:rsidR="004C07A2" w:rsidRPr="009E33EE" w:rsidRDefault="004C07A2" w:rsidP="009E3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hAnsi="Times New Roman" w:cs="Times New Roman"/>
                <w:sz w:val="20"/>
                <w:szCs w:val="20"/>
              </w:rPr>
              <w:t>Fasting status (Yes/No) and number of fasting hours</w:t>
            </w:r>
          </w:p>
          <w:p w14:paraId="5A3599E9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P-CRP, P-Creatinine, eGFR, P-AST, P-ALT, P-ALP, P-Bilirubin, P-Glucose, B-HbA1c, P-Cholesterol (Total, LDL, HDL, non-HDL), P-Triacylglycerol</w:t>
            </w:r>
          </w:p>
        </w:tc>
        <w:tc>
          <w:tcPr>
            <w:tcW w:w="3828" w:type="dxa"/>
          </w:tcPr>
          <w:p w14:paraId="555E6CD0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Align w:val="center"/>
          </w:tcPr>
          <w:p w14:paraId="22815A5B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F, M</w:t>
            </w:r>
          </w:p>
        </w:tc>
      </w:tr>
      <w:tr w:rsidR="004C07A2" w:rsidRPr="009E33EE" w14:paraId="67A0231F" w14:textId="77777777" w:rsidTr="009E33EE">
        <w:trPr>
          <w:jc w:val="center"/>
        </w:trPr>
        <w:tc>
          <w:tcPr>
            <w:tcW w:w="1687" w:type="dxa"/>
            <w:vMerge w:val="restart"/>
            <w:vAlign w:val="center"/>
          </w:tcPr>
          <w:p w14:paraId="1B0AAF57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Assessment Scales</w:t>
            </w:r>
          </w:p>
        </w:tc>
        <w:tc>
          <w:tcPr>
            <w:tcW w:w="4545" w:type="dxa"/>
            <w:vAlign w:val="center"/>
          </w:tcPr>
          <w:p w14:paraId="03F54E23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EQ-5D-5L </w:t>
            </w:r>
          </w:p>
          <w:p w14:paraId="74C34AA9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Mobility, Personal care, Usual activities, Pain/discomfort, Anxiety/depression, Self-rated health (0–100)</w:t>
            </w:r>
          </w:p>
        </w:tc>
        <w:tc>
          <w:tcPr>
            <w:tcW w:w="3828" w:type="dxa"/>
          </w:tcPr>
          <w:p w14:paraId="03142D35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 w:val="restart"/>
            <w:vAlign w:val="center"/>
          </w:tcPr>
          <w:p w14:paraId="38170ED0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F, S</w:t>
            </w:r>
          </w:p>
        </w:tc>
      </w:tr>
      <w:tr w:rsidR="004C07A2" w:rsidRPr="009E33EE" w14:paraId="093AD15D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057039C7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3D652EC8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Metabolic Syndrome*</w:t>
            </w:r>
          </w:p>
          <w:p w14:paraId="6DC07DEE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Defined by waist size, triglycerides, HDL, BP, glucose</w:t>
            </w:r>
          </w:p>
        </w:tc>
        <w:tc>
          <w:tcPr>
            <w:tcW w:w="3828" w:type="dxa"/>
          </w:tcPr>
          <w:p w14:paraId="0CABF40C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14:paraId="3BBE2915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24E17094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307EA23F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05230CFA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SCORE2 &amp; QRISK3*</w:t>
            </w:r>
          </w:p>
          <w:p w14:paraId="2CB58E3D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CVD risk scores, Healthy heart age</w:t>
            </w:r>
          </w:p>
        </w:tc>
        <w:tc>
          <w:tcPr>
            <w:tcW w:w="3828" w:type="dxa"/>
          </w:tcPr>
          <w:p w14:paraId="4C1E9592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vAlign w:val="center"/>
          </w:tcPr>
          <w:p w14:paraId="4C5CF2F5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306780CB" w14:textId="77777777" w:rsidTr="009E33EE">
        <w:trPr>
          <w:jc w:val="center"/>
        </w:trPr>
        <w:tc>
          <w:tcPr>
            <w:tcW w:w="1687" w:type="dxa"/>
            <w:vMerge w:val="restart"/>
            <w:vAlign w:val="center"/>
          </w:tcPr>
          <w:p w14:paraId="77A8B3DB" w14:textId="17E3B679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Other Information</w:t>
            </w:r>
            <w:r w:rsidR="006F32B8"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4545" w:type="dxa"/>
            <w:vAlign w:val="center"/>
          </w:tcPr>
          <w:p w14:paraId="1E08CD73" w14:textId="722F3381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Participation in LAGOM health education</w:t>
            </w:r>
          </w:p>
        </w:tc>
        <w:tc>
          <w:tcPr>
            <w:tcW w:w="3828" w:type="dxa"/>
          </w:tcPr>
          <w:p w14:paraId="52BE760A" w14:textId="045C0B52" w:rsidR="004C07A2" w:rsidRPr="009E33EE" w:rsidRDefault="007F4181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Since the most recent annual follow-up with the case manager (or the preceding 12 months at the first assessment)</w:t>
            </w:r>
          </w:p>
        </w:tc>
        <w:tc>
          <w:tcPr>
            <w:tcW w:w="998" w:type="dxa"/>
            <w:vMerge w:val="restart"/>
            <w:vAlign w:val="center"/>
          </w:tcPr>
          <w:p w14:paraId="6FC33F7D" w14:textId="77777777" w:rsidR="004C07A2" w:rsidRPr="009E33EE" w:rsidRDefault="004C07A2" w:rsidP="009E33EE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F, M, R</w:t>
            </w:r>
          </w:p>
        </w:tc>
      </w:tr>
      <w:tr w:rsidR="004C07A2" w:rsidRPr="009E33EE" w14:paraId="691FEAF5" w14:textId="77777777" w:rsidTr="009E33EE">
        <w:trPr>
          <w:jc w:val="center"/>
        </w:trPr>
        <w:tc>
          <w:tcPr>
            <w:tcW w:w="1687" w:type="dxa"/>
            <w:vMerge/>
            <w:vAlign w:val="center"/>
          </w:tcPr>
          <w:p w14:paraId="0DC4B242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4DF73E88" w14:textId="30E8E894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Sessions with internal/external healthcare professionals on physical activity, diet, smoking, alcohol</w:t>
            </w:r>
          </w:p>
        </w:tc>
        <w:tc>
          <w:tcPr>
            <w:tcW w:w="3828" w:type="dxa"/>
          </w:tcPr>
          <w:p w14:paraId="2126B5DC" w14:textId="3BE927B9" w:rsidR="004C07A2" w:rsidRPr="009E33EE" w:rsidRDefault="007F4181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Since the most recent annual follow-up with the case manager (or the preceding 12 months at the first assessment)</w:t>
            </w:r>
          </w:p>
        </w:tc>
        <w:tc>
          <w:tcPr>
            <w:tcW w:w="998" w:type="dxa"/>
            <w:vMerge/>
          </w:tcPr>
          <w:p w14:paraId="651B7337" w14:textId="77777777" w:rsidR="004C07A2" w:rsidRPr="009E33EE" w:rsidRDefault="004C07A2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6F32B8" w:rsidRPr="009E33EE" w14:paraId="2CF1CC43" w14:textId="77777777" w:rsidTr="006F32B8">
        <w:trPr>
          <w:trHeight w:val="326"/>
          <w:jc w:val="center"/>
        </w:trPr>
        <w:tc>
          <w:tcPr>
            <w:tcW w:w="1687" w:type="dxa"/>
            <w:vMerge/>
            <w:vAlign w:val="center"/>
          </w:tcPr>
          <w:p w14:paraId="08859B04" w14:textId="77777777" w:rsidR="006F32B8" w:rsidRPr="009E33EE" w:rsidRDefault="006F32B8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4545" w:type="dxa"/>
            <w:vAlign w:val="center"/>
          </w:tcPr>
          <w:p w14:paraId="08988C0C" w14:textId="15DBEB91" w:rsidR="006F32B8" w:rsidRPr="009E33EE" w:rsidRDefault="006F32B8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Experience using TANITA and QRISK3</w:t>
            </w:r>
          </w:p>
        </w:tc>
        <w:tc>
          <w:tcPr>
            <w:tcW w:w="3828" w:type="dxa"/>
          </w:tcPr>
          <w:p w14:paraId="5F41668C" w14:textId="77777777" w:rsidR="006F32B8" w:rsidRPr="009E33EE" w:rsidRDefault="006F32B8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</w:tcPr>
          <w:p w14:paraId="6B07FFEB" w14:textId="77777777" w:rsidR="006F32B8" w:rsidRPr="009E33EE" w:rsidRDefault="006F32B8" w:rsidP="009E33EE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4C07A2" w:rsidRPr="009E33EE" w14:paraId="46E957DB" w14:textId="77777777" w:rsidTr="009E33EE">
        <w:trPr>
          <w:jc w:val="center"/>
        </w:trPr>
        <w:tc>
          <w:tcPr>
            <w:tcW w:w="11058" w:type="dxa"/>
            <w:gridSpan w:val="4"/>
            <w:vAlign w:val="center"/>
          </w:tcPr>
          <w:p w14:paraId="297EDF67" w14:textId="77777777" w:rsidR="004C07A2" w:rsidRPr="009E33EE" w:rsidRDefault="004C07A2" w:rsidP="009E33E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9E33EE">
              <w:rPr>
                <w:rFonts w:ascii="Times New Roman" w:hAnsi="Times New Roman" w:cs="Times New Roman"/>
                <w:sz w:val="20"/>
                <w:szCs w:val="20"/>
              </w:rPr>
              <w:t>* Only intervention clinics.</w:t>
            </w:r>
          </w:p>
          <w:p w14:paraId="034D48AA" w14:textId="417A01FE" w:rsidR="004C07A2" w:rsidRPr="009E33EE" w:rsidRDefault="004C07A2" w:rsidP="009E33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Abbreviations: B-HbA1c, Blood Hemoglobin A1</w:t>
            </w:r>
            <w:r w:rsidR="00E82543"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c</w:t>
            </w:r>
            <w:r w:rsidRPr="009E33EE">
              <w:rPr>
                <w:rFonts w:ascii="Times New Roman" w:eastAsia="Arial" w:hAnsi="Times New Roman" w:cs="Times New Roman"/>
                <w:sz w:val="20"/>
                <w:szCs w:val="20"/>
              </w:rPr>
              <w:t>; BP, blood pressure; ED, erectile dysfunction; eGFR, estimated glomerular filtration rate; F, face-to-face interviews;  M, medical records; P-ALP, Plasma Alkaline Phosphatase; P-ALT, Plasma Alanine Transaminase; P-AST, Plasma Aspartate Transaminase; P-CRP, Plasma C Reactive Protein; P-HDL, Plasma High Density Lipoprotein Cholesterol; P-LDL, Plasma Low Density Lipoprotein Cholesterol ; R, remote interviews; S, self-administered questionnaires completed at home.</w:t>
            </w:r>
          </w:p>
        </w:tc>
      </w:tr>
    </w:tbl>
    <w:p w14:paraId="59864ED5" w14:textId="77777777" w:rsidR="008B4698" w:rsidRPr="009E33EE" w:rsidRDefault="008B4698" w:rsidP="009E33EE">
      <w:pPr>
        <w:spacing w:line="240" w:lineRule="auto"/>
        <w:rPr>
          <w:sz w:val="20"/>
          <w:szCs w:val="20"/>
        </w:rPr>
      </w:pPr>
    </w:p>
    <w:sectPr w:rsidR="008B4698" w:rsidRPr="009E33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7A2"/>
    <w:rsid w:val="001943B3"/>
    <w:rsid w:val="001D0FBC"/>
    <w:rsid w:val="00255A02"/>
    <w:rsid w:val="003B48AE"/>
    <w:rsid w:val="003F39AF"/>
    <w:rsid w:val="00442141"/>
    <w:rsid w:val="004C07A2"/>
    <w:rsid w:val="004D6058"/>
    <w:rsid w:val="00517ADD"/>
    <w:rsid w:val="0057158B"/>
    <w:rsid w:val="005B1767"/>
    <w:rsid w:val="006F32B8"/>
    <w:rsid w:val="00782018"/>
    <w:rsid w:val="00796990"/>
    <w:rsid w:val="007F4181"/>
    <w:rsid w:val="008B4698"/>
    <w:rsid w:val="00963666"/>
    <w:rsid w:val="00991BFD"/>
    <w:rsid w:val="009C29BA"/>
    <w:rsid w:val="009E33EE"/>
    <w:rsid w:val="00A8159B"/>
    <w:rsid w:val="00A91D08"/>
    <w:rsid w:val="00C16292"/>
    <w:rsid w:val="00C30202"/>
    <w:rsid w:val="00C878D4"/>
    <w:rsid w:val="00DF7808"/>
    <w:rsid w:val="00E82543"/>
    <w:rsid w:val="00E87486"/>
    <w:rsid w:val="00EE5E2F"/>
    <w:rsid w:val="00F332E8"/>
    <w:rsid w:val="00F54140"/>
    <w:rsid w:val="00FD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44AD0"/>
  <w15:chartTrackingRefBased/>
  <w15:docId w15:val="{6183D867-9716-4BD0-8F08-D2EA8F9D9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07A2"/>
    <w:rPr>
      <w:rFonts w:eastAsiaTheme="minorEastAsia"/>
      <w:kern w:val="0"/>
      <w:lang w:val="en-US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4C07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v-SE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C07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v-SE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C07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sv-SE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C07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sv-SE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C07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sv-SE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C07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sv-SE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C07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sv-SE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C07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sv-SE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C07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sv-SE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C07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C07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C07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C07A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C07A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C07A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C07A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C07A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C07A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C07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v-SE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4C07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C07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sv-SE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C07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C07A2"/>
    <w:pPr>
      <w:spacing w:before="160"/>
      <w:jc w:val="center"/>
    </w:pPr>
    <w:rPr>
      <w:rFonts w:eastAsiaTheme="minorHAnsi"/>
      <w:i/>
      <w:iCs/>
      <w:color w:val="404040" w:themeColor="text1" w:themeTint="BF"/>
      <w:kern w:val="2"/>
      <w:lang w:val="sv-SE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4C07A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C07A2"/>
    <w:pPr>
      <w:ind w:left="720"/>
      <w:contextualSpacing/>
    </w:pPr>
    <w:rPr>
      <w:rFonts w:eastAsiaTheme="minorHAnsi"/>
      <w:kern w:val="2"/>
      <w:lang w:val="sv-SE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4C07A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C07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sv-SE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C07A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C07A2"/>
    <w:rPr>
      <w:b/>
      <w:bCs/>
      <w:smallCaps/>
      <w:color w:val="0F4761" w:themeColor="accent1" w:themeShade="BF"/>
      <w:spacing w:val="5"/>
    </w:rPr>
  </w:style>
  <w:style w:type="paragraph" w:styleId="Brdtext">
    <w:name w:val="Body Text"/>
    <w:basedOn w:val="Normal"/>
    <w:link w:val="BrdtextChar"/>
    <w:uiPriority w:val="1"/>
    <w:qFormat/>
    <w:rsid w:val="004C07A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sz w:val="19"/>
      <w:szCs w:val="19"/>
    </w:rPr>
  </w:style>
  <w:style w:type="character" w:customStyle="1" w:styleId="BrdtextChar">
    <w:name w:val="Brödtext Char"/>
    <w:basedOn w:val="Standardstycketeckensnitt"/>
    <w:link w:val="Brdtext"/>
    <w:uiPriority w:val="1"/>
    <w:rsid w:val="004C07A2"/>
    <w:rPr>
      <w:rFonts w:ascii="Calibri" w:eastAsiaTheme="minorEastAsia" w:hAnsi="Calibri" w:cs="Calibri"/>
      <w:kern w:val="0"/>
      <w:sz w:val="19"/>
      <w:szCs w:val="19"/>
      <w:lang w:val="en-US"/>
      <w14:ligatures w14:val="none"/>
    </w:rPr>
  </w:style>
  <w:style w:type="table" w:styleId="Tabellrutnt">
    <w:name w:val="Table Grid"/>
    <w:basedOn w:val="Normaltabell"/>
    <w:uiPriority w:val="39"/>
    <w:rsid w:val="004C07A2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4C07A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786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Hemen Najar</dc:creator>
  <cp:keywords/>
  <dc:description/>
  <cp:lastModifiedBy>Hemen Najar</cp:lastModifiedBy>
  <cp:revision>15</cp:revision>
  <dcterms:created xsi:type="dcterms:W3CDTF">2025-09-05T13:32:00Z</dcterms:created>
  <dcterms:modified xsi:type="dcterms:W3CDTF">2026-04-03T21:06:00Z</dcterms:modified>
</cp:coreProperties>
</file>