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6"/>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rsidRPr="00A6428E" w14:paraId="14F2E775" w14:textId="0C205F3F" w:rsidTr="00E94F88">
        <w:trPr>
          <w:trHeight w:val="276"/>
        </w:trPr>
        <w:tc>
          <w:tcPr>
            <w:tcW w:w="2405" w:type="dxa"/>
            <w:shd w:val="clear" w:color="auto" w:fill="BFBFBF"/>
            <w:vAlign w:val="center"/>
          </w:tcPr>
          <w:p w14:paraId="7A04EC6C"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No</w:t>
            </w:r>
          </w:p>
        </w:tc>
        <w:tc>
          <w:tcPr>
            <w:tcW w:w="8723" w:type="dxa"/>
            <w:shd w:val="clear" w:color="auto" w:fill="BFBFBF"/>
            <w:vAlign w:val="center"/>
          </w:tcPr>
          <w:p w14:paraId="4AF0DA48" w14:textId="3C96A954"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Reported on page no.</w:t>
            </w:r>
          </w:p>
        </w:tc>
      </w:tr>
      <w:tr w:rsidR="009F67E7" w:rsidRPr="00A6428E" w14:paraId="12D3359E" w14:textId="08396A64" w:rsidTr="00E94F88">
        <w:trPr>
          <w:trHeight w:val="268"/>
        </w:trPr>
        <w:tc>
          <w:tcPr>
            <w:tcW w:w="11695" w:type="dxa"/>
            <w:gridSpan w:val="3"/>
            <w:shd w:val="clear" w:color="auto" w:fill="B4C6E7"/>
          </w:tcPr>
          <w:p w14:paraId="45A62B2D"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Administrative information</w:t>
            </w:r>
          </w:p>
        </w:tc>
        <w:tc>
          <w:tcPr>
            <w:tcW w:w="1260" w:type="dxa"/>
            <w:shd w:val="clear" w:color="auto" w:fill="B4C6E7"/>
          </w:tcPr>
          <w:p w14:paraId="1DB33C25" w14:textId="77777777" w:rsidR="009F67E7" w:rsidRPr="00A6428E" w:rsidRDefault="009F67E7" w:rsidP="009F67E7">
            <w:pPr>
              <w:rPr>
                <w:rFonts w:ascii="Calibri" w:eastAsia="Calibri" w:hAnsi="Calibri" w:cs="Calibri"/>
                <w:b/>
                <w:sz w:val="20"/>
                <w:szCs w:val="20"/>
              </w:rPr>
            </w:pPr>
          </w:p>
        </w:tc>
      </w:tr>
      <w:tr w:rsidR="009F67E7" w:rsidRPr="00A6428E" w14:paraId="6CC70222" w14:textId="00172BAA" w:rsidTr="00E94F88">
        <w:trPr>
          <w:trHeight w:val="276"/>
        </w:trPr>
        <w:tc>
          <w:tcPr>
            <w:tcW w:w="2405" w:type="dxa"/>
            <w:vMerge w:val="restart"/>
          </w:tcPr>
          <w:p w14:paraId="4BBCA0D3"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Title and structured summary</w:t>
            </w:r>
          </w:p>
        </w:tc>
        <w:tc>
          <w:tcPr>
            <w:tcW w:w="567" w:type="dxa"/>
          </w:tcPr>
          <w:p w14:paraId="1E72A1D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1a</w:t>
            </w:r>
          </w:p>
        </w:tc>
        <w:tc>
          <w:tcPr>
            <w:tcW w:w="8723" w:type="dxa"/>
          </w:tcPr>
          <w:p w14:paraId="2EB83B48" w14:textId="7AEADA72"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Title stating the trial design, population, and interventions, with identification as a protocol</w:t>
            </w:r>
          </w:p>
        </w:tc>
        <w:tc>
          <w:tcPr>
            <w:tcW w:w="1260" w:type="dxa"/>
          </w:tcPr>
          <w:p w14:paraId="13F2D288" w14:textId="01F32505" w:rsidR="009F67E7" w:rsidRPr="00A6428E" w:rsidRDefault="000D7254"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p>
        </w:tc>
      </w:tr>
      <w:tr w:rsidR="009F67E7" w:rsidRPr="00A6428E" w14:paraId="69C889BF" w14:textId="6583609B" w:rsidTr="00E94F88">
        <w:trPr>
          <w:trHeight w:val="262"/>
        </w:trPr>
        <w:tc>
          <w:tcPr>
            <w:tcW w:w="2405" w:type="dxa"/>
            <w:vMerge/>
          </w:tcPr>
          <w:p w14:paraId="29A9CF69"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1b</w:t>
            </w:r>
          </w:p>
        </w:tc>
        <w:tc>
          <w:tcPr>
            <w:tcW w:w="8723" w:type="dxa"/>
            <w:vAlign w:val="center"/>
          </w:tcPr>
          <w:p w14:paraId="330534D4"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364BE977" w:rsidR="009F67E7" w:rsidRPr="00A6428E" w:rsidRDefault="00DC609F"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2</w:t>
            </w:r>
          </w:p>
        </w:tc>
      </w:tr>
      <w:tr w:rsidR="009F67E7" w:rsidRPr="00A6428E" w14:paraId="5C5AA670" w14:textId="26044A38" w:rsidTr="00E94F88">
        <w:trPr>
          <w:trHeight w:val="280"/>
        </w:trPr>
        <w:tc>
          <w:tcPr>
            <w:tcW w:w="2405" w:type="dxa"/>
          </w:tcPr>
          <w:p w14:paraId="4D595155"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Protocol version</w:t>
            </w:r>
          </w:p>
        </w:tc>
        <w:tc>
          <w:tcPr>
            <w:tcW w:w="567" w:type="dxa"/>
          </w:tcPr>
          <w:p w14:paraId="769207C3"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2</w:t>
            </w:r>
          </w:p>
        </w:tc>
        <w:tc>
          <w:tcPr>
            <w:tcW w:w="8723" w:type="dxa"/>
          </w:tcPr>
          <w:p w14:paraId="5B40B488" w14:textId="78536109"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Version </w:t>
            </w:r>
            <w:r w:rsidRPr="00A6428E">
              <w:rPr>
                <w:rFonts w:ascii="Calibri" w:eastAsia="Calibri" w:hAnsi="Calibri" w:cs="Calibri"/>
                <w:color w:val="000000"/>
                <w:sz w:val="20"/>
                <w:szCs w:val="20"/>
              </w:rPr>
              <w:t>date and identifier</w:t>
            </w:r>
          </w:p>
        </w:tc>
        <w:tc>
          <w:tcPr>
            <w:tcW w:w="1260" w:type="dxa"/>
          </w:tcPr>
          <w:p w14:paraId="0DA0055D" w14:textId="571BFF67" w:rsidR="009F67E7" w:rsidRPr="00A6428E" w:rsidRDefault="00E1729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8</w:t>
            </w:r>
          </w:p>
        </w:tc>
      </w:tr>
      <w:tr w:rsidR="009F67E7" w:rsidRPr="00A6428E"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Roles and responsibilities</w:t>
            </w:r>
          </w:p>
          <w:p w14:paraId="25F5CDD8" w14:textId="77777777" w:rsidR="009F67E7" w:rsidRPr="00A6428E"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2DC1CC05" w:rsidR="009F67E7" w:rsidRPr="00A6428E" w:rsidRDefault="007D6BC8"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p>
        </w:tc>
      </w:tr>
      <w:tr w:rsidR="009F67E7" w:rsidRPr="00A6428E"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2AC812CD" w:rsidR="009F67E7" w:rsidRPr="00A6428E" w:rsidRDefault="00A6428E" w:rsidP="009F67E7">
            <w:pPr>
              <w:rPr>
                <w:rFonts w:asciiTheme="majorHAnsi" w:eastAsia="Calibri" w:hAnsiTheme="majorHAnsi" w:cstheme="majorHAnsi"/>
                <w:sz w:val="20"/>
                <w:szCs w:val="20"/>
                <w:lang w:eastAsia="zh-CN"/>
              </w:rPr>
            </w:pPr>
            <w:r w:rsidRPr="00A6428E">
              <w:rPr>
                <w:rFonts w:asciiTheme="majorHAnsi" w:hAnsiTheme="majorHAnsi" w:cstheme="majorHAnsi"/>
                <w:sz w:val="20"/>
                <w:szCs w:val="20"/>
                <w:lang w:val="en-GB" w:eastAsia="zh-CN"/>
              </w:rPr>
              <w:t>NA</w:t>
            </w:r>
          </w:p>
        </w:tc>
      </w:tr>
      <w:tr w:rsidR="009F67E7" w:rsidRPr="00A6428E"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0515CEEE" w:rsidR="009F67E7" w:rsidRPr="00A6428E" w:rsidRDefault="00A6428E" w:rsidP="009F67E7">
            <w:pPr>
              <w:rPr>
                <w:rFonts w:asciiTheme="majorHAnsi" w:eastAsia="Calibri" w:hAnsiTheme="majorHAnsi" w:cstheme="majorHAnsi"/>
                <w:sz w:val="20"/>
                <w:szCs w:val="20"/>
                <w:lang w:eastAsia="zh-CN"/>
              </w:rPr>
            </w:pPr>
            <w:r w:rsidRPr="00A6428E">
              <w:rPr>
                <w:rFonts w:asciiTheme="majorHAnsi" w:hAnsiTheme="majorHAnsi" w:cstheme="majorHAnsi"/>
                <w:sz w:val="20"/>
                <w:szCs w:val="20"/>
                <w:lang w:val="en-GB" w:eastAsia="zh-CN"/>
              </w:rPr>
              <w:t>NA</w:t>
            </w:r>
          </w:p>
        </w:tc>
      </w:tr>
      <w:tr w:rsidR="009F67E7" w:rsidRPr="00A6428E"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30920AFD" w:rsidR="009F67E7" w:rsidRPr="00A6428E" w:rsidRDefault="00A6428E" w:rsidP="009F67E7">
            <w:pPr>
              <w:rPr>
                <w:rFonts w:asciiTheme="majorHAnsi" w:eastAsia="Calibri" w:hAnsiTheme="majorHAnsi" w:cstheme="majorHAnsi"/>
                <w:sz w:val="20"/>
                <w:szCs w:val="20"/>
              </w:rPr>
            </w:pPr>
            <w:r w:rsidRPr="00A6428E">
              <w:rPr>
                <w:rFonts w:asciiTheme="majorHAnsi" w:hAnsiTheme="majorHAnsi" w:cstheme="majorHAnsi"/>
                <w:sz w:val="20"/>
                <w:szCs w:val="20"/>
                <w:lang w:val="en-GB"/>
              </w:rPr>
              <w:t>NA</w:t>
            </w:r>
          </w:p>
        </w:tc>
      </w:tr>
      <w:tr w:rsidR="009F67E7" w:rsidRPr="00A6428E" w14:paraId="45BBBD8F" w14:textId="56B427A5" w:rsidTr="00E94F88">
        <w:trPr>
          <w:trHeight w:val="276"/>
        </w:trPr>
        <w:tc>
          <w:tcPr>
            <w:tcW w:w="11695" w:type="dxa"/>
            <w:gridSpan w:val="3"/>
            <w:shd w:val="clear" w:color="auto" w:fill="B4C6E7"/>
            <w:vAlign w:val="bottom"/>
          </w:tcPr>
          <w:p w14:paraId="724E6D15"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Open science</w:t>
            </w:r>
          </w:p>
        </w:tc>
        <w:tc>
          <w:tcPr>
            <w:tcW w:w="1260" w:type="dxa"/>
            <w:shd w:val="clear" w:color="auto" w:fill="B4C6E7"/>
          </w:tcPr>
          <w:p w14:paraId="5861D1F6" w14:textId="77777777" w:rsidR="009F67E7" w:rsidRPr="00A6428E" w:rsidRDefault="009F67E7" w:rsidP="009F67E7">
            <w:pPr>
              <w:rPr>
                <w:rFonts w:asciiTheme="majorHAnsi" w:eastAsia="Calibri" w:hAnsiTheme="majorHAnsi" w:cstheme="majorHAnsi"/>
                <w:b/>
                <w:sz w:val="20"/>
                <w:szCs w:val="20"/>
              </w:rPr>
            </w:pPr>
          </w:p>
        </w:tc>
      </w:tr>
      <w:tr w:rsidR="009F67E7" w:rsidRPr="00A6428E" w14:paraId="6B6D20B9" w14:textId="3BC0AF39" w:rsidTr="00E94F88">
        <w:trPr>
          <w:trHeight w:val="440"/>
        </w:trPr>
        <w:tc>
          <w:tcPr>
            <w:tcW w:w="2405" w:type="dxa"/>
          </w:tcPr>
          <w:p w14:paraId="4E63E56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Trial registration</w:t>
            </w:r>
          </w:p>
        </w:tc>
        <w:tc>
          <w:tcPr>
            <w:tcW w:w="567" w:type="dxa"/>
          </w:tcPr>
          <w:p w14:paraId="69645AB6"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4</w:t>
            </w:r>
          </w:p>
        </w:tc>
        <w:tc>
          <w:tcPr>
            <w:tcW w:w="8723" w:type="dxa"/>
          </w:tcPr>
          <w:p w14:paraId="49F8DE1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7B711F4" w:rsidR="009F67E7" w:rsidRPr="00A6428E" w:rsidRDefault="00231E20" w:rsidP="009F67E7">
            <w:pPr>
              <w:rPr>
                <w:rFonts w:asciiTheme="majorHAnsi" w:eastAsia="微软雅黑" w:hAnsiTheme="majorHAnsi" w:cstheme="majorHAnsi"/>
                <w:color w:val="000000"/>
                <w:sz w:val="20"/>
                <w:szCs w:val="20"/>
                <w:lang w:eastAsia="zh-CN"/>
              </w:rPr>
            </w:pPr>
            <w:r w:rsidRPr="00A6428E">
              <w:rPr>
                <w:rFonts w:asciiTheme="majorHAnsi" w:eastAsia="Calibri" w:hAnsiTheme="majorHAnsi" w:cstheme="majorHAnsi"/>
                <w:color w:val="000000"/>
                <w:sz w:val="20"/>
                <w:szCs w:val="20"/>
                <w:lang w:eastAsia="zh-CN"/>
              </w:rPr>
              <w:t>3</w:t>
            </w:r>
            <w:r w:rsidR="005D4979" w:rsidRPr="00A6428E">
              <w:rPr>
                <w:rFonts w:asciiTheme="majorHAnsi" w:eastAsia="微软雅黑" w:hAnsiTheme="majorHAnsi" w:cstheme="majorHAnsi"/>
                <w:color w:val="000000"/>
                <w:sz w:val="20"/>
                <w:szCs w:val="20"/>
                <w:lang w:eastAsia="zh-CN"/>
              </w:rPr>
              <w:t xml:space="preserve">, </w:t>
            </w:r>
            <w:r w:rsidR="00E17294">
              <w:rPr>
                <w:rFonts w:asciiTheme="majorHAnsi" w:eastAsia="微软雅黑" w:hAnsiTheme="majorHAnsi" w:cstheme="majorHAnsi" w:hint="eastAsia"/>
                <w:color w:val="000000"/>
                <w:sz w:val="20"/>
                <w:szCs w:val="20"/>
                <w:lang w:eastAsia="zh-CN"/>
              </w:rPr>
              <w:t>8</w:t>
            </w:r>
          </w:p>
        </w:tc>
      </w:tr>
      <w:tr w:rsidR="009F67E7" w:rsidRPr="00A6428E" w14:paraId="3B69018E" w14:textId="584A696A" w:rsidTr="00E94F88">
        <w:trPr>
          <w:trHeight w:val="227"/>
        </w:trPr>
        <w:tc>
          <w:tcPr>
            <w:tcW w:w="2405" w:type="dxa"/>
          </w:tcPr>
          <w:p w14:paraId="548D498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Protocol and statistical analysis plan</w:t>
            </w:r>
          </w:p>
        </w:tc>
        <w:tc>
          <w:tcPr>
            <w:tcW w:w="567" w:type="dxa"/>
          </w:tcPr>
          <w:p w14:paraId="4B4A7E4F"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5</w:t>
            </w:r>
          </w:p>
        </w:tc>
        <w:tc>
          <w:tcPr>
            <w:tcW w:w="8723" w:type="dxa"/>
          </w:tcPr>
          <w:p w14:paraId="03DC745F"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color w:val="000000"/>
                <w:sz w:val="20"/>
                <w:szCs w:val="20"/>
              </w:rPr>
              <w:t>Where the trial protocol and statistical analysis plan can be accessed</w:t>
            </w:r>
          </w:p>
        </w:tc>
        <w:tc>
          <w:tcPr>
            <w:tcW w:w="1260" w:type="dxa"/>
          </w:tcPr>
          <w:p w14:paraId="39BAE671" w14:textId="6CC3E902" w:rsidR="009F67E7" w:rsidRPr="00A6428E" w:rsidRDefault="00A6428E" w:rsidP="009F67E7">
            <w:pPr>
              <w:rPr>
                <w:rFonts w:asciiTheme="majorHAnsi" w:eastAsia="Calibri" w:hAnsiTheme="majorHAnsi" w:cstheme="majorHAnsi"/>
                <w:color w:val="000000"/>
                <w:sz w:val="20"/>
                <w:szCs w:val="20"/>
                <w:lang w:eastAsia="zh-CN"/>
              </w:rPr>
            </w:pPr>
            <w:r w:rsidRPr="00A6428E">
              <w:rPr>
                <w:rFonts w:asciiTheme="majorHAnsi" w:eastAsia="Calibri" w:hAnsiTheme="majorHAnsi" w:cstheme="majorHAnsi"/>
                <w:color w:val="000000"/>
                <w:sz w:val="20"/>
                <w:szCs w:val="20"/>
                <w:lang w:eastAsia="zh-CN"/>
              </w:rPr>
              <w:t>NA</w:t>
            </w:r>
          </w:p>
        </w:tc>
      </w:tr>
      <w:tr w:rsidR="009F67E7" w:rsidRPr="00A6428E" w14:paraId="3FB976A0" w14:textId="52275C35" w:rsidTr="00E94F88">
        <w:trPr>
          <w:trHeight w:val="205"/>
        </w:trPr>
        <w:tc>
          <w:tcPr>
            <w:tcW w:w="2405" w:type="dxa"/>
          </w:tcPr>
          <w:p w14:paraId="466D8265"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Data sharing</w:t>
            </w:r>
          </w:p>
        </w:tc>
        <w:tc>
          <w:tcPr>
            <w:tcW w:w="567" w:type="dxa"/>
          </w:tcPr>
          <w:p w14:paraId="7230466A"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6</w:t>
            </w:r>
          </w:p>
        </w:tc>
        <w:tc>
          <w:tcPr>
            <w:tcW w:w="8723" w:type="dxa"/>
          </w:tcPr>
          <w:p w14:paraId="410A35A9"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3E56C3AD" w:rsidR="009F67E7" w:rsidRPr="00A6428E" w:rsidRDefault="005D4979"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2</w:t>
            </w:r>
            <w:r w:rsidR="00E17294">
              <w:rPr>
                <w:rFonts w:asciiTheme="majorHAnsi" w:eastAsia="Calibri" w:hAnsiTheme="majorHAnsi" w:cstheme="majorHAnsi" w:hint="eastAsia"/>
                <w:sz w:val="20"/>
                <w:szCs w:val="20"/>
                <w:lang w:eastAsia="zh-CN"/>
              </w:rPr>
              <w:t>9</w:t>
            </w:r>
          </w:p>
        </w:tc>
      </w:tr>
      <w:tr w:rsidR="009F67E7" w:rsidRPr="00A6428E" w14:paraId="2DEFAB03" w14:textId="3F817820" w:rsidTr="00E94F88">
        <w:trPr>
          <w:trHeight w:val="405"/>
        </w:trPr>
        <w:tc>
          <w:tcPr>
            <w:tcW w:w="2405" w:type="dxa"/>
            <w:vMerge w:val="restart"/>
          </w:tcPr>
          <w:p w14:paraId="4908B6FC"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Funding and conflicts of interest</w:t>
            </w:r>
          </w:p>
        </w:tc>
        <w:tc>
          <w:tcPr>
            <w:tcW w:w="567" w:type="dxa"/>
          </w:tcPr>
          <w:p w14:paraId="6E60B9B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7a</w:t>
            </w:r>
          </w:p>
        </w:tc>
        <w:tc>
          <w:tcPr>
            <w:tcW w:w="8723" w:type="dxa"/>
          </w:tcPr>
          <w:p w14:paraId="0FC2597C"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Sources of funding and other support (e.g., supply of drugs) </w:t>
            </w:r>
          </w:p>
        </w:tc>
        <w:tc>
          <w:tcPr>
            <w:tcW w:w="1260" w:type="dxa"/>
          </w:tcPr>
          <w:p w14:paraId="64EA4C73" w14:textId="5DA8D24F" w:rsidR="009F67E7" w:rsidRPr="00A6428E" w:rsidRDefault="003941F9" w:rsidP="009F67E7">
            <w:pPr>
              <w:rPr>
                <w:rFonts w:asciiTheme="majorHAnsi" w:eastAsia="微软雅黑" w:hAnsiTheme="majorHAnsi" w:cstheme="majorHAnsi"/>
                <w:sz w:val="20"/>
                <w:szCs w:val="20"/>
                <w:lang w:eastAsia="zh-CN"/>
              </w:rPr>
            </w:pPr>
            <w:r w:rsidRPr="00A6428E">
              <w:rPr>
                <w:rFonts w:asciiTheme="majorHAnsi" w:eastAsia="Calibri" w:hAnsiTheme="majorHAnsi" w:cstheme="majorHAnsi"/>
                <w:sz w:val="20"/>
                <w:szCs w:val="20"/>
                <w:lang w:eastAsia="zh-CN"/>
              </w:rPr>
              <w:t>2</w:t>
            </w:r>
            <w:r w:rsidR="00E17294">
              <w:rPr>
                <w:rFonts w:asciiTheme="majorHAnsi" w:eastAsia="Calibri" w:hAnsiTheme="majorHAnsi" w:cstheme="majorHAnsi" w:hint="eastAsia"/>
                <w:sz w:val="20"/>
                <w:szCs w:val="20"/>
                <w:lang w:eastAsia="zh-CN"/>
              </w:rPr>
              <w:t>9</w:t>
            </w:r>
          </w:p>
        </w:tc>
      </w:tr>
      <w:tr w:rsidR="009F67E7" w:rsidRPr="00A6428E" w14:paraId="362C4184" w14:textId="0B83B60A" w:rsidTr="00E94F88">
        <w:trPr>
          <w:trHeight w:val="405"/>
        </w:trPr>
        <w:tc>
          <w:tcPr>
            <w:tcW w:w="2405" w:type="dxa"/>
            <w:vMerge/>
          </w:tcPr>
          <w:p w14:paraId="5E805812"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Pr="00A6428E" w:rsidRDefault="009F67E7" w:rsidP="009F67E7">
            <w:pPr>
              <w:jc w:val="center"/>
              <w:rPr>
                <w:rFonts w:ascii="Calibri" w:eastAsia="Calibri" w:hAnsi="Calibri" w:cs="Calibri"/>
                <w:color w:val="000000"/>
                <w:sz w:val="20"/>
                <w:szCs w:val="20"/>
              </w:rPr>
            </w:pPr>
            <w:r w:rsidRPr="00A6428E">
              <w:rPr>
                <w:rFonts w:ascii="Calibri" w:eastAsia="Calibri" w:hAnsi="Calibri" w:cs="Calibri"/>
                <w:sz w:val="20"/>
                <w:szCs w:val="20"/>
              </w:rPr>
              <w:t>7b</w:t>
            </w:r>
          </w:p>
        </w:tc>
        <w:tc>
          <w:tcPr>
            <w:tcW w:w="8723" w:type="dxa"/>
          </w:tcPr>
          <w:p w14:paraId="5E0663B7"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48800512" w:rsidR="009F67E7" w:rsidRPr="00A6428E" w:rsidRDefault="00A6428E" w:rsidP="009F67E7">
            <w:pPr>
              <w:rPr>
                <w:rFonts w:asciiTheme="majorHAnsi" w:eastAsia="Calibri" w:hAnsiTheme="majorHAnsi" w:cstheme="majorHAnsi"/>
                <w:sz w:val="20"/>
                <w:szCs w:val="20"/>
                <w:lang w:eastAsia="zh-CN"/>
              </w:rPr>
            </w:pPr>
            <w:r w:rsidRPr="00A6428E">
              <w:rPr>
                <w:rFonts w:asciiTheme="majorHAnsi" w:hAnsiTheme="majorHAnsi" w:cstheme="majorHAnsi"/>
                <w:sz w:val="20"/>
                <w:szCs w:val="20"/>
                <w:lang w:val="en-GB"/>
              </w:rPr>
              <w:t>NA</w:t>
            </w:r>
          </w:p>
        </w:tc>
      </w:tr>
      <w:tr w:rsidR="009F67E7" w:rsidRPr="00A6428E" w14:paraId="5773A02E" w14:textId="1F790F7B" w:rsidTr="00E94F88">
        <w:trPr>
          <w:trHeight w:val="205"/>
        </w:trPr>
        <w:tc>
          <w:tcPr>
            <w:tcW w:w="2405" w:type="dxa"/>
          </w:tcPr>
          <w:p w14:paraId="5ADA3D3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Dissemination policy</w:t>
            </w:r>
          </w:p>
          <w:p w14:paraId="016B6623" w14:textId="77777777" w:rsidR="009F67E7" w:rsidRPr="00A6428E" w:rsidRDefault="009F67E7" w:rsidP="009F67E7">
            <w:pPr>
              <w:rPr>
                <w:rFonts w:ascii="Calibri" w:eastAsia="Calibri" w:hAnsi="Calibri" w:cs="Calibri"/>
                <w:sz w:val="20"/>
                <w:szCs w:val="20"/>
              </w:rPr>
            </w:pPr>
          </w:p>
        </w:tc>
        <w:tc>
          <w:tcPr>
            <w:tcW w:w="567" w:type="dxa"/>
          </w:tcPr>
          <w:p w14:paraId="103A098F"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8</w:t>
            </w:r>
          </w:p>
        </w:tc>
        <w:tc>
          <w:tcPr>
            <w:tcW w:w="8723" w:type="dxa"/>
          </w:tcPr>
          <w:p w14:paraId="1D8D794F"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6528513A" w:rsidR="009F67E7" w:rsidRPr="009E76FC" w:rsidRDefault="00777433" w:rsidP="009F67E7">
            <w:pPr>
              <w:rPr>
                <w:rFonts w:ascii="微软雅黑" w:eastAsia="微软雅黑" w:hAnsi="微软雅黑" w:cs="微软雅黑"/>
                <w:color w:val="000000"/>
                <w:sz w:val="20"/>
                <w:szCs w:val="20"/>
                <w:lang w:eastAsia="zh-CN"/>
              </w:rPr>
            </w:pPr>
            <w:r w:rsidRPr="00A6428E">
              <w:rPr>
                <w:rFonts w:asciiTheme="majorHAnsi" w:eastAsia="Calibri" w:hAnsiTheme="majorHAnsi" w:cstheme="majorHAnsi"/>
                <w:color w:val="000000"/>
                <w:sz w:val="20"/>
                <w:szCs w:val="20"/>
                <w:lang w:eastAsia="zh-CN"/>
              </w:rPr>
              <w:t>2</w:t>
            </w:r>
            <w:r w:rsidR="00E17294">
              <w:rPr>
                <w:rFonts w:asciiTheme="majorHAnsi" w:eastAsia="Calibri" w:hAnsiTheme="majorHAnsi" w:cstheme="majorHAnsi" w:hint="eastAsia"/>
                <w:color w:val="000000"/>
                <w:sz w:val="20"/>
                <w:szCs w:val="20"/>
                <w:lang w:eastAsia="zh-CN"/>
              </w:rPr>
              <w:t>3</w:t>
            </w:r>
          </w:p>
        </w:tc>
      </w:tr>
      <w:tr w:rsidR="009F67E7" w:rsidRPr="00A6428E" w14:paraId="4823D515" w14:textId="5D208576" w:rsidTr="00E94F88">
        <w:trPr>
          <w:trHeight w:val="276"/>
        </w:trPr>
        <w:tc>
          <w:tcPr>
            <w:tcW w:w="11695" w:type="dxa"/>
            <w:gridSpan w:val="3"/>
            <w:shd w:val="clear" w:color="auto" w:fill="B4C6E7"/>
          </w:tcPr>
          <w:p w14:paraId="09D4EA0E"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Introduction</w:t>
            </w:r>
          </w:p>
        </w:tc>
        <w:tc>
          <w:tcPr>
            <w:tcW w:w="1260" w:type="dxa"/>
            <w:shd w:val="clear" w:color="auto" w:fill="B4C6E7"/>
          </w:tcPr>
          <w:p w14:paraId="43ACD7C3" w14:textId="77777777" w:rsidR="009F67E7" w:rsidRPr="00A6428E" w:rsidRDefault="009F67E7" w:rsidP="009F67E7">
            <w:pPr>
              <w:rPr>
                <w:rFonts w:asciiTheme="majorHAnsi" w:eastAsia="Calibri" w:hAnsiTheme="majorHAnsi" w:cstheme="majorHAnsi"/>
                <w:b/>
                <w:sz w:val="20"/>
                <w:szCs w:val="20"/>
              </w:rPr>
            </w:pPr>
          </w:p>
        </w:tc>
      </w:tr>
      <w:tr w:rsidR="009F67E7" w:rsidRPr="00A6428E" w14:paraId="4855135D" w14:textId="58DE20CA" w:rsidTr="00E94F88">
        <w:trPr>
          <w:trHeight w:val="594"/>
        </w:trPr>
        <w:tc>
          <w:tcPr>
            <w:tcW w:w="2405" w:type="dxa"/>
            <w:vMerge w:val="restart"/>
          </w:tcPr>
          <w:p w14:paraId="21B250BC"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Background and rationale</w:t>
            </w:r>
          </w:p>
        </w:tc>
        <w:tc>
          <w:tcPr>
            <w:tcW w:w="567" w:type="dxa"/>
          </w:tcPr>
          <w:p w14:paraId="50D0086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9a</w:t>
            </w:r>
          </w:p>
        </w:tc>
        <w:tc>
          <w:tcPr>
            <w:tcW w:w="8723" w:type="dxa"/>
          </w:tcPr>
          <w:p w14:paraId="57E0060D"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4FB0F145" w:rsidR="009F67E7" w:rsidRPr="00A6428E" w:rsidRDefault="00777433"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4</w:t>
            </w:r>
            <w:r w:rsidR="003941F9" w:rsidRPr="00A6428E">
              <w:rPr>
                <w:rFonts w:asciiTheme="majorHAnsi" w:eastAsia="Calibri" w:hAnsiTheme="majorHAnsi" w:cstheme="majorHAnsi"/>
                <w:sz w:val="20"/>
                <w:szCs w:val="20"/>
                <w:lang w:eastAsia="zh-CN"/>
              </w:rPr>
              <w:t>-</w:t>
            </w:r>
            <w:r w:rsidR="00E17294">
              <w:rPr>
                <w:rFonts w:asciiTheme="majorHAnsi" w:eastAsia="Calibri" w:hAnsiTheme="majorHAnsi" w:cstheme="majorHAnsi" w:hint="eastAsia"/>
                <w:sz w:val="20"/>
                <w:szCs w:val="20"/>
                <w:lang w:eastAsia="zh-CN"/>
              </w:rPr>
              <w:t>8</w:t>
            </w:r>
          </w:p>
        </w:tc>
      </w:tr>
      <w:tr w:rsidR="009F67E7" w:rsidRPr="00A6428E" w14:paraId="0A7B5C68" w14:textId="0782BB4D" w:rsidTr="00E94F88">
        <w:trPr>
          <w:trHeight w:val="276"/>
        </w:trPr>
        <w:tc>
          <w:tcPr>
            <w:tcW w:w="2405" w:type="dxa"/>
            <w:vMerge/>
          </w:tcPr>
          <w:p w14:paraId="02D4AD2E"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Pr="00A6428E" w:rsidRDefault="009F67E7" w:rsidP="009F67E7">
            <w:pPr>
              <w:jc w:val="center"/>
              <w:rPr>
                <w:rFonts w:ascii="Calibri" w:eastAsia="Calibri" w:hAnsi="Calibri" w:cs="Calibri"/>
                <w:color w:val="000000"/>
                <w:sz w:val="20"/>
                <w:szCs w:val="20"/>
              </w:rPr>
            </w:pPr>
            <w:r w:rsidRPr="00A6428E">
              <w:rPr>
                <w:rFonts w:ascii="Calibri" w:eastAsia="Calibri" w:hAnsi="Calibri" w:cs="Calibri"/>
                <w:color w:val="000000"/>
                <w:sz w:val="20"/>
                <w:szCs w:val="20"/>
              </w:rPr>
              <w:t>9b</w:t>
            </w:r>
          </w:p>
        </w:tc>
        <w:tc>
          <w:tcPr>
            <w:tcW w:w="8723" w:type="dxa"/>
          </w:tcPr>
          <w:p w14:paraId="2BF25388" w14:textId="31BE8BE8" w:rsidR="009F67E7" w:rsidRPr="00A6428E" w:rsidRDefault="009F67E7" w:rsidP="009F67E7">
            <w:pPr>
              <w:rPr>
                <w:rFonts w:ascii="Calibri" w:eastAsia="Calibri" w:hAnsi="Calibri" w:cs="Calibri"/>
                <w:color w:val="000000"/>
                <w:sz w:val="20"/>
                <w:szCs w:val="20"/>
              </w:rPr>
            </w:pPr>
            <w:r w:rsidRPr="00A6428E">
              <w:rPr>
                <w:rFonts w:ascii="Calibri" w:eastAsia="Calibri" w:hAnsi="Calibri" w:cs="Calibri"/>
                <w:color w:val="000000"/>
                <w:sz w:val="20"/>
                <w:szCs w:val="20"/>
              </w:rPr>
              <w:t>Explanation for choice of comparator</w:t>
            </w:r>
          </w:p>
        </w:tc>
        <w:tc>
          <w:tcPr>
            <w:tcW w:w="1260" w:type="dxa"/>
          </w:tcPr>
          <w:p w14:paraId="3D582D20" w14:textId="39988AB5" w:rsidR="009F67E7" w:rsidRPr="00A6428E" w:rsidRDefault="00022EE1" w:rsidP="009F67E7">
            <w:pPr>
              <w:rPr>
                <w:rFonts w:asciiTheme="majorHAnsi" w:eastAsia="Calibri" w:hAnsiTheme="majorHAnsi" w:cstheme="majorHAnsi"/>
                <w:color w:val="000000"/>
                <w:sz w:val="20"/>
                <w:szCs w:val="20"/>
                <w:lang w:eastAsia="zh-CN"/>
              </w:rPr>
            </w:pPr>
            <w:r>
              <w:rPr>
                <w:rFonts w:asciiTheme="majorHAnsi" w:eastAsia="Calibri" w:hAnsiTheme="majorHAnsi" w:cstheme="majorHAnsi" w:hint="eastAsia"/>
                <w:color w:val="000000"/>
                <w:sz w:val="20"/>
                <w:szCs w:val="20"/>
                <w:lang w:eastAsia="zh-CN"/>
              </w:rPr>
              <w:t>1</w:t>
            </w:r>
            <w:r w:rsidR="00E17294">
              <w:rPr>
                <w:rFonts w:asciiTheme="majorHAnsi" w:eastAsia="Calibri" w:hAnsiTheme="majorHAnsi" w:cstheme="majorHAnsi" w:hint="eastAsia"/>
                <w:color w:val="000000"/>
                <w:sz w:val="20"/>
                <w:szCs w:val="20"/>
                <w:lang w:eastAsia="zh-CN"/>
              </w:rPr>
              <w:t>3</w:t>
            </w:r>
          </w:p>
        </w:tc>
      </w:tr>
      <w:tr w:rsidR="009F67E7" w:rsidRPr="00A6428E" w14:paraId="1DF53E5A" w14:textId="7AC7E848" w:rsidTr="00E94F88">
        <w:trPr>
          <w:trHeight w:val="276"/>
        </w:trPr>
        <w:tc>
          <w:tcPr>
            <w:tcW w:w="2405" w:type="dxa"/>
          </w:tcPr>
          <w:p w14:paraId="3994A6A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Objectives</w:t>
            </w:r>
          </w:p>
        </w:tc>
        <w:tc>
          <w:tcPr>
            <w:tcW w:w="567" w:type="dxa"/>
          </w:tcPr>
          <w:p w14:paraId="16C9EFDF"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10</w:t>
            </w:r>
          </w:p>
        </w:tc>
        <w:tc>
          <w:tcPr>
            <w:tcW w:w="8723" w:type="dxa"/>
          </w:tcPr>
          <w:p w14:paraId="5C03EF03"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Specific objectives related to benefits and harms</w:t>
            </w:r>
          </w:p>
        </w:tc>
        <w:tc>
          <w:tcPr>
            <w:tcW w:w="1260" w:type="dxa"/>
          </w:tcPr>
          <w:p w14:paraId="6227132E" w14:textId="55CA2430" w:rsidR="009F67E7" w:rsidRPr="00A6428E" w:rsidRDefault="00022EE1"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 xml:space="preserve">2, </w:t>
            </w:r>
            <w:r w:rsidR="00E17294">
              <w:rPr>
                <w:rFonts w:asciiTheme="majorHAnsi" w:eastAsia="Calibri" w:hAnsiTheme="majorHAnsi" w:cstheme="majorHAnsi" w:hint="eastAsia"/>
                <w:sz w:val="20"/>
                <w:szCs w:val="20"/>
                <w:lang w:eastAsia="zh-CN"/>
              </w:rPr>
              <w:t>7, 8</w:t>
            </w:r>
          </w:p>
        </w:tc>
      </w:tr>
      <w:tr w:rsidR="009F67E7" w:rsidRPr="00A6428E" w14:paraId="301B445A" w14:textId="1017C3D3" w:rsidTr="00E94F88">
        <w:trPr>
          <w:trHeight w:val="276"/>
        </w:trPr>
        <w:tc>
          <w:tcPr>
            <w:tcW w:w="11695" w:type="dxa"/>
            <w:gridSpan w:val="3"/>
            <w:shd w:val="clear" w:color="auto" w:fill="B4C6E7"/>
          </w:tcPr>
          <w:p w14:paraId="6465CAA0"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Pr="00A6428E" w:rsidRDefault="009F67E7" w:rsidP="009F67E7">
            <w:pPr>
              <w:rPr>
                <w:rFonts w:asciiTheme="majorHAnsi" w:eastAsia="Calibri" w:hAnsiTheme="majorHAnsi" w:cstheme="majorHAnsi"/>
                <w:b/>
                <w:sz w:val="20"/>
                <w:szCs w:val="20"/>
              </w:rPr>
            </w:pPr>
          </w:p>
        </w:tc>
      </w:tr>
      <w:tr w:rsidR="009F67E7" w:rsidRPr="00A6428E" w14:paraId="34434533" w14:textId="39F0BD69" w:rsidTr="00E94F88">
        <w:trPr>
          <w:trHeight w:val="699"/>
        </w:trPr>
        <w:tc>
          <w:tcPr>
            <w:tcW w:w="2405" w:type="dxa"/>
          </w:tcPr>
          <w:p w14:paraId="2119FD93"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Patient and public involvement</w:t>
            </w:r>
          </w:p>
        </w:tc>
        <w:tc>
          <w:tcPr>
            <w:tcW w:w="567" w:type="dxa"/>
          </w:tcPr>
          <w:p w14:paraId="7D21B1D0"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11</w:t>
            </w:r>
          </w:p>
        </w:tc>
        <w:tc>
          <w:tcPr>
            <w:tcW w:w="8723" w:type="dxa"/>
          </w:tcPr>
          <w:p w14:paraId="10AF685C"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83455A0" w:rsidR="009F67E7" w:rsidRPr="00A6428E" w:rsidRDefault="00A6428E" w:rsidP="009F67E7">
            <w:pPr>
              <w:rPr>
                <w:rFonts w:asciiTheme="majorHAnsi" w:eastAsia="Calibri" w:hAnsiTheme="majorHAnsi" w:cstheme="majorHAnsi"/>
                <w:sz w:val="20"/>
                <w:szCs w:val="20"/>
              </w:rPr>
            </w:pPr>
            <w:r w:rsidRPr="00A6428E">
              <w:rPr>
                <w:rFonts w:asciiTheme="majorHAnsi" w:hAnsiTheme="majorHAnsi" w:cstheme="majorHAnsi"/>
                <w:sz w:val="20"/>
                <w:szCs w:val="20"/>
                <w:lang w:val="en-GB"/>
              </w:rPr>
              <w:t>NA</w:t>
            </w:r>
          </w:p>
        </w:tc>
      </w:tr>
      <w:tr w:rsidR="009F67E7" w:rsidRPr="00A6428E" w14:paraId="163B75F3" w14:textId="6D34F2C1" w:rsidTr="00E94F88">
        <w:trPr>
          <w:trHeight w:val="547"/>
        </w:trPr>
        <w:tc>
          <w:tcPr>
            <w:tcW w:w="2405" w:type="dxa"/>
          </w:tcPr>
          <w:p w14:paraId="13C27CB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Trial design</w:t>
            </w:r>
          </w:p>
        </w:tc>
        <w:tc>
          <w:tcPr>
            <w:tcW w:w="567" w:type="dxa"/>
          </w:tcPr>
          <w:p w14:paraId="27371B06"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12</w:t>
            </w:r>
          </w:p>
        </w:tc>
        <w:tc>
          <w:tcPr>
            <w:tcW w:w="8723" w:type="dxa"/>
          </w:tcPr>
          <w:p w14:paraId="081484E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Description of trial design including type of trial (</w:t>
            </w:r>
            <w:r w:rsidRPr="00A6428E">
              <w:rPr>
                <w:rFonts w:ascii="Calibri" w:eastAsia="Calibri" w:hAnsi="Calibri" w:cs="Calibri"/>
                <w:color w:val="000000"/>
                <w:sz w:val="20"/>
                <w:szCs w:val="20"/>
              </w:rPr>
              <w:t>e.g.,</w:t>
            </w:r>
            <w:r w:rsidRPr="00A6428E">
              <w:rPr>
                <w:rFonts w:ascii="Calibri" w:eastAsia="Calibri" w:hAnsi="Calibri" w:cs="Calibri"/>
                <w:sz w:val="20"/>
                <w:szCs w:val="20"/>
              </w:rPr>
              <w:t xml:space="preserve"> parallel group, crossover), allocation ratio, and framework (</w:t>
            </w:r>
            <w:r w:rsidRPr="00A6428E">
              <w:rPr>
                <w:rFonts w:ascii="Calibri" w:eastAsia="Calibri" w:hAnsi="Calibri" w:cs="Calibri"/>
                <w:color w:val="000000"/>
                <w:sz w:val="20"/>
                <w:szCs w:val="20"/>
              </w:rPr>
              <w:t>e.g.,</w:t>
            </w:r>
            <w:r w:rsidRPr="00A6428E">
              <w:rPr>
                <w:rFonts w:ascii="Calibri" w:eastAsia="Calibri" w:hAnsi="Calibri" w:cs="Calibri"/>
                <w:sz w:val="20"/>
                <w:szCs w:val="20"/>
              </w:rPr>
              <w:t xml:space="preserve"> superiority, equivalence, </w:t>
            </w:r>
            <w:r w:rsidRPr="00A6428E">
              <w:rPr>
                <w:rFonts w:ascii="Calibri" w:eastAsia="Calibri" w:hAnsi="Calibri" w:cs="Calibri"/>
                <w:color w:val="000000"/>
                <w:sz w:val="20"/>
                <w:szCs w:val="20"/>
              </w:rPr>
              <w:t>non-inferiority</w:t>
            </w:r>
            <w:r w:rsidRPr="00A6428E">
              <w:rPr>
                <w:rFonts w:ascii="Calibri" w:eastAsia="Calibri" w:hAnsi="Calibri" w:cs="Calibri"/>
                <w:sz w:val="20"/>
                <w:szCs w:val="20"/>
              </w:rPr>
              <w:t>, exploratory)</w:t>
            </w:r>
          </w:p>
        </w:tc>
        <w:tc>
          <w:tcPr>
            <w:tcW w:w="1260" w:type="dxa"/>
          </w:tcPr>
          <w:p w14:paraId="2351C4A2" w14:textId="7F7F1CFF" w:rsidR="009F67E7" w:rsidRPr="00A6428E" w:rsidRDefault="00E1729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8</w:t>
            </w:r>
            <w:r w:rsidR="00022EE1">
              <w:rPr>
                <w:rFonts w:asciiTheme="majorHAnsi" w:eastAsia="Calibri" w:hAnsiTheme="majorHAnsi" w:cstheme="majorHAnsi" w:hint="eastAsia"/>
                <w:sz w:val="20"/>
                <w:szCs w:val="20"/>
                <w:lang w:eastAsia="zh-CN"/>
              </w:rPr>
              <w:t xml:space="preserve">, </w:t>
            </w:r>
            <w:r>
              <w:rPr>
                <w:rFonts w:asciiTheme="majorHAnsi" w:eastAsia="Calibri" w:hAnsiTheme="majorHAnsi" w:cstheme="majorHAnsi" w:hint="eastAsia"/>
                <w:sz w:val="20"/>
                <w:szCs w:val="20"/>
                <w:lang w:eastAsia="zh-CN"/>
              </w:rPr>
              <w:t>9</w:t>
            </w:r>
          </w:p>
        </w:tc>
      </w:tr>
      <w:tr w:rsidR="009F67E7" w:rsidRPr="00A6428E" w14:paraId="6E30A352" w14:textId="12F151B2" w:rsidTr="00E94F88">
        <w:trPr>
          <w:trHeight w:val="276"/>
        </w:trPr>
        <w:tc>
          <w:tcPr>
            <w:tcW w:w="11695" w:type="dxa"/>
            <w:gridSpan w:val="3"/>
            <w:shd w:val="clear" w:color="auto" w:fill="B4C6E7"/>
          </w:tcPr>
          <w:p w14:paraId="0228B190"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Pr="00A6428E" w:rsidRDefault="009F67E7" w:rsidP="009F67E7">
            <w:pPr>
              <w:rPr>
                <w:rFonts w:asciiTheme="majorHAnsi" w:eastAsia="Calibri" w:hAnsiTheme="majorHAnsi" w:cstheme="majorHAnsi"/>
                <w:b/>
                <w:sz w:val="20"/>
                <w:szCs w:val="20"/>
              </w:rPr>
            </w:pPr>
          </w:p>
        </w:tc>
      </w:tr>
      <w:tr w:rsidR="009F67E7" w:rsidRPr="00A6428E" w14:paraId="42B5A985" w14:textId="4AE52D38" w:rsidTr="00E94F88">
        <w:trPr>
          <w:trHeight w:val="516"/>
        </w:trPr>
        <w:tc>
          <w:tcPr>
            <w:tcW w:w="2405" w:type="dxa"/>
          </w:tcPr>
          <w:p w14:paraId="5AF681F7"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Trial setting</w:t>
            </w:r>
          </w:p>
        </w:tc>
        <w:tc>
          <w:tcPr>
            <w:tcW w:w="567" w:type="dxa"/>
          </w:tcPr>
          <w:p w14:paraId="3DE4D758"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13</w:t>
            </w:r>
          </w:p>
        </w:tc>
        <w:tc>
          <w:tcPr>
            <w:tcW w:w="8723" w:type="dxa"/>
          </w:tcPr>
          <w:p w14:paraId="0F26130E" w14:textId="6741C2F8" w:rsidR="009F67E7" w:rsidRPr="00A6428E" w:rsidRDefault="009F67E7" w:rsidP="009F67E7">
            <w:pPr>
              <w:rPr>
                <w:rFonts w:ascii="Calibri" w:eastAsia="Calibri" w:hAnsi="Calibri" w:cs="Calibri" w:hint="eastAsia"/>
                <w:sz w:val="20"/>
                <w:szCs w:val="20"/>
                <w:lang w:eastAsia="zh-CN"/>
              </w:rPr>
            </w:pPr>
            <w:r w:rsidRPr="00A6428E">
              <w:rPr>
                <w:rFonts w:ascii="Calibri" w:eastAsia="Calibri" w:hAnsi="Calibri" w:cs="Calibri"/>
                <w:sz w:val="20"/>
                <w:szCs w:val="20"/>
              </w:rPr>
              <w:t>Settings (e.g., community, hospital) and locations (e.g., countries, sites) where the trial will be conducted</w:t>
            </w:r>
          </w:p>
        </w:tc>
        <w:tc>
          <w:tcPr>
            <w:tcW w:w="1260" w:type="dxa"/>
          </w:tcPr>
          <w:p w14:paraId="5504A2F2" w14:textId="116EDABB" w:rsidR="009F67E7" w:rsidRPr="00A6428E" w:rsidRDefault="00E474ED"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9</w:t>
            </w:r>
          </w:p>
        </w:tc>
      </w:tr>
      <w:tr w:rsidR="009F67E7" w:rsidRPr="00A6428E" w14:paraId="73BA1BF6" w14:textId="2DEC0371" w:rsidTr="00E94F88">
        <w:trPr>
          <w:trHeight w:val="267"/>
        </w:trPr>
        <w:tc>
          <w:tcPr>
            <w:tcW w:w="2405" w:type="dxa"/>
            <w:vMerge w:val="restart"/>
          </w:tcPr>
          <w:p w14:paraId="4E353E50"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Eligibility criteria</w:t>
            </w:r>
          </w:p>
        </w:tc>
        <w:tc>
          <w:tcPr>
            <w:tcW w:w="567" w:type="dxa"/>
          </w:tcPr>
          <w:p w14:paraId="6BA46B96" w14:textId="77777777" w:rsidR="009F67E7" w:rsidRPr="0023239B" w:rsidRDefault="009F67E7" w:rsidP="009F67E7">
            <w:pPr>
              <w:jc w:val="center"/>
              <w:rPr>
                <w:rFonts w:ascii="Calibri" w:eastAsia="Calibri" w:hAnsi="Calibri" w:cs="Calibri"/>
                <w:sz w:val="20"/>
                <w:szCs w:val="20"/>
                <w:lang w:val="en-US" w:eastAsia="zh-CN"/>
              </w:rPr>
            </w:pPr>
            <w:r w:rsidRPr="00A6428E">
              <w:rPr>
                <w:rFonts w:ascii="Calibri" w:eastAsia="Calibri" w:hAnsi="Calibri" w:cs="Calibri"/>
                <w:sz w:val="20"/>
                <w:szCs w:val="20"/>
              </w:rPr>
              <w:t>14a</w:t>
            </w:r>
          </w:p>
        </w:tc>
        <w:tc>
          <w:tcPr>
            <w:tcW w:w="8723" w:type="dxa"/>
          </w:tcPr>
          <w:p w14:paraId="1DC0423F" w14:textId="77777777" w:rsidR="009F67E7" w:rsidRPr="009E76FC" w:rsidRDefault="009F67E7" w:rsidP="009F67E7">
            <w:pPr>
              <w:rPr>
                <w:rFonts w:ascii="Calibri" w:eastAsia="Calibri" w:hAnsi="Calibri" w:cs="Calibri"/>
                <w:sz w:val="20"/>
                <w:szCs w:val="20"/>
              </w:rPr>
            </w:pPr>
            <w:r w:rsidRPr="009E76FC">
              <w:rPr>
                <w:rFonts w:ascii="Calibri" w:eastAsia="Calibri" w:hAnsi="Calibri" w:cs="Calibri"/>
                <w:sz w:val="20"/>
                <w:szCs w:val="20"/>
              </w:rPr>
              <w:t xml:space="preserve">Eligibility criteria for participants </w:t>
            </w:r>
          </w:p>
        </w:tc>
        <w:tc>
          <w:tcPr>
            <w:tcW w:w="1260" w:type="dxa"/>
          </w:tcPr>
          <w:p w14:paraId="524CE49C" w14:textId="77556973" w:rsidR="009F67E7" w:rsidRPr="009E76FC" w:rsidRDefault="00E474ED"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10,</w:t>
            </w:r>
            <w:r w:rsidR="00F6178B" w:rsidRPr="009E76FC">
              <w:rPr>
                <w:rFonts w:asciiTheme="majorHAnsi" w:eastAsia="Calibri" w:hAnsiTheme="majorHAnsi" w:cstheme="majorHAnsi"/>
                <w:sz w:val="20"/>
                <w:szCs w:val="20"/>
                <w:lang w:eastAsia="zh-CN"/>
              </w:rPr>
              <w:t xml:space="preserve"> </w:t>
            </w:r>
            <w:r w:rsidR="00022EE1" w:rsidRPr="009E76FC">
              <w:rPr>
                <w:rFonts w:asciiTheme="majorHAnsi" w:eastAsia="Calibri" w:hAnsiTheme="majorHAnsi" w:cstheme="majorHAnsi" w:hint="eastAsia"/>
                <w:sz w:val="20"/>
                <w:szCs w:val="20"/>
                <w:lang w:eastAsia="zh-CN"/>
              </w:rPr>
              <w:t>Table 1</w:t>
            </w:r>
          </w:p>
        </w:tc>
      </w:tr>
      <w:tr w:rsidR="009F67E7" w:rsidRPr="00A6428E" w14:paraId="38106B99" w14:textId="6AEB175A" w:rsidTr="00E94F88">
        <w:trPr>
          <w:trHeight w:val="276"/>
        </w:trPr>
        <w:tc>
          <w:tcPr>
            <w:tcW w:w="2405" w:type="dxa"/>
            <w:vMerge/>
          </w:tcPr>
          <w:p w14:paraId="45CFAB98"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14b</w:t>
            </w:r>
          </w:p>
        </w:tc>
        <w:tc>
          <w:tcPr>
            <w:tcW w:w="8723" w:type="dxa"/>
          </w:tcPr>
          <w:p w14:paraId="79AB34A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46A8067E" w:rsidR="009F67E7" w:rsidRPr="00A6428E" w:rsidRDefault="00F6178B"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r w:rsidR="00E474ED">
              <w:rPr>
                <w:rFonts w:asciiTheme="majorHAnsi" w:eastAsia="Calibri" w:hAnsiTheme="majorHAnsi" w:cstheme="majorHAnsi" w:hint="eastAsia"/>
                <w:sz w:val="20"/>
                <w:szCs w:val="20"/>
                <w:lang w:eastAsia="zh-CN"/>
              </w:rPr>
              <w:t>3</w:t>
            </w:r>
          </w:p>
        </w:tc>
      </w:tr>
      <w:tr w:rsidR="009F67E7" w:rsidRPr="00A6428E" w14:paraId="7EE46BE4" w14:textId="094B77D5" w:rsidTr="00E94F88">
        <w:trPr>
          <w:trHeight w:val="207"/>
        </w:trPr>
        <w:tc>
          <w:tcPr>
            <w:tcW w:w="2405" w:type="dxa"/>
            <w:vMerge w:val="restart"/>
          </w:tcPr>
          <w:p w14:paraId="68FCA093" w14:textId="760A2403"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Intervention and comparator</w:t>
            </w:r>
          </w:p>
        </w:tc>
        <w:tc>
          <w:tcPr>
            <w:tcW w:w="567" w:type="dxa"/>
          </w:tcPr>
          <w:p w14:paraId="3EA918FE"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15a</w:t>
            </w:r>
          </w:p>
        </w:tc>
        <w:tc>
          <w:tcPr>
            <w:tcW w:w="8723" w:type="dxa"/>
          </w:tcPr>
          <w:p w14:paraId="7830B032" w14:textId="7E147408"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DF061AA" w:rsidR="009F67E7" w:rsidRPr="00A6428E" w:rsidRDefault="00F6178B" w:rsidP="009F67E7">
            <w:pPr>
              <w:rPr>
                <w:rFonts w:asciiTheme="majorHAnsi" w:eastAsia="微软雅黑" w:hAnsiTheme="majorHAnsi" w:cstheme="majorHAnsi"/>
                <w:sz w:val="20"/>
                <w:szCs w:val="20"/>
                <w:lang w:eastAsia="zh-CN"/>
              </w:rPr>
            </w:pPr>
            <w:r w:rsidRPr="00A6428E">
              <w:rPr>
                <w:rFonts w:asciiTheme="majorHAnsi" w:eastAsia="Calibri" w:hAnsiTheme="majorHAnsi" w:cstheme="majorHAnsi"/>
                <w:sz w:val="20"/>
                <w:szCs w:val="20"/>
                <w:lang w:eastAsia="zh-CN"/>
              </w:rPr>
              <w:t>1</w:t>
            </w:r>
            <w:r w:rsidR="004B6823">
              <w:rPr>
                <w:rFonts w:asciiTheme="majorHAnsi" w:eastAsia="Calibri" w:hAnsiTheme="majorHAnsi" w:cstheme="majorHAnsi" w:hint="eastAsia"/>
                <w:sz w:val="20"/>
                <w:szCs w:val="20"/>
                <w:lang w:eastAsia="zh-CN"/>
              </w:rPr>
              <w:t>3</w:t>
            </w:r>
          </w:p>
        </w:tc>
      </w:tr>
      <w:tr w:rsidR="009F67E7" w:rsidRPr="00A6428E" w14:paraId="061D8290" w14:textId="65152230" w:rsidTr="00E94F88">
        <w:trPr>
          <w:trHeight w:val="523"/>
        </w:trPr>
        <w:tc>
          <w:tcPr>
            <w:tcW w:w="2405" w:type="dxa"/>
            <w:vMerge/>
          </w:tcPr>
          <w:p w14:paraId="1C0C023E"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15b</w:t>
            </w:r>
          </w:p>
        </w:tc>
        <w:tc>
          <w:tcPr>
            <w:tcW w:w="8723" w:type="dxa"/>
          </w:tcPr>
          <w:p w14:paraId="16103066" w14:textId="71B45B4D"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402E027B" w:rsidR="009F67E7" w:rsidRPr="00A6428E" w:rsidRDefault="004B6823" w:rsidP="009F67E7">
            <w:pPr>
              <w:rPr>
                <w:rFonts w:asciiTheme="majorHAnsi" w:eastAsia="Calibri" w:hAnsiTheme="majorHAnsi" w:cstheme="majorHAnsi"/>
                <w:sz w:val="20"/>
                <w:szCs w:val="20"/>
                <w:lang w:eastAsia="zh-CN"/>
              </w:rPr>
            </w:pPr>
            <w:r>
              <w:rPr>
                <w:rFonts w:asciiTheme="majorHAnsi" w:hAnsiTheme="majorHAnsi" w:cstheme="majorHAnsi" w:hint="eastAsia"/>
                <w:sz w:val="20"/>
                <w:szCs w:val="20"/>
                <w:lang w:val="en-GB" w:eastAsia="zh-CN"/>
              </w:rPr>
              <w:t>10</w:t>
            </w:r>
          </w:p>
        </w:tc>
      </w:tr>
      <w:tr w:rsidR="009F67E7" w:rsidRPr="00A6428E" w14:paraId="26BBF837" w14:textId="42317544" w:rsidTr="00E94F88">
        <w:trPr>
          <w:trHeight w:val="416"/>
        </w:trPr>
        <w:tc>
          <w:tcPr>
            <w:tcW w:w="2405" w:type="dxa"/>
            <w:vMerge/>
          </w:tcPr>
          <w:p w14:paraId="3526890F"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15c</w:t>
            </w:r>
          </w:p>
        </w:tc>
        <w:tc>
          <w:tcPr>
            <w:tcW w:w="8723" w:type="dxa"/>
          </w:tcPr>
          <w:p w14:paraId="0F46B5DF" w14:textId="2F1F97AE"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51CCCA96" w:rsidR="009F67E7" w:rsidRPr="00A6428E" w:rsidRDefault="00A6428E" w:rsidP="009F67E7">
            <w:pPr>
              <w:rPr>
                <w:rFonts w:asciiTheme="majorHAnsi" w:eastAsia="Calibri" w:hAnsiTheme="majorHAnsi" w:cstheme="majorHAnsi"/>
                <w:sz w:val="20"/>
                <w:szCs w:val="20"/>
              </w:rPr>
            </w:pPr>
            <w:r w:rsidRPr="00A6428E">
              <w:rPr>
                <w:rFonts w:asciiTheme="majorHAnsi" w:hAnsiTheme="majorHAnsi" w:cstheme="majorHAnsi"/>
                <w:sz w:val="20"/>
                <w:szCs w:val="20"/>
                <w:lang w:val="en-GB"/>
              </w:rPr>
              <w:t>NA</w:t>
            </w:r>
          </w:p>
        </w:tc>
      </w:tr>
      <w:tr w:rsidR="009F67E7" w:rsidRPr="00A6428E" w14:paraId="4816AE84" w14:textId="237D38D4" w:rsidTr="00E94F88">
        <w:trPr>
          <w:trHeight w:val="211"/>
        </w:trPr>
        <w:tc>
          <w:tcPr>
            <w:tcW w:w="2405" w:type="dxa"/>
            <w:vMerge/>
          </w:tcPr>
          <w:p w14:paraId="142E2568"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15d</w:t>
            </w:r>
          </w:p>
        </w:tc>
        <w:tc>
          <w:tcPr>
            <w:tcW w:w="8723" w:type="dxa"/>
          </w:tcPr>
          <w:p w14:paraId="2ED8A3F5" w14:textId="35CFA444"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Concomitant care that is permitted or prohibited during the trial</w:t>
            </w:r>
          </w:p>
        </w:tc>
        <w:tc>
          <w:tcPr>
            <w:tcW w:w="1260" w:type="dxa"/>
          </w:tcPr>
          <w:p w14:paraId="15F9DCC8" w14:textId="56E925D3" w:rsidR="009F67E7" w:rsidRPr="00A6428E" w:rsidRDefault="00A6428E" w:rsidP="009F67E7">
            <w:pPr>
              <w:rPr>
                <w:rFonts w:asciiTheme="majorHAnsi" w:eastAsia="Calibri" w:hAnsiTheme="majorHAnsi" w:cstheme="majorHAnsi"/>
                <w:sz w:val="20"/>
                <w:szCs w:val="20"/>
              </w:rPr>
            </w:pPr>
            <w:r w:rsidRPr="00A6428E">
              <w:rPr>
                <w:rFonts w:asciiTheme="majorHAnsi" w:hAnsiTheme="majorHAnsi" w:cstheme="majorHAnsi"/>
                <w:sz w:val="20"/>
                <w:szCs w:val="20"/>
                <w:lang w:val="en-GB"/>
              </w:rPr>
              <w:t>NA</w:t>
            </w:r>
          </w:p>
        </w:tc>
      </w:tr>
      <w:tr w:rsidR="009F67E7" w:rsidRPr="00A6428E" w14:paraId="0BF90379" w14:textId="2D97AE3D" w:rsidTr="00E94F88">
        <w:trPr>
          <w:trHeight w:val="531"/>
        </w:trPr>
        <w:tc>
          <w:tcPr>
            <w:tcW w:w="2405" w:type="dxa"/>
          </w:tcPr>
          <w:p w14:paraId="2931E6D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Outcomes</w:t>
            </w:r>
          </w:p>
        </w:tc>
        <w:tc>
          <w:tcPr>
            <w:tcW w:w="567" w:type="dxa"/>
          </w:tcPr>
          <w:p w14:paraId="7A721E6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16</w:t>
            </w:r>
          </w:p>
        </w:tc>
        <w:tc>
          <w:tcPr>
            <w:tcW w:w="8723" w:type="dxa"/>
          </w:tcPr>
          <w:p w14:paraId="0705FE4A"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w:t>
            </w:r>
            <w:r w:rsidRPr="00A6428E">
              <w:rPr>
                <w:rFonts w:ascii="Calibri" w:eastAsia="Calibri" w:hAnsi="Calibri" w:cs="Calibri"/>
                <w:color w:val="000000"/>
                <w:sz w:val="20"/>
                <w:szCs w:val="20"/>
              </w:rPr>
              <w:t>rimary and secondary outcomes, including the specific measurement variable (e</w:t>
            </w:r>
            <w:r w:rsidRPr="00A6428E">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1ADD8F6E" w:rsidR="009F67E7" w:rsidRPr="00A6428E" w:rsidRDefault="00251AFB"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r w:rsidR="004B6823">
              <w:rPr>
                <w:rFonts w:asciiTheme="majorHAnsi" w:eastAsia="Calibri" w:hAnsiTheme="majorHAnsi" w:cstheme="majorHAnsi" w:hint="eastAsia"/>
                <w:sz w:val="20"/>
                <w:szCs w:val="20"/>
                <w:lang w:eastAsia="zh-CN"/>
              </w:rPr>
              <w:t>4</w:t>
            </w:r>
            <w:r w:rsidR="00F6178B" w:rsidRPr="00A6428E">
              <w:rPr>
                <w:rFonts w:asciiTheme="majorHAnsi" w:eastAsia="Calibri" w:hAnsiTheme="majorHAnsi" w:cstheme="majorHAnsi"/>
                <w:sz w:val="20"/>
                <w:szCs w:val="20"/>
                <w:lang w:eastAsia="zh-CN"/>
              </w:rPr>
              <w:t>-1</w:t>
            </w:r>
            <w:r w:rsidR="004B6823">
              <w:rPr>
                <w:rFonts w:asciiTheme="majorHAnsi" w:eastAsia="Calibri" w:hAnsiTheme="majorHAnsi" w:cstheme="majorHAnsi" w:hint="eastAsia"/>
                <w:sz w:val="20"/>
                <w:szCs w:val="20"/>
                <w:lang w:eastAsia="zh-CN"/>
              </w:rPr>
              <w:t>9</w:t>
            </w:r>
          </w:p>
        </w:tc>
      </w:tr>
      <w:tr w:rsidR="009F67E7" w:rsidRPr="00A6428E" w14:paraId="01B1DA37" w14:textId="4BAE1F50" w:rsidTr="00E94F88">
        <w:trPr>
          <w:trHeight w:val="531"/>
        </w:trPr>
        <w:tc>
          <w:tcPr>
            <w:tcW w:w="2405" w:type="dxa"/>
          </w:tcPr>
          <w:p w14:paraId="6B07015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Harms</w:t>
            </w:r>
          </w:p>
        </w:tc>
        <w:tc>
          <w:tcPr>
            <w:tcW w:w="567" w:type="dxa"/>
          </w:tcPr>
          <w:p w14:paraId="06CB2BEB"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17</w:t>
            </w:r>
          </w:p>
        </w:tc>
        <w:tc>
          <w:tcPr>
            <w:tcW w:w="8723" w:type="dxa"/>
          </w:tcPr>
          <w:p w14:paraId="3B608A99"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How harms are defined and will be assessed (e.g., systematically, non-systematically)</w:t>
            </w:r>
          </w:p>
        </w:tc>
        <w:tc>
          <w:tcPr>
            <w:tcW w:w="1260" w:type="dxa"/>
          </w:tcPr>
          <w:p w14:paraId="71F43014" w14:textId="23A73865" w:rsidR="009F67E7" w:rsidRPr="00A6428E" w:rsidRDefault="00F6178B"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r w:rsidR="004B6823">
              <w:rPr>
                <w:rFonts w:asciiTheme="majorHAnsi" w:eastAsia="Calibri" w:hAnsiTheme="majorHAnsi" w:cstheme="majorHAnsi" w:hint="eastAsia"/>
                <w:sz w:val="20"/>
                <w:szCs w:val="20"/>
                <w:lang w:eastAsia="zh-CN"/>
              </w:rPr>
              <w:t>9</w:t>
            </w:r>
          </w:p>
        </w:tc>
      </w:tr>
      <w:tr w:rsidR="009F67E7" w:rsidRPr="00A6428E" w14:paraId="5CE60442" w14:textId="3FE55E4F" w:rsidTr="00E94F88">
        <w:trPr>
          <w:trHeight w:val="531"/>
        </w:trPr>
        <w:tc>
          <w:tcPr>
            <w:tcW w:w="2405" w:type="dxa"/>
          </w:tcPr>
          <w:p w14:paraId="1F0D2029"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Participant timeline</w:t>
            </w:r>
          </w:p>
        </w:tc>
        <w:tc>
          <w:tcPr>
            <w:tcW w:w="567" w:type="dxa"/>
          </w:tcPr>
          <w:p w14:paraId="559796DE"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18</w:t>
            </w:r>
          </w:p>
        </w:tc>
        <w:tc>
          <w:tcPr>
            <w:tcW w:w="8723" w:type="dxa"/>
          </w:tcPr>
          <w:p w14:paraId="3383A88D"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6F9F0D8A" w:rsidR="009F67E7" w:rsidRPr="00A6428E" w:rsidRDefault="004B6823"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11</w:t>
            </w:r>
            <w:r w:rsidR="00F6178B" w:rsidRPr="00A6428E">
              <w:rPr>
                <w:rFonts w:asciiTheme="majorHAnsi" w:eastAsia="Calibri" w:hAnsiTheme="majorHAnsi" w:cstheme="majorHAnsi"/>
                <w:sz w:val="20"/>
                <w:szCs w:val="20"/>
                <w:lang w:eastAsia="zh-CN"/>
              </w:rPr>
              <w:t xml:space="preserve"> (Figure 1)</w:t>
            </w:r>
          </w:p>
        </w:tc>
      </w:tr>
      <w:tr w:rsidR="009F67E7" w:rsidRPr="00A6428E" w14:paraId="57689489" w14:textId="41D5B0DF" w:rsidTr="00E94F88">
        <w:trPr>
          <w:trHeight w:val="548"/>
        </w:trPr>
        <w:tc>
          <w:tcPr>
            <w:tcW w:w="2405" w:type="dxa"/>
          </w:tcPr>
          <w:p w14:paraId="7F3E4C69"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Sample size</w:t>
            </w:r>
          </w:p>
        </w:tc>
        <w:tc>
          <w:tcPr>
            <w:tcW w:w="567" w:type="dxa"/>
          </w:tcPr>
          <w:p w14:paraId="140662B1"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19</w:t>
            </w:r>
          </w:p>
        </w:tc>
        <w:tc>
          <w:tcPr>
            <w:tcW w:w="8723" w:type="dxa"/>
          </w:tcPr>
          <w:p w14:paraId="5404CE3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How sample size was determined, including all assumptions supporting the sample size </w:t>
            </w:r>
            <w:r w:rsidRPr="00A6428E">
              <w:rPr>
                <w:rFonts w:ascii="Calibri" w:eastAsia="Calibri" w:hAnsi="Calibri" w:cs="Calibri"/>
                <w:color w:val="000000"/>
                <w:sz w:val="20"/>
                <w:szCs w:val="20"/>
              </w:rPr>
              <w:t>calculation</w:t>
            </w:r>
          </w:p>
        </w:tc>
        <w:tc>
          <w:tcPr>
            <w:tcW w:w="1260" w:type="dxa"/>
          </w:tcPr>
          <w:p w14:paraId="3DEF3E4B" w14:textId="450EF0D8" w:rsidR="009F67E7" w:rsidRPr="00A6428E" w:rsidRDefault="004B6823"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20, 21</w:t>
            </w:r>
          </w:p>
        </w:tc>
      </w:tr>
      <w:tr w:rsidR="009F67E7" w:rsidRPr="00A6428E" w14:paraId="3C0CD129" w14:textId="1E359093" w:rsidTr="00E94F88">
        <w:trPr>
          <w:trHeight w:val="272"/>
        </w:trPr>
        <w:tc>
          <w:tcPr>
            <w:tcW w:w="2405" w:type="dxa"/>
          </w:tcPr>
          <w:p w14:paraId="62172336"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Recruitment</w:t>
            </w:r>
          </w:p>
        </w:tc>
        <w:tc>
          <w:tcPr>
            <w:tcW w:w="567" w:type="dxa"/>
          </w:tcPr>
          <w:p w14:paraId="2CAEA77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20</w:t>
            </w:r>
          </w:p>
        </w:tc>
        <w:tc>
          <w:tcPr>
            <w:tcW w:w="8723" w:type="dxa"/>
          </w:tcPr>
          <w:p w14:paraId="435C03D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Strategies for achieving adequate participant enrollment to reach target sample size</w:t>
            </w:r>
          </w:p>
        </w:tc>
        <w:tc>
          <w:tcPr>
            <w:tcW w:w="1260" w:type="dxa"/>
          </w:tcPr>
          <w:p w14:paraId="07F81C44" w14:textId="4AA06E99" w:rsidR="009F67E7" w:rsidRPr="00A6428E" w:rsidRDefault="00F8022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10</w:t>
            </w:r>
          </w:p>
        </w:tc>
      </w:tr>
      <w:tr w:rsidR="009F67E7" w:rsidRPr="00A6428E" w14:paraId="4BA7F96C" w14:textId="54610D68" w:rsidTr="00E94F88">
        <w:trPr>
          <w:trHeight w:val="276"/>
        </w:trPr>
        <w:tc>
          <w:tcPr>
            <w:tcW w:w="11695" w:type="dxa"/>
            <w:gridSpan w:val="3"/>
            <w:shd w:val="clear" w:color="auto" w:fill="B4C6E7"/>
          </w:tcPr>
          <w:p w14:paraId="52C0DB40"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Pr="00A6428E" w:rsidRDefault="009F67E7" w:rsidP="009F67E7">
            <w:pPr>
              <w:rPr>
                <w:rFonts w:asciiTheme="majorHAnsi" w:eastAsia="Calibri" w:hAnsiTheme="majorHAnsi" w:cstheme="majorHAnsi"/>
                <w:b/>
                <w:sz w:val="20"/>
                <w:szCs w:val="20"/>
              </w:rPr>
            </w:pPr>
          </w:p>
        </w:tc>
      </w:tr>
      <w:tr w:rsidR="009F67E7" w:rsidRPr="00A6428E" w14:paraId="64FAC2B5" w14:textId="4720E909" w:rsidTr="00E94F88">
        <w:trPr>
          <w:trHeight w:val="276"/>
        </w:trPr>
        <w:tc>
          <w:tcPr>
            <w:tcW w:w="2405" w:type="dxa"/>
          </w:tcPr>
          <w:p w14:paraId="06186F8B" w14:textId="79DD8750"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Randomization:</w:t>
            </w:r>
          </w:p>
        </w:tc>
        <w:tc>
          <w:tcPr>
            <w:tcW w:w="567" w:type="dxa"/>
          </w:tcPr>
          <w:p w14:paraId="727BC9A9" w14:textId="1CFA9726" w:rsidR="009F67E7" w:rsidRPr="00A6428E" w:rsidRDefault="0012003B" w:rsidP="009F67E7">
            <w:pPr>
              <w:jc w:val="center"/>
              <w:rPr>
                <w:rFonts w:ascii="Calibri" w:eastAsia="Calibri" w:hAnsi="Calibri" w:cs="Calibri"/>
                <w:sz w:val="20"/>
                <w:szCs w:val="20"/>
                <w:lang w:eastAsia="zh-CN"/>
              </w:rPr>
            </w:pPr>
            <w:r w:rsidRPr="00A6428E">
              <w:rPr>
                <w:rFonts w:ascii="Calibri" w:eastAsia="Calibri" w:hAnsi="Calibri" w:cs="Calibri" w:hint="eastAsia"/>
                <w:sz w:val="20"/>
                <w:szCs w:val="20"/>
                <w:lang w:eastAsia="zh-CN"/>
              </w:rPr>
              <w:t xml:space="preserve"> </w:t>
            </w:r>
          </w:p>
        </w:tc>
        <w:tc>
          <w:tcPr>
            <w:tcW w:w="8723" w:type="dxa"/>
          </w:tcPr>
          <w:p w14:paraId="11F45202" w14:textId="54854F6A" w:rsidR="009F67E7" w:rsidRPr="00A6428E" w:rsidRDefault="009F67E7" w:rsidP="009F67E7">
            <w:pPr>
              <w:rPr>
                <w:rFonts w:ascii="Calibri" w:eastAsia="Calibri" w:hAnsi="Calibri" w:cs="Calibri"/>
                <w:sz w:val="20"/>
                <w:szCs w:val="20"/>
                <w:lang w:eastAsia="zh-CN"/>
              </w:rPr>
            </w:pPr>
          </w:p>
        </w:tc>
        <w:tc>
          <w:tcPr>
            <w:tcW w:w="1260" w:type="dxa"/>
          </w:tcPr>
          <w:p w14:paraId="5498E4FF" w14:textId="77777777" w:rsidR="009F67E7" w:rsidRPr="00A6428E" w:rsidRDefault="009F67E7" w:rsidP="009F67E7">
            <w:pPr>
              <w:rPr>
                <w:rFonts w:asciiTheme="majorHAnsi" w:eastAsia="Calibri" w:hAnsiTheme="majorHAnsi" w:cstheme="majorHAnsi"/>
                <w:sz w:val="20"/>
                <w:szCs w:val="20"/>
              </w:rPr>
            </w:pPr>
          </w:p>
        </w:tc>
      </w:tr>
      <w:tr w:rsidR="009F67E7" w:rsidRPr="00A6428E" w14:paraId="64DFACCC" w14:textId="0895E59A" w:rsidTr="00E94F88">
        <w:trPr>
          <w:trHeight w:val="274"/>
        </w:trPr>
        <w:tc>
          <w:tcPr>
            <w:tcW w:w="2405" w:type="dxa"/>
            <w:vMerge w:val="restart"/>
          </w:tcPr>
          <w:p w14:paraId="030C8B80" w14:textId="6787F869" w:rsidR="009F67E7" w:rsidRPr="00A6428E" w:rsidRDefault="009F67E7" w:rsidP="009F67E7">
            <w:pPr>
              <w:ind w:left="64"/>
              <w:jc w:val="both"/>
              <w:rPr>
                <w:rFonts w:ascii="Calibri" w:eastAsia="Calibri" w:hAnsi="Calibri" w:cs="Calibri"/>
                <w:sz w:val="20"/>
                <w:szCs w:val="20"/>
              </w:rPr>
            </w:pPr>
            <w:r w:rsidRPr="00A6428E">
              <w:rPr>
                <w:rFonts w:ascii="Calibri" w:eastAsia="Calibri" w:hAnsi="Calibri" w:cs="Calibri"/>
                <w:sz w:val="20"/>
                <w:szCs w:val="20"/>
              </w:rPr>
              <w:t xml:space="preserve"> Sequence generation</w:t>
            </w:r>
          </w:p>
          <w:p w14:paraId="135056A4" w14:textId="77777777" w:rsidR="009F67E7" w:rsidRPr="00A6428E" w:rsidRDefault="009F67E7" w:rsidP="009F67E7">
            <w:pPr>
              <w:ind w:left="64"/>
              <w:rPr>
                <w:rFonts w:ascii="Calibri" w:eastAsia="Calibri" w:hAnsi="Calibri" w:cs="Calibri"/>
                <w:sz w:val="20"/>
                <w:szCs w:val="20"/>
              </w:rPr>
            </w:pPr>
            <w:r w:rsidRPr="00A6428E">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6F999BA3" w:rsidR="009F67E7" w:rsidRPr="00A6428E" w:rsidRDefault="00F8022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21</w:t>
            </w:r>
          </w:p>
        </w:tc>
      </w:tr>
      <w:tr w:rsidR="009F67E7" w:rsidRPr="00A6428E" w14:paraId="20A72CAD" w14:textId="0C593707" w:rsidTr="00E94F88">
        <w:trPr>
          <w:trHeight w:val="274"/>
        </w:trPr>
        <w:tc>
          <w:tcPr>
            <w:tcW w:w="2405" w:type="dxa"/>
            <w:vMerge/>
          </w:tcPr>
          <w:p w14:paraId="73F4F44F" w14:textId="77777777" w:rsidR="009F67E7" w:rsidRPr="00A6428E"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21b</w:t>
            </w:r>
          </w:p>
        </w:tc>
        <w:tc>
          <w:tcPr>
            <w:tcW w:w="8723" w:type="dxa"/>
          </w:tcPr>
          <w:p w14:paraId="110C51B4" w14:textId="429CF442"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Type of randomization (simple or restricted) and details of any </w:t>
            </w:r>
            <w:r w:rsidRPr="00A6428E">
              <w:rPr>
                <w:rFonts w:ascii="Calibri" w:eastAsia="Calibri" w:hAnsi="Calibri" w:cs="Calibri"/>
                <w:color w:val="000000"/>
                <w:sz w:val="20"/>
                <w:szCs w:val="20"/>
              </w:rPr>
              <w:t xml:space="preserve">factors for stratification. </w:t>
            </w:r>
            <w:r w:rsidRPr="00A6428E">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19C51580" w:rsidR="009F67E7" w:rsidRPr="00A6428E" w:rsidRDefault="00F8022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21</w:t>
            </w:r>
          </w:p>
        </w:tc>
      </w:tr>
      <w:tr w:rsidR="009F67E7" w:rsidRPr="00A6428E" w14:paraId="7E9BE88E" w14:textId="114D8AD6" w:rsidTr="00E94F88">
        <w:trPr>
          <w:trHeight w:val="274"/>
        </w:trPr>
        <w:tc>
          <w:tcPr>
            <w:tcW w:w="2405" w:type="dxa"/>
          </w:tcPr>
          <w:p w14:paraId="017C8605" w14:textId="77777777" w:rsidR="009F67E7" w:rsidRPr="00A6428E" w:rsidRDefault="009F67E7" w:rsidP="009F67E7">
            <w:pPr>
              <w:ind w:left="64"/>
              <w:rPr>
                <w:rFonts w:ascii="Calibri" w:eastAsia="Calibri" w:hAnsi="Calibri" w:cs="Calibri"/>
                <w:sz w:val="20"/>
                <w:szCs w:val="20"/>
              </w:rPr>
            </w:pPr>
            <w:r w:rsidRPr="00A6428E">
              <w:rPr>
                <w:rFonts w:ascii="Calibri" w:eastAsia="Calibri" w:hAnsi="Calibri" w:cs="Calibri"/>
                <w:sz w:val="20"/>
                <w:szCs w:val="20"/>
              </w:rPr>
              <w:t xml:space="preserve">  Allocation concealment </w:t>
            </w:r>
          </w:p>
          <w:p w14:paraId="4869AADC" w14:textId="212E0BB7" w:rsidR="009F67E7" w:rsidRPr="00A6428E" w:rsidRDefault="009F67E7" w:rsidP="009F67E7">
            <w:pPr>
              <w:ind w:left="64"/>
              <w:rPr>
                <w:rFonts w:ascii="Calibri" w:eastAsia="Calibri" w:hAnsi="Calibri" w:cs="Calibri"/>
                <w:sz w:val="20"/>
                <w:szCs w:val="20"/>
              </w:rPr>
            </w:pPr>
            <w:r w:rsidRPr="00A6428E">
              <w:rPr>
                <w:rFonts w:ascii="Calibri" w:eastAsia="Calibri" w:hAnsi="Calibri" w:cs="Calibri"/>
                <w:sz w:val="20"/>
                <w:szCs w:val="20"/>
              </w:rPr>
              <w:t xml:space="preserve"> mechanism</w:t>
            </w:r>
          </w:p>
        </w:tc>
        <w:tc>
          <w:tcPr>
            <w:tcW w:w="567" w:type="dxa"/>
          </w:tcPr>
          <w:p w14:paraId="18CC94BD"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22</w:t>
            </w:r>
          </w:p>
        </w:tc>
        <w:tc>
          <w:tcPr>
            <w:tcW w:w="8723" w:type="dxa"/>
          </w:tcPr>
          <w:p w14:paraId="7B72CFD4"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Mechanism used to implement the random allocation sequence (e.g., central computer/telephone; sequentially numbered, </w:t>
            </w:r>
            <w:r w:rsidRPr="00A6428E">
              <w:rPr>
                <w:rFonts w:ascii="Calibri" w:eastAsia="Calibri" w:hAnsi="Calibri" w:cs="Calibri"/>
                <w:color w:val="000000"/>
                <w:sz w:val="20"/>
                <w:szCs w:val="20"/>
              </w:rPr>
              <w:t xml:space="preserve">opaque, </w:t>
            </w:r>
            <w:r w:rsidRPr="00A6428E">
              <w:rPr>
                <w:rFonts w:ascii="Calibri" w:eastAsia="Calibri" w:hAnsi="Calibri" w:cs="Calibri"/>
                <w:sz w:val="20"/>
                <w:szCs w:val="20"/>
              </w:rPr>
              <w:t xml:space="preserve">sealed containers), describing any steps to conceal the sequence </w:t>
            </w:r>
            <w:r w:rsidRPr="00A6428E">
              <w:rPr>
                <w:rFonts w:ascii="Calibri" w:eastAsia="Calibri" w:hAnsi="Calibri" w:cs="Calibri"/>
                <w:color w:val="000000"/>
                <w:sz w:val="20"/>
                <w:szCs w:val="20"/>
              </w:rPr>
              <w:t>until</w:t>
            </w:r>
            <w:r w:rsidRPr="00A6428E">
              <w:rPr>
                <w:rFonts w:ascii="Calibri" w:eastAsia="Calibri" w:hAnsi="Calibri" w:cs="Calibri"/>
                <w:sz w:val="20"/>
                <w:szCs w:val="20"/>
              </w:rPr>
              <w:t xml:space="preserve"> interventions</w:t>
            </w:r>
            <w:r w:rsidRPr="00A6428E">
              <w:rPr>
                <w:rFonts w:ascii="Calibri" w:eastAsia="Calibri" w:hAnsi="Calibri" w:cs="Calibri"/>
                <w:color w:val="000000"/>
                <w:sz w:val="20"/>
                <w:szCs w:val="20"/>
              </w:rPr>
              <w:t xml:space="preserve"> are assigned</w:t>
            </w:r>
          </w:p>
        </w:tc>
        <w:tc>
          <w:tcPr>
            <w:tcW w:w="1260" w:type="dxa"/>
          </w:tcPr>
          <w:p w14:paraId="66D3FD8B" w14:textId="70470FF9" w:rsidR="009F67E7" w:rsidRPr="00A6428E" w:rsidRDefault="00F80224"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21</w:t>
            </w:r>
          </w:p>
        </w:tc>
      </w:tr>
      <w:tr w:rsidR="009F67E7" w:rsidRPr="00A6428E" w14:paraId="012B4059" w14:textId="6DB2BA79" w:rsidTr="00E94F88">
        <w:trPr>
          <w:trHeight w:val="148"/>
        </w:trPr>
        <w:tc>
          <w:tcPr>
            <w:tcW w:w="2405" w:type="dxa"/>
          </w:tcPr>
          <w:p w14:paraId="3E358932" w14:textId="6B4977A4" w:rsidR="009F67E7" w:rsidRPr="00A6428E" w:rsidRDefault="009F67E7" w:rsidP="009F67E7">
            <w:pPr>
              <w:ind w:left="64"/>
              <w:rPr>
                <w:rFonts w:ascii="Calibri" w:eastAsia="Calibri" w:hAnsi="Calibri" w:cs="Calibri"/>
                <w:sz w:val="20"/>
                <w:szCs w:val="20"/>
              </w:rPr>
            </w:pPr>
            <w:r w:rsidRPr="00A6428E">
              <w:rPr>
                <w:rFonts w:ascii="Calibri" w:eastAsia="Calibri" w:hAnsi="Calibri" w:cs="Calibri"/>
                <w:sz w:val="20"/>
                <w:szCs w:val="20"/>
              </w:rPr>
              <w:t xml:space="preserve"> Implementation</w:t>
            </w:r>
          </w:p>
          <w:p w14:paraId="26DD1583" w14:textId="77777777" w:rsidR="009F67E7" w:rsidRPr="00A6428E" w:rsidRDefault="009F67E7" w:rsidP="009F67E7">
            <w:pPr>
              <w:ind w:left="64"/>
              <w:rPr>
                <w:rFonts w:ascii="Calibri" w:eastAsia="Calibri" w:hAnsi="Calibri" w:cs="Calibri"/>
                <w:sz w:val="20"/>
                <w:szCs w:val="20"/>
              </w:rPr>
            </w:pPr>
          </w:p>
        </w:tc>
        <w:tc>
          <w:tcPr>
            <w:tcW w:w="567" w:type="dxa"/>
          </w:tcPr>
          <w:p w14:paraId="0A8F0DF9"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23</w:t>
            </w:r>
          </w:p>
        </w:tc>
        <w:tc>
          <w:tcPr>
            <w:tcW w:w="8723" w:type="dxa"/>
          </w:tcPr>
          <w:p w14:paraId="2D17B298" w14:textId="1FDE4872"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8881763" w:rsidR="009F67E7" w:rsidRPr="00A6428E" w:rsidRDefault="003A042C"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21</w:t>
            </w:r>
          </w:p>
        </w:tc>
      </w:tr>
      <w:tr w:rsidR="009F67E7" w:rsidRPr="00A6428E" w14:paraId="75FDC96E" w14:textId="6EF1DC31" w:rsidTr="00E94F88">
        <w:trPr>
          <w:trHeight w:val="300"/>
        </w:trPr>
        <w:tc>
          <w:tcPr>
            <w:tcW w:w="2405" w:type="dxa"/>
            <w:vMerge w:val="restart"/>
          </w:tcPr>
          <w:p w14:paraId="7350429D" w14:textId="5E22843A" w:rsidR="009F67E7" w:rsidRPr="00A6428E" w:rsidRDefault="009F67E7" w:rsidP="009F67E7">
            <w:pPr>
              <w:rPr>
                <w:rFonts w:ascii="Calibri" w:eastAsia="Calibri" w:hAnsi="Calibri" w:cs="Calibri"/>
                <w:b/>
                <w:sz w:val="20"/>
                <w:szCs w:val="20"/>
              </w:rPr>
            </w:pPr>
            <w:r w:rsidRPr="00A6428E">
              <w:rPr>
                <w:rFonts w:ascii="Calibri" w:eastAsia="Calibri" w:hAnsi="Calibri" w:cs="Calibri"/>
                <w:sz w:val="20"/>
                <w:szCs w:val="20"/>
              </w:rPr>
              <w:t xml:space="preserve">Blinding </w:t>
            </w:r>
          </w:p>
          <w:p w14:paraId="69186849" w14:textId="77777777" w:rsidR="009F67E7" w:rsidRPr="00A6428E" w:rsidRDefault="009F67E7" w:rsidP="009F67E7">
            <w:pPr>
              <w:rPr>
                <w:rFonts w:ascii="Calibri" w:eastAsia="Calibri" w:hAnsi="Calibri" w:cs="Calibri"/>
                <w:sz w:val="20"/>
                <w:szCs w:val="20"/>
              </w:rPr>
            </w:pPr>
          </w:p>
        </w:tc>
        <w:tc>
          <w:tcPr>
            <w:tcW w:w="567" w:type="dxa"/>
          </w:tcPr>
          <w:p w14:paraId="6865A96F"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24a</w:t>
            </w:r>
          </w:p>
        </w:tc>
        <w:tc>
          <w:tcPr>
            <w:tcW w:w="8723" w:type="dxa"/>
          </w:tcPr>
          <w:p w14:paraId="1F21FD44"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1A1EC071" w:rsidR="009F67E7" w:rsidRPr="00A6428E" w:rsidRDefault="00517383"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w:t>
            </w:r>
            <w:r w:rsidR="003A042C">
              <w:rPr>
                <w:rFonts w:asciiTheme="majorHAnsi" w:eastAsia="Calibri" w:hAnsiTheme="majorHAnsi" w:cstheme="majorHAnsi" w:hint="eastAsia"/>
                <w:sz w:val="20"/>
                <w:szCs w:val="20"/>
                <w:lang w:eastAsia="zh-CN"/>
              </w:rPr>
              <w:t>1, 22</w:t>
            </w:r>
          </w:p>
        </w:tc>
      </w:tr>
      <w:tr w:rsidR="009F67E7" w:rsidRPr="00A6428E" w14:paraId="536C42CD" w14:textId="42B94FCE" w:rsidTr="00E94F88">
        <w:trPr>
          <w:trHeight w:val="300"/>
        </w:trPr>
        <w:tc>
          <w:tcPr>
            <w:tcW w:w="2405" w:type="dxa"/>
            <w:vMerge/>
          </w:tcPr>
          <w:p w14:paraId="242575DA"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24b</w:t>
            </w:r>
          </w:p>
        </w:tc>
        <w:tc>
          <w:tcPr>
            <w:tcW w:w="8723" w:type="dxa"/>
          </w:tcPr>
          <w:p w14:paraId="0C70835D"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If blinded, how blinding will be achieved and description of the similarity of interventions</w:t>
            </w:r>
          </w:p>
        </w:tc>
        <w:tc>
          <w:tcPr>
            <w:tcW w:w="1260" w:type="dxa"/>
          </w:tcPr>
          <w:p w14:paraId="5A3764B5" w14:textId="6C65865B" w:rsidR="009F67E7" w:rsidRPr="00A6428E" w:rsidRDefault="003A042C" w:rsidP="009F67E7">
            <w:pPr>
              <w:rPr>
                <w:rFonts w:asciiTheme="majorHAnsi" w:eastAsia="Calibri" w:hAnsiTheme="majorHAnsi" w:cstheme="majorHAnsi" w:hint="eastAsia"/>
                <w:sz w:val="20"/>
                <w:szCs w:val="20"/>
                <w:lang w:eastAsia="zh-CN"/>
              </w:rPr>
            </w:pPr>
            <w:r>
              <w:rPr>
                <w:rFonts w:asciiTheme="majorHAnsi" w:eastAsia="Calibri" w:hAnsiTheme="majorHAnsi" w:cstheme="majorHAnsi" w:hint="eastAsia"/>
                <w:sz w:val="20"/>
                <w:szCs w:val="20"/>
                <w:lang w:eastAsia="zh-CN"/>
              </w:rPr>
              <w:t>21</w:t>
            </w:r>
          </w:p>
        </w:tc>
      </w:tr>
      <w:tr w:rsidR="009F67E7" w:rsidRPr="00A6428E" w14:paraId="6CA39C55" w14:textId="1A1F498D" w:rsidTr="00E94F88">
        <w:trPr>
          <w:trHeight w:val="463"/>
        </w:trPr>
        <w:tc>
          <w:tcPr>
            <w:tcW w:w="2405" w:type="dxa"/>
            <w:vMerge/>
          </w:tcPr>
          <w:p w14:paraId="7B4B9F44"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24c</w:t>
            </w:r>
          </w:p>
        </w:tc>
        <w:tc>
          <w:tcPr>
            <w:tcW w:w="8723" w:type="dxa"/>
          </w:tcPr>
          <w:p w14:paraId="26036E1A"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88BD64C" w:rsidR="009F67E7" w:rsidRPr="00A6428E" w:rsidRDefault="003E73AC" w:rsidP="009F67E7">
            <w:pPr>
              <w:rPr>
                <w:rFonts w:asciiTheme="majorHAnsi" w:eastAsia="微软雅黑" w:hAnsiTheme="majorHAnsi" w:cstheme="majorHAnsi"/>
                <w:sz w:val="20"/>
                <w:szCs w:val="20"/>
                <w:lang w:eastAsia="zh-CN"/>
              </w:rPr>
            </w:pPr>
            <w:r w:rsidRPr="00A6428E">
              <w:rPr>
                <w:rFonts w:asciiTheme="majorHAnsi" w:eastAsia="微软雅黑" w:hAnsiTheme="majorHAnsi" w:cstheme="majorHAnsi"/>
                <w:sz w:val="20"/>
                <w:szCs w:val="20"/>
                <w:lang w:eastAsia="zh-CN"/>
              </w:rPr>
              <w:t>2</w:t>
            </w:r>
            <w:r w:rsidR="003A042C">
              <w:rPr>
                <w:rFonts w:asciiTheme="majorHAnsi" w:eastAsia="微软雅黑" w:hAnsiTheme="majorHAnsi" w:cstheme="majorHAnsi" w:hint="eastAsia"/>
                <w:sz w:val="20"/>
                <w:szCs w:val="20"/>
                <w:lang w:eastAsia="zh-CN"/>
              </w:rPr>
              <w:t>2</w:t>
            </w:r>
          </w:p>
        </w:tc>
      </w:tr>
      <w:tr w:rsidR="009F67E7" w:rsidRPr="00A6428E" w14:paraId="3C140AAD" w14:textId="0E3F5B20" w:rsidTr="00E94F88">
        <w:trPr>
          <w:trHeight w:val="276"/>
        </w:trPr>
        <w:tc>
          <w:tcPr>
            <w:tcW w:w="11695" w:type="dxa"/>
            <w:gridSpan w:val="3"/>
            <w:shd w:val="clear" w:color="auto" w:fill="B4C6E7"/>
          </w:tcPr>
          <w:p w14:paraId="5BB14E41"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Pr="00A6428E" w:rsidRDefault="009F67E7" w:rsidP="009F67E7">
            <w:pPr>
              <w:rPr>
                <w:rFonts w:asciiTheme="majorHAnsi" w:eastAsia="Calibri" w:hAnsiTheme="majorHAnsi" w:cstheme="majorHAnsi"/>
                <w:b/>
                <w:sz w:val="20"/>
                <w:szCs w:val="20"/>
              </w:rPr>
            </w:pPr>
          </w:p>
        </w:tc>
      </w:tr>
      <w:tr w:rsidR="009F67E7" w:rsidRPr="004720AE" w14:paraId="12AAF050" w14:textId="652D61DD" w:rsidTr="00E94F88">
        <w:trPr>
          <w:trHeight w:val="762"/>
        </w:trPr>
        <w:tc>
          <w:tcPr>
            <w:tcW w:w="2405" w:type="dxa"/>
            <w:vMerge w:val="restart"/>
          </w:tcPr>
          <w:p w14:paraId="67EA5A60"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Data collection methods</w:t>
            </w:r>
          </w:p>
        </w:tc>
        <w:tc>
          <w:tcPr>
            <w:tcW w:w="567" w:type="dxa"/>
          </w:tcPr>
          <w:p w14:paraId="2499F250"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25a</w:t>
            </w:r>
          </w:p>
        </w:tc>
        <w:tc>
          <w:tcPr>
            <w:tcW w:w="8723" w:type="dxa"/>
          </w:tcPr>
          <w:p w14:paraId="40F1ADF2"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0AC4A287" w:rsidR="009F67E7" w:rsidRPr="004720AE" w:rsidRDefault="009353BA" w:rsidP="009F67E7">
            <w:pPr>
              <w:rPr>
                <w:rFonts w:asciiTheme="majorHAnsi" w:eastAsia="Calibri" w:hAnsiTheme="majorHAnsi" w:cstheme="majorHAnsi" w:hint="eastAsia"/>
                <w:sz w:val="20"/>
                <w:szCs w:val="20"/>
                <w:highlight w:val="yellow"/>
              </w:rPr>
            </w:pPr>
            <w:r w:rsidRPr="004720AE">
              <w:rPr>
                <w:rFonts w:asciiTheme="majorHAnsi" w:eastAsia="Calibri" w:hAnsiTheme="majorHAnsi" w:cstheme="majorHAnsi"/>
                <w:sz w:val="20"/>
                <w:szCs w:val="20"/>
                <w:lang w:eastAsia="zh-CN"/>
              </w:rPr>
              <w:t>1</w:t>
            </w:r>
            <w:r w:rsidR="003A042C" w:rsidRPr="004720AE">
              <w:rPr>
                <w:rFonts w:asciiTheme="majorHAnsi" w:eastAsia="Calibri" w:hAnsiTheme="majorHAnsi" w:cstheme="majorHAnsi" w:hint="eastAsia"/>
                <w:sz w:val="20"/>
                <w:szCs w:val="20"/>
                <w:lang w:eastAsia="zh-CN"/>
              </w:rPr>
              <w:t>5</w:t>
            </w:r>
            <w:r w:rsidRPr="004720AE">
              <w:rPr>
                <w:rFonts w:asciiTheme="majorHAnsi" w:eastAsia="Calibri" w:hAnsiTheme="majorHAnsi" w:cstheme="majorHAnsi"/>
                <w:sz w:val="20"/>
                <w:szCs w:val="20"/>
                <w:lang w:eastAsia="zh-CN"/>
              </w:rPr>
              <w:t>-</w:t>
            </w:r>
            <w:r w:rsidR="004720AE" w:rsidRPr="004720AE">
              <w:rPr>
                <w:rFonts w:asciiTheme="majorHAnsi" w:eastAsia="Calibri" w:hAnsiTheme="majorHAnsi" w:cstheme="majorHAnsi" w:hint="eastAsia"/>
                <w:sz w:val="20"/>
                <w:szCs w:val="20"/>
                <w:lang w:eastAsia="zh-CN"/>
              </w:rPr>
              <w:t>19</w:t>
            </w:r>
          </w:p>
        </w:tc>
      </w:tr>
      <w:tr w:rsidR="009F67E7" w:rsidRPr="00A6428E" w14:paraId="3DC70F88" w14:textId="218493C0" w:rsidTr="00E94F88">
        <w:trPr>
          <w:trHeight w:val="416"/>
        </w:trPr>
        <w:tc>
          <w:tcPr>
            <w:tcW w:w="2405" w:type="dxa"/>
            <w:vMerge/>
          </w:tcPr>
          <w:p w14:paraId="42D1E6E8"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25b</w:t>
            </w:r>
          </w:p>
        </w:tc>
        <w:tc>
          <w:tcPr>
            <w:tcW w:w="8723" w:type="dxa"/>
          </w:tcPr>
          <w:p w14:paraId="15BAE3EF"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0EC67DCF" w:rsidR="009F67E7" w:rsidRPr="00A6428E" w:rsidRDefault="00A6428E" w:rsidP="009F67E7">
            <w:pPr>
              <w:rPr>
                <w:rFonts w:asciiTheme="majorHAnsi" w:eastAsia="Calibri" w:hAnsiTheme="majorHAnsi" w:cstheme="majorHAnsi"/>
                <w:sz w:val="20"/>
                <w:szCs w:val="20"/>
              </w:rPr>
            </w:pPr>
            <w:r w:rsidRPr="00A6428E">
              <w:rPr>
                <w:rFonts w:asciiTheme="majorHAnsi" w:eastAsia="Calibri" w:hAnsiTheme="majorHAnsi" w:cstheme="majorHAnsi"/>
                <w:sz w:val="20"/>
                <w:szCs w:val="20"/>
                <w:lang w:eastAsia="zh-CN"/>
              </w:rPr>
              <w:t>NA</w:t>
            </w:r>
          </w:p>
        </w:tc>
      </w:tr>
      <w:tr w:rsidR="009F67E7" w:rsidRPr="00A6428E" w14:paraId="64A69930" w14:textId="037257F0" w:rsidTr="00E94F88">
        <w:trPr>
          <w:trHeight w:val="447"/>
        </w:trPr>
        <w:tc>
          <w:tcPr>
            <w:tcW w:w="2405" w:type="dxa"/>
          </w:tcPr>
          <w:p w14:paraId="18ABA7B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Data management</w:t>
            </w:r>
          </w:p>
        </w:tc>
        <w:tc>
          <w:tcPr>
            <w:tcW w:w="567" w:type="dxa"/>
          </w:tcPr>
          <w:p w14:paraId="0C4E63D0"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26</w:t>
            </w:r>
          </w:p>
        </w:tc>
        <w:tc>
          <w:tcPr>
            <w:tcW w:w="8723" w:type="dxa"/>
          </w:tcPr>
          <w:p w14:paraId="3657E2DA"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13E67BF5" w:rsidR="009F67E7" w:rsidRPr="00A6428E" w:rsidRDefault="00DC7F7D"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20</w:t>
            </w:r>
          </w:p>
        </w:tc>
      </w:tr>
      <w:tr w:rsidR="009F67E7" w:rsidRPr="00A6428E" w14:paraId="0EF72544" w14:textId="3F8F7FB8" w:rsidTr="00E94F88">
        <w:trPr>
          <w:trHeight w:val="347"/>
        </w:trPr>
        <w:tc>
          <w:tcPr>
            <w:tcW w:w="2405" w:type="dxa"/>
            <w:vMerge w:val="restart"/>
          </w:tcPr>
          <w:p w14:paraId="664FB807"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Statistical methods</w:t>
            </w:r>
          </w:p>
        </w:tc>
        <w:tc>
          <w:tcPr>
            <w:tcW w:w="567" w:type="dxa"/>
          </w:tcPr>
          <w:p w14:paraId="1B53CC79"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27a</w:t>
            </w:r>
          </w:p>
        </w:tc>
        <w:tc>
          <w:tcPr>
            <w:tcW w:w="8723" w:type="dxa"/>
          </w:tcPr>
          <w:p w14:paraId="78D7EEF5"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2A465AAC" w:rsidR="009F67E7" w:rsidRPr="00A6428E" w:rsidRDefault="007937B6" w:rsidP="009F67E7">
            <w:pPr>
              <w:rPr>
                <w:rFonts w:asciiTheme="majorHAnsi" w:eastAsia="微软雅黑" w:hAnsiTheme="majorHAnsi" w:cstheme="majorHAnsi"/>
                <w:sz w:val="20"/>
                <w:szCs w:val="20"/>
                <w:lang w:eastAsia="zh-CN"/>
              </w:rPr>
            </w:pPr>
            <w:r w:rsidRPr="00A6428E">
              <w:rPr>
                <w:rFonts w:asciiTheme="majorHAnsi" w:eastAsia="Calibri" w:hAnsiTheme="majorHAnsi" w:cstheme="majorHAnsi"/>
                <w:sz w:val="20"/>
                <w:szCs w:val="20"/>
                <w:lang w:eastAsia="zh-CN"/>
              </w:rPr>
              <w:t>2</w:t>
            </w:r>
            <w:r w:rsidR="00DC7F7D">
              <w:rPr>
                <w:rFonts w:asciiTheme="majorHAnsi" w:eastAsia="Calibri" w:hAnsiTheme="majorHAnsi" w:cstheme="majorHAnsi" w:hint="eastAsia"/>
                <w:sz w:val="20"/>
                <w:szCs w:val="20"/>
                <w:lang w:eastAsia="zh-CN"/>
              </w:rPr>
              <w:t>2</w:t>
            </w:r>
            <w:r w:rsidRPr="00A6428E">
              <w:rPr>
                <w:rFonts w:asciiTheme="majorHAnsi" w:eastAsia="微软雅黑" w:hAnsiTheme="majorHAnsi" w:cstheme="majorHAnsi"/>
                <w:sz w:val="20"/>
                <w:szCs w:val="20"/>
                <w:lang w:eastAsia="zh-CN"/>
              </w:rPr>
              <w:t>, 2</w:t>
            </w:r>
            <w:r w:rsidR="00DC7F7D">
              <w:rPr>
                <w:rFonts w:asciiTheme="majorHAnsi" w:eastAsia="微软雅黑" w:hAnsiTheme="majorHAnsi" w:cstheme="majorHAnsi" w:hint="eastAsia"/>
                <w:sz w:val="20"/>
                <w:szCs w:val="20"/>
                <w:lang w:eastAsia="zh-CN"/>
              </w:rPr>
              <w:t>3</w:t>
            </w:r>
          </w:p>
        </w:tc>
      </w:tr>
      <w:tr w:rsidR="009F67E7" w:rsidRPr="00A6428E" w14:paraId="4923AD0E" w14:textId="131AF4F0" w:rsidTr="00E94F88">
        <w:trPr>
          <w:trHeight w:val="424"/>
        </w:trPr>
        <w:tc>
          <w:tcPr>
            <w:tcW w:w="2405" w:type="dxa"/>
            <w:vMerge/>
          </w:tcPr>
          <w:p w14:paraId="3A5D69B6"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27b</w:t>
            </w:r>
          </w:p>
        </w:tc>
        <w:tc>
          <w:tcPr>
            <w:tcW w:w="8723" w:type="dxa"/>
          </w:tcPr>
          <w:p w14:paraId="0BAEBA09" w14:textId="1A536CE8" w:rsidR="009F67E7" w:rsidRPr="00A6428E" w:rsidRDefault="009F67E7" w:rsidP="009F67E7">
            <w:pPr>
              <w:rPr>
                <w:rFonts w:ascii="Calibri" w:eastAsia="Calibri" w:hAnsi="Calibri" w:cs="Calibri"/>
                <w:sz w:val="20"/>
                <w:szCs w:val="20"/>
              </w:rPr>
            </w:pPr>
            <w:r w:rsidRPr="00A6428E">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7B4B0EED" w:rsidR="009F67E7" w:rsidRPr="00A6428E" w:rsidRDefault="007937B6" w:rsidP="009F67E7">
            <w:pPr>
              <w:rPr>
                <w:rFonts w:asciiTheme="majorHAnsi" w:eastAsia="Calibri" w:hAnsiTheme="majorHAnsi" w:cstheme="majorHAnsi"/>
                <w:color w:val="000000"/>
                <w:sz w:val="20"/>
                <w:szCs w:val="20"/>
                <w:lang w:eastAsia="zh-CN"/>
              </w:rPr>
            </w:pPr>
            <w:r w:rsidRPr="00A6428E">
              <w:rPr>
                <w:rFonts w:asciiTheme="majorHAnsi" w:eastAsia="Calibri" w:hAnsiTheme="majorHAnsi" w:cstheme="majorHAnsi"/>
                <w:color w:val="000000"/>
                <w:sz w:val="20"/>
                <w:szCs w:val="20"/>
                <w:lang w:eastAsia="zh-CN"/>
              </w:rPr>
              <w:t>2</w:t>
            </w:r>
            <w:r w:rsidR="00DC7F7D">
              <w:rPr>
                <w:rFonts w:asciiTheme="majorHAnsi" w:eastAsia="Calibri" w:hAnsiTheme="majorHAnsi" w:cstheme="majorHAnsi" w:hint="eastAsia"/>
                <w:color w:val="000000"/>
                <w:sz w:val="20"/>
                <w:szCs w:val="20"/>
                <w:lang w:eastAsia="zh-CN"/>
              </w:rPr>
              <w:t>2</w:t>
            </w:r>
          </w:p>
        </w:tc>
      </w:tr>
      <w:tr w:rsidR="009F67E7" w:rsidRPr="00A6428E" w14:paraId="3CA8711C" w14:textId="28D9105C" w:rsidTr="00E94F88">
        <w:trPr>
          <w:trHeight w:val="306"/>
        </w:trPr>
        <w:tc>
          <w:tcPr>
            <w:tcW w:w="2405" w:type="dxa"/>
            <w:vMerge/>
          </w:tcPr>
          <w:p w14:paraId="78B2DE5B"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27c</w:t>
            </w:r>
          </w:p>
        </w:tc>
        <w:tc>
          <w:tcPr>
            <w:tcW w:w="8723" w:type="dxa"/>
          </w:tcPr>
          <w:p w14:paraId="5941640F"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How missing data</w:t>
            </w:r>
            <w:r w:rsidRPr="00A6428E">
              <w:rPr>
                <w:rFonts w:ascii="Helvetica Neue" w:eastAsia="Helvetica Neue" w:hAnsi="Helvetica Neue" w:cs="Helvetica Neue"/>
                <w:color w:val="3F3F3F"/>
                <w:sz w:val="26"/>
                <w:szCs w:val="26"/>
              </w:rPr>
              <w:t xml:space="preserve"> </w:t>
            </w:r>
            <w:r w:rsidRPr="00A6428E">
              <w:rPr>
                <w:rFonts w:ascii="Calibri" w:eastAsia="Calibri" w:hAnsi="Calibri" w:cs="Calibri"/>
                <w:sz w:val="20"/>
                <w:szCs w:val="20"/>
              </w:rPr>
              <w:t>will be handled in the analysis</w:t>
            </w:r>
          </w:p>
        </w:tc>
        <w:tc>
          <w:tcPr>
            <w:tcW w:w="1260" w:type="dxa"/>
          </w:tcPr>
          <w:p w14:paraId="2A556BEB" w14:textId="56162A6E" w:rsidR="009F67E7" w:rsidRPr="00A6428E" w:rsidRDefault="00F84987"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2</w:t>
            </w:r>
            <w:r w:rsidR="00DC7F7D">
              <w:rPr>
                <w:rFonts w:asciiTheme="majorHAnsi" w:eastAsia="Calibri" w:hAnsiTheme="majorHAnsi" w:cstheme="majorHAnsi" w:hint="eastAsia"/>
                <w:sz w:val="20"/>
                <w:szCs w:val="20"/>
                <w:lang w:eastAsia="zh-CN"/>
              </w:rPr>
              <w:t>2</w:t>
            </w:r>
          </w:p>
        </w:tc>
      </w:tr>
      <w:tr w:rsidR="009F67E7" w:rsidRPr="00A6428E" w14:paraId="72B524F3" w14:textId="2A19EFB0" w:rsidTr="00E94F88">
        <w:trPr>
          <w:trHeight w:val="306"/>
        </w:trPr>
        <w:tc>
          <w:tcPr>
            <w:tcW w:w="2405" w:type="dxa"/>
            <w:vMerge/>
          </w:tcPr>
          <w:p w14:paraId="2508266D"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color w:val="000000"/>
                <w:sz w:val="20"/>
                <w:szCs w:val="20"/>
              </w:rPr>
              <w:t>27d</w:t>
            </w:r>
          </w:p>
        </w:tc>
        <w:tc>
          <w:tcPr>
            <w:tcW w:w="8723" w:type="dxa"/>
          </w:tcPr>
          <w:p w14:paraId="372071A9"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Methods for any additional analyses (e.g., subgroup and sensitivity analyses)</w:t>
            </w:r>
          </w:p>
        </w:tc>
        <w:tc>
          <w:tcPr>
            <w:tcW w:w="1260" w:type="dxa"/>
          </w:tcPr>
          <w:p w14:paraId="400CFA32" w14:textId="653A3335" w:rsidR="009F67E7" w:rsidRPr="00A6428E" w:rsidRDefault="00F84987" w:rsidP="009F67E7">
            <w:pPr>
              <w:rPr>
                <w:rFonts w:asciiTheme="majorHAnsi" w:eastAsia="Calibri" w:hAnsiTheme="majorHAnsi" w:cstheme="majorHAnsi"/>
                <w:sz w:val="20"/>
                <w:szCs w:val="20"/>
                <w:lang w:val="en-US" w:eastAsia="zh-CN"/>
              </w:rPr>
            </w:pPr>
            <w:r w:rsidRPr="00A6428E">
              <w:rPr>
                <w:rFonts w:asciiTheme="majorHAnsi" w:eastAsia="Calibri" w:hAnsiTheme="majorHAnsi" w:cstheme="majorHAnsi"/>
                <w:sz w:val="20"/>
                <w:szCs w:val="20"/>
                <w:lang w:eastAsia="zh-CN"/>
              </w:rPr>
              <w:t>2</w:t>
            </w:r>
            <w:r w:rsidR="00DC7F7D">
              <w:rPr>
                <w:rFonts w:asciiTheme="majorHAnsi" w:eastAsia="Calibri" w:hAnsiTheme="majorHAnsi" w:cstheme="majorHAnsi" w:hint="eastAsia"/>
                <w:sz w:val="20"/>
                <w:szCs w:val="20"/>
                <w:lang w:eastAsia="zh-CN"/>
              </w:rPr>
              <w:t>3</w:t>
            </w:r>
          </w:p>
        </w:tc>
      </w:tr>
      <w:tr w:rsidR="009F67E7" w:rsidRPr="00A6428E" w14:paraId="7AC4192E" w14:textId="4CE7200A" w:rsidTr="00E94F88">
        <w:trPr>
          <w:trHeight w:val="276"/>
        </w:trPr>
        <w:tc>
          <w:tcPr>
            <w:tcW w:w="11695" w:type="dxa"/>
            <w:gridSpan w:val="3"/>
            <w:shd w:val="clear" w:color="auto" w:fill="B4C6E7"/>
          </w:tcPr>
          <w:p w14:paraId="2A578633"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Methods: Monitoring</w:t>
            </w:r>
          </w:p>
        </w:tc>
        <w:tc>
          <w:tcPr>
            <w:tcW w:w="1260" w:type="dxa"/>
            <w:shd w:val="clear" w:color="auto" w:fill="B4C6E7"/>
          </w:tcPr>
          <w:p w14:paraId="59C4EB3C" w14:textId="77777777" w:rsidR="009F67E7" w:rsidRPr="00A6428E" w:rsidRDefault="009F67E7" w:rsidP="009F67E7">
            <w:pPr>
              <w:rPr>
                <w:rFonts w:asciiTheme="majorHAnsi" w:eastAsia="Calibri" w:hAnsiTheme="majorHAnsi" w:cstheme="majorHAnsi"/>
                <w:b/>
                <w:sz w:val="20"/>
                <w:szCs w:val="20"/>
              </w:rPr>
            </w:pPr>
          </w:p>
        </w:tc>
      </w:tr>
      <w:tr w:rsidR="009F67E7" w:rsidRPr="00A6428E" w14:paraId="0ECBCEC3" w14:textId="72814133" w:rsidTr="00E94F88">
        <w:trPr>
          <w:trHeight w:val="722"/>
        </w:trPr>
        <w:tc>
          <w:tcPr>
            <w:tcW w:w="2405" w:type="dxa"/>
            <w:vMerge w:val="restart"/>
          </w:tcPr>
          <w:p w14:paraId="500704ED"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Data monitoring committee</w:t>
            </w:r>
          </w:p>
        </w:tc>
        <w:tc>
          <w:tcPr>
            <w:tcW w:w="567" w:type="dxa"/>
          </w:tcPr>
          <w:p w14:paraId="3854E4D2"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28a</w:t>
            </w:r>
          </w:p>
        </w:tc>
        <w:tc>
          <w:tcPr>
            <w:tcW w:w="8723" w:type="dxa"/>
          </w:tcPr>
          <w:p w14:paraId="2BDB1545"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sidRPr="00A6428E">
              <w:rPr>
                <w:rFonts w:ascii="Calibri" w:eastAsia="Calibri" w:hAnsi="Calibri" w:cs="Calibri"/>
                <w:color w:val="000000"/>
                <w:sz w:val="20"/>
                <w:szCs w:val="20"/>
              </w:rPr>
              <w:t>conflicts of interest</w:t>
            </w:r>
            <w:r w:rsidRPr="00A6428E">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DAAC4D4" w:rsidR="009F67E7" w:rsidRPr="00A6428E" w:rsidRDefault="00A6428E" w:rsidP="009F67E7">
            <w:pPr>
              <w:rPr>
                <w:rFonts w:asciiTheme="majorHAnsi" w:eastAsia="Calibri" w:hAnsiTheme="majorHAnsi" w:cstheme="majorHAnsi"/>
                <w:sz w:val="20"/>
                <w:szCs w:val="20"/>
              </w:rPr>
            </w:pPr>
            <w:r w:rsidRPr="00A6428E">
              <w:rPr>
                <w:rFonts w:asciiTheme="majorHAnsi" w:eastAsia="Calibri" w:hAnsiTheme="majorHAnsi" w:cstheme="majorHAnsi"/>
                <w:sz w:val="20"/>
                <w:szCs w:val="20"/>
                <w:lang w:eastAsia="zh-CN"/>
              </w:rPr>
              <w:t>NA</w:t>
            </w:r>
          </w:p>
        </w:tc>
      </w:tr>
      <w:tr w:rsidR="009F67E7" w:rsidRPr="00A6428E" w14:paraId="10CBAFC2" w14:textId="52041C83" w:rsidTr="00E94F88">
        <w:trPr>
          <w:trHeight w:val="463"/>
        </w:trPr>
        <w:tc>
          <w:tcPr>
            <w:tcW w:w="2405" w:type="dxa"/>
            <w:vMerge/>
          </w:tcPr>
          <w:p w14:paraId="3BC7C863"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28b</w:t>
            </w:r>
          </w:p>
        </w:tc>
        <w:tc>
          <w:tcPr>
            <w:tcW w:w="8723" w:type="dxa"/>
          </w:tcPr>
          <w:p w14:paraId="33D86C9E"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7CC3D1E" w:rsidR="009F67E7" w:rsidRPr="00A6428E" w:rsidRDefault="00A6428E" w:rsidP="009F67E7">
            <w:pPr>
              <w:rPr>
                <w:rFonts w:asciiTheme="majorHAnsi" w:eastAsia="Calibri" w:hAnsiTheme="majorHAnsi" w:cstheme="majorHAnsi"/>
                <w:sz w:val="20"/>
                <w:szCs w:val="20"/>
              </w:rPr>
            </w:pPr>
            <w:r w:rsidRPr="00A6428E">
              <w:rPr>
                <w:rFonts w:asciiTheme="majorHAnsi" w:eastAsia="Calibri" w:hAnsiTheme="majorHAnsi" w:cstheme="majorHAnsi"/>
                <w:sz w:val="20"/>
                <w:szCs w:val="20"/>
                <w:lang w:eastAsia="zh-CN"/>
              </w:rPr>
              <w:t>NA</w:t>
            </w:r>
          </w:p>
        </w:tc>
      </w:tr>
      <w:tr w:rsidR="009F67E7" w:rsidRPr="00A6428E" w14:paraId="5504626E" w14:textId="1B8A87B2" w:rsidTr="00E94F88">
        <w:trPr>
          <w:trHeight w:val="233"/>
        </w:trPr>
        <w:tc>
          <w:tcPr>
            <w:tcW w:w="2405" w:type="dxa"/>
          </w:tcPr>
          <w:p w14:paraId="71226E74" w14:textId="77777777" w:rsidR="009F67E7" w:rsidRPr="003A50A8" w:rsidRDefault="009F67E7" w:rsidP="009F67E7">
            <w:pPr>
              <w:rPr>
                <w:rFonts w:ascii="Calibri" w:eastAsia="Calibri" w:hAnsi="Calibri" w:cs="Calibri"/>
                <w:sz w:val="20"/>
                <w:szCs w:val="20"/>
              </w:rPr>
            </w:pPr>
            <w:r w:rsidRPr="003A50A8">
              <w:rPr>
                <w:rFonts w:ascii="Calibri" w:eastAsia="Calibri" w:hAnsi="Calibri" w:cs="Calibri"/>
                <w:sz w:val="20"/>
                <w:szCs w:val="20"/>
              </w:rPr>
              <w:t>Trial monitoring</w:t>
            </w:r>
          </w:p>
        </w:tc>
        <w:tc>
          <w:tcPr>
            <w:tcW w:w="567" w:type="dxa"/>
          </w:tcPr>
          <w:p w14:paraId="50F45532" w14:textId="77777777" w:rsidR="009F67E7" w:rsidRPr="003A50A8" w:rsidRDefault="009F67E7" w:rsidP="009F67E7">
            <w:pPr>
              <w:jc w:val="center"/>
              <w:rPr>
                <w:rFonts w:ascii="Calibri" w:eastAsia="Calibri" w:hAnsi="Calibri" w:cs="Calibri"/>
                <w:sz w:val="20"/>
                <w:szCs w:val="20"/>
              </w:rPr>
            </w:pPr>
            <w:r w:rsidRPr="003A50A8">
              <w:rPr>
                <w:rFonts w:ascii="Calibri" w:eastAsia="Calibri" w:hAnsi="Calibri" w:cs="Calibri"/>
                <w:color w:val="000000"/>
                <w:sz w:val="20"/>
                <w:szCs w:val="20"/>
              </w:rPr>
              <w:t>29</w:t>
            </w:r>
          </w:p>
        </w:tc>
        <w:tc>
          <w:tcPr>
            <w:tcW w:w="8723" w:type="dxa"/>
          </w:tcPr>
          <w:p w14:paraId="48753F26" w14:textId="77777777" w:rsidR="009F67E7" w:rsidRPr="003A50A8" w:rsidRDefault="009F67E7" w:rsidP="009F67E7">
            <w:pPr>
              <w:rPr>
                <w:rFonts w:ascii="Calibri" w:eastAsia="Calibri" w:hAnsi="Calibri" w:cs="Calibri"/>
                <w:sz w:val="20"/>
                <w:szCs w:val="20"/>
              </w:rPr>
            </w:pPr>
            <w:r w:rsidRPr="003A50A8">
              <w:rPr>
                <w:rFonts w:ascii="Calibri" w:eastAsia="Calibri" w:hAnsi="Calibri" w:cs="Calibri"/>
                <w:sz w:val="20"/>
                <w:szCs w:val="20"/>
              </w:rPr>
              <w:t>Frequency and procedures for monitoring trial conduct. If there is no monitoring, give explanation</w:t>
            </w:r>
          </w:p>
        </w:tc>
        <w:tc>
          <w:tcPr>
            <w:tcW w:w="1260" w:type="dxa"/>
          </w:tcPr>
          <w:p w14:paraId="2C8467EC" w14:textId="7CB88FD1" w:rsidR="009F67E7" w:rsidRPr="00A6428E" w:rsidRDefault="00230652"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1</w:t>
            </w:r>
            <w:r w:rsidR="00DC7F7D">
              <w:rPr>
                <w:rFonts w:asciiTheme="majorHAnsi" w:eastAsia="Calibri" w:hAnsiTheme="majorHAnsi" w:cstheme="majorHAnsi" w:hint="eastAsia"/>
                <w:sz w:val="20"/>
                <w:szCs w:val="20"/>
                <w:lang w:eastAsia="zh-CN"/>
              </w:rPr>
              <w:t>9</w:t>
            </w:r>
          </w:p>
        </w:tc>
      </w:tr>
      <w:tr w:rsidR="009F67E7" w:rsidRPr="00A6428E" w14:paraId="6B44D13F" w14:textId="6E939250" w:rsidTr="00E94F88">
        <w:trPr>
          <w:trHeight w:val="276"/>
        </w:trPr>
        <w:tc>
          <w:tcPr>
            <w:tcW w:w="11695" w:type="dxa"/>
            <w:gridSpan w:val="3"/>
            <w:shd w:val="clear" w:color="auto" w:fill="B4C6E7"/>
          </w:tcPr>
          <w:p w14:paraId="2440F6B2" w14:textId="77777777" w:rsidR="009F67E7" w:rsidRPr="00A6428E" w:rsidRDefault="009F67E7" w:rsidP="009F67E7">
            <w:pPr>
              <w:rPr>
                <w:rFonts w:ascii="Calibri" w:eastAsia="Calibri" w:hAnsi="Calibri" w:cs="Calibri"/>
                <w:b/>
                <w:sz w:val="20"/>
                <w:szCs w:val="20"/>
              </w:rPr>
            </w:pPr>
            <w:r w:rsidRPr="00A6428E">
              <w:rPr>
                <w:rFonts w:ascii="Calibri" w:eastAsia="Calibri" w:hAnsi="Calibri" w:cs="Calibri"/>
                <w:b/>
                <w:sz w:val="20"/>
                <w:szCs w:val="20"/>
              </w:rPr>
              <w:t>Ethics</w:t>
            </w:r>
          </w:p>
        </w:tc>
        <w:tc>
          <w:tcPr>
            <w:tcW w:w="1260" w:type="dxa"/>
            <w:shd w:val="clear" w:color="auto" w:fill="B4C6E7"/>
          </w:tcPr>
          <w:p w14:paraId="2E60EF24" w14:textId="77777777" w:rsidR="009F67E7" w:rsidRPr="00A6428E" w:rsidRDefault="009F67E7" w:rsidP="009F67E7">
            <w:pPr>
              <w:rPr>
                <w:rFonts w:asciiTheme="majorHAnsi" w:eastAsia="Calibri" w:hAnsiTheme="majorHAnsi" w:cstheme="majorHAnsi"/>
                <w:b/>
                <w:sz w:val="20"/>
                <w:szCs w:val="20"/>
              </w:rPr>
            </w:pPr>
          </w:p>
        </w:tc>
      </w:tr>
      <w:tr w:rsidR="009F67E7" w:rsidRPr="00A6428E" w14:paraId="1AF0F713" w14:textId="57C2F717" w:rsidTr="00E94F88">
        <w:trPr>
          <w:trHeight w:val="274"/>
        </w:trPr>
        <w:tc>
          <w:tcPr>
            <w:tcW w:w="2405" w:type="dxa"/>
          </w:tcPr>
          <w:p w14:paraId="4A1C3BC6" w14:textId="77777777" w:rsidR="009F67E7" w:rsidRPr="00A6428E" w:rsidRDefault="009F67E7" w:rsidP="009F67E7">
            <w:pPr>
              <w:rPr>
                <w:rFonts w:ascii="Calibri" w:eastAsia="Calibri" w:hAnsi="Calibri" w:cs="Calibri"/>
                <w:sz w:val="20"/>
                <w:szCs w:val="20"/>
              </w:rPr>
            </w:pPr>
            <w:r w:rsidRPr="004720AE">
              <w:rPr>
                <w:rFonts w:ascii="Calibri" w:eastAsia="Calibri" w:hAnsi="Calibri" w:cs="Calibri"/>
                <w:sz w:val="20"/>
                <w:szCs w:val="20"/>
              </w:rPr>
              <w:t>Research ethics ap</w:t>
            </w:r>
            <w:r w:rsidRPr="00A6428E">
              <w:rPr>
                <w:rFonts w:ascii="Calibri" w:eastAsia="Calibri" w:hAnsi="Calibri" w:cs="Calibri"/>
                <w:sz w:val="20"/>
                <w:szCs w:val="20"/>
              </w:rPr>
              <w:t>proval</w:t>
            </w:r>
          </w:p>
        </w:tc>
        <w:tc>
          <w:tcPr>
            <w:tcW w:w="567" w:type="dxa"/>
          </w:tcPr>
          <w:p w14:paraId="382DE556"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30</w:t>
            </w:r>
          </w:p>
        </w:tc>
        <w:tc>
          <w:tcPr>
            <w:tcW w:w="8723" w:type="dxa"/>
          </w:tcPr>
          <w:p w14:paraId="53C3D5E1"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Plans for seeking research ethics committee/institutional review board approval</w:t>
            </w:r>
          </w:p>
        </w:tc>
        <w:tc>
          <w:tcPr>
            <w:tcW w:w="1260" w:type="dxa"/>
          </w:tcPr>
          <w:p w14:paraId="6D8E2457" w14:textId="4A8D8C8E" w:rsidR="009F67E7" w:rsidRPr="00A6428E" w:rsidRDefault="00DC7F7D" w:rsidP="009F67E7">
            <w:pPr>
              <w:rPr>
                <w:rFonts w:asciiTheme="majorHAnsi" w:eastAsia="Calibri" w:hAnsiTheme="majorHAnsi" w:cstheme="majorHAnsi"/>
                <w:sz w:val="20"/>
                <w:szCs w:val="20"/>
                <w:lang w:eastAsia="zh-CN"/>
              </w:rPr>
            </w:pPr>
            <w:r>
              <w:rPr>
                <w:rFonts w:asciiTheme="majorHAnsi" w:eastAsia="Calibri" w:hAnsiTheme="majorHAnsi" w:cstheme="majorHAnsi" w:hint="eastAsia"/>
                <w:sz w:val="20"/>
                <w:szCs w:val="20"/>
                <w:lang w:eastAsia="zh-CN"/>
              </w:rPr>
              <w:t>8</w:t>
            </w:r>
            <w:r w:rsidR="003C0CE6" w:rsidRPr="00A6428E">
              <w:rPr>
                <w:rFonts w:asciiTheme="majorHAnsi" w:eastAsia="Calibri" w:hAnsiTheme="majorHAnsi" w:cstheme="majorHAnsi"/>
                <w:sz w:val="20"/>
                <w:szCs w:val="20"/>
                <w:lang w:eastAsia="zh-CN"/>
              </w:rPr>
              <w:t>, 2</w:t>
            </w:r>
            <w:r>
              <w:rPr>
                <w:rFonts w:asciiTheme="majorHAnsi" w:eastAsia="Calibri" w:hAnsiTheme="majorHAnsi" w:cstheme="majorHAnsi" w:hint="eastAsia"/>
                <w:sz w:val="20"/>
                <w:szCs w:val="20"/>
                <w:lang w:eastAsia="zh-CN"/>
              </w:rPr>
              <w:t>8</w:t>
            </w:r>
          </w:p>
        </w:tc>
      </w:tr>
      <w:tr w:rsidR="009F67E7" w:rsidRPr="00A6428E" w14:paraId="1AD65FAB" w14:textId="01150888" w:rsidTr="00E94F88">
        <w:trPr>
          <w:trHeight w:val="427"/>
        </w:trPr>
        <w:tc>
          <w:tcPr>
            <w:tcW w:w="2405" w:type="dxa"/>
          </w:tcPr>
          <w:p w14:paraId="294361AE"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Protocol amendments</w:t>
            </w:r>
          </w:p>
        </w:tc>
        <w:tc>
          <w:tcPr>
            <w:tcW w:w="567" w:type="dxa"/>
          </w:tcPr>
          <w:p w14:paraId="19071885"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31</w:t>
            </w:r>
          </w:p>
        </w:tc>
        <w:tc>
          <w:tcPr>
            <w:tcW w:w="8723" w:type="dxa"/>
          </w:tcPr>
          <w:p w14:paraId="404464A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Plans for communicating important protocol modifications to relevant parties </w:t>
            </w:r>
          </w:p>
        </w:tc>
        <w:tc>
          <w:tcPr>
            <w:tcW w:w="1260" w:type="dxa"/>
          </w:tcPr>
          <w:p w14:paraId="1EF504AD" w14:textId="64D8BD1F" w:rsidR="009F67E7" w:rsidRPr="00A6428E" w:rsidRDefault="00A6428E" w:rsidP="009F67E7">
            <w:pPr>
              <w:rPr>
                <w:rFonts w:asciiTheme="majorHAnsi" w:eastAsia="Calibri" w:hAnsiTheme="majorHAnsi" w:cstheme="majorHAnsi"/>
                <w:sz w:val="20"/>
                <w:szCs w:val="20"/>
              </w:rPr>
            </w:pPr>
            <w:r w:rsidRPr="00A6428E">
              <w:rPr>
                <w:rFonts w:asciiTheme="majorHAnsi" w:eastAsia="Calibri" w:hAnsiTheme="majorHAnsi" w:cstheme="majorHAnsi"/>
                <w:sz w:val="20"/>
                <w:szCs w:val="20"/>
                <w:lang w:eastAsia="zh-CN"/>
              </w:rPr>
              <w:t>NA</w:t>
            </w:r>
          </w:p>
        </w:tc>
      </w:tr>
      <w:tr w:rsidR="009F67E7" w:rsidRPr="00A6428E" w14:paraId="237A0F60" w14:textId="38C12E53" w:rsidTr="00E94F88">
        <w:trPr>
          <w:trHeight w:val="301"/>
        </w:trPr>
        <w:tc>
          <w:tcPr>
            <w:tcW w:w="2405" w:type="dxa"/>
            <w:vMerge w:val="restart"/>
          </w:tcPr>
          <w:p w14:paraId="2D20E668"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Consent or assent</w:t>
            </w:r>
          </w:p>
        </w:tc>
        <w:tc>
          <w:tcPr>
            <w:tcW w:w="567" w:type="dxa"/>
          </w:tcPr>
          <w:p w14:paraId="623401F7"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32a</w:t>
            </w:r>
          </w:p>
        </w:tc>
        <w:tc>
          <w:tcPr>
            <w:tcW w:w="8723" w:type="dxa"/>
          </w:tcPr>
          <w:p w14:paraId="003C46F0" w14:textId="6127DECA"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09A00795" w:rsidR="009F67E7" w:rsidRPr="00A6428E" w:rsidRDefault="00572912"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2</w:t>
            </w:r>
            <w:r w:rsidR="00DC7F7D">
              <w:rPr>
                <w:rFonts w:asciiTheme="majorHAnsi" w:eastAsia="Calibri" w:hAnsiTheme="majorHAnsi" w:cstheme="majorHAnsi" w:hint="eastAsia"/>
                <w:sz w:val="20"/>
                <w:szCs w:val="20"/>
                <w:lang w:eastAsia="zh-CN"/>
              </w:rPr>
              <w:t>8, 29</w:t>
            </w:r>
          </w:p>
        </w:tc>
      </w:tr>
      <w:tr w:rsidR="009F67E7" w:rsidRPr="00A6428E" w14:paraId="1015F0BE" w14:textId="35868D4A" w:rsidTr="00E94F88">
        <w:trPr>
          <w:trHeight w:val="185"/>
        </w:trPr>
        <w:tc>
          <w:tcPr>
            <w:tcW w:w="2405" w:type="dxa"/>
            <w:vMerge/>
          </w:tcPr>
          <w:p w14:paraId="1CAC9378" w14:textId="77777777" w:rsidR="009F67E7" w:rsidRPr="00A6428E"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32b</w:t>
            </w:r>
          </w:p>
        </w:tc>
        <w:tc>
          <w:tcPr>
            <w:tcW w:w="8723" w:type="dxa"/>
          </w:tcPr>
          <w:p w14:paraId="202394F3"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4096211D" w:rsidR="009F67E7" w:rsidRPr="00A6428E" w:rsidRDefault="00A6428E" w:rsidP="009F67E7">
            <w:pPr>
              <w:rPr>
                <w:rFonts w:asciiTheme="majorHAnsi" w:eastAsia="Calibri" w:hAnsiTheme="majorHAnsi" w:cstheme="majorHAnsi"/>
                <w:sz w:val="20"/>
                <w:szCs w:val="20"/>
              </w:rPr>
            </w:pPr>
            <w:r w:rsidRPr="00A6428E">
              <w:rPr>
                <w:rFonts w:asciiTheme="majorHAnsi" w:eastAsia="Calibri" w:hAnsiTheme="majorHAnsi" w:cstheme="majorHAnsi"/>
                <w:sz w:val="20"/>
                <w:szCs w:val="20"/>
                <w:lang w:eastAsia="zh-CN"/>
              </w:rPr>
              <w:t>NA</w:t>
            </w:r>
          </w:p>
        </w:tc>
      </w:tr>
      <w:tr w:rsidR="009F67E7" w:rsidRPr="00A6428E" w14:paraId="6E4E8610" w14:textId="0E6C8493" w:rsidTr="00E94F88">
        <w:trPr>
          <w:trHeight w:val="480"/>
        </w:trPr>
        <w:tc>
          <w:tcPr>
            <w:tcW w:w="2405" w:type="dxa"/>
          </w:tcPr>
          <w:p w14:paraId="34C160EC"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Confidentiality</w:t>
            </w:r>
          </w:p>
        </w:tc>
        <w:tc>
          <w:tcPr>
            <w:tcW w:w="567" w:type="dxa"/>
          </w:tcPr>
          <w:p w14:paraId="79B0048A"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33</w:t>
            </w:r>
          </w:p>
        </w:tc>
        <w:tc>
          <w:tcPr>
            <w:tcW w:w="8723" w:type="dxa"/>
          </w:tcPr>
          <w:p w14:paraId="70AB14EC" w14:textId="77777777" w:rsidR="009F67E7" w:rsidRPr="00A6428E" w:rsidRDefault="009F67E7" w:rsidP="009F67E7">
            <w:pPr>
              <w:rPr>
                <w:rFonts w:ascii="Calibri" w:eastAsia="Calibri" w:hAnsi="Calibri" w:cs="Calibri"/>
                <w:sz w:val="20"/>
                <w:szCs w:val="20"/>
              </w:rPr>
            </w:pPr>
            <w:proofErr w:type="gramStart"/>
            <w:r w:rsidRPr="00A6428E">
              <w:rPr>
                <w:rFonts w:ascii="Calibri" w:eastAsia="Calibri" w:hAnsi="Calibri" w:cs="Calibri"/>
                <w:sz w:val="20"/>
                <w:szCs w:val="20"/>
              </w:rPr>
              <w:t>How</w:t>
            </w:r>
            <w:proofErr w:type="gramEnd"/>
            <w:r w:rsidRPr="00A6428E">
              <w:rPr>
                <w:rFonts w:ascii="Calibri" w:eastAsia="Calibri" w:hAnsi="Calibri" w:cs="Calibri"/>
                <w:sz w:val="20"/>
                <w:szCs w:val="20"/>
              </w:rPr>
              <w:t xml:space="preserve"> personal information about potential and enrolled participants will be collected, shared, and maintained </w:t>
            </w:r>
            <w:proofErr w:type="gramStart"/>
            <w:r w:rsidRPr="00A6428E">
              <w:rPr>
                <w:rFonts w:ascii="Calibri" w:eastAsia="Calibri" w:hAnsi="Calibri" w:cs="Calibri"/>
                <w:sz w:val="20"/>
                <w:szCs w:val="20"/>
              </w:rPr>
              <w:t>in order to</w:t>
            </w:r>
            <w:proofErr w:type="gramEnd"/>
            <w:r w:rsidRPr="00A6428E">
              <w:rPr>
                <w:rFonts w:ascii="Calibri" w:eastAsia="Calibri" w:hAnsi="Calibri" w:cs="Calibri"/>
                <w:sz w:val="20"/>
                <w:szCs w:val="20"/>
              </w:rPr>
              <w:t xml:space="preserve"> protect confidentiality before, during, and after the trial</w:t>
            </w:r>
          </w:p>
        </w:tc>
        <w:tc>
          <w:tcPr>
            <w:tcW w:w="1260" w:type="dxa"/>
          </w:tcPr>
          <w:p w14:paraId="7426B59E" w14:textId="3CDDEC8D" w:rsidR="009F67E7" w:rsidRPr="00A6428E" w:rsidRDefault="003C0CE6"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1</w:t>
            </w:r>
            <w:r w:rsidR="00DC7F7D">
              <w:rPr>
                <w:rFonts w:asciiTheme="majorHAnsi" w:eastAsia="Calibri" w:hAnsiTheme="majorHAnsi" w:cstheme="majorHAnsi" w:hint="eastAsia"/>
                <w:sz w:val="20"/>
                <w:szCs w:val="20"/>
                <w:lang w:eastAsia="zh-CN"/>
              </w:rPr>
              <w:t>9, 20</w:t>
            </w:r>
          </w:p>
        </w:tc>
      </w:tr>
      <w:tr w:rsidR="009F67E7" w14:paraId="5787D876" w14:textId="0C1273C6" w:rsidTr="00E94F88">
        <w:trPr>
          <w:trHeight w:val="361"/>
        </w:trPr>
        <w:tc>
          <w:tcPr>
            <w:tcW w:w="2405" w:type="dxa"/>
          </w:tcPr>
          <w:p w14:paraId="5579F60B"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Ancillary and post-trial care</w:t>
            </w:r>
          </w:p>
        </w:tc>
        <w:tc>
          <w:tcPr>
            <w:tcW w:w="567" w:type="dxa"/>
          </w:tcPr>
          <w:p w14:paraId="42E0E2EE" w14:textId="77777777" w:rsidR="009F67E7" w:rsidRPr="00A6428E" w:rsidRDefault="009F67E7" w:rsidP="009F67E7">
            <w:pPr>
              <w:jc w:val="center"/>
              <w:rPr>
                <w:rFonts w:ascii="Calibri" w:eastAsia="Calibri" w:hAnsi="Calibri" w:cs="Calibri"/>
                <w:sz w:val="20"/>
                <w:szCs w:val="20"/>
              </w:rPr>
            </w:pPr>
            <w:r w:rsidRPr="00A6428E">
              <w:rPr>
                <w:rFonts w:ascii="Calibri" w:eastAsia="Calibri" w:hAnsi="Calibri" w:cs="Calibri"/>
                <w:sz w:val="20"/>
                <w:szCs w:val="20"/>
              </w:rPr>
              <w:t>34</w:t>
            </w:r>
          </w:p>
        </w:tc>
        <w:tc>
          <w:tcPr>
            <w:tcW w:w="8723" w:type="dxa"/>
          </w:tcPr>
          <w:p w14:paraId="486EA39F" w14:textId="77777777" w:rsidR="009F67E7" w:rsidRPr="00A6428E" w:rsidRDefault="009F67E7" w:rsidP="009F67E7">
            <w:pPr>
              <w:rPr>
                <w:rFonts w:ascii="Calibri" w:eastAsia="Calibri" w:hAnsi="Calibri" w:cs="Calibri"/>
                <w:sz w:val="20"/>
                <w:szCs w:val="20"/>
              </w:rPr>
            </w:pPr>
            <w:r w:rsidRPr="00A6428E">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29650327" w:rsidR="009F67E7" w:rsidRPr="00A6428E" w:rsidRDefault="00A6428E" w:rsidP="009F67E7">
            <w:pPr>
              <w:rPr>
                <w:rFonts w:asciiTheme="majorHAnsi" w:eastAsia="Calibri" w:hAnsiTheme="majorHAnsi" w:cstheme="majorHAnsi"/>
                <w:sz w:val="20"/>
                <w:szCs w:val="20"/>
                <w:lang w:eastAsia="zh-CN"/>
              </w:rPr>
            </w:pPr>
            <w:r w:rsidRPr="00A6428E">
              <w:rPr>
                <w:rFonts w:asciiTheme="majorHAnsi" w:eastAsia="Calibri" w:hAnsiTheme="majorHAnsi" w:cstheme="majorHAnsi"/>
                <w:sz w:val="20"/>
                <w:szCs w:val="20"/>
                <w:lang w:eastAsia="zh-CN"/>
              </w:rPr>
              <w:t>NA</w:t>
            </w:r>
          </w:p>
        </w:tc>
      </w:tr>
    </w:tbl>
    <w:p w14:paraId="30AB0EAB" w14:textId="03F8CF60" w:rsidR="00702F65" w:rsidRPr="00A11F98" w:rsidRDefault="00A6428E" w:rsidP="006A5AEC">
      <w:pPr>
        <w:rPr>
          <w:rFonts w:asciiTheme="majorHAnsi" w:eastAsia="微软雅黑" w:hAnsiTheme="majorHAnsi" w:cstheme="majorHAnsi"/>
          <w:sz w:val="20"/>
          <w:szCs w:val="20"/>
          <w:lang w:eastAsia="zh-CN"/>
        </w:rPr>
      </w:pPr>
      <w:r w:rsidRPr="00A11F98">
        <w:rPr>
          <w:rFonts w:asciiTheme="majorHAnsi" w:eastAsia="Calibri" w:hAnsiTheme="majorHAnsi" w:cstheme="majorHAnsi"/>
          <w:sz w:val="20"/>
          <w:szCs w:val="20"/>
          <w:lang w:eastAsia="zh-CN"/>
        </w:rPr>
        <w:t>NA</w:t>
      </w:r>
      <w:r w:rsidRPr="00A11F98">
        <w:rPr>
          <w:rFonts w:asciiTheme="majorHAnsi" w:eastAsia="微软雅黑" w:hAnsiTheme="majorHAnsi" w:cstheme="majorHAnsi"/>
          <w:sz w:val="20"/>
          <w:szCs w:val="20"/>
          <w:lang w:eastAsia="zh-CN"/>
        </w:rPr>
        <w:t>,</w:t>
      </w:r>
      <w:r w:rsidR="004B5F91" w:rsidRPr="00A11F98">
        <w:rPr>
          <w:rFonts w:asciiTheme="majorHAnsi" w:eastAsia="微软雅黑" w:hAnsiTheme="majorHAnsi" w:cstheme="majorHAnsi"/>
          <w:sz w:val="20"/>
          <w:szCs w:val="20"/>
          <w:lang w:eastAsia="zh-CN"/>
        </w:rPr>
        <w:t xml:space="preserve"> not applicable</w:t>
      </w:r>
      <w:r w:rsidRPr="00A11F98">
        <w:rPr>
          <w:rFonts w:asciiTheme="majorHAnsi" w:eastAsia="微软雅黑" w:hAnsiTheme="majorHAnsi" w:cstheme="majorHAnsi"/>
          <w:sz w:val="20"/>
          <w:szCs w:val="20"/>
          <w:lang w:eastAsia="zh-CN"/>
        </w:rPr>
        <w:t>.</w:t>
      </w:r>
    </w:p>
    <w:sectPr w:rsidR="00702F65" w:rsidRPr="00A11F98" w:rsidSect="00FB4A76">
      <w:headerReference w:type="default" r:id="rId8"/>
      <w:footerReference w:type="default" r:id="rId9"/>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AE533" w14:textId="77777777" w:rsidR="007C795D" w:rsidRDefault="007C795D">
      <w:r>
        <w:separator/>
      </w:r>
    </w:p>
  </w:endnote>
  <w:endnote w:type="continuationSeparator" w:id="0">
    <w:p w14:paraId="1AA0D10D" w14:textId="77777777" w:rsidR="007C795D" w:rsidRDefault="007C7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0B4A" w14:textId="77777777" w:rsidR="007C795D" w:rsidRDefault="007C795D">
      <w:r>
        <w:separator/>
      </w:r>
    </w:p>
  </w:footnote>
  <w:footnote w:type="continuationSeparator" w:id="0">
    <w:p w14:paraId="31D63A97" w14:textId="77777777" w:rsidR="007C795D" w:rsidRDefault="007C7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22EE1"/>
    <w:rsid w:val="000748F4"/>
    <w:rsid w:val="000863CC"/>
    <w:rsid w:val="000A67D6"/>
    <w:rsid w:val="000B133A"/>
    <w:rsid w:val="000C57FA"/>
    <w:rsid w:val="000C6C5B"/>
    <w:rsid w:val="000D7254"/>
    <w:rsid w:val="000E19E3"/>
    <w:rsid w:val="001046FD"/>
    <w:rsid w:val="0012003B"/>
    <w:rsid w:val="00123910"/>
    <w:rsid w:val="001428F8"/>
    <w:rsid w:val="00150613"/>
    <w:rsid w:val="00165F77"/>
    <w:rsid w:val="0016602B"/>
    <w:rsid w:val="00173C27"/>
    <w:rsid w:val="0018139A"/>
    <w:rsid w:val="001A321E"/>
    <w:rsid w:val="001B6CEE"/>
    <w:rsid w:val="001C3D72"/>
    <w:rsid w:val="001D1A75"/>
    <w:rsid w:val="001D3422"/>
    <w:rsid w:val="001D5A27"/>
    <w:rsid w:val="002162F0"/>
    <w:rsid w:val="00217195"/>
    <w:rsid w:val="00230652"/>
    <w:rsid w:val="00231E20"/>
    <w:rsid w:val="0023239B"/>
    <w:rsid w:val="00251AFB"/>
    <w:rsid w:val="002625FB"/>
    <w:rsid w:val="002D34D0"/>
    <w:rsid w:val="002D5165"/>
    <w:rsid w:val="00301B0C"/>
    <w:rsid w:val="00305F2C"/>
    <w:rsid w:val="00307632"/>
    <w:rsid w:val="00307850"/>
    <w:rsid w:val="0031325B"/>
    <w:rsid w:val="00321DA5"/>
    <w:rsid w:val="00356D9F"/>
    <w:rsid w:val="00364BE0"/>
    <w:rsid w:val="00373234"/>
    <w:rsid w:val="00383414"/>
    <w:rsid w:val="003941F9"/>
    <w:rsid w:val="003A042C"/>
    <w:rsid w:val="003A50A8"/>
    <w:rsid w:val="003B012F"/>
    <w:rsid w:val="003C0959"/>
    <w:rsid w:val="003C0CE6"/>
    <w:rsid w:val="003C2518"/>
    <w:rsid w:val="003E73AC"/>
    <w:rsid w:val="003F4875"/>
    <w:rsid w:val="0040780B"/>
    <w:rsid w:val="00422C3C"/>
    <w:rsid w:val="0043267C"/>
    <w:rsid w:val="00452F8E"/>
    <w:rsid w:val="00471FA0"/>
    <w:rsid w:val="004720AE"/>
    <w:rsid w:val="004725B2"/>
    <w:rsid w:val="00495902"/>
    <w:rsid w:val="00497D30"/>
    <w:rsid w:val="004B5F91"/>
    <w:rsid w:val="004B6823"/>
    <w:rsid w:val="004D526C"/>
    <w:rsid w:val="004E327E"/>
    <w:rsid w:val="00503C08"/>
    <w:rsid w:val="005137AD"/>
    <w:rsid w:val="0051715B"/>
    <w:rsid w:val="00517383"/>
    <w:rsid w:val="00531AAB"/>
    <w:rsid w:val="0055409F"/>
    <w:rsid w:val="0055708A"/>
    <w:rsid w:val="00572912"/>
    <w:rsid w:val="00590165"/>
    <w:rsid w:val="005A0B78"/>
    <w:rsid w:val="005A7081"/>
    <w:rsid w:val="005B562C"/>
    <w:rsid w:val="005C6DC1"/>
    <w:rsid w:val="005D3D93"/>
    <w:rsid w:val="005D4979"/>
    <w:rsid w:val="005F4A53"/>
    <w:rsid w:val="00603244"/>
    <w:rsid w:val="006453E0"/>
    <w:rsid w:val="00646AF7"/>
    <w:rsid w:val="00687ABF"/>
    <w:rsid w:val="00693F42"/>
    <w:rsid w:val="006A5AEC"/>
    <w:rsid w:val="006C2950"/>
    <w:rsid w:val="006C66B2"/>
    <w:rsid w:val="006D0DA4"/>
    <w:rsid w:val="00702F65"/>
    <w:rsid w:val="00710236"/>
    <w:rsid w:val="007301B7"/>
    <w:rsid w:val="00750743"/>
    <w:rsid w:val="00767EA8"/>
    <w:rsid w:val="00773168"/>
    <w:rsid w:val="00777433"/>
    <w:rsid w:val="00790BB5"/>
    <w:rsid w:val="007937B6"/>
    <w:rsid w:val="007941AE"/>
    <w:rsid w:val="007B2CD7"/>
    <w:rsid w:val="007C5D5E"/>
    <w:rsid w:val="007C795D"/>
    <w:rsid w:val="007D438D"/>
    <w:rsid w:val="007D6BC8"/>
    <w:rsid w:val="007E156F"/>
    <w:rsid w:val="0081074A"/>
    <w:rsid w:val="00815D12"/>
    <w:rsid w:val="00834CD7"/>
    <w:rsid w:val="00853467"/>
    <w:rsid w:val="00862D72"/>
    <w:rsid w:val="00886A46"/>
    <w:rsid w:val="008D6C5C"/>
    <w:rsid w:val="008E5C3A"/>
    <w:rsid w:val="008E6DF2"/>
    <w:rsid w:val="008E73A3"/>
    <w:rsid w:val="008F48BC"/>
    <w:rsid w:val="00903FDA"/>
    <w:rsid w:val="0091137B"/>
    <w:rsid w:val="009123A0"/>
    <w:rsid w:val="009347D0"/>
    <w:rsid w:val="009353BA"/>
    <w:rsid w:val="00965ACB"/>
    <w:rsid w:val="00983896"/>
    <w:rsid w:val="00995F28"/>
    <w:rsid w:val="009B6976"/>
    <w:rsid w:val="009E00A4"/>
    <w:rsid w:val="009E01AC"/>
    <w:rsid w:val="009E76FC"/>
    <w:rsid w:val="009F1024"/>
    <w:rsid w:val="009F67E7"/>
    <w:rsid w:val="00A11F98"/>
    <w:rsid w:val="00A22E1C"/>
    <w:rsid w:val="00A5591F"/>
    <w:rsid w:val="00A6428E"/>
    <w:rsid w:val="00A729D1"/>
    <w:rsid w:val="00A73BE7"/>
    <w:rsid w:val="00A826DA"/>
    <w:rsid w:val="00A92B33"/>
    <w:rsid w:val="00AA0079"/>
    <w:rsid w:val="00AA0E24"/>
    <w:rsid w:val="00AA17D7"/>
    <w:rsid w:val="00AA6B0F"/>
    <w:rsid w:val="00AA7974"/>
    <w:rsid w:val="00AD5BF7"/>
    <w:rsid w:val="00AD7495"/>
    <w:rsid w:val="00AF6320"/>
    <w:rsid w:val="00B070F4"/>
    <w:rsid w:val="00B164CF"/>
    <w:rsid w:val="00B4380E"/>
    <w:rsid w:val="00B6061B"/>
    <w:rsid w:val="00B614E3"/>
    <w:rsid w:val="00B754A5"/>
    <w:rsid w:val="00BA0176"/>
    <w:rsid w:val="00BA099A"/>
    <w:rsid w:val="00BA0E29"/>
    <w:rsid w:val="00BB7ADC"/>
    <w:rsid w:val="00BF52A7"/>
    <w:rsid w:val="00C0122E"/>
    <w:rsid w:val="00C510F0"/>
    <w:rsid w:val="00C65022"/>
    <w:rsid w:val="00C6601A"/>
    <w:rsid w:val="00C67928"/>
    <w:rsid w:val="00C7013C"/>
    <w:rsid w:val="00CE78A6"/>
    <w:rsid w:val="00D017AA"/>
    <w:rsid w:val="00D03BA8"/>
    <w:rsid w:val="00D34A2D"/>
    <w:rsid w:val="00D46DB4"/>
    <w:rsid w:val="00D5186C"/>
    <w:rsid w:val="00D56875"/>
    <w:rsid w:val="00D611BA"/>
    <w:rsid w:val="00D8192B"/>
    <w:rsid w:val="00D91D86"/>
    <w:rsid w:val="00DB2CA8"/>
    <w:rsid w:val="00DC609F"/>
    <w:rsid w:val="00DC7F7D"/>
    <w:rsid w:val="00DD051C"/>
    <w:rsid w:val="00DD3321"/>
    <w:rsid w:val="00E01086"/>
    <w:rsid w:val="00E03B67"/>
    <w:rsid w:val="00E07951"/>
    <w:rsid w:val="00E17294"/>
    <w:rsid w:val="00E258B9"/>
    <w:rsid w:val="00E419AC"/>
    <w:rsid w:val="00E474ED"/>
    <w:rsid w:val="00E5603B"/>
    <w:rsid w:val="00E75DCF"/>
    <w:rsid w:val="00E800F9"/>
    <w:rsid w:val="00E82690"/>
    <w:rsid w:val="00E855B1"/>
    <w:rsid w:val="00E94F88"/>
    <w:rsid w:val="00E9610A"/>
    <w:rsid w:val="00EA0A90"/>
    <w:rsid w:val="00EA484E"/>
    <w:rsid w:val="00EA70D8"/>
    <w:rsid w:val="00EC0E77"/>
    <w:rsid w:val="00EC4BE2"/>
    <w:rsid w:val="00EE5B6B"/>
    <w:rsid w:val="00F156E4"/>
    <w:rsid w:val="00F23792"/>
    <w:rsid w:val="00F53EE1"/>
    <w:rsid w:val="00F6178B"/>
    <w:rsid w:val="00F75C46"/>
    <w:rsid w:val="00F80224"/>
    <w:rsid w:val="00F84987"/>
    <w:rsid w:val="00F87CE6"/>
    <w:rsid w:val="00FB4A76"/>
    <w:rsid w:val="00FD3ED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5" w:type="dxa"/>
        <w:left w:w="15" w:type="dxa"/>
        <w:bottom w:w="15" w:type="dxa"/>
        <w:right w:w="15" w:type="dxa"/>
      </w:tblCellMar>
    </w:tblPr>
  </w:style>
  <w:style w:type="table" w:customStyle="1" w:styleId="a6">
    <w:basedOn w:val="a1"/>
    <w:tblPr>
      <w:tblStyleRowBandSize w:val="1"/>
      <w:tblStyleColBandSize w:val="1"/>
      <w:tblCellMar>
        <w:left w:w="115" w:type="dxa"/>
        <w:right w:w="115" w:type="dxa"/>
      </w:tblCellMar>
    </w:tblPr>
  </w:style>
  <w:style w:type="paragraph" w:styleId="a7">
    <w:name w:val="annotation text"/>
    <w:basedOn w:val="a"/>
    <w:link w:val="a8"/>
    <w:uiPriority w:val="99"/>
    <w:unhideWhenUsed/>
    <w:rPr>
      <w:sz w:val="20"/>
      <w:szCs w:val="20"/>
    </w:rPr>
  </w:style>
  <w:style w:type="character" w:customStyle="1" w:styleId="a8">
    <w:name w:val="批注文字 字符"/>
    <w:basedOn w:val="a0"/>
    <w:link w:val="a7"/>
    <w:uiPriority w:val="99"/>
    <w:rPr>
      <w:sz w:val="20"/>
      <w:szCs w:val="20"/>
    </w:rPr>
  </w:style>
  <w:style w:type="character" w:styleId="a9">
    <w:name w:val="annotation reference"/>
    <w:basedOn w:val="a0"/>
    <w:uiPriority w:val="99"/>
    <w:semiHidden/>
    <w:unhideWhenUsed/>
    <w:rPr>
      <w:sz w:val="16"/>
      <w:szCs w:val="16"/>
    </w:rPr>
  </w:style>
  <w:style w:type="character" w:styleId="aa">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b">
    <w:name w:val="Hyperlink"/>
    <w:basedOn w:val="a0"/>
    <w:uiPriority w:val="99"/>
    <w:unhideWhenUsed/>
    <w:rsid w:val="001C3D72"/>
    <w:rPr>
      <w:color w:val="0000FF" w:themeColor="hyperlink"/>
      <w:u w:val="single"/>
    </w:rPr>
  </w:style>
  <w:style w:type="character" w:styleId="ac">
    <w:name w:val="Unresolved Mention"/>
    <w:basedOn w:val="a0"/>
    <w:uiPriority w:val="99"/>
    <w:semiHidden/>
    <w:unhideWhenUsed/>
    <w:rsid w:val="001C3D72"/>
    <w:rPr>
      <w:color w:val="605E5C"/>
      <w:shd w:val="clear" w:color="auto" w:fill="E1DFDD"/>
    </w:rPr>
  </w:style>
  <w:style w:type="paragraph" w:styleId="ad">
    <w:name w:val="annotation subject"/>
    <w:basedOn w:val="a7"/>
    <w:next w:val="a7"/>
    <w:link w:val="ae"/>
    <w:uiPriority w:val="99"/>
    <w:semiHidden/>
    <w:unhideWhenUsed/>
    <w:rsid w:val="00165F77"/>
    <w:rPr>
      <w:b/>
      <w:bCs/>
    </w:rPr>
  </w:style>
  <w:style w:type="character" w:customStyle="1" w:styleId="ae">
    <w:name w:val="批注主题 字符"/>
    <w:basedOn w:val="a8"/>
    <w:link w:val="ad"/>
    <w:uiPriority w:val="99"/>
    <w:semiHidden/>
    <w:rsid w:val="00165F77"/>
    <w:rPr>
      <w:b/>
      <w:bCs/>
      <w:sz w:val="20"/>
      <w:szCs w:val="20"/>
    </w:rPr>
  </w:style>
  <w:style w:type="character" w:styleId="af">
    <w:name w:val="FollowedHyperlink"/>
    <w:basedOn w:val="a0"/>
    <w:uiPriority w:val="99"/>
    <w:semiHidden/>
    <w:unhideWhenUsed/>
    <w:rsid w:val="001B6CEE"/>
    <w:rPr>
      <w:color w:val="800080" w:themeColor="followedHyperlink"/>
      <w:u w:val="single"/>
    </w:rPr>
  </w:style>
  <w:style w:type="paragraph" w:styleId="af0">
    <w:name w:val="Revision"/>
    <w:hidden/>
    <w:uiPriority w:val="99"/>
    <w:semiHidden/>
    <w:rsid w:val="001046FD"/>
  </w:style>
  <w:style w:type="paragraph" w:styleId="af1">
    <w:name w:val="header"/>
    <w:basedOn w:val="a"/>
    <w:link w:val="af2"/>
    <w:uiPriority w:val="99"/>
    <w:unhideWhenUsed/>
    <w:rsid w:val="00995F28"/>
    <w:pPr>
      <w:tabs>
        <w:tab w:val="center" w:pos="4680"/>
        <w:tab w:val="right" w:pos="9360"/>
      </w:tabs>
    </w:pPr>
  </w:style>
  <w:style w:type="character" w:customStyle="1" w:styleId="af2">
    <w:name w:val="页眉 字符"/>
    <w:basedOn w:val="a0"/>
    <w:link w:val="af1"/>
    <w:uiPriority w:val="99"/>
    <w:rsid w:val="00995F28"/>
  </w:style>
  <w:style w:type="paragraph" w:styleId="af3">
    <w:name w:val="footer"/>
    <w:basedOn w:val="a"/>
    <w:link w:val="af4"/>
    <w:uiPriority w:val="99"/>
    <w:unhideWhenUsed/>
    <w:rsid w:val="00995F28"/>
    <w:pPr>
      <w:tabs>
        <w:tab w:val="center" w:pos="4680"/>
        <w:tab w:val="right" w:pos="9360"/>
      </w:tabs>
    </w:pPr>
  </w:style>
  <w:style w:type="character" w:customStyle="1" w:styleId="af4">
    <w:name w:val="页脚 字符"/>
    <w:basedOn w:val="a0"/>
    <w:link w:val="af3"/>
    <w:uiPriority w:val="99"/>
    <w:rsid w:val="00995F28"/>
  </w:style>
  <w:style w:type="paragraph" w:customStyle="1" w:styleId="TableNote">
    <w:name w:val="TableNote"/>
    <w:basedOn w:val="a"/>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1324</Words>
  <Characters>7548</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许秀丽</cp:lastModifiedBy>
  <cp:revision>56</cp:revision>
  <cp:lastPrinted>2024-10-10T08:35:00Z</cp:lastPrinted>
  <dcterms:created xsi:type="dcterms:W3CDTF">2025-10-11T08:40:00Z</dcterms:created>
  <dcterms:modified xsi:type="dcterms:W3CDTF">2026-04-23T12:22:00Z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